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bin" ContentType="application/vnd.openxmlformats-officedocument.oleObject"/>
  <Override PartName="/word/charts/chart10.xml" ContentType="application/vnd.openxmlformats-officedocument.drawingml.chart+xml"/>
  <Override PartName="/customXml/itemProps1.xml" ContentType="application/vnd.openxmlformats-officedocument.customXmlProperties+xml"/>
  <Override PartName="/word/drawings/drawing8.xml" ContentType="application/vnd.openxmlformats-officedocument.drawingml.chartshapes+xml"/>
  <Override PartName="/word/drawings/drawing9.xml" ContentType="application/vnd.openxmlformats-officedocument.drawingml.chartshapes+xml"/>
  <Default Extension="wmf" ContentType="image/x-wmf"/>
  <Override PartName="/word/theme/themeOverride1.xml" ContentType="application/vnd.openxmlformats-officedocument.themeOverride+xml"/>
  <Override PartName="/word/drawings/drawing6.xml" ContentType="application/vnd.openxmlformats-officedocument.drawingml.chartshapes+xml"/>
  <Override PartName="/word/drawings/drawing7.xml" ContentType="application/vnd.openxmlformats-officedocument.drawingml.chartshap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drawings/drawing3.xml" ContentType="application/vnd.openxmlformats-officedocument.drawingml.chartshapes+xml"/>
  <Override PartName="/word/drawings/drawing4.xml" ContentType="application/vnd.openxmlformats-officedocument.drawingml.chartshapes+xml"/>
  <Override PartName="/word/drawings/drawing5.xml" ContentType="application/vnd.openxmlformats-officedocument.drawingml.chartshapes+xml"/>
  <Override PartName="/word/charts/chart8.xml" ContentType="application/vnd.openxmlformats-officedocument.drawingml.chart+xml"/>
  <Override PartName="/word/charts/chart9.xml" ContentType="application/vnd.openxmlformats-officedocument.drawingml.chart+xml"/>
  <Override PartName="/docProps/app.xml" ContentType="application/vnd.openxmlformats-officedocument.extended-properties+xml"/>
  <Override PartName="/word/settings.xml" ContentType="application/vnd.openxmlformats-officedocument.wordprocessingml.settings+xml"/>
  <Default Extension="package" ContentType="application/vnd.openxmlformats-officedocument.package"/>
  <Override PartName="/word/drawings/drawing1.xml" ContentType="application/vnd.openxmlformats-officedocument.drawingml.chartshapes+xml"/>
  <Override PartName="/word/drawings/drawing2.xml" ContentType="application/vnd.openxmlformats-officedocument.drawingml.chartshapes+xml"/>
  <Override PartName="/word/charts/chart6.xml" ContentType="application/vnd.openxmlformats-officedocument.drawingml.chart+xml"/>
  <Override PartName="/word/charts/chart7.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drawings/drawing12.xml" ContentType="application/vnd.openxmlformats-officedocument.drawingml.chartshapes+xml"/>
  <Override PartName="/word/theme/theme1.xml" ContentType="application/vnd.openxmlformats-officedocument.theme+xml"/>
  <Override PartName="/word/charts/chart2.xml" ContentType="application/vnd.openxmlformats-officedocument.drawingml.chart+xml"/>
  <Override PartName="/word/charts/chart3.xml" ContentType="application/vnd.openxmlformats-officedocument.drawingml.chart+xml"/>
  <Default Extension="xlsx" ContentType="application/vnd.openxmlformats-officedocument.spreadsheetml.sheet"/>
  <Override PartName="/word/header2.xml" ContentType="application/vnd.openxmlformats-officedocument.wordprocessingml.header+xml"/>
  <Override PartName="/word/drawings/drawing10.xml" ContentType="application/vnd.openxmlformats-officedocument.drawingml.chartshapes+xml"/>
  <Override PartName="/word/drawings/drawing11.xml" ContentType="application/vnd.openxmlformats-officedocument.drawingml.chartshapes+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word/header1.xml" ContentType="application/vnd.openxmlformats-officedocument.wordprocessingml.header+xml"/>
  <Override PartName="/word/charts/chart11.xml" ContentType="application/vnd.openxmlformats-officedocument.drawingml.chart+xml"/>
  <Override PartName="/word/charts/chart12.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F68CE" w:rsidRPr="000F68CE" w:rsidRDefault="000F68CE" w:rsidP="000F2ABD">
      <w:pPr>
        <w:tabs>
          <w:tab w:val="left" w:pos="0"/>
          <w:tab w:val="left" w:pos="3402"/>
        </w:tabs>
        <w:spacing w:before="60"/>
        <w:jc w:val="center"/>
        <w:rPr>
          <w:color w:val="000000"/>
          <w:sz w:val="32"/>
          <w:szCs w:val="32"/>
          <w:lang w:val="lt-LT"/>
        </w:rPr>
      </w:pPr>
      <w:r w:rsidRPr="000F68CE">
        <w:rPr>
          <w:b/>
          <w:color w:val="000000"/>
          <w:sz w:val="32"/>
          <w:szCs w:val="32"/>
          <w:lang w:val="lt-LT"/>
        </w:rPr>
        <w:t>MYKOLO ROMERIO UNIVERSITETAS</w:t>
      </w:r>
    </w:p>
    <w:p w:rsidR="000F68CE" w:rsidRPr="000F68CE" w:rsidRDefault="000F68CE" w:rsidP="000F68CE">
      <w:pPr>
        <w:tabs>
          <w:tab w:val="left" w:pos="0"/>
          <w:tab w:val="left" w:pos="3402"/>
        </w:tabs>
        <w:spacing w:before="60"/>
        <w:ind w:firstLine="567"/>
        <w:jc w:val="center"/>
        <w:rPr>
          <w:b/>
          <w:bCs/>
          <w:color w:val="000000"/>
          <w:sz w:val="28"/>
          <w:szCs w:val="28"/>
          <w:lang w:val="lt-LT"/>
        </w:rPr>
      </w:pPr>
      <w:r w:rsidRPr="000F68CE">
        <w:rPr>
          <w:b/>
          <w:bCs/>
          <w:color w:val="000000"/>
          <w:sz w:val="28"/>
          <w:szCs w:val="28"/>
          <w:lang w:val="lt-LT"/>
        </w:rPr>
        <w:t xml:space="preserve">EKONOMIKOS IR FINANSŲ VALDYMO FAKULTETAS </w:t>
      </w:r>
    </w:p>
    <w:p w:rsidR="000F68CE" w:rsidRPr="000F68CE" w:rsidRDefault="000F68CE" w:rsidP="000F68CE">
      <w:pPr>
        <w:tabs>
          <w:tab w:val="left" w:pos="0"/>
          <w:tab w:val="left" w:pos="3402"/>
        </w:tabs>
        <w:spacing w:before="60"/>
        <w:ind w:firstLine="567"/>
        <w:jc w:val="center"/>
        <w:rPr>
          <w:b/>
          <w:color w:val="000000"/>
          <w:sz w:val="28"/>
          <w:szCs w:val="28"/>
          <w:lang w:val="lt-LT"/>
        </w:rPr>
      </w:pPr>
      <w:r w:rsidRPr="000F68CE">
        <w:rPr>
          <w:b/>
          <w:color w:val="000000"/>
          <w:lang w:val="lt-LT"/>
        </w:rPr>
        <w:t>BANKININKYSTĖS IR INVESTICIJŲ KATEDRA</w:t>
      </w:r>
      <w:r w:rsidRPr="000F68CE">
        <w:rPr>
          <w:b/>
          <w:color w:val="000000"/>
          <w:sz w:val="28"/>
          <w:szCs w:val="28"/>
          <w:lang w:val="lt-LT"/>
        </w:rPr>
        <w:t xml:space="preserve"> </w:t>
      </w:r>
    </w:p>
    <w:p w:rsidR="000F68CE" w:rsidRPr="000F68CE" w:rsidRDefault="000F68CE" w:rsidP="000F68CE">
      <w:pPr>
        <w:tabs>
          <w:tab w:val="left" w:pos="0"/>
          <w:tab w:val="left" w:pos="3402"/>
        </w:tabs>
        <w:ind w:firstLine="567"/>
        <w:jc w:val="center"/>
        <w:rPr>
          <w:b/>
          <w:color w:val="000000"/>
          <w:sz w:val="22"/>
          <w:lang w:val="lt-LT"/>
        </w:rPr>
      </w:pPr>
    </w:p>
    <w:p w:rsidR="000F68CE" w:rsidRPr="000F68CE" w:rsidRDefault="000F68CE" w:rsidP="000F68CE">
      <w:pPr>
        <w:tabs>
          <w:tab w:val="left" w:pos="0"/>
          <w:tab w:val="left" w:pos="3402"/>
        </w:tabs>
        <w:ind w:firstLine="567"/>
        <w:jc w:val="center"/>
        <w:rPr>
          <w:b/>
          <w:color w:val="000000"/>
          <w:sz w:val="22"/>
          <w:lang w:val="lt-LT"/>
        </w:rPr>
      </w:pPr>
    </w:p>
    <w:p w:rsidR="000F68CE" w:rsidRPr="000F68CE" w:rsidRDefault="000F68CE" w:rsidP="000F68CE">
      <w:pPr>
        <w:tabs>
          <w:tab w:val="left" w:pos="0"/>
          <w:tab w:val="left" w:pos="3402"/>
        </w:tabs>
        <w:ind w:firstLine="567"/>
        <w:jc w:val="center"/>
        <w:rPr>
          <w:b/>
          <w:color w:val="000000"/>
          <w:sz w:val="22"/>
          <w:lang w:val="lt-LT"/>
        </w:rPr>
      </w:pPr>
    </w:p>
    <w:p w:rsidR="000F68CE" w:rsidRPr="000F68CE" w:rsidRDefault="000F68CE" w:rsidP="000F68CE">
      <w:pPr>
        <w:tabs>
          <w:tab w:val="left" w:pos="0"/>
          <w:tab w:val="left" w:pos="3402"/>
        </w:tabs>
        <w:ind w:firstLine="567"/>
        <w:jc w:val="center"/>
        <w:rPr>
          <w:b/>
          <w:color w:val="000000"/>
          <w:sz w:val="22"/>
          <w:lang w:val="lt-LT"/>
        </w:rPr>
      </w:pPr>
    </w:p>
    <w:p w:rsidR="000F68CE" w:rsidRPr="000F68CE" w:rsidRDefault="000F68CE" w:rsidP="000F68CE">
      <w:pPr>
        <w:tabs>
          <w:tab w:val="left" w:pos="0"/>
          <w:tab w:val="left" w:pos="3402"/>
        </w:tabs>
        <w:ind w:firstLine="567"/>
        <w:jc w:val="center"/>
        <w:rPr>
          <w:b/>
          <w:color w:val="000000"/>
          <w:sz w:val="22"/>
          <w:lang w:val="lt-LT"/>
        </w:rPr>
      </w:pPr>
    </w:p>
    <w:p w:rsidR="000F68CE" w:rsidRPr="000F68CE" w:rsidRDefault="000F68CE" w:rsidP="000F68CE">
      <w:pPr>
        <w:tabs>
          <w:tab w:val="left" w:pos="0"/>
          <w:tab w:val="left" w:pos="3402"/>
        </w:tabs>
        <w:ind w:firstLine="567"/>
        <w:jc w:val="center"/>
        <w:rPr>
          <w:b/>
          <w:color w:val="000000"/>
          <w:sz w:val="22"/>
          <w:lang w:val="lt-LT"/>
        </w:rPr>
      </w:pPr>
    </w:p>
    <w:p w:rsidR="000F68CE" w:rsidRPr="000F68CE" w:rsidRDefault="000F68CE" w:rsidP="000F68CE">
      <w:pPr>
        <w:tabs>
          <w:tab w:val="left" w:pos="0"/>
          <w:tab w:val="left" w:pos="3402"/>
        </w:tabs>
        <w:ind w:firstLine="567"/>
        <w:jc w:val="center"/>
        <w:rPr>
          <w:b/>
          <w:color w:val="000000"/>
          <w:sz w:val="22"/>
          <w:lang w:val="lt-LT"/>
        </w:rPr>
      </w:pPr>
    </w:p>
    <w:p w:rsidR="000F68CE" w:rsidRPr="000F68CE" w:rsidRDefault="000F68CE" w:rsidP="000F68CE">
      <w:pPr>
        <w:tabs>
          <w:tab w:val="left" w:pos="0"/>
          <w:tab w:val="left" w:pos="3402"/>
        </w:tabs>
        <w:ind w:firstLine="567"/>
        <w:jc w:val="center"/>
        <w:rPr>
          <w:b/>
          <w:color w:val="000000"/>
          <w:sz w:val="22"/>
          <w:lang w:val="lt-LT"/>
        </w:rPr>
      </w:pPr>
    </w:p>
    <w:p w:rsidR="000F68CE" w:rsidRPr="000F68CE" w:rsidRDefault="000F68CE" w:rsidP="000F68CE">
      <w:pPr>
        <w:tabs>
          <w:tab w:val="left" w:pos="0"/>
          <w:tab w:val="left" w:pos="3402"/>
        </w:tabs>
        <w:ind w:firstLine="567"/>
        <w:jc w:val="center"/>
        <w:rPr>
          <w:b/>
          <w:color w:val="000000"/>
          <w:sz w:val="22"/>
          <w:lang w:val="lt-LT"/>
        </w:rPr>
      </w:pPr>
    </w:p>
    <w:p w:rsidR="007F5849" w:rsidRDefault="007F5849" w:rsidP="00A83C56">
      <w:pPr>
        <w:tabs>
          <w:tab w:val="left" w:pos="0"/>
          <w:tab w:val="left" w:pos="3402"/>
        </w:tabs>
        <w:jc w:val="center"/>
        <w:rPr>
          <w:b/>
          <w:color w:val="000000"/>
          <w:sz w:val="32"/>
          <w:szCs w:val="32"/>
          <w:lang w:val="lt-LT"/>
        </w:rPr>
      </w:pPr>
    </w:p>
    <w:p w:rsidR="000F68CE" w:rsidRPr="00A83C56" w:rsidRDefault="00A83C56" w:rsidP="00A83C56">
      <w:pPr>
        <w:tabs>
          <w:tab w:val="left" w:pos="0"/>
          <w:tab w:val="left" w:pos="3402"/>
        </w:tabs>
        <w:jc w:val="center"/>
        <w:rPr>
          <w:b/>
          <w:color w:val="000000"/>
          <w:sz w:val="32"/>
          <w:szCs w:val="32"/>
          <w:lang w:val="lt-LT"/>
        </w:rPr>
      </w:pPr>
      <w:r w:rsidRPr="00A83C56">
        <w:rPr>
          <w:b/>
          <w:color w:val="000000"/>
          <w:sz w:val="32"/>
          <w:szCs w:val="32"/>
          <w:lang w:val="lt-LT"/>
        </w:rPr>
        <w:t>DEIMANTĖ NAVICKAITĖ</w:t>
      </w:r>
    </w:p>
    <w:p w:rsidR="000F68CE" w:rsidRPr="000F68CE" w:rsidRDefault="000F68CE" w:rsidP="000F68CE">
      <w:pPr>
        <w:tabs>
          <w:tab w:val="left" w:pos="0"/>
          <w:tab w:val="left" w:pos="3402"/>
        </w:tabs>
        <w:ind w:firstLine="567"/>
        <w:jc w:val="center"/>
        <w:rPr>
          <w:b/>
          <w:color w:val="000000"/>
          <w:sz w:val="32"/>
          <w:szCs w:val="32"/>
          <w:lang w:val="lt-LT"/>
        </w:rPr>
      </w:pPr>
    </w:p>
    <w:p w:rsidR="000F68CE" w:rsidRPr="000F68CE" w:rsidRDefault="000F68CE" w:rsidP="000F68CE">
      <w:pPr>
        <w:tabs>
          <w:tab w:val="left" w:pos="0"/>
          <w:tab w:val="left" w:pos="3402"/>
        </w:tabs>
        <w:ind w:firstLine="567"/>
        <w:jc w:val="center"/>
        <w:rPr>
          <w:b/>
          <w:color w:val="000000"/>
          <w:sz w:val="32"/>
          <w:szCs w:val="32"/>
          <w:lang w:val="lt-LT"/>
        </w:rPr>
      </w:pPr>
    </w:p>
    <w:p w:rsidR="000F68CE" w:rsidRPr="000F68CE" w:rsidRDefault="000F68CE" w:rsidP="000F68CE">
      <w:pPr>
        <w:tabs>
          <w:tab w:val="left" w:pos="0"/>
          <w:tab w:val="left" w:pos="3402"/>
        </w:tabs>
        <w:ind w:firstLine="567"/>
        <w:jc w:val="center"/>
        <w:rPr>
          <w:b/>
          <w:color w:val="000000"/>
          <w:sz w:val="32"/>
          <w:szCs w:val="32"/>
          <w:lang w:val="lt-LT"/>
        </w:rPr>
      </w:pPr>
    </w:p>
    <w:p w:rsidR="00A83C56" w:rsidRDefault="00A83C56" w:rsidP="000F68CE">
      <w:pPr>
        <w:tabs>
          <w:tab w:val="left" w:pos="0"/>
        </w:tabs>
        <w:spacing w:before="60"/>
        <w:ind w:firstLine="567"/>
        <w:jc w:val="center"/>
        <w:rPr>
          <w:b/>
          <w:color w:val="000000"/>
          <w:sz w:val="36"/>
          <w:szCs w:val="36"/>
          <w:lang w:val="lt-LT"/>
        </w:rPr>
      </w:pPr>
    </w:p>
    <w:p w:rsidR="007F5849" w:rsidRDefault="007F5849" w:rsidP="00A83C56">
      <w:pPr>
        <w:tabs>
          <w:tab w:val="left" w:pos="0"/>
        </w:tabs>
        <w:spacing w:before="60"/>
        <w:ind w:firstLine="567"/>
        <w:jc w:val="center"/>
        <w:rPr>
          <w:b/>
          <w:color w:val="000000"/>
          <w:sz w:val="40"/>
          <w:szCs w:val="40"/>
          <w:lang w:val="lt-LT"/>
        </w:rPr>
      </w:pPr>
    </w:p>
    <w:p w:rsidR="000F68CE" w:rsidRDefault="000F2ABD" w:rsidP="00A83C56">
      <w:pPr>
        <w:tabs>
          <w:tab w:val="left" w:pos="0"/>
        </w:tabs>
        <w:spacing w:before="60"/>
        <w:ind w:firstLine="567"/>
        <w:jc w:val="center"/>
        <w:rPr>
          <w:b/>
          <w:color w:val="000000"/>
          <w:sz w:val="40"/>
          <w:szCs w:val="40"/>
          <w:lang w:val="lt-LT"/>
        </w:rPr>
      </w:pPr>
      <w:r w:rsidRPr="00A83C56">
        <w:rPr>
          <w:b/>
          <w:color w:val="000000"/>
          <w:sz w:val="40"/>
          <w:szCs w:val="40"/>
          <w:lang w:val="lt-LT"/>
        </w:rPr>
        <w:t>SKANDINAVIJOS ŠALIŲ AKCIJŲ PELNINGUMĄ LEMIANČIŲ FUNDAMENT</w:t>
      </w:r>
      <w:r w:rsidR="000973A7" w:rsidRPr="00A83C56">
        <w:rPr>
          <w:b/>
          <w:color w:val="000000"/>
          <w:sz w:val="40"/>
          <w:szCs w:val="40"/>
          <w:lang w:val="lt-LT"/>
        </w:rPr>
        <w:t>ALIŲ</w:t>
      </w:r>
      <w:r w:rsidRPr="00A83C56">
        <w:rPr>
          <w:b/>
          <w:color w:val="000000"/>
          <w:sz w:val="40"/>
          <w:szCs w:val="40"/>
          <w:lang w:val="lt-LT"/>
        </w:rPr>
        <w:t xml:space="preserve"> IR PSICHOLOGINIŲ VEIKSNIŲ VERTINIMAS</w:t>
      </w:r>
    </w:p>
    <w:p w:rsidR="00A83C56" w:rsidRPr="00A83C56" w:rsidRDefault="00A83C56" w:rsidP="00A83C56">
      <w:pPr>
        <w:tabs>
          <w:tab w:val="left" w:pos="0"/>
        </w:tabs>
        <w:spacing w:before="60"/>
        <w:ind w:firstLine="567"/>
        <w:jc w:val="center"/>
        <w:rPr>
          <w:b/>
          <w:color w:val="000000"/>
          <w:sz w:val="40"/>
          <w:szCs w:val="40"/>
          <w:lang w:val="lt-LT"/>
        </w:rPr>
      </w:pPr>
    </w:p>
    <w:p w:rsidR="000F68CE" w:rsidRPr="00A83C56" w:rsidRDefault="00A83C56" w:rsidP="00A83C56">
      <w:pPr>
        <w:tabs>
          <w:tab w:val="left" w:pos="0"/>
        </w:tabs>
        <w:jc w:val="center"/>
        <w:rPr>
          <w:b/>
          <w:color w:val="000000"/>
          <w:sz w:val="28"/>
          <w:szCs w:val="28"/>
          <w:lang w:val="lt-LT"/>
        </w:rPr>
      </w:pPr>
      <w:r w:rsidRPr="00A83C56">
        <w:rPr>
          <w:b/>
          <w:color w:val="000000"/>
          <w:sz w:val="28"/>
          <w:szCs w:val="28"/>
          <w:lang w:val="lt-LT"/>
        </w:rPr>
        <w:t>Magistro baigiamasis darbas</w:t>
      </w:r>
    </w:p>
    <w:p w:rsidR="000F68CE" w:rsidRPr="000F68CE" w:rsidRDefault="000F68CE" w:rsidP="000F68CE">
      <w:pPr>
        <w:tabs>
          <w:tab w:val="left" w:pos="0"/>
        </w:tabs>
        <w:ind w:firstLine="567"/>
        <w:jc w:val="center"/>
        <w:rPr>
          <w:b/>
          <w:color w:val="000000"/>
          <w:sz w:val="22"/>
          <w:lang w:val="lt-LT"/>
        </w:rPr>
      </w:pPr>
    </w:p>
    <w:p w:rsidR="000F68CE" w:rsidRPr="000F68CE" w:rsidRDefault="000F68CE" w:rsidP="000F68CE">
      <w:pPr>
        <w:tabs>
          <w:tab w:val="left" w:pos="0"/>
        </w:tabs>
        <w:ind w:firstLine="567"/>
        <w:jc w:val="center"/>
        <w:rPr>
          <w:b/>
          <w:color w:val="000000"/>
          <w:sz w:val="22"/>
          <w:lang w:val="lt-LT"/>
        </w:rPr>
      </w:pPr>
    </w:p>
    <w:p w:rsidR="000F68CE" w:rsidRPr="000F68CE" w:rsidRDefault="000F68CE" w:rsidP="000F68CE">
      <w:pPr>
        <w:tabs>
          <w:tab w:val="left" w:pos="0"/>
        </w:tabs>
        <w:ind w:firstLine="567"/>
        <w:jc w:val="center"/>
        <w:rPr>
          <w:b/>
          <w:color w:val="000000"/>
          <w:sz w:val="22"/>
          <w:lang w:val="lt-LT"/>
        </w:rPr>
      </w:pPr>
    </w:p>
    <w:p w:rsidR="000F68CE" w:rsidRPr="000F68CE" w:rsidRDefault="000F68CE" w:rsidP="000F68CE">
      <w:pPr>
        <w:tabs>
          <w:tab w:val="left" w:pos="0"/>
        </w:tabs>
        <w:ind w:firstLine="567"/>
        <w:jc w:val="center"/>
        <w:rPr>
          <w:b/>
          <w:color w:val="000000"/>
          <w:sz w:val="22"/>
          <w:lang w:val="lt-LT"/>
        </w:rPr>
      </w:pPr>
    </w:p>
    <w:p w:rsidR="000F68CE" w:rsidRPr="000F68CE" w:rsidRDefault="000F68CE" w:rsidP="00A83C56">
      <w:pPr>
        <w:tabs>
          <w:tab w:val="left" w:pos="0"/>
        </w:tabs>
        <w:rPr>
          <w:b/>
          <w:color w:val="000000"/>
          <w:lang w:val="lt-LT"/>
        </w:rPr>
      </w:pPr>
    </w:p>
    <w:p w:rsidR="000F68CE" w:rsidRPr="00A83C56" w:rsidRDefault="000F68CE" w:rsidP="000F68CE">
      <w:pPr>
        <w:tabs>
          <w:tab w:val="left" w:pos="0"/>
        </w:tabs>
        <w:ind w:firstLine="6840"/>
        <w:rPr>
          <w:b/>
          <w:color w:val="000000"/>
          <w:sz w:val="28"/>
          <w:szCs w:val="28"/>
          <w:lang w:val="lt-LT"/>
        </w:rPr>
      </w:pPr>
    </w:p>
    <w:p w:rsidR="007F5849" w:rsidRDefault="007F5849" w:rsidP="000F68CE">
      <w:pPr>
        <w:tabs>
          <w:tab w:val="left" w:pos="0"/>
        </w:tabs>
        <w:ind w:firstLine="6840"/>
        <w:rPr>
          <w:b/>
          <w:color w:val="000000"/>
          <w:sz w:val="28"/>
          <w:szCs w:val="28"/>
          <w:lang w:val="lt-LT"/>
        </w:rPr>
      </w:pPr>
    </w:p>
    <w:p w:rsidR="000F68CE" w:rsidRPr="00A83C56" w:rsidRDefault="00A43460" w:rsidP="000F68CE">
      <w:pPr>
        <w:tabs>
          <w:tab w:val="left" w:pos="0"/>
        </w:tabs>
        <w:ind w:firstLine="6840"/>
        <w:rPr>
          <w:b/>
          <w:color w:val="000000"/>
          <w:sz w:val="28"/>
          <w:szCs w:val="28"/>
          <w:lang w:val="lt-LT"/>
        </w:rPr>
      </w:pPr>
      <w:r>
        <w:rPr>
          <w:b/>
          <w:color w:val="000000"/>
          <w:sz w:val="28"/>
          <w:szCs w:val="28"/>
          <w:lang w:val="lt-LT"/>
        </w:rPr>
        <w:t>Vadovas</w:t>
      </w:r>
      <w:r w:rsidR="000F68CE" w:rsidRPr="00A83C56">
        <w:rPr>
          <w:b/>
          <w:color w:val="000000"/>
          <w:sz w:val="28"/>
          <w:szCs w:val="28"/>
          <w:lang w:val="lt-LT"/>
        </w:rPr>
        <w:t xml:space="preserve"> </w:t>
      </w:r>
    </w:p>
    <w:p w:rsidR="000F68CE" w:rsidRPr="00A83C56" w:rsidRDefault="000F68CE" w:rsidP="000F68CE">
      <w:pPr>
        <w:tabs>
          <w:tab w:val="left" w:pos="0"/>
        </w:tabs>
        <w:ind w:right="28" w:firstLine="6840"/>
        <w:rPr>
          <w:b/>
          <w:color w:val="000000"/>
          <w:sz w:val="28"/>
          <w:szCs w:val="28"/>
          <w:lang w:val="lt-LT"/>
        </w:rPr>
      </w:pPr>
      <w:r w:rsidRPr="00A83C56">
        <w:rPr>
          <w:b/>
          <w:color w:val="000000"/>
          <w:sz w:val="28"/>
          <w:szCs w:val="28"/>
          <w:lang w:val="lt-LT"/>
        </w:rPr>
        <w:t>doc. dr. E. Freitakas</w:t>
      </w:r>
    </w:p>
    <w:p w:rsidR="000F68CE" w:rsidRPr="000F68CE" w:rsidRDefault="000F68CE" w:rsidP="000F68CE">
      <w:pPr>
        <w:tabs>
          <w:tab w:val="left" w:pos="0"/>
        </w:tabs>
        <w:ind w:firstLine="567"/>
        <w:rPr>
          <w:b/>
          <w:color w:val="000000"/>
          <w:sz w:val="22"/>
          <w:lang w:val="lt-LT"/>
        </w:rPr>
      </w:pPr>
    </w:p>
    <w:p w:rsidR="000F68CE" w:rsidRPr="000F68CE" w:rsidRDefault="000F68CE" w:rsidP="000F68CE">
      <w:pPr>
        <w:tabs>
          <w:tab w:val="left" w:pos="0"/>
        </w:tabs>
        <w:ind w:firstLine="567"/>
        <w:rPr>
          <w:b/>
          <w:color w:val="000000"/>
          <w:sz w:val="22"/>
          <w:lang w:val="lt-LT"/>
        </w:rPr>
      </w:pPr>
    </w:p>
    <w:p w:rsidR="00A83C56" w:rsidRDefault="00A83C56" w:rsidP="000F2ABD">
      <w:pPr>
        <w:jc w:val="center"/>
        <w:rPr>
          <w:b/>
          <w:color w:val="000000"/>
          <w:sz w:val="28"/>
          <w:szCs w:val="28"/>
          <w:lang w:val="lt-LT"/>
        </w:rPr>
      </w:pPr>
    </w:p>
    <w:p w:rsidR="00A83C56" w:rsidRDefault="00A83C56" w:rsidP="000F2ABD">
      <w:pPr>
        <w:jc w:val="center"/>
        <w:rPr>
          <w:b/>
          <w:color w:val="000000"/>
          <w:sz w:val="28"/>
          <w:szCs w:val="28"/>
          <w:lang w:val="lt-LT"/>
        </w:rPr>
      </w:pPr>
    </w:p>
    <w:p w:rsidR="00A83C56" w:rsidRDefault="00A83C56" w:rsidP="000F2ABD">
      <w:pPr>
        <w:jc w:val="center"/>
        <w:rPr>
          <w:b/>
          <w:color w:val="000000"/>
          <w:sz w:val="28"/>
          <w:szCs w:val="28"/>
          <w:lang w:val="lt-LT"/>
        </w:rPr>
      </w:pPr>
    </w:p>
    <w:p w:rsidR="00A83C56" w:rsidRDefault="00A83C56" w:rsidP="000F2ABD">
      <w:pPr>
        <w:jc w:val="center"/>
        <w:rPr>
          <w:b/>
          <w:color w:val="000000"/>
          <w:sz w:val="28"/>
          <w:szCs w:val="28"/>
          <w:lang w:val="lt-LT"/>
        </w:rPr>
      </w:pPr>
    </w:p>
    <w:p w:rsidR="00A83C56" w:rsidRDefault="00A83C56" w:rsidP="000F2ABD">
      <w:pPr>
        <w:jc w:val="center"/>
        <w:rPr>
          <w:b/>
          <w:color w:val="000000"/>
          <w:sz w:val="28"/>
          <w:szCs w:val="28"/>
          <w:lang w:val="lt-LT"/>
        </w:rPr>
      </w:pPr>
    </w:p>
    <w:p w:rsidR="00A83C56" w:rsidRDefault="00A83C56" w:rsidP="000F2ABD">
      <w:pPr>
        <w:jc w:val="center"/>
        <w:rPr>
          <w:b/>
          <w:color w:val="000000"/>
          <w:sz w:val="28"/>
          <w:szCs w:val="28"/>
          <w:lang w:val="lt-LT"/>
        </w:rPr>
      </w:pPr>
    </w:p>
    <w:p w:rsidR="00515362" w:rsidRDefault="000F68CE" w:rsidP="000F2ABD">
      <w:pPr>
        <w:jc w:val="center"/>
        <w:rPr>
          <w:b/>
          <w:color w:val="000000"/>
          <w:sz w:val="28"/>
          <w:szCs w:val="28"/>
          <w:lang w:val="lt-LT"/>
        </w:rPr>
      </w:pPr>
      <w:r w:rsidRPr="000F68CE">
        <w:rPr>
          <w:b/>
          <w:color w:val="000000"/>
          <w:sz w:val="28"/>
          <w:szCs w:val="28"/>
          <w:lang w:val="lt-LT"/>
        </w:rPr>
        <w:t>VILNIUS, 2011</w:t>
      </w:r>
    </w:p>
    <w:p w:rsidR="00515362" w:rsidRDefault="00515362">
      <w:pPr>
        <w:rPr>
          <w:b/>
          <w:color w:val="000000"/>
          <w:sz w:val="28"/>
          <w:szCs w:val="28"/>
          <w:lang w:val="lt-LT"/>
        </w:rPr>
      </w:pPr>
      <w:r>
        <w:rPr>
          <w:b/>
          <w:color w:val="000000"/>
          <w:sz w:val="28"/>
          <w:szCs w:val="28"/>
          <w:lang w:val="lt-LT"/>
        </w:rPr>
        <w:br w:type="page"/>
      </w:r>
    </w:p>
    <w:p w:rsidR="00515362" w:rsidRPr="000F68CE" w:rsidRDefault="00515362" w:rsidP="00515362">
      <w:pPr>
        <w:tabs>
          <w:tab w:val="left" w:pos="0"/>
          <w:tab w:val="left" w:pos="3402"/>
        </w:tabs>
        <w:spacing w:before="60"/>
        <w:jc w:val="center"/>
        <w:rPr>
          <w:color w:val="000000"/>
          <w:sz w:val="32"/>
          <w:szCs w:val="32"/>
          <w:lang w:val="lt-LT"/>
        </w:rPr>
      </w:pPr>
      <w:r w:rsidRPr="000F68CE">
        <w:rPr>
          <w:b/>
          <w:color w:val="000000"/>
          <w:sz w:val="32"/>
          <w:szCs w:val="32"/>
          <w:lang w:val="lt-LT"/>
        </w:rPr>
        <w:lastRenderedPageBreak/>
        <w:t>MYKOLO ROMERIO UNIVERSITETAS</w:t>
      </w:r>
    </w:p>
    <w:p w:rsidR="00515362" w:rsidRPr="000F68CE" w:rsidRDefault="00515362" w:rsidP="00515362">
      <w:pPr>
        <w:tabs>
          <w:tab w:val="left" w:pos="0"/>
          <w:tab w:val="left" w:pos="3402"/>
        </w:tabs>
        <w:spacing w:before="60"/>
        <w:ind w:firstLine="567"/>
        <w:jc w:val="center"/>
        <w:rPr>
          <w:b/>
          <w:bCs/>
          <w:color w:val="000000"/>
          <w:sz w:val="28"/>
          <w:szCs w:val="28"/>
          <w:lang w:val="lt-LT"/>
        </w:rPr>
      </w:pPr>
      <w:r w:rsidRPr="000F68CE">
        <w:rPr>
          <w:b/>
          <w:bCs/>
          <w:color w:val="000000"/>
          <w:sz w:val="28"/>
          <w:szCs w:val="28"/>
          <w:lang w:val="lt-LT"/>
        </w:rPr>
        <w:t xml:space="preserve">EKONOMIKOS IR FINANSŲ VALDYMO FAKULTETAS </w:t>
      </w:r>
    </w:p>
    <w:p w:rsidR="00515362" w:rsidRPr="000F68CE" w:rsidRDefault="00515362" w:rsidP="00515362">
      <w:pPr>
        <w:tabs>
          <w:tab w:val="left" w:pos="0"/>
          <w:tab w:val="left" w:pos="3402"/>
        </w:tabs>
        <w:spacing w:before="60"/>
        <w:ind w:firstLine="567"/>
        <w:jc w:val="center"/>
        <w:rPr>
          <w:b/>
          <w:color w:val="000000"/>
          <w:sz w:val="28"/>
          <w:szCs w:val="28"/>
          <w:lang w:val="lt-LT"/>
        </w:rPr>
      </w:pPr>
      <w:r w:rsidRPr="000F68CE">
        <w:rPr>
          <w:b/>
          <w:color w:val="000000"/>
          <w:lang w:val="lt-LT"/>
        </w:rPr>
        <w:t>BANKININKYSTĖS IR INVESTICIJŲ KATEDRA</w:t>
      </w:r>
      <w:r w:rsidRPr="000F68CE">
        <w:rPr>
          <w:b/>
          <w:color w:val="000000"/>
          <w:sz w:val="28"/>
          <w:szCs w:val="28"/>
          <w:lang w:val="lt-LT"/>
        </w:rPr>
        <w:t xml:space="preserve"> </w:t>
      </w:r>
    </w:p>
    <w:p w:rsidR="00515362" w:rsidRPr="000F68CE" w:rsidRDefault="00515362" w:rsidP="00515362">
      <w:pPr>
        <w:tabs>
          <w:tab w:val="left" w:pos="0"/>
          <w:tab w:val="left" w:pos="3402"/>
        </w:tabs>
        <w:ind w:firstLine="567"/>
        <w:jc w:val="center"/>
        <w:rPr>
          <w:b/>
          <w:color w:val="000000"/>
          <w:sz w:val="22"/>
          <w:lang w:val="lt-LT"/>
        </w:rPr>
      </w:pPr>
    </w:p>
    <w:p w:rsidR="00515362" w:rsidRPr="000F68CE" w:rsidRDefault="00515362" w:rsidP="00515362">
      <w:pPr>
        <w:tabs>
          <w:tab w:val="left" w:pos="0"/>
          <w:tab w:val="left" w:pos="3402"/>
        </w:tabs>
        <w:ind w:firstLine="567"/>
        <w:jc w:val="center"/>
        <w:rPr>
          <w:b/>
          <w:color w:val="000000"/>
          <w:sz w:val="22"/>
          <w:lang w:val="lt-LT"/>
        </w:rPr>
      </w:pPr>
    </w:p>
    <w:p w:rsidR="00515362" w:rsidRPr="000F68CE" w:rsidRDefault="00515362" w:rsidP="00515362">
      <w:pPr>
        <w:tabs>
          <w:tab w:val="left" w:pos="0"/>
          <w:tab w:val="left" w:pos="3402"/>
        </w:tabs>
        <w:ind w:firstLine="567"/>
        <w:jc w:val="center"/>
        <w:rPr>
          <w:b/>
          <w:color w:val="000000"/>
          <w:sz w:val="22"/>
          <w:lang w:val="lt-LT"/>
        </w:rPr>
      </w:pPr>
    </w:p>
    <w:p w:rsidR="00515362" w:rsidRPr="000F68CE" w:rsidRDefault="00515362" w:rsidP="00515362">
      <w:pPr>
        <w:tabs>
          <w:tab w:val="left" w:pos="0"/>
          <w:tab w:val="left" w:pos="3402"/>
        </w:tabs>
        <w:ind w:firstLine="567"/>
        <w:jc w:val="center"/>
        <w:rPr>
          <w:b/>
          <w:color w:val="000000"/>
          <w:sz w:val="22"/>
          <w:lang w:val="lt-LT"/>
        </w:rPr>
      </w:pPr>
    </w:p>
    <w:p w:rsidR="00515362" w:rsidRPr="000F68CE" w:rsidRDefault="00515362" w:rsidP="00515362">
      <w:pPr>
        <w:tabs>
          <w:tab w:val="left" w:pos="0"/>
          <w:tab w:val="left" w:pos="3402"/>
        </w:tabs>
        <w:ind w:firstLine="567"/>
        <w:jc w:val="center"/>
        <w:rPr>
          <w:b/>
          <w:color w:val="000000"/>
          <w:sz w:val="22"/>
          <w:lang w:val="lt-LT"/>
        </w:rPr>
      </w:pPr>
    </w:p>
    <w:p w:rsidR="00515362" w:rsidRPr="000F68CE" w:rsidRDefault="00515362" w:rsidP="00515362">
      <w:pPr>
        <w:tabs>
          <w:tab w:val="left" w:pos="0"/>
          <w:tab w:val="left" w:pos="3402"/>
        </w:tabs>
        <w:ind w:firstLine="567"/>
        <w:jc w:val="center"/>
        <w:rPr>
          <w:b/>
          <w:color w:val="000000"/>
          <w:sz w:val="22"/>
          <w:lang w:val="lt-LT"/>
        </w:rPr>
      </w:pPr>
    </w:p>
    <w:p w:rsidR="00515362" w:rsidRPr="000F68CE" w:rsidRDefault="00515362" w:rsidP="00515362">
      <w:pPr>
        <w:tabs>
          <w:tab w:val="left" w:pos="0"/>
          <w:tab w:val="left" w:pos="3402"/>
        </w:tabs>
        <w:ind w:firstLine="567"/>
        <w:jc w:val="center"/>
        <w:rPr>
          <w:b/>
          <w:color w:val="000000"/>
          <w:sz w:val="22"/>
          <w:lang w:val="lt-LT"/>
        </w:rPr>
      </w:pPr>
    </w:p>
    <w:p w:rsidR="00515362" w:rsidRPr="000F68CE" w:rsidRDefault="00515362" w:rsidP="00515362">
      <w:pPr>
        <w:tabs>
          <w:tab w:val="left" w:pos="0"/>
          <w:tab w:val="left" w:pos="3402"/>
        </w:tabs>
        <w:ind w:firstLine="567"/>
        <w:jc w:val="center"/>
        <w:rPr>
          <w:b/>
          <w:color w:val="000000"/>
          <w:sz w:val="22"/>
          <w:lang w:val="lt-LT"/>
        </w:rPr>
      </w:pPr>
    </w:p>
    <w:p w:rsidR="00515362" w:rsidRPr="000F68CE" w:rsidRDefault="00515362" w:rsidP="00515362">
      <w:pPr>
        <w:tabs>
          <w:tab w:val="left" w:pos="0"/>
          <w:tab w:val="left" w:pos="3402"/>
        </w:tabs>
        <w:ind w:firstLine="567"/>
        <w:jc w:val="center"/>
        <w:rPr>
          <w:b/>
          <w:color w:val="000000"/>
          <w:sz w:val="22"/>
          <w:lang w:val="lt-LT"/>
        </w:rPr>
      </w:pPr>
    </w:p>
    <w:p w:rsidR="00515362" w:rsidRPr="000F68CE" w:rsidRDefault="00515362" w:rsidP="00515362">
      <w:pPr>
        <w:tabs>
          <w:tab w:val="left" w:pos="0"/>
          <w:tab w:val="left" w:pos="3402"/>
        </w:tabs>
        <w:ind w:firstLine="567"/>
        <w:jc w:val="center"/>
        <w:rPr>
          <w:b/>
          <w:color w:val="000000"/>
          <w:sz w:val="32"/>
          <w:szCs w:val="32"/>
          <w:lang w:val="lt-LT"/>
        </w:rPr>
      </w:pPr>
    </w:p>
    <w:p w:rsidR="00515362" w:rsidRPr="000F68CE" w:rsidRDefault="00515362" w:rsidP="00515362">
      <w:pPr>
        <w:tabs>
          <w:tab w:val="left" w:pos="0"/>
          <w:tab w:val="left" w:pos="3402"/>
        </w:tabs>
        <w:ind w:firstLine="567"/>
        <w:jc w:val="center"/>
        <w:rPr>
          <w:b/>
          <w:color w:val="000000"/>
          <w:sz w:val="32"/>
          <w:szCs w:val="32"/>
          <w:lang w:val="lt-LT"/>
        </w:rPr>
      </w:pPr>
    </w:p>
    <w:p w:rsidR="00515362" w:rsidRDefault="00515362" w:rsidP="008B00DB">
      <w:pPr>
        <w:tabs>
          <w:tab w:val="left" w:pos="0"/>
        </w:tabs>
        <w:spacing w:before="60"/>
        <w:jc w:val="center"/>
        <w:rPr>
          <w:b/>
          <w:color w:val="000000"/>
          <w:sz w:val="40"/>
          <w:szCs w:val="40"/>
          <w:lang w:val="lt-LT"/>
        </w:rPr>
      </w:pPr>
      <w:r w:rsidRPr="00A83C56">
        <w:rPr>
          <w:b/>
          <w:color w:val="000000"/>
          <w:sz w:val="40"/>
          <w:szCs w:val="40"/>
          <w:lang w:val="lt-LT"/>
        </w:rPr>
        <w:t>SKANDINAVIJOS ŠALIŲ AKCIJŲ PELNINGUMĄ LEMIANČIŲ FUNDAMENTALIŲ IR PSICHOLOGINIŲ VEIKSNIŲ VERTINIMAS</w:t>
      </w:r>
    </w:p>
    <w:p w:rsidR="00515362" w:rsidRPr="00A83C56" w:rsidRDefault="00515362" w:rsidP="00515362">
      <w:pPr>
        <w:tabs>
          <w:tab w:val="left" w:pos="0"/>
        </w:tabs>
        <w:spacing w:before="60"/>
        <w:ind w:firstLine="567"/>
        <w:jc w:val="center"/>
        <w:rPr>
          <w:b/>
          <w:color w:val="000000"/>
          <w:sz w:val="40"/>
          <w:szCs w:val="40"/>
          <w:lang w:val="lt-LT"/>
        </w:rPr>
      </w:pPr>
    </w:p>
    <w:p w:rsidR="00515362" w:rsidRPr="00A83C56" w:rsidRDefault="00604A35" w:rsidP="00515362">
      <w:pPr>
        <w:tabs>
          <w:tab w:val="left" w:pos="0"/>
        </w:tabs>
        <w:jc w:val="center"/>
        <w:rPr>
          <w:b/>
          <w:color w:val="000000"/>
          <w:sz w:val="28"/>
          <w:szCs w:val="28"/>
          <w:lang w:val="lt-LT"/>
        </w:rPr>
      </w:pPr>
      <w:r>
        <w:rPr>
          <w:b/>
          <w:color w:val="000000"/>
          <w:sz w:val="28"/>
          <w:szCs w:val="28"/>
          <w:lang w:val="lt-LT"/>
        </w:rPr>
        <w:t>Finansų rinkų m</w:t>
      </w:r>
      <w:r w:rsidR="00515362" w:rsidRPr="00A83C56">
        <w:rPr>
          <w:b/>
          <w:color w:val="000000"/>
          <w:sz w:val="28"/>
          <w:szCs w:val="28"/>
          <w:lang w:val="lt-LT"/>
        </w:rPr>
        <w:t>agistro baigiamasis darbas</w:t>
      </w:r>
    </w:p>
    <w:p w:rsidR="00515362" w:rsidRPr="000F68CE" w:rsidRDefault="00515362" w:rsidP="00515362">
      <w:pPr>
        <w:tabs>
          <w:tab w:val="left" w:pos="0"/>
        </w:tabs>
        <w:ind w:firstLine="567"/>
        <w:jc w:val="center"/>
        <w:rPr>
          <w:b/>
          <w:color w:val="000000"/>
          <w:sz w:val="22"/>
          <w:lang w:val="lt-LT"/>
        </w:rPr>
      </w:pPr>
    </w:p>
    <w:p w:rsidR="00515362" w:rsidRPr="00C1624D" w:rsidRDefault="00604A35" w:rsidP="00604A35">
      <w:pPr>
        <w:tabs>
          <w:tab w:val="left" w:pos="0"/>
        </w:tabs>
        <w:jc w:val="center"/>
        <w:rPr>
          <w:b/>
          <w:color w:val="000000"/>
          <w:sz w:val="28"/>
          <w:szCs w:val="28"/>
        </w:rPr>
      </w:pPr>
      <w:r w:rsidRPr="00604A35">
        <w:rPr>
          <w:b/>
          <w:color w:val="000000"/>
          <w:sz w:val="28"/>
          <w:szCs w:val="28"/>
          <w:lang w:val="lt-LT"/>
        </w:rPr>
        <w:t>Studijų programa</w:t>
      </w:r>
      <w:r w:rsidR="00C1624D">
        <w:rPr>
          <w:b/>
          <w:color w:val="000000"/>
          <w:sz w:val="28"/>
          <w:szCs w:val="28"/>
          <w:lang w:val="lt-LT"/>
        </w:rPr>
        <w:t xml:space="preserve"> </w:t>
      </w:r>
      <w:r w:rsidR="00E11258" w:rsidRPr="00E11258">
        <w:rPr>
          <w:rStyle w:val="apple-style-span"/>
          <w:b/>
          <w:color w:val="000000"/>
          <w:sz w:val="28"/>
          <w:szCs w:val="28"/>
          <w:shd w:val="clear" w:color="auto" w:fill="FFFFFF"/>
        </w:rPr>
        <w:t>621L10009</w:t>
      </w:r>
      <w:r w:rsidR="00E11258">
        <w:rPr>
          <w:rStyle w:val="apple-converted-space"/>
          <w:color w:val="000000"/>
          <w:sz w:val="17"/>
          <w:szCs w:val="17"/>
          <w:shd w:val="clear" w:color="auto" w:fill="FFFFFF"/>
        </w:rPr>
        <w:t> </w:t>
      </w:r>
    </w:p>
    <w:p w:rsidR="00515362" w:rsidRPr="000F68CE" w:rsidRDefault="00515362" w:rsidP="00515362">
      <w:pPr>
        <w:tabs>
          <w:tab w:val="left" w:pos="0"/>
        </w:tabs>
        <w:ind w:firstLine="567"/>
        <w:jc w:val="center"/>
        <w:rPr>
          <w:b/>
          <w:color w:val="000000"/>
          <w:sz w:val="22"/>
          <w:lang w:val="lt-LT"/>
        </w:rPr>
      </w:pPr>
    </w:p>
    <w:p w:rsidR="00515362" w:rsidRPr="000F68CE" w:rsidRDefault="00515362" w:rsidP="00515362">
      <w:pPr>
        <w:tabs>
          <w:tab w:val="left" w:pos="0"/>
        </w:tabs>
        <w:ind w:firstLine="567"/>
        <w:jc w:val="center"/>
        <w:rPr>
          <w:b/>
          <w:color w:val="000000"/>
          <w:sz w:val="22"/>
          <w:lang w:val="lt-LT"/>
        </w:rPr>
      </w:pPr>
    </w:p>
    <w:p w:rsidR="00515362" w:rsidRPr="000F68CE" w:rsidRDefault="00515362" w:rsidP="00515362">
      <w:pPr>
        <w:tabs>
          <w:tab w:val="left" w:pos="0"/>
        </w:tabs>
        <w:rPr>
          <w:b/>
          <w:color w:val="000000"/>
          <w:lang w:val="lt-LT"/>
        </w:rPr>
      </w:pPr>
    </w:p>
    <w:p w:rsidR="00515362" w:rsidRPr="00A83C56" w:rsidRDefault="00515362" w:rsidP="00515362">
      <w:pPr>
        <w:tabs>
          <w:tab w:val="left" w:pos="0"/>
        </w:tabs>
        <w:ind w:firstLine="6840"/>
        <w:rPr>
          <w:b/>
          <w:color w:val="000000"/>
          <w:sz w:val="28"/>
          <w:szCs w:val="28"/>
          <w:lang w:val="lt-LT"/>
        </w:rPr>
      </w:pPr>
    </w:p>
    <w:p w:rsidR="003428AE" w:rsidRDefault="008B00DB" w:rsidP="008B00DB">
      <w:pPr>
        <w:tabs>
          <w:tab w:val="left" w:pos="0"/>
        </w:tabs>
        <w:ind w:firstLine="6379"/>
        <w:rPr>
          <w:b/>
          <w:color w:val="000000"/>
          <w:lang w:val="lt-LT"/>
        </w:rPr>
      </w:pPr>
      <w:r>
        <w:rPr>
          <w:b/>
          <w:color w:val="000000"/>
          <w:lang w:val="lt-LT"/>
        </w:rPr>
        <w:tab/>
      </w:r>
    </w:p>
    <w:p w:rsidR="003428AE" w:rsidRDefault="003428AE" w:rsidP="008B00DB">
      <w:pPr>
        <w:tabs>
          <w:tab w:val="left" w:pos="0"/>
        </w:tabs>
        <w:ind w:firstLine="6379"/>
        <w:rPr>
          <w:b/>
          <w:color w:val="000000"/>
          <w:lang w:val="lt-LT"/>
        </w:rPr>
      </w:pPr>
    </w:p>
    <w:p w:rsidR="00515362" w:rsidRPr="00604A35" w:rsidRDefault="00153989" w:rsidP="00153989">
      <w:pPr>
        <w:tabs>
          <w:tab w:val="left" w:pos="0"/>
          <w:tab w:val="left" w:pos="6521"/>
        </w:tabs>
        <w:ind w:firstLine="6379"/>
        <w:rPr>
          <w:b/>
          <w:color w:val="000000"/>
          <w:lang w:val="lt-LT"/>
        </w:rPr>
      </w:pPr>
      <w:r>
        <w:rPr>
          <w:b/>
          <w:color w:val="000000"/>
          <w:lang w:val="lt-LT"/>
        </w:rPr>
        <w:t xml:space="preserve">  </w:t>
      </w:r>
      <w:r w:rsidR="00A43460">
        <w:rPr>
          <w:b/>
          <w:color w:val="000000"/>
          <w:lang w:val="lt-LT"/>
        </w:rPr>
        <w:t>Vadovas</w:t>
      </w:r>
      <w:r w:rsidR="00515362" w:rsidRPr="00604A35">
        <w:rPr>
          <w:b/>
          <w:color w:val="000000"/>
          <w:lang w:val="lt-LT"/>
        </w:rPr>
        <w:t xml:space="preserve"> </w:t>
      </w:r>
    </w:p>
    <w:p w:rsidR="00515362" w:rsidRDefault="003428AE" w:rsidP="003428AE">
      <w:pPr>
        <w:tabs>
          <w:tab w:val="left" w:pos="0"/>
          <w:tab w:val="left" w:pos="7655"/>
        </w:tabs>
        <w:ind w:right="28" w:firstLine="6379"/>
        <w:rPr>
          <w:b/>
          <w:color w:val="000000"/>
          <w:lang w:val="lt-LT"/>
        </w:rPr>
      </w:pPr>
      <w:r>
        <w:rPr>
          <w:b/>
          <w:color w:val="000000"/>
          <w:lang w:val="lt-LT"/>
        </w:rPr>
        <w:tab/>
      </w:r>
      <w:r w:rsidR="00515362" w:rsidRPr="00604A35">
        <w:rPr>
          <w:b/>
          <w:color w:val="000000"/>
          <w:lang w:val="lt-LT"/>
        </w:rPr>
        <w:t>doc. dr. E. Freitakas</w:t>
      </w:r>
    </w:p>
    <w:p w:rsidR="00C1624D" w:rsidRPr="00604A35" w:rsidRDefault="008B00DB" w:rsidP="008B00DB">
      <w:pPr>
        <w:tabs>
          <w:tab w:val="left" w:pos="0"/>
        </w:tabs>
        <w:ind w:right="28" w:firstLine="6379"/>
        <w:rPr>
          <w:b/>
          <w:color w:val="000000"/>
          <w:lang w:val="lt-LT"/>
        </w:rPr>
      </w:pPr>
      <w:r>
        <w:rPr>
          <w:b/>
          <w:color w:val="000000"/>
          <w:lang w:val="lt-LT"/>
        </w:rPr>
        <w:tab/>
      </w:r>
      <w:r w:rsidR="00C1624D">
        <w:rPr>
          <w:b/>
          <w:color w:val="000000"/>
          <w:lang w:val="lt-LT"/>
        </w:rPr>
        <w:t>2011 12</w:t>
      </w:r>
    </w:p>
    <w:p w:rsidR="00515362" w:rsidRPr="000F68CE" w:rsidRDefault="00515362" w:rsidP="00515362">
      <w:pPr>
        <w:tabs>
          <w:tab w:val="left" w:pos="0"/>
        </w:tabs>
        <w:ind w:firstLine="567"/>
        <w:rPr>
          <w:b/>
          <w:color w:val="000000"/>
          <w:sz w:val="22"/>
          <w:lang w:val="lt-LT"/>
        </w:rPr>
      </w:pPr>
    </w:p>
    <w:p w:rsidR="00515362" w:rsidRPr="008B00DB" w:rsidRDefault="00515362" w:rsidP="008B00DB">
      <w:pPr>
        <w:tabs>
          <w:tab w:val="left" w:pos="0"/>
        </w:tabs>
        <w:ind w:firstLine="6804"/>
        <w:rPr>
          <w:b/>
          <w:color w:val="000000"/>
          <w:lang w:val="lt-LT"/>
        </w:rPr>
      </w:pPr>
    </w:p>
    <w:p w:rsidR="008B00DB" w:rsidRPr="008B00DB" w:rsidRDefault="00B73990" w:rsidP="008B00DB">
      <w:pPr>
        <w:rPr>
          <w:b/>
          <w:color w:val="000000"/>
          <w:lang w:val="lt-LT"/>
        </w:rPr>
      </w:pPr>
      <w:r>
        <w:rPr>
          <w:b/>
          <w:color w:val="000000"/>
          <w:lang w:val="lt-LT"/>
        </w:rPr>
        <w:t xml:space="preserve">   Recenzentas</w:t>
      </w:r>
      <w:r>
        <w:rPr>
          <w:b/>
          <w:color w:val="000000"/>
          <w:lang w:val="lt-LT"/>
        </w:rPr>
        <w:tab/>
      </w:r>
      <w:r>
        <w:rPr>
          <w:b/>
          <w:color w:val="000000"/>
          <w:lang w:val="lt-LT"/>
        </w:rPr>
        <w:tab/>
      </w:r>
      <w:r>
        <w:rPr>
          <w:b/>
          <w:color w:val="000000"/>
          <w:lang w:val="lt-LT"/>
        </w:rPr>
        <w:tab/>
      </w:r>
      <w:r>
        <w:rPr>
          <w:b/>
          <w:color w:val="000000"/>
          <w:lang w:val="lt-LT"/>
        </w:rPr>
        <w:tab/>
      </w:r>
      <w:r>
        <w:rPr>
          <w:b/>
          <w:color w:val="000000"/>
          <w:lang w:val="lt-LT"/>
        </w:rPr>
        <w:tab/>
      </w:r>
      <w:r>
        <w:rPr>
          <w:b/>
          <w:color w:val="000000"/>
          <w:lang w:val="lt-LT"/>
        </w:rPr>
        <w:tab/>
      </w:r>
      <w:r>
        <w:rPr>
          <w:b/>
          <w:color w:val="000000"/>
          <w:lang w:val="lt-LT"/>
        </w:rPr>
        <w:tab/>
      </w:r>
      <w:r w:rsidR="00A43460">
        <w:rPr>
          <w:b/>
          <w:color w:val="000000"/>
          <w:lang w:val="lt-LT"/>
        </w:rPr>
        <w:t>Atliko</w:t>
      </w:r>
      <w:r w:rsidR="008B00DB" w:rsidRPr="008B00DB">
        <w:rPr>
          <w:b/>
          <w:color w:val="000000"/>
          <w:lang w:val="lt-LT"/>
        </w:rPr>
        <w:t xml:space="preserve"> </w:t>
      </w:r>
    </w:p>
    <w:p w:rsidR="008B00DB" w:rsidRPr="008B00DB" w:rsidRDefault="008B00DB" w:rsidP="008B00DB">
      <w:pPr>
        <w:ind w:left="6521" w:hanging="41"/>
        <w:rPr>
          <w:b/>
          <w:color w:val="000000"/>
          <w:lang w:val="lt-LT"/>
        </w:rPr>
      </w:pPr>
      <w:r w:rsidRPr="008B00DB">
        <w:rPr>
          <w:b/>
          <w:color w:val="000000"/>
          <w:lang w:val="lt-LT"/>
        </w:rPr>
        <w:t>FRmns10-01 gr. stud.</w:t>
      </w:r>
    </w:p>
    <w:p w:rsidR="008B00DB" w:rsidRPr="008B00DB" w:rsidRDefault="008B00DB" w:rsidP="003428AE">
      <w:pPr>
        <w:ind w:left="7241" w:firstLine="414"/>
        <w:rPr>
          <w:b/>
          <w:color w:val="000000"/>
          <w:lang w:val="lt-LT"/>
        </w:rPr>
      </w:pPr>
      <w:r w:rsidRPr="008B00DB">
        <w:rPr>
          <w:b/>
          <w:color w:val="000000"/>
          <w:lang w:val="lt-LT"/>
        </w:rPr>
        <w:t>D. Navickaitė</w:t>
      </w:r>
    </w:p>
    <w:p w:rsidR="00515362" w:rsidRPr="008B00DB" w:rsidRDefault="008B00DB" w:rsidP="008B00DB">
      <w:pPr>
        <w:ind w:left="6521" w:hanging="41"/>
        <w:rPr>
          <w:b/>
          <w:color w:val="000000"/>
          <w:lang w:val="lt-LT"/>
        </w:rPr>
      </w:pPr>
      <w:r>
        <w:rPr>
          <w:b/>
          <w:color w:val="000000"/>
        </w:rPr>
        <w:t>2011 12</w:t>
      </w:r>
    </w:p>
    <w:p w:rsidR="00515362" w:rsidRPr="008B00DB" w:rsidRDefault="008B00DB" w:rsidP="008B00DB">
      <w:pPr>
        <w:tabs>
          <w:tab w:val="left" w:pos="4536"/>
          <w:tab w:val="left" w:pos="6804"/>
        </w:tabs>
        <w:rPr>
          <w:b/>
          <w:color w:val="000000"/>
        </w:rPr>
      </w:pPr>
      <w:r>
        <w:rPr>
          <w:b/>
          <w:color w:val="000000"/>
        </w:rPr>
        <w:tab/>
      </w:r>
    </w:p>
    <w:p w:rsidR="00515362" w:rsidRDefault="00515362" w:rsidP="00515362">
      <w:pPr>
        <w:jc w:val="center"/>
        <w:rPr>
          <w:b/>
          <w:color w:val="000000"/>
          <w:sz w:val="28"/>
          <w:szCs w:val="28"/>
          <w:lang w:val="lt-LT"/>
        </w:rPr>
      </w:pPr>
    </w:p>
    <w:p w:rsidR="00515362" w:rsidRDefault="00515362" w:rsidP="00515362">
      <w:pPr>
        <w:jc w:val="center"/>
        <w:rPr>
          <w:b/>
          <w:color w:val="000000"/>
          <w:sz w:val="28"/>
          <w:szCs w:val="28"/>
          <w:lang w:val="lt-LT"/>
        </w:rPr>
      </w:pPr>
    </w:p>
    <w:p w:rsidR="00515362" w:rsidRDefault="00515362" w:rsidP="00515362">
      <w:pPr>
        <w:jc w:val="center"/>
        <w:rPr>
          <w:b/>
          <w:color w:val="000000"/>
          <w:sz w:val="28"/>
          <w:szCs w:val="28"/>
          <w:lang w:val="lt-LT"/>
        </w:rPr>
      </w:pPr>
    </w:p>
    <w:p w:rsidR="00515362" w:rsidRDefault="00515362" w:rsidP="00515362">
      <w:pPr>
        <w:jc w:val="center"/>
        <w:rPr>
          <w:b/>
          <w:color w:val="000000"/>
          <w:sz w:val="28"/>
          <w:szCs w:val="28"/>
          <w:lang w:val="lt-LT"/>
        </w:rPr>
      </w:pPr>
    </w:p>
    <w:p w:rsidR="003428AE" w:rsidRDefault="003428AE" w:rsidP="00515362">
      <w:pPr>
        <w:jc w:val="center"/>
        <w:rPr>
          <w:b/>
          <w:color w:val="000000"/>
          <w:sz w:val="28"/>
          <w:szCs w:val="28"/>
          <w:lang w:val="lt-LT"/>
        </w:rPr>
      </w:pPr>
    </w:p>
    <w:p w:rsidR="003428AE" w:rsidRDefault="003428AE" w:rsidP="00515362">
      <w:pPr>
        <w:jc w:val="center"/>
        <w:rPr>
          <w:b/>
          <w:color w:val="000000"/>
          <w:sz w:val="28"/>
          <w:szCs w:val="28"/>
          <w:lang w:val="lt-LT"/>
        </w:rPr>
      </w:pPr>
    </w:p>
    <w:p w:rsidR="007F5849" w:rsidRDefault="007F5849" w:rsidP="00515362">
      <w:pPr>
        <w:jc w:val="center"/>
        <w:rPr>
          <w:b/>
          <w:color w:val="000000"/>
          <w:sz w:val="28"/>
          <w:szCs w:val="28"/>
          <w:lang w:val="lt-LT"/>
        </w:rPr>
      </w:pPr>
    </w:p>
    <w:p w:rsidR="007F5849" w:rsidRDefault="007F5849" w:rsidP="00515362">
      <w:pPr>
        <w:jc w:val="center"/>
        <w:rPr>
          <w:b/>
          <w:color w:val="000000"/>
          <w:sz w:val="28"/>
          <w:szCs w:val="28"/>
          <w:lang w:val="lt-LT"/>
        </w:rPr>
      </w:pPr>
    </w:p>
    <w:p w:rsidR="00515362" w:rsidRDefault="00515362" w:rsidP="00515362">
      <w:pPr>
        <w:jc w:val="center"/>
        <w:rPr>
          <w:b/>
          <w:color w:val="000000"/>
          <w:sz w:val="28"/>
          <w:szCs w:val="28"/>
          <w:lang w:val="lt-LT"/>
        </w:rPr>
      </w:pPr>
      <w:r w:rsidRPr="000F68CE">
        <w:rPr>
          <w:b/>
          <w:color w:val="000000"/>
          <w:sz w:val="28"/>
          <w:szCs w:val="28"/>
          <w:lang w:val="lt-LT"/>
        </w:rPr>
        <w:t>VILNIUS, 2011</w:t>
      </w:r>
    </w:p>
    <w:p w:rsidR="000F68CE" w:rsidRPr="00FD480D" w:rsidRDefault="000F68CE" w:rsidP="00FF3E7D">
      <w:pPr>
        <w:tabs>
          <w:tab w:val="center" w:pos="5127"/>
          <w:tab w:val="left" w:pos="7080"/>
        </w:tabs>
        <w:jc w:val="center"/>
        <w:rPr>
          <w:b/>
          <w:sz w:val="28"/>
          <w:szCs w:val="28"/>
          <w:lang w:val="lt-LT"/>
        </w:rPr>
      </w:pPr>
      <w:r w:rsidRPr="00FD480D">
        <w:rPr>
          <w:b/>
          <w:sz w:val="28"/>
          <w:szCs w:val="28"/>
          <w:lang w:val="lt-LT"/>
        </w:rPr>
        <w:lastRenderedPageBreak/>
        <w:t>TURINYS</w:t>
      </w:r>
    </w:p>
    <w:p w:rsidR="000F68CE" w:rsidRPr="00FD480D" w:rsidRDefault="000F68CE" w:rsidP="000F68CE">
      <w:pPr>
        <w:jc w:val="center"/>
        <w:rPr>
          <w:b/>
          <w:lang w:val="lt-LT"/>
        </w:rPr>
      </w:pPr>
    </w:p>
    <w:bookmarkStart w:id="0" w:name="_Toc311572668"/>
    <w:p w:rsidR="008755C7" w:rsidRPr="008755C7" w:rsidRDefault="000938B8" w:rsidP="00406214">
      <w:pPr>
        <w:pStyle w:val="TOC1"/>
        <w:rPr>
          <w:rFonts w:eastAsiaTheme="minorEastAsia"/>
          <w:lang w:val="lt-LT" w:eastAsia="lt-LT"/>
        </w:rPr>
      </w:pPr>
      <w:r w:rsidRPr="000938B8">
        <w:fldChar w:fldCharType="begin"/>
      </w:r>
      <w:r w:rsidR="008755C7">
        <w:instrText xml:space="preserve"> TOC \o "1-3" \h \z \u </w:instrText>
      </w:r>
      <w:r w:rsidRPr="000938B8">
        <w:fldChar w:fldCharType="separate"/>
      </w:r>
      <w:hyperlink w:anchor="_Toc311757775" w:history="1">
        <w:r w:rsidR="008755C7" w:rsidRPr="008755C7">
          <w:rPr>
            <w:rStyle w:val="Hyperlink"/>
          </w:rPr>
          <w:t>ĮVADAS</w:t>
        </w:r>
        <w:r w:rsidR="008755C7" w:rsidRPr="008755C7">
          <w:rPr>
            <w:webHidden/>
          </w:rPr>
          <w:tab/>
        </w:r>
        <w:r w:rsidRPr="008755C7">
          <w:rPr>
            <w:webHidden/>
          </w:rPr>
          <w:fldChar w:fldCharType="begin"/>
        </w:r>
        <w:r w:rsidR="008755C7" w:rsidRPr="008755C7">
          <w:rPr>
            <w:webHidden/>
          </w:rPr>
          <w:instrText xml:space="preserve"> PAGEREF _Toc311757775 \h </w:instrText>
        </w:r>
        <w:r w:rsidRPr="008755C7">
          <w:rPr>
            <w:webHidden/>
          </w:rPr>
        </w:r>
        <w:r w:rsidRPr="008755C7">
          <w:rPr>
            <w:webHidden/>
          </w:rPr>
          <w:fldChar w:fldCharType="separate"/>
        </w:r>
        <w:r w:rsidR="00A41EAB">
          <w:rPr>
            <w:webHidden/>
          </w:rPr>
          <w:t>7</w:t>
        </w:r>
        <w:r w:rsidRPr="008755C7">
          <w:rPr>
            <w:webHidden/>
          </w:rPr>
          <w:fldChar w:fldCharType="end"/>
        </w:r>
      </w:hyperlink>
    </w:p>
    <w:p w:rsidR="008755C7" w:rsidRPr="008755C7" w:rsidRDefault="000938B8" w:rsidP="00406214">
      <w:pPr>
        <w:pStyle w:val="TOC1"/>
        <w:rPr>
          <w:rFonts w:eastAsiaTheme="minorEastAsia"/>
          <w:lang w:val="lt-LT" w:eastAsia="lt-LT"/>
        </w:rPr>
      </w:pPr>
      <w:hyperlink w:anchor="_Toc311757776" w:history="1">
        <w:r w:rsidR="008755C7" w:rsidRPr="008755C7">
          <w:rPr>
            <w:rStyle w:val="Hyperlink"/>
          </w:rPr>
          <w:t>1.</w:t>
        </w:r>
        <w:r w:rsidR="00406214">
          <w:rPr>
            <w:rFonts w:eastAsiaTheme="minorEastAsia"/>
            <w:lang w:val="lt-LT" w:eastAsia="lt-LT"/>
          </w:rPr>
          <w:t xml:space="preserve">  </w:t>
        </w:r>
        <w:r w:rsidR="008755C7" w:rsidRPr="008755C7">
          <w:rPr>
            <w:rStyle w:val="Hyperlink"/>
          </w:rPr>
          <w:t>AKCIJŲ RINKOS KAINOS IR JAS LEMIANTYS VEIKSNIAI</w:t>
        </w:r>
        <w:r w:rsidR="008755C7" w:rsidRPr="008755C7">
          <w:rPr>
            <w:webHidden/>
          </w:rPr>
          <w:tab/>
        </w:r>
        <w:r w:rsidRPr="008755C7">
          <w:rPr>
            <w:webHidden/>
          </w:rPr>
          <w:fldChar w:fldCharType="begin"/>
        </w:r>
        <w:r w:rsidR="008755C7" w:rsidRPr="008755C7">
          <w:rPr>
            <w:webHidden/>
          </w:rPr>
          <w:instrText xml:space="preserve"> PAGEREF _Toc311757776 \h </w:instrText>
        </w:r>
        <w:r w:rsidRPr="008755C7">
          <w:rPr>
            <w:webHidden/>
          </w:rPr>
        </w:r>
        <w:r w:rsidRPr="008755C7">
          <w:rPr>
            <w:webHidden/>
          </w:rPr>
          <w:fldChar w:fldCharType="separate"/>
        </w:r>
        <w:r w:rsidR="00A41EAB">
          <w:rPr>
            <w:webHidden/>
          </w:rPr>
          <w:t>10</w:t>
        </w:r>
        <w:r w:rsidRPr="008755C7">
          <w:rPr>
            <w:webHidden/>
          </w:rPr>
          <w:fldChar w:fldCharType="end"/>
        </w:r>
      </w:hyperlink>
    </w:p>
    <w:p w:rsidR="008755C7" w:rsidRPr="008755C7" w:rsidRDefault="000938B8" w:rsidP="00583862">
      <w:pPr>
        <w:pStyle w:val="TOC2"/>
        <w:rPr>
          <w:rFonts w:eastAsiaTheme="minorEastAsia"/>
          <w:noProof/>
          <w:lang w:eastAsia="lt-LT"/>
        </w:rPr>
      </w:pPr>
      <w:hyperlink w:anchor="_Toc311757777" w:history="1">
        <w:r w:rsidR="008755C7" w:rsidRPr="008755C7">
          <w:rPr>
            <w:rStyle w:val="Hyperlink"/>
            <w:noProof/>
          </w:rPr>
          <w:t>1.1. Fundamentalių veiksnių poveikis akcijų kainoms</w:t>
        </w:r>
        <w:r w:rsidR="008755C7" w:rsidRPr="008755C7">
          <w:rPr>
            <w:noProof/>
            <w:webHidden/>
          </w:rPr>
          <w:tab/>
        </w:r>
        <w:r w:rsidRPr="008755C7">
          <w:rPr>
            <w:noProof/>
            <w:webHidden/>
          </w:rPr>
          <w:fldChar w:fldCharType="begin"/>
        </w:r>
        <w:r w:rsidR="008755C7" w:rsidRPr="008755C7">
          <w:rPr>
            <w:noProof/>
            <w:webHidden/>
          </w:rPr>
          <w:instrText xml:space="preserve"> PAGEREF _Toc311757777 \h </w:instrText>
        </w:r>
        <w:r w:rsidRPr="008755C7">
          <w:rPr>
            <w:noProof/>
            <w:webHidden/>
          </w:rPr>
        </w:r>
        <w:r w:rsidRPr="008755C7">
          <w:rPr>
            <w:noProof/>
            <w:webHidden/>
          </w:rPr>
          <w:fldChar w:fldCharType="separate"/>
        </w:r>
        <w:r w:rsidR="00A41EAB">
          <w:rPr>
            <w:noProof/>
            <w:webHidden/>
          </w:rPr>
          <w:t>10</w:t>
        </w:r>
        <w:r w:rsidRPr="008755C7">
          <w:rPr>
            <w:noProof/>
            <w:webHidden/>
          </w:rPr>
          <w:fldChar w:fldCharType="end"/>
        </w:r>
      </w:hyperlink>
    </w:p>
    <w:p w:rsidR="008755C7" w:rsidRPr="008755C7" w:rsidRDefault="000938B8" w:rsidP="00583862">
      <w:pPr>
        <w:pStyle w:val="TOC2"/>
        <w:rPr>
          <w:rFonts w:eastAsiaTheme="minorEastAsia"/>
          <w:noProof/>
          <w:lang w:eastAsia="lt-LT"/>
        </w:rPr>
      </w:pPr>
      <w:hyperlink w:anchor="_Toc311757778" w:history="1">
        <w:r w:rsidR="008755C7" w:rsidRPr="008755C7">
          <w:rPr>
            <w:rStyle w:val="Hyperlink"/>
            <w:noProof/>
          </w:rPr>
          <w:t>1.2. Psichologinių veiksnių poveikis akcijų kainoms</w:t>
        </w:r>
        <w:r w:rsidR="008755C7" w:rsidRPr="008755C7">
          <w:rPr>
            <w:noProof/>
            <w:webHidden/>
          </w:rPr>
          <w:tab/>
        </w:r>
        <w:r w:rsidRPr="008755C7">
          <w:rPr>
            <w:noProof/>
            <w:webHidden/>
          </w:rPr>
          <w:fldChar w:fldCharType="begin"/>
        </w:r>
        <w:r w:rsidR="008755C7" w:rsidRPr="008755C7">
          <w:rPr>
            <w:noProof/>
            <w:webHidden/>
          </w:rPr>
          <w:instrText xml:space="preserve"> PAGEREF _Toc311757778 \h </w:instrText>
        </w:r>
        <w:r w:rsidRPr="008755C7">
          <w:rPr>
            <w:noProof/>
            <w:webHidden/>
          </w:rPr>
        </w:r>
        <w:r w:rsidRPr="008755C7">
          <w:rPr>
            <w:noProof/>
            <w:webHidden/>
          </w:rPr>
          <w:fldChar w:fldCharType="separate"/>
        </w:r>
        <w:r w:rsidR="00A41EAB">
          <w:rPr>
            <w:noProof/>
            <w:webHidden/>
          </w:rPr>
          <w:t>15</w:t>
        </w:r>
        <w:r w:rsidRPr="008755C7">
          <w:rPr>
            <w:noProof/>
            <w:webHidden/>
          </w:rPr>
          <w:fldChar w:fldCharType="end"/>
        </w:r>
      </w:hyperlink>
    </w:p>
    <w:p w:rsidR="008755C7" w:rsidRPr="008755C7" w:rsidRDefault="000938B8" w:rsidP="00583862">
      <w:pPr>
        <w:pStyle w:val="TOC2"/>
        <w:rPr>
          <w:rFonts w:eastAsiaTheme="minorEastAsia"/>
          <w:noProof/>
          <w:lang w:eastAsia="lt-LT"/>
        </w:rPr>
      </w:pPr>
      <w:hyperlink w:anchor="_Toc311757779" w:history="1">
        <w:r w:rsidR="008755C7" w:rsidRPr="008755C7">
          <w:rPr>
            <w:rStyle w:val="Hyperlink"/>
            <w:noProof/>
          </w:rPr>
          <w:t>1.3. Akcijų rinkos poveikis šalies ekonomikai</w:t>
        </w:r>
        <w:r w:rsidR="008755C7" w:rsidRPr="008755C7">
          <w:rPr>
            <w:noProof/>
            <w:webHidden/>
          </w:rPr>
          <w:tab/>
        </w:r>
        <w:r w:rsidRPr="008755C7">
          <w:rPr>
            <w:noProof/>
            <w:webHidden/>
          </w:rPr>
          <w:fldChar w:fldCharType="begin"/>
        </w:r>
        <w:r w:rsidR="008755C7" w:rsidRPr="008755C7">
          <w:rPr>
            <w:noProof/>
            <w:webHidden/>
          </w:rPr>
          <w:instrText xml:space="preserve"> PAGEREF _Toc311757779 \h </w:instrText>
        </w:r>
        <w:r w:rsidRPr="008755C7">
          <w:rPr>
            <w:noProof/>
            <w:webHidden/>
          </w:rPr>
        </w:r>
        <w:r w:rsidRPr="008755C7">
          <w:rPr>
            <w:noProof/>
            <w:webHidden/>
          </w:rPr>
          <w:fldChar w:fldCharType="separate"/>
        </w:r>
        <w:r w:rsidR="00A41EAB">
          <w:rPr>
            <w:noProof/>
            <w:webHidden/>
          </w:rPr>
          <w:t>20</w:t>
        </w:r>
        <w:r w:rsidRPr="008755C7">
          <w:rPr>
            <w:noProof/>
            <w:webHidden/>
          </w:rPr>
          <w:fldChar w:fldCharType="end"/>
        </w:r>
      </w:hyperlink>
    </w:p>
    <w:p w:rsidR="008755C7" w:rsidRPr="008755C7" w:rsidRDefault="000938B8" w:rsidP="007F5849">
      <w:pPr>
        <w:pStyle w:val="TOC2"/>
        <w:spacing w:line="360" w:lineRule="auto"/>
        <w:rPr>
          <w:rFonts w:eastAsiaTheme="minorEastAsia"/>
          <w:noProof/>
          <w:lang w:eastAsia="lt-LT"/>
        </w:rPr>
      </w:pPr>
      <w:hyperlink w:anchor="_Toc311757780" w:history="1">
        <w:r w:rsidR="008755C7" w:rsidRPr="008755C7">
          <w:rPr>
            <w:rStyle w:val="Hyperlink"/>
            <w:noProof/>
          </w:rPr>
          <w:t>1.4. Akcijų kainų traktavimas finansų rinkų teorijose</w:t>
        </w:r>
        <w:r w:rsidR="008755C7" w:rsidRPr="008755C7">
          <w:rPr>
            <w:noProof/>
            <w:webHidden/>
          </w:rPr>
          <w:tab/>
        </w:r>
        <w:r w:rsidRPr="008755C7">
          <w:rPr>
            <w:noProof/>
            <w:webHidden/>
          </w:rPr>
          <w:fldChar w:fldCharType="begin"/>
        </w:r>
        <w:r w:rsidR="008755C7" w:rsidRPr="008755C7">
          <w:rPr>
            <w:noProof/>
            <w:webHidden/>
          </w:rPr>
          <w:instrText xml:space="preserve"> PAGEREF _Toc311757780 \h </w:instrText>
        </w:r>
        <w:r w:rsidRPr="008755C7">
          <w:rPr>
            <w:noProof/>
            <w:webHidden/>
          </w:rPr>
        </w:r>
        <w:r w:rsidRPr="008755C7">
          <w:rPr>
            <w:noProof/>
            <w:webHidden/>
          </w:rPr>
          <w:fldChar w:fldCharType="separate"/>
        </w:r>
        <w:r w:rsidR="00A41EAB">
          <w:rPr>
            <w:noProof/>
            <w:webHidden/>
          </w:rPr>
          <w:t>23</w:t>
        </w:r>
        <w:r w:rsidRPr="008755C7">
          <w:rPr>
            <w:noProof/>
            <w:webHidden/>
          </w:rPr>
          <w:fldChar w:fldCharType="end"/>
        </w:r>
      </w:hyperlink>
    </w:p>
    <w:p w:rsidR="008755C7" w:rsidRPr="008755C7" w:rsidRDefault="000938B8" w:rsidP="007F5849">
      <w:pPr>
        <w:pStyle w:val="TOC3"/>
        <w:tabs>
          <w:tab w:val="right" w:leader="dot" w:pos="9923"/>
        </w:tabs>
        <w:spacing w:line="360" w:lineRule="auto"/>
        <w:rPr>
          <w:rFonts w:ascii="Times New Roman" w:eastAsiaTheme="minorEastAsia" w:hAnsi="Times New Roman" w:cs="Times New Roman"/>
          <w:noProof/>
          <w:sz w:val="24"/>
          <w:szCs w:val="24"/>
          <w:lang w:val="lt-LT" w:eastAsia="lt-LT"/>
        </w:rPr>
      </w:pPr>
      <w:hyperlink w:anchor="_Toc311757781" w:history="1">
        <w:r w:rsidR="008755C7" w:rsidRPr="008755C7">
          <w:rPr>
            <w:rStyle w:val="Hyperlink"/>
            <w:rFonts w:ascii="Times New Roman" w:hAnsi="Times New Roman" w:cs="Times New Roman"/>
            <w:noProof/>
            <w:sz w:val="24"/>
            <w:szCs w:val="24"/>
          </w:rPr>
          <w:t>1.4.1. Klasikinės finansų rinkos teorijos</w:t>
        </w:r>
        <w:r w:rsidR="008755C7" w:rsidRPr="008755C7">
          <w:rPr>
            <w:rFonts w:ascii="Times New Roman" w:hAnsi="Times New Roman" w:cs="Times New Roman"/>
            <w:noProof/>
            <w:webHidden/>
            <w:sz w:val="24"/>
            <w:szCs w:val="24"/>
          </w:rPr>
          <w:tab/>
        </w:r>
        <w:r w:rsidRPr="008755C7">
          <w:rPr>
            <w:rFonts w:ascii="Times New Roman" w:hAnsi="Times New Roman" w:cs="Times New Roman"/>
            <w:noProof/>
            <w:webHidden/>
            <w:sz w:val="24"/>
            <w:szCs w:val="24"/>
          </w:rPr>
          <w:fldChar w:fldCharType="begin"/>
        </w:r>
        <w:r w:rsidR="008755C7" w:rsidRPr="008755C7">
          <w:rPr>
            <w:rFonts w:ascii="Times New Roman" w:hAnsi="Times New Roman" w:cs="Times New Roman"/>
            <w:noProof/>
            <w:webHidden/>
            <w:sz w:val="24"/>
            <w:szCs w:val="24"/>
          </w:rPr>
          <w:instrText xml:space="preserve"> PAGEREF _Toc311757781 \h </w:instrText>
        </w:r>
        <w:r w:rsidRPr="008755C7">
          <w:rPr>
            <w:rFonts w:ascii="Times New Roman" w:hAnsi="Times New Roman" w:cs="Times New Roman"/>
            <w:noProof/>
            <w:webHidden/>
            <w:sz w:val="24"/>
            <w:szCs w:val="24"/>
          </w:rPr>
        </w:r>
        <w:r w:rsidRPr="008755C7">
          <w:rPr>
            <w:rFonts w:ascii="Times New Roman" w:hAnsi="Times New Roman" w:cs="Times New Roman"/>
            <w:noProof/>
            <w:webHidden/>
            <w:sz w:val="24"/>
            <w:szCs w:val="24"/>
          </w:rPr>
          <w:fldChar w:fldCharType="separate"/>
        </w:r>
        <w:r w:rsidR="00A41EAB">
          <w:rPr>
            <w:rFonts w:ascii="Times New Roman" w:hAnsi="Times New Roman" w:cs="Times New Roman"/>
            <w:noProof/>
            <w:webHidden/>
            <w:sz w:val="24"/>
            <w:szCs w:val="24"/>
          </w:rPr>
          <w:t>23</w:t>
        </w:r>
        <w:r w:rsidRPr="008755C7">
          <w:rPr>
            <w:rFonts w:ascii="Times New Roman" w:hAnsi="Times New Roman" w:cs="Times New Roman"/>
            <w:noProof/>
            <w:webHidden/>
            <w:sz w:val="24"/>
            <w:szCs w:val="24"/>
          </w:rPr>
          <w:fldChar w:fldCharType="end"/>
        </w:r>
      </w:hyperlink>
    </w:p>
    <w:p w:rsidR="008755C7" w:rsidRPr="008755C7" w:rsidRDefault="000938B8" w:rsidP="008755C7">
      <w:pPr>
        <w:pStyle w:val="TOC3"/>
        <w:tabs>
          <w:tab w:val="right" w:leader="dot" w:pos="9923"/>
        </w:tabs>
        <w:spacing w:line="360" w:lineRule="auto"/>
        <w:rPr>
          <w:rFonts w:ascii="Times New Roman" w:eastAsiaTheme="minorEastAsia" w:hAnsi="Times New Roman" w:cs="Times New Roman"/>
          <w:noProof/>
          <w:sz w:val="24"/>
          <w:szCs w:val="24"/>
          <w:lang w:val="lt-LT" w:eastAsia="lt-LT"/>
        </w:rPr>
      </w:pPr>
      <w:hyperlink w:anchor="_Toc311757782" w:history="1">
        <w:r w:rsidR="008755C7" w:rsidRPr="008755C7">
          <w:rPr>
            <w:rStyle w:val="Hyperlink"/>
            <w:rFonts w:ascii="Times New Roman" w:hAnsi="Times New Roman" w:cs="Times New Roman"/>
            <w:noProof/>
            <w:sz w:val="24"/>
            <w:szCs w:val="24"/>
          </w:rPr>
          <w:t>1.4.2. Investuotojų elgsenos teorijos</w:t>
        </w:r>
        <w:r w:rsidR="008755C7" w:rsidRPr="008755C7">
          <w:rPr>
            <w:rFonts w:ascii="Times New Roman" w:hAnsi="Times New Roman" w:cs="Times New Roman"/>
            <w:noProof/>
            <w:webHidden/>
            <w:sz w:val="24"/>
            <w:szCs w:val="24"/>
          </w:rPr>
          <w:tab/>
        </w:r>
        <w:r w:rsidRPr="008755C7">
          <w:rPr>
            <w:rFonts w:ascii="Times New Roman" w:hAnsi="Times New Roman" w:cs="Times New Roman"/>
            <w:noProof/>
            <w:webHidden/>
            <w:sz w:val="24"/>
            <w:szCs w:val="24"/>
          </w:rPr>
          <w:fldChar w:fldCharType="begin"/>
        </w:r>
        <w:r w:rsidR="008755C7" w:rsidRPr="008755C7">
          <w:rPr>
            <w:rFonts w:ascii="Times New Roman" w:hAnsi="Times New Roman" w:cs="Times New Roman"/>
            <w:noProof/>
            <w:webHidden/>
            <w:sz w:val="24"/>
            <w:szCs w:val="24"/>
          </w:rPr>
          <w:instrText xml:space="preserve"> PAGEREF _Toc311757782 \h </w:instrText>
        </w:r>
        <w:r w:rsidRPr="008755C7">
          <w:rPr>
            <w:rFonts w:ascii="Times New Roman" w:hAnsi="Times New Roman" w:cs="Times New Roman"/>
            <w:noProof/>
            <w:webHidden/>
            <w:sz w:val="24"/>
            <w:szCs w:val="24"/>
          </w:rPr>
        </w:r>
        <w:r w:rsidRPr="008755C7">
          <w:rPr>
            <w:rFonts w:ascii="Times New Roman" w:hAnsi="Times New Roman" w:cs="Times New Roman"/>
            <w:noProof/>
            <w:webHidden/>
            <w:sz w:val="24"/>
            <w:szCs w:val="24"/>
          </w:rPr>
          <w:fldChar w:fldCharType="separate"/>
        </w:r>
        <w:r w:rsidR="00A41EAB">
          <w:rPr>
            <w:rFonts w:ascii="Times New Roman" w:hAnsi="Times New Roman" w:cs="Times New Roman"/>
            <w:noProof/>
            <w:webHidden/>
            <w:sz w:val="24"/>
            <w:szCs w:val="24"/>
          </w:rPr>
          <w:t>27</w:t>
        </w:r>
        <w:r w:rsidRPr="008755C7">
          <w:rPr>
            <w:rFonts w:ascii="Times New Roman" w:hAnsi="Times New Roman" w:cs="Times New Roman"/>
            <w:noProof/>
            <w:webHidden/>
            <w:sz w:val="24"/>
            <w:szCs w:val="24"/>
          </w:rPr>
          <w:fldChar w:fldCharType="end"/>
        </w:r>
      </w:hyperlink>
    </w:p>
    <w:p w:rsidR="008755C7" w:rsidRPr="008755C7" w:rsidRDefault="000938B8" w:rsidP="00406214">
      <w:pPr>
        <w:pStyle w:val="TOC1"/>
        <w:rPr>
          <w:rFonts w:eastAsiaTheme="minorEastAsia"/>
          <w:lang w:val="lt-LT" w:eastAsia="lt-LT"/>
        </w:rPr>
      </w:pPr>
      <w:hyperlink w:anchor="_Toc311757783" w:history="1">
        <w:r w:rsidR="008755C7" w:rsidRPr="008755C7">
          <w:rPr>
            <w:rStyle w:val="Hyperlink"/>
          </w:rPr>
          <w:t>2. AKCIJŲ PELNINGUMĄ LEMIANČIŲ VEIKSNIŲ VERTINIMO METODIKA</w:t>
        </w:r>
        <w:r w:rsidR="008755C7" w:rsidRPr="008755C7">
          <w:rPr>
            <w:webHidden/>
          </w:rPr>
          <w:tab/>
        </w:r>
        <w:r w:rsidRPr="008755C7">
          <w:rPr>
            <w:webHidden/>
          </w:rPr>
          <w:fldChar w:fldCharType="begin"/>
        </w:r>
        <w:r w:rsidR="008755C7" w:rsidRPr="008755C7">
          <w:rPr>
            <w:webHidden/>
          </w:rPr>
          <w:instrText xml:space="preserve"> PAGEREF _Toc311757783 \h </w:instrText>
        </w:r>
        <w:r w:rsidRPr="008755C7">
          <w:rPr>
            <w:webHidden/>
          </w:rPr>
        </w:r>
        <w:r w:rsidRPr="008755C7">
          <w:rPr>
            <w:webHidden/>
          </w:rPr>
          <w:fldChar w:fldCharType="separate"/>
        </w:r>
        <w:r w:rsidR="00A41EAB">
          <w:rPr>
            <w:webHidden/>
          </w:rPr>
          <w:t>31</w:t>
        </w:r>
        <w:r w:rsidRPr="008755C7">
          <w:rPr>
            <w:webHidden/>
          </w:rPr>
          <w:fldChar w:fldCharType="end"/>
        </w:r>
      </w:hyperlink>
    </w:p>
    <w:p w:rsidR="008755C7" w:rsidRPr="008755C7" w:rsidRDefault="000938B8" w:rsidP="00583862">
      <w:pPr>
        <w:pStyle w:val="TOC2"/>
        <w:rPr>
          <w:rFonts w:eastAsiaTheme="minorEastAsia"/>
          <w:noProof/>
          <w:lang w:eastAsia="lt-LT"/>
        </w:rPr>
      </w:pPr>
      <w:hyperlink w:anchor="_Toc311757784" w:history="1">
        <w:r w:rsidR="008755C7" w:rsidRPr="008755C7">
          <w:rPr>
            <w:rStyle w:val="Hyperlink"/>
            <w:noProof/>
          </w:rPr>
          <w:t>2.1. Mokslinių tyrimų analizuojamu aspektu apžvalga</w:t>
        </w:r>
        <w:r w:rsidR="008755C7" w:rsidRPr="008755C7">
          <w:rPr>
            <w:noProof/>
            <w:webHidden/>
          </w:rPr>
          <w:tab/>
        </w:r>
        <w:r w:rsidRPr="008755C7">
          <w:rPr>
            <w:noProof/>
            <w:webHidden/>
          </w:rPr>
          <w:fldChar w:fldCharType="begin"/>
        </w:r>
        <w:r w:rsidR="008755C7" w:rsidRPr="008755C7">
          <w:rPr>
            <w:noProof/>
            <w:webHidden/>
          </w:rPr>
          <w:instrText xml:space="preserve"> PAGEREF _Toc311757784 \h </w:instrText>
        </w:r>
        <w:r w:rsidRPr="008755C7">
          <w:rPr>
            <w:noProof/>
            <w:webHidden/>
          </w:rPr>
        </w:r>
        <w:r w:rsidRPr="008755C7">
          <w:rPr>
            <w:noProof/>
            <w:webHidden/>
          </w:rPr>
          <w:fldChar w:fldCharType="separate"/>
        </w:r>
        <w:r w:rsidR="00A41EAB">
          <w:rPr>
            <w:noProof/>
            <w:webHidden/>
          </w:rPr>
          <w:t>31</w:t>
        </w:r>
        <w:r w:rsidRPr="008755C7">
          <w:rPr>
            <w:noProof/>
            <w:webHidden/>
          </w:rPr>
          <w:fldChar w:fldCharType="end"/>
        </w:r>
      </w:hyperlink>
    </w:p>
    <w:p w:rsidR="008755C7" w:rsidRPr="008755C7" w:rsidRDefault="000938B8" w:rsidP="00583862">
      <w:pPr>
        <w:pStyle w:val="TOC2"/>
        <w:rPr>
          <w:rFonts w:eastAsiaTheme="minorEastAsia"/>
          <w:noProof/>
          <w:lang w:eastAsia="lt-LT"/>
        </w:rPr>
      </w:pPr>
      <w:hyperlink w:anchor="_Toc311757785" w:history="1">
        <w:r w:rsidR="008755C7" w:rsidRPr="008755C7">
          <w:rPr>
            <w:rStyle w:val="Hyperlink"/>
            <w:noProof/>
          </w:rPr>
          <w:t>2.2. Tyrimo metodikos sudarymas ir pagrindimas</w:t>
        </w:r>
        <w:r w:rsidR="008755C7" w:rsidRPr="008755C7">
          <w:rPr>
            <w:noProof/>
            <w:webHidden/>
          </w:rPr>
          <w:tab/>
        </w:r>
        <w:r w:rsidRPr="008755C7">
          <w:rPr>
            <w:noProof/>
            <w:webHidden/>
          </w:rPr>
          <w:fldChar w:fldCharType="begin"/>
        </w:r>
        <w:r w:rsidR="008755C7" w:rsidRPr="008755C7">
          <w:rPr>
            <w:noProof/>
            <w:webHidden/>
          </w:rPr>
          <w:instrText xml:space="preserve"> PAGEREF _Toc311757785 \h </w:instrText>
        </w:r>
        <w:r w:rsidRPr="008755C7">
          <w:rPr>
            <w:noProof/>
            <w:webHidden/>
          </w:rPr>
        </w:r>
        <w:r w:rsidRPr="008755C7">
          <w:rPr>
            <w:noProof/>
            <w:webHidden/>
          </w:rPr>
          <w:fldChar w:fldCharType="separate"/>
        </w:r>
        <w:r w:rsidR="00A41EAB">
          <w:rPr>
            <w:noProof/>
            <w:webHidden/>
          </w:rPr>
          <w:t>36</w:t>
        </w:r>
        <w:r w:rsidRPr="008755C7">
          <w:rPr>
            <w:noProof/>
            <w:webHidden/>
          </w:rPr>
          <w:fldChar w:fldCharType="end"/>
        </w:r>
      </w:hyperlink>
    </w:p>
    <w:p w:rsidR="008755C7" w:rsidRPr="008755C7" w:rsidRDefault="000938B8" w:rsidP="00583862">
      <w:pPr>
        <w:pStyle w:val="TOC2"/>
        <w:rPr>
          <w:rFonts w:eastAsiaTheme="minorEastAsia"/>
          <w:noProof/>
          <w:lang w:eastAsia="lt-LT"/>
        </w:rPr>
      </w:pPr>
      <w:hyperlink w:anchor="_Toc311757786" w:history="1">
        <w:r w:rsidR="008755C7" w:rsidRPr="008755C7">
          <w:rPr>
            <w:rStyle w:val="Hyperlink"/>
            <w:noProof/>
          </w:rPr>
          <w:t>2.3. Duomenų paruošimas analizei atlikti</w:t>
        </w:r>
        <w:r w:rsidR="008755C7" w:rsidRPr="008755C7">
          <w:rPr>
            <w:noProof/>
            <w:webHidden/>
          </w:rPr>
          <w:tab/>
        </w:r>
        <w:r w:rsidRPr="008755C7">
          <w:rPr>
            <w:noProof/>
            <w:webHidden/>
          </w:rPr>
          <w:fldChar w:fldCharType="begin"/>
        </w:r>
        <w:r w:rsidR="008755C7" w:rsidRPr="008755C7">
          <w:rPr>
            <w:noProof/>
            <w:webHidden/>
          </w:rPr>
          <w:instrText xml:space="preserve"> PAGEREF _Toc311757786 \h </w:instrText>
        </w:r>
        <w:r w:rsidRPr="008755C7">
          <w:rPr>
            <w:noProof/>
            <w:webHidden/>
          </w:rPr>
        </w:r>
        <w:r w:rsidRPr="008755C7">
          <w:rPr>
            <w:noProof/>
            <w:webHidden/>
          </w:rPr>
          <w:fldChar w:fldCharType="separate"/>
        </w:r>
        <w:r w:rsidR="00A41EAB">
          <w:rPr>
            <w:noProof/>
            <w:webHidden/>
          </w:rPr>
          <w:t>46</w:t>
        </w:r>
        <w:r w:rsidRPr="008755C7">
          <w:rPr>
            <w:noProof/>
            <w:webHidden/>
          </w:rPr>
          <w:fldChar w:fldCharType="end"/>
        </w:r>
      </w:hyperlink>
    </w:p>
    <w:p w:rsidR="00406214" w:rsidRPr="00406214" w:rsidRDefault="00406214" w:rsidP="00406214">
      <w:pPr>
        <w:pStyle w:val="TOC1"/>
        <w:rPr>
          <w:rStyle w:val="Hyperlink"/>
          <w:sz w:val="2"/>
          <w:szCs w:val="2"/>
        </w:rPr>
      </w:pPr>
    </w:p>
    <w:p w:rsidR="008755C7" w:rsidRPr="008755C7" w:rsidRDefault="000938B8" w:rsidP="00406214">
      <w:pPr>
        <w:pStyle w:val="TOC1"/>
        <w:rPr>
          <w:rFonts w:eastAsiaTheme="minorEastAsia"/>
          <w:lang w:val="lt-LT" w:eastAsia="lt-LT"/>
        </w:rPr>
      </w:pPr>
      <w:hyperlink w:anchor="_Toc311757787" w:history="1">
        <w:r w:rsidR="008755C7" w:rsidRPr="008755C7">
          <w:rPr>
            <w:rStyle w:val="Hyperlink"/>
          </w:rPr>
          <w:t xml:space="preserve">3. SKANDINAVIJOS ŠALIŲ AKCIJŲ PELNINGUMĄ LEMIANČIŲ VEIKSNIŲ </w:t>
        </w:r>
        <w:r w:rsidR="00406214">
          <w:rPr>
            <w:rStyle w:val="Hyperlink"/>
          </w:rPr>
          <w:t xml:space="preserve">     </w:t>
        </w:r>
        <w:r w:rsidR="008755C7" w:rsidRPr="008755C7">
          <w:rPr>
            <w:rStyle w:val="Hyperlink"/>
          </w:rPr>
          <w:t>TYRIMAS</w:t>
        </w:r>
        <w:r w:rsidR="008755C7" w:rsidRPr="008755C7">
          <w:rPr>
            <w:webHidden/>
          </w:rPr>
          <w:tab/>
        </w:r>
        <w:r w:rsidRPr="008755C7">
          <w:rPr>
            <w:webHidden/>
          </w:rPr>
          <w:fldChar w:fldCharType="begin"/>
        </w:r>
        <w:r w:rsidR="008755C7" w:rsidRPr="008755C7">
          <w:rPr>
            <w:webHidden/>
          </w:rPr>
          <w:instrText xml:space="preserve"> PAGEREF _Toc311757787 \h </w:instrText>
        </w:r>
        <w:r w:rsidRPr="008755C7">
          <w:rPr>
            <w:webHidden/>
          </w:rPr>
        </w:r>
        <w:r w:rsidRPr="008755C7">
          <w:rPr>
            <w:webHidden/>
          </w:rPr>
          <w:fldChar w:fldCharType="separate"/>
        </w:r>
        <w:r w:rsidR="00A41EAB">
          <w:rPr>
            <w:webHidden/>
          </w:rPr>
          <w:t>50</w:t>
        </w:r>
        <w:r w:rsidRPr="008755C7">
          <w:rPr>
            <w:webHidden/>
          </w:rPr>
          <w:fldChar w:fldCharType="end"/>
        </w:r>
      </w:hyperlink>
    </w:p>
    <w:p w:rsidR="008755C7" w:rsidRPr="008755C7" w:rsidRDefault="000938B8" w:rsidP="00583862">
      <w:pPr>
        <w:pStyle w:val="TOC2"/>
        <w:rPr>
          <w:rFonts w:eastAsiaTheme="minorEastAsia"/>
          <w:noProof/>
          <w:lang w:eastAsia="lt-LT"/>
        </w:rPr>
      </w:pPr>
      <w:hyperlink w:anchor="_Toc311757788" w:history="1">
        <w:r w:rsidR="008755C7" w:rsidRPr="008755C7">
          <w:rPr>
            <w:rStyle w:val="Hyperlink"/>
            <w:noProof/>
          </w:rPr>
          <w:t>3.1. Skandinavijos šalių rinkų aplinkos apžvalga</w:t>
        </w:r>
        <w:r w:rsidR="008755C7" w:rsidRPr="008755C7">
          <w:rPr>
            <w:noProof/>
            <w:webHidden/>
          </w:rPr>
          <w:tab/>
        </w:r>
        <w:r w:rsidRPr="008755C7">
          <w:rPr>
            <w:noProof/>
            <w:webHidden/>
          </w:rPr>
          <w:fldChar w:fldCharType="begin"/>
        </w:r>
        <w:r w:rsidR="008755C7" w:rsidRPr="008755C7">
          <w:rPr>
            <w:noProof/>
            <w:webHidden/>
          </w:rPr>
          <w:instrText xml:space="preserve"> PAGEREF _Toc311757788 \h </w:instrText>
        </w:r>
        <w:r w:rsidRPr="008755C7">
          <w:rPr>
            <w:noProof/>
            <w:webHidden/>
          </w:rPr>
        </w:r>
        <w:r w:rsidRPr="008755C7">
          <w:rPr>
            <w:noProof/>
            <w:webHidden/>
          </w:rPr>
          <w:fldChar w:fldCharType="separate"/>
        </w:r>
        <w:r w:rsidR="00A41EAB">
          <w:rPr>
            <w:noProof/>
            <w:webHidden/>
          </w:rPr>
          <w:t>50</w:t>
        </w:r>
        <w:r w:rsidRPr="008755C7">
          <w:rPr>
            <w:noProof/>
            <w:webHidden/>
          </w:rPr>
          <w:fldChar w:fldCharType="end"/>
        </w:r>
      </w:hyperlink>
    </w:p>
    <w:p w:rsidR="008755C7" w:rsidRPr="008755C7" w:rsidRDefault="000938B8" w:rsidP="007F5849">
      <w:pPr>
        <w:pStyle w:val="TOC2"/>
        <w:spacing w:line="360" w:lineRule="auto"/>
        <w:rPr>
          <w:rFonts w:eastAsiaTheme="minorEastAsia"/>
          <w:noProof/>
          <w:lang w:eastAsia="lt-LT"/>
        </w:rPr>
      </w:pPr>
      <w:hyperlink w:anchor="_Toc311757789" w:history="1">
        <w:r w:rsidR="008755C7" w:rsidRPr="008755C7">
          <w:rPr>
            <w:rStyle w:val="Hyperlink"/>
            <w:noProof/>
          </w:rPr>
          <w:t>3.2. Skandinavijos šalių akcijų pelningumą lemiančių veiksnių analizė</w:t>
        </w:r>
        <w:r w:rsidR="008755C7" w:rsidRPr="008755C7">
          <w:rPr>
            <w:noProof/>
            <w:webHidden/>
          </w:rPr>
          <w:tab/>
        </w:r>
        <w:r w:rsidRPr="008755C7">
          <w:rPr>
            <w:noProof/>
            <w:webHidden/>
          </w:rPr>
          <w:fldChar w:fldCharType="begin"/>
        </w:r>
        <w:r w:rsidR="008755C7" w:rsidRPr="008755C7">
          <w:rPr>
            <w:noProof/>
            <w:webHidden/>
          </w:rPr>
          <w:instrText xml:space="preserve"> PAGEREF _Toc311757789 \h </w:instrText>
        </w:r>
        <w:r w:rsidRPr="008755C7">
          <w:rPr>
            <w:noProof/>
            <w:webHidden/>
          </w:rPr>
        </w:r>
        <w:r w:rsidRPr="008755C7">
          <w:rPr>
            <w:noProof/>
            <w:webHidden/>
          </w:rPr>
          <w:fldChar w:fldCharType="separate"/>
        </w:r>
        <w:r w:rsidR="00A41EAB">
          <w:rPr>
            <w:noProof/>
            <w:webHidden/>
          </w:rPr>
          <w:t>57</w:t>
        </w:r>
        <w:r w:rsidRPr="008755C7">
          <w:rPr>
            <w:noProof/>
            <w:webHidden/>
          </w:rPr>
          <w:fldChar w:fldCharType="end"/>
        </w:r>
      </w:hyperlink>
    </w:p>
    <w:p w:rsidR="008755C7" w:rsidRPr="008755C7" w:rsidRDefault="000938B8" w:rsidP="007F5849">
      <w:pPr>
        <w:pStyle w:val="TOC3"/>
        <w:tabs>
          <w:tab w:val="right" w:leader="dot" w:pos="9923"/>
        </w:tabs>
        <w:spacing w:line="360" w:lineRule="auto"/>
        <w:rPr>
          <w:rFonts w:ascii="Times New Roman" w:eastAsiaTheme="minorEastAsia" w:hAnsi="Times New Roman" w:cs="Times New Roman"/>
          <w:noProof/>
          <w:sz w:val="24"/>
          <w:szCs w:val="24"/>
          <w:lang w:val="lt-LT" w:eastAsia="lt-LT"/>
        </w:rPr>
      </w:pPr>
      <w:hyperlink w:anchor="_Toc311757790" w:history="1">
        <w:r w:rsidR="008755C7" w:rsidRPr="008755C7">
          <w:rPr>
            <w:rStyle w:val="Hyperlink"/>
            <w:rFonts w:ascii="Times New Roman" w:hAnsi="Times New Roman" w:cs="Times New Roman"/>
            <w:noProof/>
            <w:sz w:val="24"/>
            <w:szCs w:val="24"/>
          </w:rPr>
          <w:t>3.2.1. Danijos akcijų pelningumą lemiančių veiksnių analizė</w:t>
        </w:r>
        <w:r w:rsidR="008755C7" w:rsidRPr="008755C7">
          <w:rPr>
            <w:rFonts w:ascii="Times New Roman" w:hAnsi="Times New Roman" w:cs="Times New Roman"/>
            <w:noProof/>
            <w:webHidden/>
            <w:sz w:val="24"/>
            <w:szCs w:val="24"/>
          </w:rPr>
          <w:tab/>
        </w:r>
        <w:r w:rsidRPr="008755C7">
          <w:rPr>
            <w:rFonts w:ascii="Times New Roman" w:hAnsi="Times New Roman" w:cs="Times New Roman"/>
            <w:noProof/>
            <w:webHidden/>
            <w:sz w:val="24"/>
            <w:szCs w:val="24"/>
          </w:rPr>
          <w:fldChar w:fldCharType="begin"/>
        </w:r>
        <w:r w:rsidR="008755C7" w:rsidRPr="008755C7">
          <w:rPr>
            <w:rFonts w:ascii="Times New Roman" w:hAnsi="Times New Roman" w:cs="Times New Roman"/>
            <w:noProof/>
            <w:webHidden/>
            <w:sz w:val="24"/>
            <w:szCs w:val="24"/>
          </w:rPr>
          <w:instrText xml:space="preserve"> PAGEREF _Toc311757790 \h </w:instrText>
        </w:r>
        <w:r w:rsidRPr="008755C7">
          <w:rPr>
            <w:rFonts w:ascii="Times New Roman" w:hAnsi="Times New Roman" w:cs="Times New Roman"/>
            <w:noProof/>
            <w:webHidden/>
            <w:sz w:val="24"/>
            <w:szCs w:val="24"/>
          </w:rPr>
        </w:r>
        <w:r w:rsidRPr="008755C7">
          <w:rPr>
            <w:rFonts w:ascii="Times New Roman" w:hAnsi="Times New Roman" w:cs="Times New Roman"/>
            <w:noProof/>
            <w:webHidden/>
            <w:sz w:val="24"/>
            <w:szCs w:val="24"/>
          </w:rPr>
          <w:fldChar w:fldCharType="separate"/>
        </w:r>
        <w:r w:rsidR="00A41EAB">
          <w:rPr>
            <w:rFonts w:ascii="Times New Roman" w:hAnsi="Times New Roman" w:cs="Times New Roman"/>
            <w:noProof/>
            <w:webHidden/>
            <w:sz w:val="24"/>
            <w:szCs w:val="24"/>
          </w:rPr>
          <w:t>57</w:t>
        </w:r>
        <w:r w:rsidRPr="008755C7">
          <w:rPr>
            <w:rFonts w:ascii="Times New Roman" w:hAnsi="Times New Roman" w:cs="Times New Roman"/>
            <w:noProof/>
            <w:webHidden/>
            <w:sz w:val="24"/>
            <w:szCs w:val="24"/>
          </w:rPr>
          <w:fldChar w:fldCharType="end"/>
        </w:r>
      </w:hyperlink>
    </w:p>
    <w:p w:rsidR="008755C7" w:rsidRPr="008755C7" w:rsidRDefault="000938B8" w:rsidP="008755C7">
      <w:pPr>
        <w:pStyle w:val="TOC3"/>
        <w:tabs>
          <w:tab w:val="right" w:leader="dot" w:pos="9923"/>
        </w:tabs>
        <w:spacing w:line="360" w:lineRule="auto"/>
        <w:rPr>
          <w:rFonts w:ascii="Times New Roman" w:eastAsiaTheme="minorEastAsia" w:hAnsi="Times New Roman" w:cs="Times New Roman"/>
          <w:noProof/>
          <w:sz w:val="24"/>
          <w:szCs w:val="24"/>
          <w:lang w:val="lt-LT" w:eastAsia="lt-LT"/>
        </w:rPr>
      </w:pPr>
      <w:hyperlink w:anchor="_Toc311757791" w:history="1">
        <w:r w:rsidR="008755C7" w:rsidRPr="008755C7">
          <w:rPr>
            <w:rStyle w:val="Hyperlink"/>
            <w:rFonts w:ascii="Times New Roman" w:hAnsi="Times New Roman" w:cs="Times New Roman"/>
            <w:noProof/>
            <w:sz w:val="24"/>
            <w:szCs w:val="24"/>
          </w:rPr>
          <w:t>3.2.2. Švedijos akcijų pelningumą lemiančių veiksnių analizė</w:t>
        </w:r>
        <w:r w:rsidR="008755C7" w:rsidRPr="008755C7">
          <w:rPr>
            <w:rFonts w:ascii="Times New Roman" w:hAnsi="Times New Roman" w:cs="Times New Roman"/>
            <w:noProof/>
            <w:webHidden/>
            <w:sz w:val="24"/>
            <w:szCs w:val="24"/>
          </w:rPr>
          <w:tab/>
        </w:r>
        <w:r w:rsidRPr="008755C7">
          <w:rPr>
            <w:rFonts w:ascii="Times New Roman" w:hAnsi="Times New Roman" w:cs="Times New Roman"/>
            <w:noProof/>
            <w:webHidden/>
            <w:sz w:val="24"/>
            <w:szCs w:val="24"/>
          </w:rPr>
          <w:fldChar w:fldCharType="begin"/>
        </w:r>
        <w:r w:rsidR="008755C7" w:rsidRPr="008755C7">
          <w:rPr>
            <w:rFonts w:ascii="Times New Roman" w:hAnsi="Times New Roman" w:cs="Times New Roman"/>
            <w:noProof/>
            <w:webHidden/>
            <w:sz w:val="24"/>
            <w:szCs w:val="24"/>
          </w:rPr>
          <w:instrText xml:space="preserve"> PAGEREF _Toc311757791 \h </w:instrText>
        </w:r>
        <w:r w:rsidRPr="008755C7">
          <w:rPr>
            <w:rFonts w:ascii="Times New Roman" w:hAnsi="Times New Roman" w:cs="Times New Roman"/>
            <w:noProof/>
            <w:webHidden/>
            <w:sz w:val="24"/>
            <w:szCs w:val="24"/>
          </w:rPr>
        </w:r>
        <w:r w:rsidRPr="008755C7">
          <w:rPr>
            <w:rFonts w:ascii="Times New Roman" w:hAnsi="Times New Roman" w:cs="Times New Roman"/>
            <w:noProof/>
            <w:webHidden/>
            <w:sz w:val="24"/>
            <w:szCs w:val="24"/>
          </w:rPr>
          <w:fldChar w:fldCharType="separate"/>
        </w:r>
        <w:r w:rsidR="00A41EAB">
          <w:rPr>
            <w:rFonts w:ascii="Times New Roman" w:hAnsi="Times New Roman" w:cs="Times New Roman"/>
            <w:noProof/>
            <w:webHidden/>
            <w:sz w:val="24"/>
            <w:szCs w:val="24"/>
          </w:rPr>
          <w:t>62</w:t>
        </w:r>
        <w:r w:rsidRPr="008755C7">
          <w:rPr>
            <w:rFonts w:ascii="Times New Roman" w:hAnsi="Times New Roman" w:cs="Times New Roman"/>
            <w:noProof/>
            <w:webHidden/>
            <w:sz w:val="24"/>
            <w:szCs w:val="24"/>
          </w:rPr>
          <w:fldChar w:fldCharType="end"/>
        </w:r>
      </w:hyperlink>
    </w:p>
    <w:p w:rsidR="008755C7" w:rsidRPr="008755C7" w:rsidRDefault="000938B8" w:rsidP="008755C7">
      <w:pPr>
        <w:pStyle w:val="TOC3"/>
        <w:tabs>
          <w:tab w:val="right" w:leader="dot" w:pos="9923"/>
        </w:tabs>
        <w:spacing w:line="360" w:lineRule="auto"/>
        <w:rPr>
          <w:rFonts w:ascii="Times New Roman" w:eastAsiaTheme="minorEastAsia" w:hAnsi="Times New Roman" w:cs="Times New Roman"/>
          <w:noProof/>
          <w:sz w:val="24"/>
          <w:szCs w:val="24"/>
          <w:lang w:val="lt-LT" w:eastAsia="lt-LT"/>
        </w:rPr>
      </w:pPr>
      <w:hyperlink w:anchor="_Toc311757792" w:history="1">
        <w:r w:rsidR="008755C7" w:rsidRPr="008755C7">
          <w:rPr>
            <w:rStyle w:val="Hyperlink"/>
            <w:rFonts w:ascii="Times New Roman" w:hAnsi="Times New Roman" w:cs="Times New Roman"/>
            <w:noProof/>
            <w:sz w:val="24"/>
            <w:szCs w:val="24"/>
          </w:rPr>
          <w:t>3.2.3. Suomijos akcijų pelningumą lemiančių veiksnių analizė</w:t>
        </w:r>
        <w:r w:rsidR="008755C7" w:rsidRPr="008755C7">
          <w:rPr>
            <w:rFonts w:ascii="Times New Roman" w:hAnsi="Times New Roman" w:cs="Times New Roman"/>
            <w:noProof/>
            <w:webHidden/>
            <w:sz w:val="24"/>
            <w:szCs w:val="24"/>
          </w:rPr>
          <w:tab/>
        </w:r>
        <w:r w:rsidRPr="008755C7">
          <w:rPr>
            <w:rFonts w:ascii="Times New Roman" w:hAnsi="Times New Roman" w:cs="Times New Roman"/>
            <w:noProof/>
            <w:webHidden/>
            <w:sz w:val="24"/>
            <w:szCs w:val="24"/>
          </w:rPr>
          <w:fldChar w:fldCharType="begin"/>
        </w:r>
        <w:r w:rsidR="008755C7" w:rsidRPr="008755C7">
          <w:rPr>
            <w:rFonts w:ascii="Times New Roman" w:hAnsi="Times New Roman" w:cs="Times New Roman"/>
            <w:noProof/>
            <w:webHidden/>
            <w:sz w:val="24"/>
            <w:szCs w:val="24"/>
          </w:rPr>
          <w:instrText xml:space="preserve"> PAGEREF _Toc311757792 \h </w:instrText>
        </w:r>
        <w:r w:rsidRPr="008755C7">
          <w:rPr>
            <w:rFonts w:ascii="Times New Roman" w:hAnsi="Times New Roman" w:cs="Times New Roman"/>
            <w:noProof/>
            <w:webHidden/>
            <w:sz w:val="24"/>
            <w:szCs w:val="24"/>
          </w:rPr>
        </w:r>
        <w:r w:rsidRPr="008755C7">
          <w:rPr>
            <w:rFonts w:ascii="Times New Roman" w:hAnsi="Times New Roman" w:cs="Times New Roman"/>
            <w:noProof/>
            <w:webHidden/>
            <w:sz w:val="24"/>
            <w:szCs w:val="24"/>
          </w:rPr>
          <w:fldChar w:fldCharType="separate"/>
        </w:r>
        <w:r w:rsidR="00A41EAB">
          <w:rPr>
            <w:rFonts w:ascii="Times New Roman" w:hAnsi="Times New Roman" w:cs="Times New Roman"/>
            <w:noProof/>
            <w:webHidden/>
            <w:sz w:val="24"/>
            <w:szCs w:val="24"/>
          </w:rPr>
          <w:t>68</w:t>
        </w:r>
        <w:r w:rsidRPr="008755C7">
          <w:rPr>
            <w:rFonts w:ascii="Times New Roman" w:hAnsi="Times New Roman" w:cs="Times New Roman"/>
            <w:noProof/>
            <w:webHidden/>
            <w:sz w:val="24"/>
            <w:szCs w:val="24"/>
          </w:rPr>
          <w:fldChar w:fldCharType="end"/>
        </w:r>
      </w:hyperlink>
    </w:p>
    <w:p w:rsidR="008755C7" w:rsidRPr="008755C7" w:rsidRDefault="000938B8" w:rsidP="00406214">
      <w:pPr>
        <w:pStyle w:val="TOC1"/>
        <w:rPr>
          <w:rFonts w:eastAsiaTheme="minorEastAsia"/>
          <w:lang w:val="lt-LT" w:eastAsia="lt-LT"/>
        </w:rPr>
      </w:pPr>
      <w:hyperlink w:anchor="_Toc311757793" w:history="1">
        <w:r w:rsidR="008755C7" w:rsidRPr="008755C7">
          <w:rPr>
            <w:rStyle w:val="Hyperlink"/>
          </w:rPr>
          <w:t>IŠVADOS IR SIŪLYMAI</w:t>
        </w:r>
        <w:r w:rsidR="008755C7" w:rsidRPr="008755C7">
          <w:rPr>
            <w:webHidden/>
          </w:rPr>
          <w:tab/>
        </w:r>
        <w:r w:rsidRPr="008755C7">
          <w:rPr>
            <w:webHidden/>
          </w:rPr>
          <w:fldChar w:fldCharType="begin"/>
        </w:r>
        <w:r w:rsidR="008755C7" w:rsidRPr="008755C7">
          <w:rPr>
            <w:webHidden/>
          </w:rPr>
          <w:instrText xml:space="preserve"> PAGEREF _Toc311757793 \h </w:instrText>
        </w:r>
        <w:r w:rsidRPr="008755C7">
          <w:rPr>
            <w:webHidden/>
          </w:rPr>
        </w:r>
        <w:r w:rsidRPr="008755C7">
          <w:rPr>
            <w:webHidden/>
          </w:rPr>
          <w:fldChar w:fldCharType="separate"/>
        </w:r>
        <w:r w:rsidR="00A41EAB">
          <w:rPr>
            <w:webHidden/>
          </w:rPr>
          <w:t>74</w:t>
        </w:r>
        <w:r w:rsidRPr="008755C7">
          <w:rPr>
            <w:webHidden/>
          </w:rPr>
          <w:fldChar w:fldCharType="end"/>
        </w:r>
      </w:hyperlink>
    </w:p>
    <w:p w:rsidR="008755C7" w:rsidRPr="008755C7" w:rsidRDefault="000938B8" w:rsidP="00406214">
      <w:pPr>
        <w:pStyle w:val="TOC1"/>
        <w:rPr>
          <w:rFonts w:eastAsiaTheme="minorEastAsia"/>
          <w:lang w:val="lt-LT" w:eastAsia="lt-LT"/>
        </w:rPr>
      </w:pPr>
      <w:hyperlink w:anchor="_Toc311757794" w:history="1">
        <w:r w:rsidR="008755C7" w:rsidRPr="008755C7">
          <w:rPr>
            <w:rStyle w:val="Hyperlink"/>
          </w:rPr>
          <w:t>LITERATŪRA</w:t>
        </w:r>
        <w:r w:rsidR="008755C7" w:rsidRPr="008755C7">
          <w:rPr>
            <w:webHidden/>
          </w:rPr>
          <w:tab/>
        </w:r>
        <w:r w:rsidRPr="008755C7">
          <w:rPr>
            <w:webHidden/>
          </w:rPr>
          <w:fldChar w:fldCharType="begin"/>
        </w:r>
        <w:r w:rsidR="008755C7" w:rsidRPr="008755C7">
          <w:rPr>
            <w:webHidden/>
          </w:rPr>
          <w:instrText xml:space="preserve"> PAGEREF _Toc311757794 \h </w:instrText>
        </w:r>
        <w:r w:rsidRPr="008755C7">
          <w:rPr>
            <w:webHidden/>
          </w:rPr>
        </w:r>
        <w:r w:rsidRPr="008755C7">
          <w:rPr>
            <w:webHidden/>
          </w:rPr>
          <w:fldChar w:fldCharType="separate"/>
        </w:r>
        <w:r w:rsidR="00A41EAB">
          <w:rPr>
            <w:webHidden/>
          </w:rPr>
          <w:t>76</w:t>
        </w:r>
        <w:r w:rsidRPr="008755C7">
          <w:rPr>
            <w:webHidden/>
          </w:rPr>
          <w:fldChar w:fldCharType="end"/>
        </w:r>
      </w:hyperlink>
    </w:p>
    <w:p w:rsidR="008755C7" w:rsidRPr="008755C7" w:rsidRDefault="000938B8" w:rsidP="00406214">
      <w:pPr>
        <w:pStyle w:val="TOC1"/>
        <w:rPr>
          <w:rFonts w:eastAsiaTheme="minorEastAsia"/>
          <w:lang w:val="lt-LT" w:eastAsia="lt-LT"/>
        </w:rPr>
      </w:pPr>
      <w:hyperlink w:anchor="_Toc311757795" w:history="1">
        <w:r w:rsidR="008755C7" w:rsidRPr="008755C7">
          <w:rPr>
            <w:rStyle w:val="Hyperlink"/>
          </w:rPr>
          <w:t>ANOTACIJA</w:t>
        </w:r>
        <w:r w:rsidR="00406214">
          <w:rPr>
            <w:rStyle w:val="Hyperlink"/>
          </w:rPr>
          <w:t xml:space="preserve"> LIETUVIŲ IR ANGLŲ KALBOMIS</w:t>
        </w:r>
        <w:r w:rsidR="008755C7" w:rsidRPr="008755C7">
          <w:rPr>
            <w:webHidden/>
          </w:rPr>
          <w:tab/>
        </w:r>
        <w:r w:rsidRPr="008755C7">
          <w:rPr>
            <w:webHidden/>
          </w:rPr>
          <w:fldChar w:fldCharType="begin"/>
        </w:r>
        <w:r w:rsidR="008755C7" w:rsidRPr="008755C7">
          <w:rPr>
            <w:webHidden/>
          </w:rPr>
          <w:instrText xml:space="preserve"> PAGEREF _Toc311757795 \h </w:instrText>
        </w:r>
        <w:r w:rsidRPr="008755C7">
          <w:rPr>
            <w:webHidden/>
          </w:rPr>
        </w:r>
        <w:r w:rsidRPr="008755C7">
          <w:rPr>
            <w:webHidden/>
          </w:rPr>
          <w:fldChar w:fldCharType="separate"/>
        </w:r>
        <w:r w:rsidR="00A41EAB">
          <w:rPr>
            <w:webHidden/>
          </w:rPr>
          <w:t>87</w:t>
        </w:r>
        <w:r w:rsidRPr="008755C7">
          <w:rPr>
            <w:webHidden/>
          </w:rPr>
          <w:fldChar w:fldCharType="end"/>
        </w:r>
      </w:hyperlink>
    </w:p>
    <w:p w:rsidR="008755C7" w:rsidRPr="008755C7" w:rsidRDefault="000938B8" w:rsidP="00406214">
      <w:pPr>
        <w:pStyle w:val="TOC1"/>
        <w:rPr>
          <w:rFonts w:eastAsiaTheme="minorEastAsia"/>
          <w:lang w:val="lt-LT" w:eastAsia="lt-LT"/>
        </w:rPr>
      </w:pPr>
      <w:hyperlink w:anchor="_Toc311757796" w:history="1">
        <w:r w:rsidR="008755C7" w:rsidRPr="008755C7">
          <w:rPr>
            <w:rStyle w:val="Hyperlink"/>
          </w:rPr>
          <w:t>SANTRAUKA</w:t>
        </w:r>
        <w:r w:rsidR="00406214">
          <w:rPr>
            <w:rStyle w:val="Hyperlink"/>
          </w:rPr>
          <w:t xml:space="preserve"> LIETUVIŲ KALBA</w:t>
        </w:r>
        <w:r w:rsidR="008755C7" w:rsidRPr="008755C7">
          <w:rPr>
            <w:webHidden/>
          </w:rPr>
          <w:tab/>
        </w:r>
        <w:r w:rsidRPr="008755C7">
          <w:rPr>
            <w:webHidden/>
          </w:rPr>
          <w:fldChar w:fldCharType="begin"/>
        </w:r>
        <w:r w:rsidR="008755C7" w:rsidRPr="008755C7">
          <w:rPr>
            <w:webHidden/>
          </w:rPr>
          <w:instrText xml:space="preserve"> PAGEREF _Toc311757796 \h </w:instrText>
        </w:r>
        <w:r w:rsidRPr="008755C7">
          <w:rPr>
            <w:webHidden/>
          </w:rPr>
        </w:r>
        <w:r w:rsidRPr="008755C7">
          <w:rPr>
            <w:webHidden/>
          </w:rPr>
          <w:fldChar w:fldCharType="separate"/>
        </w:r>
        <w:r w:rsidR="00A41EAB">
          <w:rPr>
            <w:webHidden/>
          </w:rPr>
          <w:t>88</w:t>
        </w:r>
        <w:r w:rsidRPr="008755C7">
          <w:rPr>
            <w:webHidden/>
          </w:rPr>
          <w:fldChar w:fldCharType="end"/>
        </w:r>
      </w:hyperlink>
    </w:p>
    <w:p w:rsidR="008755C7" w:rsidRPr="008755C7" w:rsidRDefault="000938B8" w:rsidP="00406214">
      <w:pPr>
        <w:pStyle w:val="TOC1"/>
        <w:rPr>
          <w:rFonts w:eastAsiaTheme="minorEastAsia"/>
          <w:lang w:val="lt-LT" w:eastAsia="lt-LT"/>
        </w:rPr>
      </w:pPr>
      <w:hyperlink w:anchor="_Toc311757797" w:history="1">
        <w:r w:rsidR="00406214">
          <w:rPr>
            <w:rStyle w:val="Hyperlink"/>
          </w:rPr>
          <w:t>SANTRAUKA ANGLŲ KALBA</w:t>
        </w:r>
        <w:r w:rsidR="008755C7" w:rsidRPr="008755C7">
          <w:rPr>
            <w:webHidden/>
          </w:rPr>
          <w:tab/>
        </w:r>
        <w:r w:rsidRPr="008755C7">
          <w:rPr>
            <w:webHidden/>
          </w:rPr>
          <w:fldChar w:fldCharType="begin"/>
        </w:r>
        <w:r w:rsidR="008755C7" w:rsidRPr="008755C7">
          <w:rPr>
            <w:webHidden/>
          </w:rPr>
          <w:instrText xml:space="preserve"> PAGEREF _Toc311757797 \h </w:instrText>
        </w:r>
        <w:r w:rsidRPr="008755C7">
          <w:rPr>
            <w:webHidden/>
          </w:rPr>
        </w:r>
        <w:r w:rsidRPr="008755C7">
          <w:rPr>
            <w:webHidden/>
          </w:rPr>
          <w:fldChar w:fldCharType="separate"/>
        </w:r>
        <w:r w:rsidR="00A41EAB">
          <w:rPr>
            <w:webHidden/>
          </w:rPr>
          <w:t>89</w:t>
        </w:r>
        <w:r w:rsidRPr="008755C7">
          <w:rPr>
            <w:webHidden/>
          </w:rPr>
          <w:fldChar w:fldCharType="end"/>
        </w:r>
      </w:hyperlink>
    </w:p>
    <w:p w:rsidR="008755C7" w:rsidRPr="008755C7" w:rsidRDefault="000938B8" w:rsidP="00406214">
      <w:pPr>
        <w:pStyle w:val="TOC1"/>
        <w:rPr>
          <w:rFonts w:eastAsiaTheme="minorEastAsia"/>
          <w:lang w:val="lt-LT" w:eastAsia="lt-LT"/>
        </w:rPr>
      </w:pPr>
      <w:hyperlink w:anchor="_Toc311757798" w:history="1">
        <w:r w:rsidR="008755C7" w:rsidRPr="008755C7">
          <w:rPr>
            <w:rStyle w:val="Hyperlink"/>
          </w:rPr>
          <w:t>PRIEDAI</w:t>
        </w:r>
        <w:r w:rsidR="008755C7" w:rsidRPr="008755C7">
          <w:rPr>
            <w:webHidden/>
          </w:rPr>
          <w:tab/>
        </w:r>
        <w:r w:rsidRPr="008755C7">
          <w:rPr>
            <w:webHidden/>
          </w:rPr>
          <w:fldChar w:fldCharType="begin"/>
        </w:r>
        <w:r w:rsidR="008755C7" w:rsidRPr="008755C7">
          <w:rPr>
            <w:webHidden/>
          </w:rPr>
          <w:instrText xml:space="preserve"> PAGEREF _Toc311757798 \h </w:instrText>
        </w:r>
        <w:r w:rsidRPr="008755C7">
          <w:rPr>
            <w:webHidden/>
          </w:rPr>
        </w:r>
        <w:r w:rsidRPr="008755C7">
          <w:rPr>
            <w:webHidden/>
          </w:rPr>
          <w:fldChar w:fldCharType="separate"/>
        </w:r>
        <w:r w:rsidR="00A41EAB">
          <w:rPr>
            <w:webHidden/>
          </w:rPr>
          <w:t>90</w:t>
        </w:r>
        <w:r w:rsidRPr="008755C7">
          <w:rPr>
            <w:webHidden/>
          </w:rPr>
          <w:fldChar w:fldCharType="end"/>
        </w:r>
      </w:hyperlink>
    </w:p>
    <w:p w:rsidR="001E7ABB" w:rsidRDefault="000938B8" w:rsidP="00406214">
      <w:pPr>
        <w:jc w:val="center"/>
        <w:rPr>
          <w:caps/>
          <w:noProof/>
        </w:rPr>
      </w:pPr>
      <w:r>
        <w:rPr>
          <w:caps/>
          <w:noProof/>
        </w:rPr>
        <w:fldChar w:fldCharType="end"/>
      </w:r>
      <w:bookmarkStart w:id="1" w:name="_Toc311757774"/>
    </w:p>
    <w:p w:rsidR="001E7ABB" w:rsidRDefault="001E7ABB">
      <w:pPr>
        <w:rPr>
          <w:caps/>
          <w:noProof/>
        </w:rPr>
      </w:pPr>
      <w:r>
        <w:rPr>
          <w:caps/>
          <w:noProof/>
        </w:rPr>
        <w:br w:type="page"/>
      </w:r>
    </w:p>
    <w:p w:rsidR="00501821" w:rsidRPr="00406214" w:rsidRDefault="00501821" w:rsidP="00406214">
      <w:pPr>
        <w:jc w:val="center"/>
        <w:rPr>
          <w:b/>
          <w:noProof/>
          <w:sz w:val="28"/>
          <w:szCs w:val="28"/>
        </w:rPr>
      </w:pPr>
      <w:r w:rsidRPr="00406214">
        <w:rPr>
          <w:b/>
          <w:noProof/>
          <w:sz w:val="28"/>
          <w:szCs w:val="28"/>
        </w:rPr>
        <w:lastRenderedPageBreak/>
        <w:t>PRIEDAI</w:t>
      </w:r>
      <w:bookmarkEnd w:id="0"/>
      <w:bookmarkEnd w:id="1"/>
    </w:p>
    <w:p w:rsidR="00A54892" w:rsidRPr="00A54892" w:rsidRDefault="00A54892" w:rsidP="00A54892"/>
    <w:p w:rsidR="007A664C" w:rsidRPr="007A664C" w:rsidRDefault="000938B8" w:rsidP="00583862">
      <w:pPr>
        <w:pStyle w:val="TOC2"/>
        <w:rPr>
          <w:rFonts w:eastAsiaTheme="minorEastAsia"/>
          <w:noProof/>
        </w:rPr>
      </w:pPr>
      <w:r w:rsidRPr="000938B8">
        <w:fldChar w:fldCharType="begin"/>
      </w:r>
      <w:r w:rsidR="007A664C">
        <w:instrText xml:space="preserve"> TOC \h \z \t "Priedai;2" </w:instrText>
      </w:r>
      <w:r w:rsidRPr="000938B8">
        <w:fldChar w:fldCharType="separate"/>
      </w:r>
      <w:hyperlink w:anchor="_Toc311581294" w:history="1">
        <w:r w:rsidR="007A664C" w:rsidRPr="007A664C">
          <w:rPr>
            <w:rStyle w:val="Hyperlink"/>
            <w:noProof/>
          </w:rPr>
          <w:t>1 Priedas</w:t>
        </w:r>
        <w:r w:rsidR="007A664C">
          <w:rPr>
            <w:rStyle w:val="Hyperlink"/>
            <w:noProof/>
          </w:rPr>
          <w:t xml:space="preserve">. </w:t>
        </w:r>
        <w:r w:rsidR="007A664C" w:rsidRPr="00366889">
          <w:rPr>
            <w:rStyle w:val="Hyperlink"/>
            <w:b w:val="0"/>
            <w:noProof/>
          </w:rPr>
          <w:t>Mikroekonominių rodiklių poveikis akcijų kainoms</w:t>
        </w:r>
        <w:r w:rsidR="007A664C" w:rsidRPr="00366889">
          <w:rPr>
            <w:noProof/>
            <w:webHidden/>
          </w:rPr>
          <w:tab/>
        </w:r>
        <w:r w:rsidRPr="00366889">
          <w:rPr>
            <w:noProof/>
            <w:webHidden/>
          </w:rPr>
          <w:fldChar w:fldCharType="begin"/>
        </w:r>
        <w:r w:rsidR="007A664C" w:rsidRPr="00366889">
          <w:rPr>
            <w:noProof/>
            <w:webHidden/>
          </w:rPr>
          <w:instrText xml:space="preserve"> PAGEREF _Toc311581294 \h </w:instrText>
        </w:r>
        <w:r w:rsidRPr="00366889">
          <w:rPr>
            <w:noProof/>
            <w:webHidden/>
          </w:rPr>
        </w:r>
        <w:r w:rsidRPr="00366889">
          <w:rPr>
            <w:noProof/>
            <w:webHidden/>
          </w:rPr>
          <w:fldChar w:fldCharType="separate"/>
        </w:r>
        <w:r w:rsidR="00A41EAB">
          <w:rPr>
            <w:noProof/>
            <w:webHidden/>
          </w:rPr>
          <w:t>91</w:t>
        </w:r>
        <w:r w:rsidRPr="00366889">
          <w:rPr>
            <w:noProof/>
            <w:webHidden/>
          </w:rPr>
          <w:fldChar w:fldCharType="end"/>
        </w:r>
      </w:hyperlink>
    </w:p>
    <w:p w:rsidR="007A664C" w:rsidRPr="007A664C" w:rsidRDefault="000938B8" w:rsidP="00583862">
      <w:pPr>
        <w:pStyle w:val="TOC2"/>
        <w:rPr>
          <w:rFonts w:eastAsiaTheme="minorEastAsia"/>
          <w:noProof/>
        </w:rPr>
      </w:pPr>
      <w:hyperlink w:anchor="_Toc311581295" w:history="1">
        <w:r w:rsidR="007A664C" w:rsidRPr="007A664C">
          <w:rPr>
            <w:rStyle w:val="Hyperlink"/>
            <w:noProof/>
          </w:rPr>
          <w:t>2 Priedas</w:t>
        </w:r>
        <w:r w:rsidR="007A664C">
          <w:rPr>
            <w:rStyle w:val="Hyperlink"/>
            <w:noProof/>
          </w:rPr>
          <w:t xml:space="preserve">. </w:t>
        </w:r>
        <w:r w:rsidR="007A664C" w:rsidRPr="00366889">
          <w:rPr>
            <w:rStyle w:val="Hyperlink"/>
            <w:b w:val="0"/>
            <w:noProof/>
          </w:rPr>
          <w:t>Danijos duomenų statistika</w:t>
        </w:r>
        <w:r w:rsidR="007A664C" w:rsidRPr="00366889">
          <w:rPr>
            <w:noProof/>
            <w:webHidden/>
          </w:rPr>
          <w:tab/>
        </w:r>
        <w:r w:rsidRPr="00366889">
          <w:rPr>
            <w:noProof/>
            <w:webHidden/>
          </w:rPr>
          <w:fldChar w:fldCharType="begin"/>
        </w:r>
        <w:r w:rsidR="007A664C" w:rsidRPr="00366889">
          <w:rPr>
            <w:noProof/>
            <w:webHidden/>
          </w:rPr>
          <w:instrText xml:space="preserve"> PAGEREF _Toc311581295 \h </w:instrText>
        </w:r>
        <w:r w:rsidRPr="00366889">
          <w:rPr>
            <w:noProof/>
            <w:webHidden/>
          </w:rPr>
        </w:r>
        <w:r w:rsidRPr="00366889">
          <w:rPr>
            <w:noProof/>
            <w:webHidden/>
          </w:rPr>
          <w:fldChar w:fldCharType="separate"/>
        </w:r>
        <w:r w:rsidR="00A41EAB">
          <w:rPr>
            <w:noProof/>
            <w:webHidden/>
          </w:rPr>
          <w:t>92</w:t>
        </w:r>
        <w:r w:rsidRPr="00366889">
          <w:rPr>
            <w:noProof/>
            <w:webHidden/>
          </w:rPr>
          <w:fldChar w:fldCharType="end"/>
        </w:r>
      </w:hyperlink>
    </w:p>
    <w:p w:rsidR="007A664C" w:rsidRPr="007A664C" w:rsidRDefault="000938B8" w:rsidP="00583862">
      <w:pPr>
        <w:pStyle w:val="TOC2"/>
        <w:rPr>
          <w:rFonts w:eastAsiaTheme="minorEastAsia"/>
          <w:noProof/>
        </w:rPr>
      </w:pPr>
      <w:hyperlink w:anchor="_Toc311581296" w:history="1">
        <w:r w:rsidR="007A664C" w:rsidRPr="007A664C">
          <w:rPr>
            <w:rStyle w:val="Hyperlink"/>
            <w:noProof/>
          </w:rPr>
          <w:t>3 Priedas</w:t>
        </w:r>
        <w:r w:rsidR="007A664C">
          <w:rPr>
            <w:rStyle w:val="Hyperlink"/>
            <w:noProof/>
          </w:rPr>
          <w:t xml:space="preserve">. </w:t>
        </w:r>
        <w:r w:rsidR="007A664C" w:rsidRPr="00366889">
          <w:rPr>
            <w:rStyle w:val="Hyperlink"/>
            <w:b w:val="0"/>
            <w:noProof/>
          </w:rPr>
          <w:t>Švedijos duomenų statistika</w:t>
        </w:r>
        <w:r w:rsidR="007A664C" w:rsidRPr="00366889">
          <w:rPr>
            <w:noProof/>
            <w:webHidden/>
          </w:rPr>
          <w:tab/>
        </w:r>
        <w:r w:rsidRPr="00366889">
          <w:rPr>
            <w:noProof/>
            <w:webHidden/>
          </w:rPr>
          <w:fldChar w:fldCharType="begin"/>
        </w:r>
        <w:r w:rsidR="007A664C" w:rsidRPr="00366889">
          <w:rPr>
            <w:noProof/>
            <w:webHidden/>
          </w:rPr>
          <w:instrText xml:space="preserve"> PAGEREF _Toc311581296 \h </w:instrText>
        </w:r>
        <w:r w:rsidRPr="00366889">
          <w:rPr>
            <w:noProof/>
            <w:webHidden/>
          </w:rPr>
        </w:r>
        <w:r w:rsidRPr="00366889">
          <w:rPr>
            <w:noProof/>
            <w:webHidden/>
          </w:rPr>
          <w:fldChar w:fldCharType="separate"/>
        </w:r>
        <w:r w:rsidR="00A41EAB">
          <w:rPr>
            <w:noProof/>
            <w:webHidden/>
          </w:rPr>
          <w:t>96</w:t>
        </w:r>
        <w:r w:rsidRPr="00366889">
          <w:rPr>
            <w:noProof/>
            <w:webHidden/>
          </w:rPr>
          <w:fldChar w:fldCharType="end"/>
        </w:r>
      </w:hyperlink>
    </w:p>
    <w:p w:rsidR="007A664C" w:rsidRPr="007A664C" w:rsidRDefault="000938B8" w:rsidP="00583862">
      <w:pPr>
        <w:pStyle w:val="TOC2"/>
        <w:rPr>
          <w:rFonts w:eastAsiaTheme="minorEastAsia"/>
          <w:noProof/>
        </w:rPr>
      </w:pPr>
      <w:hyperlink w:anchor="_Toc311581297" w:history="1">
        <w:r w:rsidR="007A664C" w:rsidRPr="007A664C">
          <w:rPr>
            <w:rStyle w:val="Hyperlink"/>
            <w:noProof/>
          </w:rPr>
          <w:t>4 Priedas</w:t>
        </w:r>
        <w:r w:rsidR="007A664C">
          <w:rPr>
            <w:rStyle w:val="Hyperlink"/>
            <w:noProof/>
          </w:rPr>
          <w:t xml:space="preserve">. </w:t>
        </w:r>
        <w:r w:rsidR="007A664C" w:rsidRPr="00366889">
          <w:rPr>
            <w:rStyle w:val="Hyperlink"/>
            <w:b w:val="0"/>
            <w:noProof/>
          </w:rPr>
          <w:t>Suomijos duomenų statistika</w:t>
        </w:r>
        <w:r w:rsidR="007A664C" w:rsidRPr="00366889">
          <w:rPr>
            <w:noProof/>
            <w:webHidden/>
          </w:rPr>
          <w:tab/>
        </w:r>
        <w:r w:rsidRPr="00366889">
          <w:rPr>
            <w:noProof/>
            <w:webHidden/>
          </w:rPr>
          <w:fldChar w:fldCharType="begin"/>
        </w:r>
        <w:r w:rsidR="007A664C" w:rsidRPr="00366889">
          <w:rPr>
            <w:noProof/>
            <w:webHidden/>
          </w:rPr>
          <w:instrText xml:space="preserve"> PAGEREF _Toc311581297 \h </w:instrText>
        </w:r>
        <w:r w:rsidRPr="00366889">
          <w:rPr>
            <w:noProof/>
            <w:webHidden/>
          </w:rPr>
        </w:r>
        <w:r w:rsidRPr="00366889">
          <w:rPr>
            <w:noProof/>
            <w:webHidden/>
          </w:rPr>
          <w:fldChar w:fldCharType="separate"/>
        </w:r>
        <w:r w:rsidR="00A41EAB">
          <w:rPr>
            <w:noProof/>
            <w:webHidden/>
          </w:rPr>
          <w:t>100</w:t>
        </w:r>
        <w:r w:rsidRPr="00366889">
          <w:rPr>
            <w:noProof/>
            <w:webHidden/>
          </w:rPr>
          <w:fldChar w:fldCharType="end"/>
        </w:r>
      </w:hyperlink>
    </w:p>
    <w:p w:rsidR="007A664C" w:rsidRPr="007A664C" w:rsidRDefault="000938B8" w:rsidP="00583862">
      <w:pPr>
        <w:pStyle w:val="TOC2"/>
        <w:rPr>
          <w:rFonts w:eastAsiaTheme="minorEastAsia"/>
          <w:noProof/>
        </w:rPr>
      </w:pPr>
      <w:hyperlink w:anchor="_Toc311581298" w:history="1">
        <w:r w:rsidR="007A664C" w:rsidRPr="007A664C">
          <w:rPr>
            <w:rStyle w:val="Hyperlink"/>
            <w:noProof/>
          </w:rPr>
          <w:t>5 Priedas</w:t>
        </w:r>
        <w:r w:rsidR="00366889">
          <w:rPr>
            <w:rStyle w:val="Hyperlink"/>
            <w:noProof/>
          </w:rPr>
          <w:t xml:space="preserve">. </w:t>
        </w:r>
        <w:r w:rsidR="00366889" w:rsidRPr="00366889">
          <w:rPr>
            <w:rStyle w:val="Hyperlink"/>
            <w:b w:val="0"/>
            <w:noProof/>
          </w:rPr>
          <w:t>Danijos, Švedijos ir Suomijos duomenų aprašomoji statistika</w:t>
        </w:r>
        <w:r w:rsidR="007A664C" w:rsidRPr="00366889">
          <w:rPr>
            <w:noProof/>
            <w:webHidden/>
          </w:rPr>
          <w:tab/>
        </w:r>
        <w:r w:rsidRPr="00366889">
          <w:rPr>
            <w:noProof/>
            <w:webHidden/>
          </w:rPr>
          <w:fldChar w:fldCharType="begin"/>
        </w:r>
        <w:r w:rsidR="007A664C" w:rsidRPr="00366889">
          <w:rPr>
            <w:noProof/>
            <w:webHidden/>
          </w:rPr>
          <w:instrText xml:space="preserve"> PAGEREF _Toc311581298 \h </w:instrText>
        </w:r>
        <w:r w:rsidRPr="00366889">
          <w:rPr>
            <w:noProof/>
            <w:webHidden/>
          </w:rPr>
        </w:r>
        <w:r w:rsidRPr="00366889">
          <w:rPr>
            <w:noProof/>
            <w:webHidden/>
          </w:rPr>
          <w:fldChar w:fldCharType="separate"/>
        </w:r>
        <w:r w:rsidR="00A41EAB">
          <w:rPr>
            <w:noProof/>
            <w:webHidden/>
          </w:rPr>
          <w:t>104</w:t>
        </w:r>
        <w:r w:rsidRPr="00366889">
          <w:rPr>
            <w:noProof/>
            <w:webHidden/>
          </w:rPr>
          <w:fldChar w:fldCharType="end"/>
        </w:r>
      </w:hyperlink>
    </w:p>
    <w:p w:rsidR="007A664C" w:rsidRPr="007A664C" w:rsidRDefault="000938B8" w:rsidP="00583862">
      <w:pPr>
        <w:pStyle w:val="TOC2"/>
        <w:rPr>
          <w:rFonts w:eastAsiaTheme="minorEastAsia"/>
          <w:noProof/>
        </w:rPr>
      </w:pPr>
      <w:hyperlink w:anchor="_Toc311581299" w:history="1">
        <w:r w:rsidR="007A664C" w:rsidRPr="007A664C">
          <w:rPr>
            <w:rStyle w:val="Hyperlink"/>
            <w:noProof/>
          </w:rPr>
          <w:t>6 Priedas</w:t>
        </w:r>
        <w:r w:rsidR="00366889">
          <w:rPr>
            <w:rStyle w:val="Hyperlink"/>
            <w:noProof/>
          </w:rPr>
          <w:t>.</w:t>
        </w:r>
        <w:r w:rsidR="00366889" w:rsidRPr="00366889">
          <w:t xml:space="preserve"> </w:t>
        </w:r>
        <w:r w:rsidR="00366889" w:rsidRPr="00366889">
          <w:rPr>
            <w:rStyle w:val="Hyperlink"/>
            <w:b w:val="0"/>
            <w:noProof/>
          </w:rPr>
          <w:t xml:space="preserve">Danijos makroekonominių rodiklių ir OMX </w:t>
        </w:r>
        <w:r w:rsidR="00366889">
          <w:rPr>
            <w:rStyle w:val="Hyperlink"/>
            <w:b w:val="0"/>
            <w:noProof/>
          </w:rPr>
          <w:t>Kopenhaga</w:t>
        </w:r>
        <w:r w:rsidR="00366889" w:rsidRPr="00366889">
          <w:rPr>
            <w:rStyle w:val="Hyperlink"/>
            <w:b w:val="0"/>
            <w:noProof/>
          </w:rPr>
          <w:t xml:space="preserve"> indekso kitimas</w:t>
        </w:r>
        <w:r w:rsidR="007A664C" w:rsidRPr="00366889">
          <w:rPr>
            <w:noProof/>
            <w:webHidden/>
          </w:rPr>
          <w:tab/>
        </w:r>
        <w:r w:rsidRPr="00366889">
          <w:rPr>
            <w:noProof/>
            <w:webHidden/>
          </w:rPr>
          <w:fldChar w:fldCharType="begin"/>
        </w:r>
        <w:r w:rsidR="007A664C" w:rsidRPr="00366889">
          <w:rPr>
            <w:noProof/>
            <w:webHidden/>
          </w:rPr>
          <w:instrText xml:space="preserve"> PAGEREF _Toc311581299 \h </w:instrText>
        </w:r>
        <w:r w:rsidRPr="00366889">
          <w:rPr>
            <w:noProof/>
            <w:webHidden/>
          </w:rPr>
        </w:r>
        <w:r w:rsidRPr="00366889">
          <w:rPr>
            <w:noProof/>
            <w:webHidden/>
          </w:rPr>
          <w:fldChar w:fldCharType="separate"/>
        </w:r>
        <w:r w:rsidR="00A41EAB">
          <w:rPr>
            <w:noProof/>
            <w:webHidden/>
          </w:rPr>
          <w:t>105</w:t>
        </w:r>
        <w:r w:rsidRPr="00366889">
          <w:rPr>
            <w:noProof/>
            <w:webHidden/>
          </w:rPr>
          <w:fldChar w:fldCharType="end"/>
        </w:r>
      </w:hyperlink>
    </w:p>
    <w:p w:rsidR="007A664C" w:rsidRPr="007A664C" w:rsidRDefault="000938B8" w:rsidP="00583862">
      <w:pPr>
        <w:pStyle w:val="TOC2"/>
        <w:rPr>
          <w:rFonts w:eastAsiaTheme="minorEastAsia"/>
          <w:noProof/>
        </w:rPr>
      </w:pPr>
      <w:hyperlink w:anchor="_Toc311581300" w:history="1">
        <w:r w:rsidR="007A664C" w:rsidRPr="007A664C">
          <w:rPr>
            <w:rStyle w:val="Hyperlink"/>
            <w:noProof/>
          </w:rPr>
          <w:t>7 Priedas</w:t>
        </w:r>
        <w:r w:rsidR="00366889">
          <w:rPr>
            <w:rStyle w:val="Hyperlink"/>
            <w:noProof/>
          </w:rPr>
          <w:t xml:space="preserve">. </w:t>
        </w:r>
        <w:r w:rsidR="00366889" w:rsidRPr="00366889">
          <w:rPr>
            <w:rStyle w:val="Hyperlink"/>
            <w:b w:val="0"/>
            <w:noProof/>
          </w:rPr>
          <w:t>Švedijos makroekonominių rodiklių ir OMX Stokholmas indekso kitimas</w:t>
        </w:r>
        <w:r w:rsidR="007A664C" w:rsidRPr="00366889">
          <w:rPr>
            <w:noProof/>
            <w:webHidden/>
          </w:rPr>
          <w:tab/>
        </w:r>
        <w:r w:rsidRPr="00366889">
          <w:rPr>
            <w:noProof/>
            <w:webHidden/>
          </w:rPr>
          <w:fldChar w:fldCharType="begin"/>
        </w:r>
        <w:r w:rsidR="007A664C" w:rsidRPr="00366889">
          <w:rPr>
            <w:noProof/>
            <w:webHidden/>
          </w:rPr>
          <w:instrText xml:space="preserve"> PAGEREF _Toc311581300 \h </w:instrText>
        </w:r>
        <w:r w:rsidRPr="00366889">
          <w:rPr>
            <w:noProof/>
            <w:webHidden/>
          </w:rPr>
        </w:r>
        <w:r w:rsidRPr="00366889">
          <w:rPr>
            <w:noProof/>
            <w:webHidden/>
          </w:rPr>
          <w:fldChar w:fldCharType="separate"/>
        </w:r>
        <w:r w:rsidR="00A41EAB">
          <w:rPr>
            <w:noProof/>
            <w:webHidden/>
          </w:rPr>
          <w:t>106</w:t>
        </w:r>
        <w:r w:rsidRPr="00366889">
          <w:rPr>
            <w:noProof/>
            <w:webHidden/>
          </w:rPr>
          <w:fldChar w:fldCharType="end"/>
        </w:r>
      </w:hyperlink>
    </w:p>
    <w:p w:rsidR="007A664C" w:rsidRPr="007A664C" w:rsidRDefault="000938B8" w:rsidP="00583862">
      <w:pPr>
        <w:pStyle w:val="TOC2"/>
        <w:rPr>
          <w:rFonts w:eastAsiaTheme="minorEastAsia"/>
          <w:noProof/>
        </w:rPr>
      </w:pPr>
      <w:hyperlink w:anchor="_Toc311581301" w:history="1">
        <w:r w:rsidR="007A664C" w:rsidRPr="007A664C">
          <w:rPr>
            <w:rStyle w:val="Hyperlink"/>
            <w:noProof/>
          </w:rPr>
          <w:t>8 Priedas</w:t>
        </w:r>
        <w:r w:rsidR="00366889">
          <w:rPr>
            <w:rStyle w:val="Hyperlink"/>
            <w:noProof/>
          </w:rPr>
          <w:t xml:space="preserve">. </w:t>
        </w:r>
        <w:r w:rsidR="00366889" w:rsidRPr="00366889">
          <w:rPr>
            <w:rStyle w:val="Hyperlink"/>
            <w:b w:val="0"/>
            <w:noProof/>
          </w:rPr>
          <w:t>Suomijos makroekonominių rodiklių ir OMX Helsinkis indekso kitimas</w:t>
        </w:r>
        <w:r w:rsidR="007A664C" w:rsidRPr="00366889">
          <w:rPr>
            <w:noProof/>
            <w:webHidden/>
          </w:rPr>
          <w:tab/>
        </w:r>
        <w:r w:rsidRPr="00366889">
          <w:rPr>
            <w:noProof/>
            <w:webHidden/>
          </w:rPr>
          <w:fldChar w:fldCharType="begin"/>
        </w:r>
        <w:r w:rsidR="007A664C" w:rsidRPr="00366889">
          <w:rPr>
            <w:noProof/>
            <w:webHidden/>
          </w:rPr>
          <w:instrText xml:space="preserve"> PAGEREF _Toc311581301 \h </w:instrText>
        </w:r>
        <w:r w:rsidRPr="00366889">
          <w:rPr>
            <w:noProof/>
            <w:webHidden/>
          </w:rPr>
        </w:r>
        <w:r w:rsidRPr="00366889">
          <w:rPr>
            <w:noProof/>
            <w:webHidden/>
          </w:rPr>
          <w:fldChar w:fldCharType="separate"/>
        </w:r>
        <w:r w:rsidR="00A41EAB">
          <w:rPr>
            <w:noProof/>
            <w:webHidden/>
          </w:rPr>
          <w:t>107</w:t>
        </w:r>
        <w:r w:rsidRPr="00366889">
          <w:rPr>
            <w:noProof/>
            <w:webHidden/>
          </w:rPr>
          <w:fldChar w:fldCharType="end"/>
        </w:r>
      </w:hyperlink>
    </w:p>
    <w:p w:rsidR="007A664C" w:rsidRPr="007A664C" w:rsidRDefault="000938B8" w:rsidP="00583862">
      <w:pPr>
        <w:pStyle w:val="TOC2"/>
        <w:rPr>
          <w:rFonts w:eastAsiaTheme="minorEastAsia"/>
          <w:noProof/>
        </w:rPr>
      </w:pPr>
      <w:hyperlink w:anchor="_Toc311581302" w:history="1">
        <w:r w:rsidR="007A664C" w:rsidRPr="007A664C">
          <w:rPr>
            <w:rStyle w:val="Hyperlink"/>
            <w:noProof/>
          </w:rPr>
          <w:t>9 Priedas</w:t>
        </w:r>
        <w:r w:rsidR="00366889">
          <w:rPr>
            <w:rStyle w:val="Hyperlink"/>
            <w:noProof/>
          </w:rPr>
          <w:t xml:space="preserve">. </w:t>
        </w:r>
        <w:r w:rsidR="00366889" w:rsidRPr="00366889">
          <w:rPr>
            <w:rStyle w:val="Hyperlink"/>
            <w:b w:val="0"/>
            <w:noProof/>
          </w:rPr>
          <w:t>Rodikliai neįtraukti į daugianarės regresinės analizės lygtis Danijos atveju</w:t>
        </w:r>
        <w:r w:rsidR="007A664C" w:rsidRPr="00366889">
          <w:rPr>
            <w:noProof/>
            <w:webHidden/>
          </w:rPr>
          <w:tab/>
        </w:r>
        <w:r w:rsidRPr="00366889">
          <w:rPr>
            <w:noProof/>
            <w:webHidden/>
          </w:rPr>
          <w:fldChar w:fldCharType="begin"/>
        </w:r>
        <w:r w:rsidR="007A664C" w:rsidRPr="00366889">
          <w:rPr>
            <w:noProof/>
            <w:webHidden/>
          </w:rPr>
          <w:instrText xml:space="preserve"> PAGEREF _Toc311581302 \h </w:instrText>
        </w:r>
        <w:r w:rsidRPr="00366889">
          <w:rPr>
            <w:noProof/>
            <w:webHidden/>
          </w:rPr>
        </w:r>
        <w:r w:rsidRPr="00366889">
          <w:rPr>
            <w:noProof/>
            <w:webHidden/>
          </w:rPr>
          <w:fldChar w:fldCharType="separate"/>
        </w:r>
        <w:r w:rsidR="00A41EAB">
          <w:rPr>
            <w:noProof/>
            <w:webHidden/>
          </w:rPr>
          <w:t>108</w:t>
        </w:r>
        <w:r w:rsidRPr="00366889">
          <w:rPr>
            <w:noProof/>
            <w:webHidden/>
          </w:rPr>
          <w:fldChar w:fldCharType="end"/>
        </w:r>
      </w:hyperlink>
    </w:p>
    <w:p w:rsidR="007A664C" w:rsidRPr="007A664C" w:rsidRDefault="000938B8" w:rsidP="00583862">
      <w:pPr>
        <w:pStyle w:val="TOC2"/>
        <w:rPr>
          <w:rFonts w:eastAsiaTheme="minorEastAsia"/>
          <w:noProof/>
        </w:rPr>
      </w:pPr>
      <w:hyperlink w:anchor="_Toc311581303" w:history="1">
        <w:r w:rsidR="007A664C" w:rsidRPr="007A664C">
          <w:rPr>
            <w:rStyle w:val="Hyperlink"/>
            <w:noProof/>
          </w:rPr>
          <w:t>10 Priedas</w:t>
        </w:r>
        <w:r w:rsidR="00366889">
          <w:rPr>
            <w:rStyle w:val="Hyperlink"/>
            <w:noProof/>
          </w:rPr>
          <w:t xml:space="preserve">. </w:t>
        </w:r>
        <w:r w:rsidR="00366889" w:rsidRPr="00366889">
          <w:rPr>
            <w:rStyle w:val="Hyperlink"/>
            <w:b w:val="0"/>
            <w:noProof/>
          </w:rPr>
          <w:t>Rodikliai neįtraukti į daugianarės regresinės analizės lygtis Švedijos atveju</w:t>
        </w:r>
        <w:r w:rsidR="007A664C" w:rsidRPr="00366889">
          <w:rPr>
            <w:noProof/>
            <w:webHidden/>
          </w:rPr>
          <w:tab/>
        </w:r>
        <w:r w:rsidRPr="00366889">
          <w:rPr>
            <w:noProof/>
            <w:webHidden/>
          </w:rPr>
          <w:fldChar w:fldCharType="begin"/>
        </w:r>
        <w:r w:rsidR="007A664C" w:rsidRPr="00366889">
          <w:rPr>
            <w:noProof/>
            <w:webHidden/>
          </w:rPr>
          <w:instrText xml:space="preserve"> PAGEREF _Toc311581303 \h </w:instrText>
        </w:r>
        <w:r w:rsidRPr="00366889">
          <w:rPr>
            <w:noProof/>
            <w:webHidden/>
          </w:rPr>
        </w:r>
        <w:r w:rsidRPr="00366889">
          <w:rPr>
            <w:noProof/>
            <w:webHidden/>
          </w:rPr>
          <w:fldChar w:fldCharType="separate"/>
        </w:r>
        <w:r w:rsidR="00A41EAB">
          <w:rPr>
            <w:noProof/>
            <w:webHidden/>
          </w:rPr>
          <w:t>109</w:t>
        </w:r>
        <w:r w:rsidRPr="00366889">
          <w:rPr>
            <w:noProof/>
            <w:webHidden/>
          </w:rPr>
          <w:fldChar w:fldCharType="end"/>
        </w:r>
      </w:hyperlink>
    </w:p>
    <w:p w:rsidR="007A664C" w:rsidRPr="007A664C" w:rsidRDefault="000938B8" w:rsidP="00583862">
      <w:pPr>
        <w:pStyle w:val="TOC2"/>
        <w:rPr>
          <w:rFonts w:eastAsiaTheme="minorEastAsia"/>
          <w:noProof/>
        </w:rPr>
      </w:pPr>
      <w:hyperlink w:anchor="_Toc311581304" w:history="1">
        <w:r w:rsidR="007A664C" w:rsidRPr="007A664C">
          <w:rPr>
            <w:rStyle w:val="Hyperlink"/>
            <w:noProof/>
          </w:rPr>
          <w:t>11 Priedas</w:t>
        </w:r>
        <w:r w:rsidR="00366889">
          <w:rPr>
            <w:rStyle w:val="Hyperlink"/>
            <w:noProof/>
          </w:rPr>
          <w:t xml:space="preserve">. </w:t>
        </w:r>
        <w:r w:rsidR="00366889" w:rsidRPr="00366889">
          <w:rPr>
            <w:rStyle w:val="Hyperlink"/>
            <w:b w:val="0"/>
            <w:noProof/>
          </w:rPr>
          <w:t>Rodikliai neįtraukti į daugianarės regresinės analizės lygtis Suomijos atveju</w:t>
        </w:r>
        <w:r w:rsidR="007A664C" w:rsidRPr="00366889">
          <w:rPr>
            <w:noProof/>
            <w:webHidden/>
          </w:rPr>
          <w:tab/>
        </w:r>
        <w:r w:rsidRPr="00366889">
          <w:rPr>
            <w:noProof/>
            <w:webHidden/>
          </w:rPr>
          <w:fldChar w:fldCharType="begin"/>
        </w:r>
        <w:r w:rsidR="007A664C" w:rsidRPr="00366889">
          <w:rPr>
            <w:noProof/>
            <w:webHidden/>
          </w:rPr>
          <w:instrText xml:space="preserve"> PAGEREF _Toc311581304 \h </w:instrText>
        </w:r>
        <w:r w:rsidRPr="00366889">
          <w:rPr>
            <w:noProof/>
            <w:webHidden/>
          </w:rPr>
        </w:r>
        <w:r w:rsidRPr="00366889">
          <w:rPr>
            <w:noProof/>
            <w:webHidden/>
          </w:rPr>
          <w:fldChar w:fldCharType="separate"/>
        </w:r>
        <w:r w:rsidR="00A41EAB">
          <w:rPr>
            <w:noProof/>
            <w:webHidden/>
          </w:rPr>
          <w:t>110</w:t>
        </w:r>
        <w:r w:rsidRPr="00366889">
          <w:rPr>
            <w:noProof/>
            <w:webHidden/>
          </w:rPr>
          <w:fldChar w:fldCharType="end"/>
        </w:r>
      </w:hyperlink>
    </w:p>
    <w:p w:rsidR="00583862" w:rsidRDefault="000938B8" w:rsidP="00583862">
      <w:pPr>
        <w:spacing w:before="120"/>
        <w:jc w:val="center"/>
        <w:rPr>
          <w:noProof/>
        </w:rPr>
      </w:pPr>
      <w:r>
        <w:rPr>
          <w:rFonts w:asciiTheme="minorHAnsi" w:hAnsiTheme="minorHAnsi" w:cstheme="minorHAnsi"/>
          <w:bCs/>
          <w:sz w:val="20"/>
          <w:szCs w:val="20"/>
        </w:rPr>
        <w:fldChar w:fldCharType="end"/>
      </w:r>
      <w:r w:rsidR="0042300B">
        <w:rPr>
          <w:b/>
          <w:lang w:val="lt-LT"/>
        </w:rPr>
        <w:br w:type="page"/>
      </w:r>
      <w:r>
        <w:rPr>
          <w:b/>
          <w:lang w:val="lt-LT"/>
        </w:rPr>
        <w:fldChar w:fldCharType="begin"/>
      </w:r>
      <w:r w:rsidR="00583862">
        <w:rPr>
          <w:b/>
          <w:lang w:val="lt-LT"/>
        </w:rPr>
        <w:instrText xml:space="preserve"> TOC \h \z \t "Lenteles;2" </w:instrText>
      </w:r>
      <w:r>
        <w:rPr>
          <w:b/>
          <w:lang w:val="lt-LT"/>
        </w:rPr>
        <w:fldChar w:fldCharType="separate"/>
      </w:r>
    </w:p>
    <w:p w:rsidR="00583862" w:rsidRPr="001E7ABB" w:rsidRDefault="001E7ABB" w:rsidP="001E7ABB">
      <w:pPr>
        <w:jc w:val="center"/>
        <w:rPr>
          <w:rStyle w:val="Hyperlink"/>
          <w:b/>
          <w:noProof/>
          <w:color w:val="000000" w:themeColor="text1"/>
          <w:sz w:val="28"/>
          <w:szCs w:val="28"/>
          <w:u w:val="none"/>
        </w:rPr>
      </w:pPr>
      <w:r w:rsidRPr="001E7ABB">
        <w:rPr>
          <w:rStyle w:val="Hyperlink"/>
          <w:b/>
          <w:noProof/>
          <w:color w:val="000000" w:themeColor="text1"/>
          <w:sz w:val="28"/>
          <w:szCs w:val="28"/>
          <w:u w:val="none"/>
        </w:rPr>
        <w:lastRenderedPageBreak/>
        <w:t>LENTELĖS</w:t>
      </w:r>
    </w:p>
    <w:p w:rsidR="001E7ABB" w:rsidRPr="001E7ABB" w:rsidRDefault="001E7ABB" w:rsidP="001E7ABB">
      <w:pPr>
        <w:rPr>
          <w:lang w:val="lt-LT"/>
        </w:rPr>
      </w:pPr>
    </w:p>
    <w:p w:rsidR="00583862" w:rsidRDefault="000938B8" w:rsidP="00583862">
      <w:pPr>
        <w:pStyle w:val="TOC2"/>
        <w:rPr>
          <w:rFonts w:asciiTheme="minorHAnsi" w:eastAsiaTheme="minorEastAsia" w:hAnsiTheme="minorHAnsi" w:cstheme="minorBidi"/>
          <w:noProof/>
          <w:sz w:val="22"/>
          <w:szCs w:val="22"/>
          <w:lang w:eastAsia="lt-LT"/>
        </w:rPr>
      </w:pPr>
      <w:hyperlink w:anchor="_Toc311758620" w:history="1">
        <w:r w:rsidR="00583862" w:rsidRPr="00B90B51">
          <w:rPr>
            <w:rStyle w:val="Hyperlink"/>
            <w:noProof/>
          </w:rPr>
          <w:t xml:space="preserve">1 lentelė. </w:t>
        </w:r>
        <w:r w:rsidR="00583862" w:rsidRPr="001E7ABB">
          <w:rPr>
            <w:rStyle w:val="Hyperlink"/>
            <w:b w:val="0"/>
            <w:noProof/>
          </w:rPr>
          <w:t>Empiriniuose tyrimuose dažniausiai naudojami makroekonominiai rodikliai</w:t>
        </w:r>
        <w:r w:rsidR="00583862" w:rsidRPr="001E7ABB">
          <w:rPr>
            <w:b w:val="0"/>
            <w:noProof/>
            <w:webHidden/>
          </w:rPr>
          <w:tab/>
        </w:r>
        <w:r w:rsidRPr="001E7ABB">
          <w:rPr>
            <w:b w:val="0"/>
            <w:noProof/>
            <w:webHidden/>
          </w:rPr>
          <w:fldChar w:fldCharType="begin"/>
        </w:r>
        <w:r w:rsidR="00583862" w:rsidRPr="001E7ABB">
          <w:rPr>
            <w:b w:val="0"/>
            <w:noProof/>
            <w:webHidden/>
          </w:rPr>
          <w:instrText xml:space="preserve"> PAGEREF _Toc311758620 \h </w:instrText>
        </w:r>
        <w:r w:rsidRPr="001E7ABB">
          <w:rPr>
            <w:b w:val="0"/>
            <w:noProof/>
            <w:webHidden/>
          </w:rPr>
        </w:r>
        <w:r w:rsidRPr="001E7ABB">
          <w:rPr>
            <w:b w:val="0"/>
            <w:noProof/>
            <w:webHidden/>
          </w:rPr>
          <w:fldChar w:fldCharType="separate"/>
        </w:r>
        <w:r w:rsidR="00A41EAB">
          <w:rPr>
            <w:b w:val="0"/>
            <w:noProof/>
            <w:webHidden/>
          </w:rPr>
          <w:t>34</w:t>
        </w:r>
        <w:r w:rsidRPr="001E7ABB">
          <w:rPr>
            <w:b w:val="0"/>
            <w:noProof/>
            <w:webHidden/>
          </w:rPr>
          <w:fldChar w:fldCharType="end"/>
        </w:r>
      </w:hyperlink>
    </w:p>
    <w:p w:rsidR="00583862" w:rsidRDefault="000938B8" w:rsidP="00583862">
      <w:pPr>
        <w:pStyle w:val="TOC2"/>
        <w:rPr>
          <w:rFonts w:asciiTheme="minorHAnsi" w:eastAsiaTheme="minorEastAsia" w:hAnsiTheme="minorHAnsi" w:cstheme="minorBidi"/>
          <w:noProof/>
          <w:sz w:val="22"/>
          <w:szCs w:val="22"/>
          <w:lang w:eastAsia="lt-LT"/>
        </w:rPr>
      </w:pPr>
      <w:hyperlink w:anchor="_Toc311758621" w:history="1">
        <w:r w:rsidR="00583862" w:rsidRPr="00B90B51">
          <w:rPr>
            <w:rStyle w:val="Hyperlink"/>
            <w:noProof/>
          </w:rPr>
          <w:t xml:space="preserve">2 lentelė. </w:t>
        </w:r>
        <w:r w:rsidR="00583862" w:rsidRPr="001E7ABB">
          <w:rPr>
            <w:rStyle w:val="Hyperlink"/>
            <w:b w:val="0"/>
            <w:noProof/>
          </w:rPr>
          <w:t>Empiriniuose tyrimuose dažniausiai naudojami rinkos sentimento matai</w:t>
        </w:r>
        <w:r w:rsidR="00583862" w:rsidRPr="001E7ABB">
          <w:rPr>
            <w:b w:val="0"/>
            <w:noProof/>
            <w:webHidden/>
          </w:rPr>
          <w:tab/>
        </w:r>
        <w:r w:rsidRPr="001E7ABB">
          <w:rPr>
            <w:b w:val="0"/>
            <w:noProof/>
            <w:webHidden/>
          </w:rPr>
          <w:fldChar w:fldCharType="begin"/>
        </w:r>
        <w:r w:rsidR="00583862" w:rsidRPr="001E7ABB">
          <w:rPr>
            <w:b w:val="0"/>
            <w:noProof/>
            <w:webHidden/>
          </w:rPr>
          <w:instrText xml:space="preserve"> PAGEREF _Toc311758621 \h </w:instrText>
        </w:r>
        <w:r w:rsidRPr="001E7ABB">
          <w:rPr>
            <w:b w:val="0"/>
            <w:noProof/>
            <w:webHidden/>
          </w:rPr>
        </w:r>
        <w:r w:rsidRPr="001E7ABB">
          <w:rPr>
            <w:b w:val="0"/>
            <w:noProof/>
            <w:webHidden/>
          </w:rPr>
          <w:fldChar w:fldCharType="separate"/>
        </w:r>
        <w:r w:rsidR="00A41EAB">
          <w:rPr>
            <w:b w:val="0"/>
            <w:noProof/>
            <w:webHidden/>
          </w:rPr>
          <w:t>36</w:t>
        </w:r>
        <w:r w:rsidRPr="001E7ABB">
          <w:rPr>
            <w:b w:val="0"/>
            <w:noProof/>
            <w:webHidden/>
          </w:rPr>
          <w:fldChar w:fldCharType="end"/>
        </w:r>
      </w:hyperlink>
    </w:p>
    <w:p w:rsidR="00583862" w:rsidRDefault="000938B8" w:rsidP="00583862">
      <w:pPr>
        <w:pStyle w:val="TOC2"/>
        <w:rPr>
          <w:rFonts w:asciiTheme="minorHAnsi" w:eastAsiaTheme="minorEastAsia" w:hAnsiTheme="minorHAnsi" w:cstheme="minorBidi"/>
          <w:noProof/>
          <w:sz w:val="22"/>
          <w:szCs w:val="22"/>
          <w:lang w:eastAsia="lt-LT"/>
        </w:rPr>
      </w:pPr>
      <w:hyperlink w:anchor="_Toc311758622" w:history="1">
        <w:r w:rsidR="00583862" w:rsidRPr="00B90B51">
          <w:rPr>
            <w:rStyle w:val="Hyperlink"/>
            <w:noProof/>
          </w:rPr>
          <w:t xml:space="preserve">3 lentelė. </w:t>
        </w:r>
        <w:r w:rsidR="00583862" w:rsidRPr="001E7ABB">
          <w:rPr>
            <w:rStyle w:val="Hyperlink"/>
            <w:b w:val="0"/>
            <w:noProof/>
          </w:rPr>
          <w:t>Tyrimui pasirinktų akcijų pelningumo charakteristika</w:t>
        </w:r>
        <w:r w:rsidR="00583862" w:rsidRPr="001E7ABB">
          <w:rPr>
            <w:b w:val="0"/>
            <w:noProof/>
            <w:webHidden/>
          </w:rPr>
          <w:tab/>
        </w:r>
        <w:r w:rsidRPr="001E7ABB">
          <w:rPr>
            <w:b w:val="0"/>
            <w:noProof/>
            <w:webHidden/>
          </w:rPr>
          <w:fldChar w:fldCharType="begin"/>
        </w:r>
        <w:r w:rsidR="00583862" w:rsidRPr="001E7ABB">
          <w:rPr>
            <w:b w:val="0"/>
            <w:noProof/>
            <w:webHidden/>
          </w:rPr>
          <w:instrText xml:space="preserve"> PAGEREF _Toc311758622 \h </w:instrText>
        </w:r>
        <w:r w:rsidRPr="001E7ABB">
          <w:rPr>
            <w:b w:val="0"/>
            <w:noProof/>
            <w:webHidden/>
          </w:rPr>
        </w:r>
        <w:r w:rsidRPr="001E7ABB">
          <w:rPr>
            <w:b w:val="0"/>
            <w:noProof/>
            <w:webHidden/>
          </w:rPr>
          <w:fldChar w:fldCharType="separate"/>
        </w:r>
        <w:r w:rsidR="00A41EAB">
          <w:rPr>
            <w:b w:val="0"/>
            <w:noProof/>
            <w:webHidden/>
          </w:rPr>
          <w:t>37</w:t>
        </w:r>
        <w:r w:rsidRPr="001E7ABB">
          <w:rPr>
            <w:b w:val="0"/>
            <w:noProof/>
            <w:webHidden/>
          </w:rPr>
          <w:fldChar w:fldCharType="end"/>
        </w:r>
      </w:hyperlink>
    </w:p>
    <w:p w:rsidR="00583862" w:rsidRDefault="000938B8" w:rsidP="00583862">
      <w:pPr>
        <w:pStyle w:val="TOC2"/>
        <w:rPr>
          <w:rFonts w:asciiTheme="minorHAnsi" w:eastAsiaTheme="minorEastAsia" w:hAnsiTheme="minorHAnsi" w:cstheme="minorBidi"/>
          <w:noProof/>
          <w:sz w:val="22"/>
          <w:szCs w:val="22"/>
          <w:lang w:eastAsia="lt-LT"/>
        </w:rPr>
      </w:pPr>
      <w:hyperlink w:anchor="_Toc311758623" w:history="1">
        <w:r w:rsidR="00583862" w:rsidRPr="00B90B51">
          <w:rPr>
            <w:rStyle w:val="Hyperlink"/>
            <w:noProof/>
          </w:rPr>
          <w:t xml:space="preserve">4 lentelė. </w:t>
        </w:r>
        <w:r w:rsidR="00583862" w:rsidRPr="001E7ABB">
          <w:rPr>
            <w:rStyle w:val="Hyperlink"/>
            <w:b w:val="0"/>
            <w:noProof/>
          </w:rPr>
          <w:t>Tyrimui pasirinktų makroekonominių rodiklių ir rinkos sentimento matų charakteristika</w:t>
        </w:r>
        <w:r w:rsidR="00583862" w:rsidRPr="001E7ABB">
          <w:rPr>
            <w:b w:val="0"/>
            <w:noProof/>
            <w:webHidden/>
          </w:rPr>
          <w:tab/>
        </w:r>
        <w:r w:rsidRPr="001E7ABB">
          <w:rPr>
            <w:b w:val="0"/>
            <w:noProof/>
            <w:webHidden/>
          </w:rPr>
          <w:fldChar w:fldCharType="begin"/>
        </w:r>
        <w:r w:rsidR="00583862" w:rsidRPr="001E7ABB">
          <w:rPr>
            <w:b w:val="0"/>
            <w:noProof/>
            <w:webHidden/>
          </w:rPr>
          <w:instrText xml:space="preserve"> PAGEREF _Toc311758623 \h </w:instrText>
        </w:r>
        <w:r w:rsidRPr="001E7ABB">
          <w:rPr>
            <w:b w:val="0"/>
            <w:noProof/>
            <w:webHidden/>
          </w:rPr>
        </w:r>
        <w:r w:rsidRPr="001E7ABB">
          <w:rPr>
            <w:b w:val="0"/>
            <w:noProof/>
            <w:webHidden/>
          </w:rPr>
          <w:fldChar w:fldCharType="separate"/>
        </w:r>
        <w:r w:rsidR="00A41EAB">
          <w:rPr>
            <w:b w:val="0"/>
            <w:noProof/>
            <w:webHidden/>
          </w:rPr>
          <w:t>38</w:t>
        </w:r>
        <w:r w:rsidRPr="001E7ABB">
          <w:rPr>
            <w:b w:val="0"/>
            <w:noProof/>
            <w:webHidden/>
          </w:rPr>
          <w:fldChar w:fldCharType="end"/>
        </w:r>
      </w:hyperlink>
    </w:p>
    <w:p w:rsidR="00583862" w:rsidRDefault="000938B8" w:rsidP="00583862">
      <w:pPr>
        <w:pStyle w:val="TOC2"/>
        <w:rPr>
          <w:rFonts w:asciiTheme="minorHAnsi" w:eastAsiaTheme="minorEastAsia" w:hAnsiTheme="minorHAnsi" w:cstheme="minorBidi"/>
          <w:noProof/>
          <w:sz w:val="22"/>
          <w:szCs w:val="22"/>
          <w:lang w:eastAsia="lt-LT"/>
        </w:rPr>
      </w:pPr>
      <w:hyperlink w:anchor="_Toc311758624" w:history="1">
        <w:r w:rsidR="00583862" w:rsidRPr="00B90B51">
          <w:rPr>
            <w:rStyle w:val="Hyperlink"/>
            <w:noProof/>
          </w:rPr>
          <w:t xml:space="preserve">5 lentelė. </w:t>
        </w:r>
        <w:r w:rsidR="00583862" w:rsidRPr="001E7ABB">
          <w:rPr>
            <w:rStyle w:val="Hyperlink"/>
            <w:b w:val="0"/>
            <w:noProof/>
          </w:rPr>
          <w:t>Empiriniuose tyrimuose dažniausiai naudojami metodai</w:t>
        </w:r>
        <w:r w:rsidR="00583862" w:rsidRPr="001E7ABB">
          <w:rPr>
            <w:b w:val="0"/>
            <w:noProof/>
            <w:webHidden/>
          </w:rPr>
          <w:tab/>
        </w:r>
        <w:r w:rsidRPr="001E7ABB">
          <w:rPr>
            <w:b w:val="0"/>
            <w:noProof/>
            <w:webHidden/>
          </w:rPr>
          <w:fldChar w:fldCharType="begin"/>
        </w:r>
        <w:r w:rsidR="00583862" w:rsidRPr="001E7ABB">
          <w:rPr>
            <w:b w:val="0"/>
            <w:noProof/>
            <w:webHidden/>
          </w:rPr>
          <w:instrText xml:space="preserve"> PAGEREF _Toc311758624 \h </w:instrText>
        </w:r>
        <w:r w:rsidRPr="001E7ABB">
          <w:rPr>
            <w:b w:val="0"/>
            <w:noProof/>
            <w:webHidden/>
          </w:rPr>
        </w:r>
        <w:r w:rsidRPr="001E7ABB">
          <w:rPr>
            <w:b w:val="0"/>
            <w:noProof/>
            <w:webHidden/>
          </w:rPr>
          <w:fldChar w:fldCharType="separate"/>
        </w:r>
        <w:r w:rsidR="00A41EAB">
          <w:rPr>
            <w:b w:val="0"/>
            <w:noProof/>
            <w:webHidden/>
          </w:rPr>
          <w:t>41</w:t>
        </w:r>
        <w:r w:rsidRPr="001E7ABB">
          <w:rPr>
            <w:b w:val="0"/>
            <w:noProof/>
            <w:webHidden/>
          </w:rPr>
          <w:fldChar w:fldCharType="end"/>
        </w:r>
      </w:hyperlink>
    </w:p>
    <w:p w:rsidR="00583862" w:rsidRDefault="000938B8" w:rsidP="00583862">
      <w:pPr>
        <w:pStyle w:val="TOC2"/>
        <w:rPr>
          <w:rFonts w:asciiTheme="minorHAnsi" w:eastAsiaTheme="minorEastAsia" w:hAnsiTheme="minorHAnsi" w:cstheme="minorBidi"/>
          <w:noProof/>
          <w:sz w:val="22"/>
          <w:szCs w:val="22"/>
          <w:lang w:eastAsia="lt-LT"/>
        </w:rPr>
      </w:pPr>
      <w:hyperlink w:anchor="_Toc311758625" w:history="1">
        <w:r w:rsidR="00583862" w:rsidRPr="00B90B51">
          <w:rPr>
            <w:rStyle w:val="Hyperlink"/>
            <w:noProof/>
          </w:rPr>
          <w:t xml:space="preserve">6 lentelė. </w:t>
        </w:r>
        <w:r w:rsidR="00583862" w:rsidRPr="001E7ABB">
          <w:rPr>
            <w:rStyle w:val="Hyperlink"/>
            <w:b w:val="0"/>
            <w:noProof/>
          </w:rPr>
          <w:t>Danijos duomenų stacionarumo tikrinimas vienetinės šaknies požymių testu</w:t>
        </w:r>
        <w:r w:rsidR="00583862" w:rsidRPr="001E7ABB">
          <w:rPr>
            <w:b w:val="0"/>
            <w:noProof/>
            <w:webHidden/>
          </w:rPr>
          <w:tab/>
        </w:r>
        <w:r w:rsidRPr="001E7ABB">
          <w:rPr>
            <w:b w:val="0"/>
            <w:noProof/>
            <w:webHidden/>
          </w:rPr>
          <w:fldChar w:fldCharType="begin"/>
        </w:r>
        <w:r w:rsidR="00583862" w:rsidRPr="001E7ABB">
          <w:rPr>
            <w:b w:val="0"/>
            <w:noProof/>
            <w:webHidden/>
          </w:rPr>
          <w:instrText xml:space="preserve"> PAGEREF _Toc311758625 \h </w:instrText>
        </w:r>
        <w:r w:rsidRPr="001E7ABB">
          <w:rPr>
            <w:b w:val="0"/>
            <w:noProof/>
            <w:webHidden/>
          </w:rPr>
        </w:r>
        <w:r w:rsidRPr="001E7ABB">
          <w:rPr>
            <w:b w:val="0"/>
            <w:noProof/>
            <w:webHidden/>
          </w:rPr>
          <w:fldChar w:fldCharType="separate"/>
        </w:r>
        <w:r w:rsidR="00A41EAB">
          <w:rPr>
            <w:b w:val="0"/>
            <w:noProof/>
            <w:webHidden/>
          </w:rPr>
          <w:t>47</w:t>
        </w:r>
        <w:r w:rsidRPr="001E7ABB">
          <w:rPr>
            <w:b w:val="0"/>
            <w:noProof/>
            <w:webHidden/>
          </w:rPr>
          <w:fldChar w:fldCharType="end"/>
        </w:r>
      </w:hyperlink>
    </w:p>
    <w:p w:rsidR="00583862" w:rsidRDefault="000938B8" w:rsidP="00583862">
      <w:pPr>
        <w:pStyle w:val="TOC2"/>
        <w:rPr>
          <w:rFonts w:asciiTheme="minorHAnsi" w:eastAsiaTheme="minorEastAsia" w:hAnsiTheme="minorHAnsi" w:cstheme="minorBidi"/>
          <w:noProof/>
          <w:sz w:val="22"/>
          <w:szCs w:val="22"/>
          <w:lang w:eastAsia="lt-LT"/>
        </w:rPr>
      </w:pPr>
      <w:hyperlink w:anchor="_Toc311758626" w:history="1">
        <w:r w:rsidR="00583862" w:rsidRPr="00B90B51">
          <w:rPr>
            <w:rStyle w:val="Hyperlink"/>
            <w:noProof/>
          </w:rPr>
          <w:t xml:space="preserve">7 lentelė. </w:t>
        </w:r>
        <w:r w:rsidR="00583862" w:rsidRPr="001E7ABB">
          <w:rPr>
            <w:rStyle w:val="Hyperlink"/>
            <w:b w:val="0"/>
            <w:noProof/>
          </w:rPr>
          <w:t>Švedijos duomenų stacionarumo tikrinimas vienetinės šaknies požymių testu</w:t>
        </w:r>
        <w:r w:rsidR="00583862" w:rsidRPr="001E7ABB">
          <w:rPr>
            <w:b w:val="0"/>
            <w:noProof/>
            <w:webHidden/>
          </w:rPr>
          <w:tab/>
        </w:r>
        <w:r w:rsidRPr="001E7ABB">
          <w:rPr>
            <w:b w:val="0"/>
            <w:noProof/>
            <w:webHidden/>
          </w:rPr>
          <w:fldChar w:fldCharType="begin"/>
        </w:r>
        <w:r w:rsidR="00583862" w:rsidRPr="001E7ABB">
          <w:rPr>
            <w:b w:val="0"/>
            <w:noProof/>
            <w:webHidden/>
          </w:rPr>
          <w:instrText xml:space="preserve"> PAGEREF _Toc311758626 \h </w:instrText>
        </w:r>
        <w:r w:rsidRPr="001E7ABB">
          <w:rPr>
            <w:b w:val="0"/>
            <w:noProof/>
            <w:webHidden/>
          </w:rPr>
        </w:r>
        <w:r w:rsidRPr="001E7ABB">
          <w:rPr>
            <w:b w:val="0"/>
            <w:noProof/>
            <w:webHidden/>
          </w:rPr>
          <w:fldChar w:fldCharType="separate"/>
        </w:r>
        <w:r w:rsidR="00A41EAB">
          <w:rPr>
            <w:b w:val="0"/>
            <w:noProof/>
            <w:webHidden/>
          </w:rPr>
          <w:t>48</w:t>
        </w:r>
        <w:r w:rsidRPr="001E7ABB">
          <w:rPr>
            <w:b w:val="0"/>
            <w:noProof/>
            <w:webHidden/>
          </w:rPr>
          <w:fldChar w:fldCharType="end"/>
        </w:r>
      </w:hyperlink>
    </w:p>
    <w:p w:rsidR="00583862" w:rsidRDefault="000938B8" w:rsidP="00583862">
      <w:pPr>
        <w:pStyle w:val="TOC2"/>
        <w:rPr>
          <w:rFonts w:asciiTheme="minorHAnsi" w:eastAsiaTheme="minorEastAsia" w:hAnsiTheme="minorHAnsi" w:cstheme="minorBidi"/>
          <w:noProof/>
          <w:sz w:val="22"/>
          <w:szCs w:val="22"/>
          <w:lang w:eastAsia="lt-LT"/>
        </w:rPr>
      </w:pPr>
      <w:hyperlink w:anchor="_Toc311758627" w:history="1">
        <w:r w:rsidR="00583862" w:rsidRPr="00B90B51">
          <w:rPr>
            <w:rStyle w:val="Hyperlink"/>
            <w:noProof/>
          </w:rPr>
          <w:t xml:space="preserve">8 lentelė. </w:t>
        </w:r>
        <w:r w:rsidR="00583862" w:rsidRPr="001E7ABB">
          <w:rPr>
            <w:rStyle w:val="Hyperlink"/>
            <w:b w:val="0"/>
            <w:noProof/>
          </w:rPr>
          <w:t>Suomijos duomenų stacionarumo tikrinimas vienetinės šaknies požymių testu</w:t>
        </w:r>
        <w:r w:rsidR="00583862" w:rsidRPr="001E7ABB">
          <w:rPr>
            <w:b w:val="0"/>
            <w:noProof/>
            <w:webHidden/>
          </w:rPr>
          <w:tab/>
        </w:r>
        <w:r w:rsidRPr="001E7ABB">
          <w:rPr>
            <w:b w:val="0"/>
            <w:noProof/>
            <w:webHidden/>
          </w:rPr>
          <w:fldChar w:fldCharType="begin"/>
        </w:r>
        <w:r w:rsidR="00583862" w:rsidRPr="001E7ABB">
          <w:rPr>
            <w:b w:val="0"/>
            <w:noProof/>
            <w:webHidden/>
          </w:rPr>
          <w:instrText xml:space="preserve"> PAGEREF _Toc311758627 \h </w:instrText>
        </w:r>
        <w:r w:rsidRPr="001E7ABB">
          <w:rPr>
            <w:b w:val="0"/>
            <w:noProof/>
            <w:webHidden/>
          </w:rPr>
        </w:r>
        <w:r w:rsidRPr="001E7ABB">
          <w:rPr>
            <w:b w:val="0"/>
            <w:noProof/>
            <w:webHidden/>
          </w:rPr>
          <w:fldChar w:fldCharType="separate"/>
        </w:r>
        <w:r w:rsidR="00A41EAB">
          <w:rPr>
            <w:b w:val="0"/>
            <w:noProof/>
            <w:webHidden/>
          </w:rPr>
          <w:t>48</w:t>
        </w:r>
        <w:r w:rsidRPr="001E7ABB">
          <w:rPr>
            <w:b w:val="0"/>
            <w:noProof/>
            <w:webHidden/>
          </w:rPr>
          <w:fldChar w:fldCharType="end"/>
        </w:r>
      </w:hyperlink>
    </w:p>
    <w:p w:rsidR="00583862" w:rsidRDefault="000938B8" w:rsidP="00583862">
      <w:pPr>
        <w:pStyle w:val="TOC2"/>
        <w:rPr>
          <w:rFonts w:asciiTheme="minorHAnsi" w:eastAsiaTheme="minorEastAsia" w:hAnsiTheme="minorHAnsi" w:cstheme="minorBidi"/>
          <w:noProof/>
          <w:sz w:val="22"/>
          <w:szCs w:val="22"/>
          <w:lang w:eastAsia="lt-LT"/>
        </w:rPr>
      </w:pPr>
      <w:hyperlink w:anchor="_Toc311758628" w:history="1">
        <w:r w:rsidR="00583862" w:rsidRPr="00B90B51">
          <w:rPr>
            <w:rStyle w:val="Hyperlink"/>
            <w:noProof/>
          </w:rPr>
          <w:t xml:space="preserve">9 lentelė. </w:t>
        </w:r>
        <w:r w:rsidR="00583862" w:rsidRPr="001E7ABB">
          <w:rPr>
            <w:rStyle w:val="Hyperlink"/>
            <w:b w:val="0"/>
            <w:noProof/>
          </w:rPr>
          <w:t>OMX Kopenhaga indek</w:t>
        </w:r>
        <w:r w:rsidR="001E7ABB">
          <w:rPr>
            <w:rStyle w:val="Hyperlink"/>
            <w:b w:val="0"/>
            <w:noProof/>
          </w:rPr>
          <w:t>so pelningumo ir makroekonominių rodiklių Granger priežastingumo testo rezultatai</w:t>
        </w:r>
        <w:r w:rsidR="00583862" w:rsidRPr="001E7ABB">
          <w:rPr>
            <w:b w:val="0"/>
            <w:noProof/>
            <w:webHidden/>
          </w:rPr>
          <w:tab/>
        </w:r>
        <w:r w:rsidRPr="001E7ABB">
          <w:rPr>
            <w:b w:val="0"/>
            <w:noProof/>
            <w:webHidden/>
          </w:rPr>
          <w:fldChar w:fldCharType="begin"/>
        </w:r>
        <w:r w:rsidR="00583862" w:rsidRPr="001E7ABB">
          <w:rPr>
            <w:b w:val="0"/>
            <w:noProof/>
            <w:webHidden/>
          </w:rPr>
          <w:instrText xml:space="preserve"> PAGEREF _Toc311758628 \h </w:instrText>
        </w:r>
        <w:r w:rsidRPr="001E7ABB">
          <w:rPr>
            <w:b w:val="0"/>
            <w:noProof/>
            <w:webHidden/>
          </w:rPr>
        </w:r>
        <w:r w:rsidRPr="001E7ABB">
          <w:rPr>
            <w:b w:val="0"/>
            <w:noProof/>
            <w:webHidden/>
          </w:rPr>
          <w:fldChar w:fldCharType="separate"/>
        </w:r>
        <w:r w:rsidR="00A41EAB">
          <w:rPr>
            <w:b w:val="0"/>
            <w:noProof/>
            <w:webHidden/>
          </w:rPr>
          <w:t>57</w:t>
        </w:r>
        <w:r w:rsidRPr="001E7ABB">
          <w:rPr>
            <w:b w:val="0"/>
            <w:noProof/>
            <w:webHidden/>
          </w:rPr>
          <w:fldChar w:fldCharType="end"/>
        </w:r>
      </w:hyperlink>
    </w:p>
    <w:p w:rsidR="00583862" w:rsidRDefault="000938B8" w:rsidP="00583862">
      <w:pPr>
        <w:pStyle w:val="TOC2"/>
        <w:rPr>
          <w:rFonts w:asciiTheme="minorHAnsi" w:eastAsiaTheme="minorEastAsia" w:hAnsiTheme="minorHAnsi" w:cstheme="minorBidi"/>
          <w:noProof/>
          <w:sz w:val="22"/>
          <w:szCs w:val="22"/>
          <w:lang w:eastAsia="lt-LT"/>
        </w:rPr>
      </w:pPr>
      <w:hyperlink w:anchor="_Toc311758630" w:history="1">
        <w:r w:rsidR="00583862" w:rsidRPr="00B90B51">
          <w:rPr>
            <w:rStyle w:val="Hyperlink"/>
            <w:noProof/>
          </w:rPr>
          <w:t xml:space="preserve">10 lentelė. </w:t>
        </w:r>
        <w:r w:rsidR="00583862" w:rsidRPr="001E7ABB">
          <w:rPr>
            <w:rStyle w:val="Hyperlink"/>
            <w:b w:val="0"/>
            <w:noProof/>
          </w:rPr>
          <w:t>Koreliaciniai ryšiai tarp OMX Kopenhaga indekso pelningumo ir makroekonominių rodiklių</w:t>
        </w:r>
        <w:r w:rsidR="00583862" w:rsidRPr="001E7ABB">
          <w:rPr>
            <w:b w:val="0"/>
            <w:noProof/>
            <w:webHidden/>
          </w:rPr>
          <w:tab/>
        </w:r>
        <w:r w:rsidRPr="001E7ABB">
          <w:rPr>
            <w:b w:val="0"/>
            <w:noProof/>
            <w:webHidden/>
          </w:rPr>
          <w:fldChar w:fldCharType="begin"/>
        </w:r>
        <w:r w:rsidR="00583862" w:rsidRPr="001E7ABB">
          <w:rPr>
            <w:b w:val="0"/>
            <w:noProof/>
            <w:webHidden/>
          </w:rPr>
          <w:instrText xml:space="preserve"> PAGEREF _Toc311758630 \h </w:instrText>
        </w:r>
        <w:r w:rsidRPr="001E7ABB">
          <w:rPr>
            <w:b w:val="0"/>
            <w:noProof/>
            <w:webHidden/>
          </w:rPr>
        </w:r>
        <w:r w:rsidRPr="001E7ABB">
          <w:rPr>
            <w:b w:val="0"/>
            <w:noProof/>
            <w:webHidden/>
          </w:rPr>
          <w:fldChar w:fldCharType="separate"/>
        </w:r>
        <w:r w:rsidR="00A41EAB">
          <w:rPr>
            <w:b w:val="0"/>
            <w:noProof/>
            <w:webHidden/>
          </w:rPr>
          <w:t>58</w:t>
        </w:r>
        <w:r w:rsidRPr="001E7ABB">
          <w:rPr>
            <w:b w:val="0"/>
            <w:noProof/>
            <w:webHidden/>
          </w:rPr>
          <w:fldChar w:fldCharType="end"/>
        </w:r>
      </w:hyperlink>
    </w:p>
    <w:p w:rsidR="00583862" w:rsidRDefault="000938B8" w:rsidP="00583862">
      <w:pPr>
        <w:pStyle w:val="TOC2"/>
        <w:rPr>
          <w:rFonts w:asciiTheme="minorHAnsi" w:eastAsiaTheme="minorEastAsia" w:hAnsiTheme="minorHAnsi" w:cstheme="minorBidi"/>
          <w:noProof/>
          <w:sz w:val="22"/>
          <w:szCs w:val="22"/>
          <w:lang w:eastAsia="lt-LT"/>
        </w:rPr>
      </w:pPr>
      <w:hyperlink w:anchor="_Toc311758631" w:history="1">
        <w:r w:rsidR="00583862" w:rsidRPr="00B90B51">
          <w:rPr>
            <w:rStyle w:val="Hyperlink"/>
            <w:noProof/>
          </w:rPr>
          <w:t xml:space="preserve">11 lentelė. </w:t>
        </w:r>
        <w:r w:rsidR="00583862" w:rsidRPr="001E7ABB">
          <w:rPr>
            <w:rStyle w:val="Hyperlink"/>
            <w:b w:val="0"/>
            <w:noProof/>
          </w:rPr>
          <w:t>Daugianarė regresinė analizė tarp OMX Kopenhaga indekso pelni</w:t>
        </w:r>
        <w:r w:rsidR="007B7A21">
          <w:rPr>
            <w:rStyle w:val="Hyperlink"/>
            <w:b w:val="0"/>
            <w:noProof/>
          </w:rPr>
          <w:t>ngumo ir makroekonominių rodiklių</w:t>
        </w:r>
        <w:r w:rsidR="00583862" w:rsidRPr="001E7ABB">
          <w:rPr>
            <w:b w:val="0"/>
            <w:noProof/>
            <w:webHidden/>
          </w:rPr>
          <w:tab/>
        </w:r>
        <w:r w:rsidRPr="001E7ABB">
          <w:rPr>
            <w:b w:val="0"/>
            <w:noProof/>
            <w:webHidden/>
          </w:rPr>
          <w:fldChar w:fldCharType="begin"/>
        </w:r>
        <w:r w:rsidR="00583862" w:rsidRPr="001E7ABB">
          <w:rPr>
            <w:b w:val="0"/>
            <w:noProof/>
            <w:webHidden/>
          </w:rPr>
          <w:instrText xml:space="preserve"> PAGEREF _Toc311758631 \h </w:instrText>
        </w:r>
        <w:r w:rsidRPr="001E7ABB">
          <w:rPr>
            <w:b w:val="0"/>
            <w:noProof/>
            <w:webHidden/>
          </w:rPr>
        </w:r>
        <w:r w:rsidRPr="001E7ABB">
          <w:rPr>
            <w:b w:val="0"/>
            <w:noProof/>
            <w:webHidden/>
          </w:rPr>
          <w:fldChar w:fldCharType="separate"/>
        </w:r>
        <w:r w:rsidR="00A41EAB">
          <w:rPr>
            <w:b w:val="0"/>
            <w:noProof/>
            <w:webHidden/>
          </w:rPr>
          <w:t>59</w:t>
        </w:r>
        <w:r w:rsidRPr="001E7ABB">
          <w:rPr>
            <w:b w:val="0"/>
            <w:noProof/>
            <w:webHidden/>
          </w:rPr>
          <w:fldChar w:fldCharType="end"/>
        </w:r>
      </w:hyperlink>
    </w:p>
    <w:p w:rsidR="00583862" w:rsidRDefault="000938B8" w:rsidP="00583862">
      <w:pPr>
        <w:pStyle w:val="TOC2"/>
        <w:rPr>
          <w:rFonts w:asciiTheme="minorHAnsi" w:eastAsiaTheme="minorEastAsia" w:hAnsiTheme="minorHAnsi" w:cstheme="minorBidi"/>
          <w:noProof/>
          <w:sz w:val="22"/>
          <w:szCs w:val="22"/>
          <w:lang w:eastAsia="lt-LT"/>
        </w:rPr>
      </w:pPr>
      <w:hyperlink w:anchor="_Toc311758632" w:history="1">
        <w:r w:rsidR="00583862" w:rsidRPr="00B90B51">
          <w:rPr>
            <w:rStyle w:val="Hyperlink"/>
            <w:noProof/>
          </w:rPr>
          <w:t xml:space="preserve">12 lentelė. </w:t>
        </w:r>
        <w:r w:rsidR="00583862" w:rsidRPr="001E7ABB">
          <w:rPr>
            <w:rStyle w:val="Hyperlink"/>
            <w:b w:val="0"/>
            <w:noProof/>
          </w:rPr>
          <w:t>OMX Kopenhaga indekso pelningumo ir rinkos sentimento matų Granger priežastingumo testo rezultatai</w:t>
        </w:r>
        <w:r w:rsidR="00583862" w:rsidRPr="001E7ABB">
          <w:rPr>
            <w:b w:val="0"/>
            <w:noProof/>
            <w:webHidden/>
          </w:rPr>
          <w:tab/>
        </w:r>
        <w:r w:rsidRPr="001E7ABB">
          <w:rPr>
            <w:b w:val="0"/>
            <w:noProof/>
            <w:webHidden/>
          </w:rPr>
          <w:fldChar w:fldCharType="begin"/>
        </w:r>
        <w:r w:rsidR="00583862" w:rsidRPr="001E7ABB">
          <w:rPr>
            <w:b w:val="0"/>
            <w:noProof/>
            <w:webHidden/>
          </w:rPr>
          <w:instrText xml:space="preserve"> PAGEREF _Toc311758632 \h </w:instrText>
        </w:r>
        <w:r w:rsidRPr="001E7ABB">
          <w:rPr>
            <w:b w:val="0"/>
            <w:noProof/>
            <w:webHidden/>
          </w:rPr>
        </w:r>
        <w:r w:rsidRPr="001E7ABB">
          <w:rPr>
            <w:b w:val="0"/>
            <w:noProof/>
            <w:webHidden/>
          </w:rPr>
          <w:fldChar w:fldCharType="separate"/>
        </w:r>
        <w:r w:rsidR="00A41EAB">
          <w:rPr>
            <w:b w:val="0"/>
            <w:noProof/>
            <w:webHidden/>
          </w:rPr>
          <w:t>59</w:t>
        </w:r>
        <w:r w:rsidRPr="001E7ABB">
          <w:rPr>
            <w:b w:val="0"/>
            <w:noProof/>
            <w:webHidden/>
          </w:rPr>
          <w:fldChar w:fldCharType="end"/>
        </w:r>
      </w:hyperlink>
    </w:p>
    <w:p w:rsidR="00583862" w:rsidRDefault="000938B8" w:rsidP="00583862">
      <w:pPr>
        <w:pStyle w:val="TOC2"/>
        <w:rPr>
          <w:rFonts w:asciiTheme="minorHAnsi" w:eastAsiaTheme="minorEastAsia" w:hAnsiTheme="minorHAnsi" w:cstheme="minorBidi"/>
          <w:noProof/>
          <w:sz w:val="22"/>
          <w:szCs w:val="22"/>
          <w:lang w:eastAsia="lt-LT"/>
        </w:rPr>
      </w:pPr>
      <w:hyperlink w:anchor="_Toc311758633" w:history="1">
        <w:r w:rsidR="00583862" w:rsidRPr="00B90B51">
          <w:rPr>
            <w:rStyle w:val="Hyperlink"/>
            <w:noProof/>
          </w:rPr>
          <w:t xml:space="preserve">13 lentelė. </w:t>
        </w:r>
        <w:r w:rsidR="00583862" w:rsidRPr="001E7ABB">
          <w:rPr>
            <w:rStyle w:val="Hyperlink"/>
            <w:b w:val="0"/>
            <w:noProof/>
          </w:rPr>
          <w:t>Koreliaciniai ryšiai tarp Danijos akcijų pelningumo ir rinkos sentimento matų</w:t>
        </w:r>
        <w:r w:rsidR="00583862" w:rsidRPr="001E7ABB">
          <w:rPr>
            <w:b w:val="0"/>
            <w:noProof/>
            <w:webHidden/>
          </w:rPr>
          <w:tab/>
        </w:r>
        <w:r w:rsidRPr="001E7ABB">
          <w:rPr>
            <w:b w:val="0"/>
            <w:noProof/>
            <w:webHidden/>
          </w:rPr>
          <w:fldChar w:fldCharType="begin"/>
        </w:r>
        <w:r w:rsidR="00583862" w:rsidRPr="001E7ABB">
          <w:rPr>
            <w:b w:val="0"/>
            <w:noProof/>
            <w:webHidden/>
          </w:rPr>
          <w:instrText xml:space="preserve"> PAGEREF _Toc311758633 \h </w:instrText>
        </w:r>
        <w:r w:rsidRPr="001E7ABB">
          <w:rPr>
            <w:b w:val="0"/>
            <w:noProof/>
            <w:webHidden/>
          </w:rPr>
        </w:r>
        <w:r w:rsidRPr="001E7ABB">
          <w:rPr>
            <w:b w:val="0"/>
            <w:noProof/>
            <w:webHidden/>
          </w:rPr>
          <w:fldChar w:fldCharType="separate"/>
        </w:r>
        <w:r w:rsidR="00A41EAB">
          <w:rPr>
            <w:b w:val="0"/>
            <w:noProof/>
            <w:webHidden/>
          </w:rPr>
          <w:t>60</w:t>
        </w:r>
        <w:r w:rsidRPr="001E7ABB">
          <w:rPr>
            <w:b w:val="0"/>
            <w:noProof/>
            <w:webHidden/>
          </w:rPr>
          <w:fldChar w:fldCharType="end"/>
        </w:r>
      </w:hyperlink>
    </w:p>
    <w:p w:rsidR="00583862" w:rsidRDefault="000938B8" w:rsidP="00583862">
      <w:pPr>
        <w:pStyle w:val="TOC2"/>
        <w:rPr>
          <w:rFonts w:asciiTheme="minorHAnsi" w:eastAsiaTheme="minorEastAsia" w:hAnsiTheme="minorHAnsi" w:cstheme="minorBidi"/>
          <w:noProof/>
          <w:sz w:val="22"/>
          <w:szCs w:val="22"/>
          <w:lang w:eastAsia="lt-LT"/>
        </w:rPr>
      </w:pPr>
      <w:hyperlink w:anchor="_Toc311758634" w:history="1">
        <w:r w:rsidR="00583862" w:rsidRPr="00B90B51">
          <w:rPr>
            <w:rStyle w:val="Hyperlink"/>
            <w:noProof/>
          </w:rPr>
          <w:t xml:space="preserve">14 lentelė. </w:t>
        </w:r>
        <w:r w:rsidR="00583862" w:rsidRPr="001E7ABB">
          <w:rPr>
            <w:rStyle w:val="Hyperlink"/>
            <w:b w:val="0"/>
            <w:noProof/>
          </w:rPr>
          <w:t>Daugianarė regresinė analizė tarp Danijos akcijų pelningumo ir rinkos sentimento matų</w:t>
        </w:r>
        <w:r w:rsidR="00583862" w:rsidRPr="001E7ABB">
          <w:rPr>
            <w:b w:val="0"/>
            <w:noProof/>
            <w:webHidden/>
          </w:rPr>
          <w:tab/>
        </w:r>
        <w:r w:rsidRPr="001E7ABB">
          <w:rPr>
            <w:b w:val="0"/>
            <w:noProof/>
            <w:webHidden/>
          </w:rPr>
          <w:fldChar w:fldCharType="begin"/>
        </w:r>
        <w:r w:rsidR="00583862" w:rsidRPr="001E7ABB">
          <w:rPr>
            <w:b w:val="0"/>
            <w:noProof/>
            <w:webHidden/>
          </w:rPr>
          <w:instrText xml:space="preserve"> PAGEREF _Toc311758634 \h </w:instrText>
        </w:r>
        <w:r w:rsidRPr="001E7ABB">
          <w:rPr>
            <w:b w:val="0"/>
            <w:noProof/>
            <w:webHidden/>
          </w:rPr>
        </w:r>
        <w:r w:rsidRPr="001E7ABB">
          <w:rPr>
            <w:b w:val="0"/>
            <w:noProof/>
            <w:webHidden/>
          </w:rPr>
          <w:fldChar w:fldCharType="separate"/>
        </w:r>
        <w:r w:rsidR="00A41EAB">
          <w:rPr>
            <w:b w:val="0"/>
            <w:noProof/>
            <w:webHidden/>
          </w:rPr>
          <w:t>61</w:t>
        </w:r>
        <w:r w:rsidRPr="001E7ABB">
          <w:rPr>
            <w:b w:val="0"/>
            <w:noProof/>
            <w:webHidden/>
          </w:rPr>
          <w:fldChar w:fldCharType="end"/>
        </w:r>
      </w:hyperlink>
    </w:p>
    <w:p w:rsidR="00583862" w:rsidRDefault="000938B8" w:rsidP="00583862">
      <w:pPr>
        <w:pStyle w:val="TOC2"/>
        <w:rPr>
          <w:rFonts w:asciiTheme="minorHAnsi" w:eastAsiaTheme="minorEastAsia" w:hAnsiTheme="minorHAnsi" w:cstheme="minorBidi"/>
          <w:noProof/>
          <w:sz w:val="22"/>
          <w:szCs w:val="22"/>
          <w:lang w:eastAsia="lt-LT"/>
        </w:rPr>
      </w:pPr>
      <w:hyperlink w:anchor="_Toc311758635" w:history="1">
        <w:r w:rsidR="00583862" w:rsidRPr="00B90B51">
          <w:rPr>
            <w:rStyle w:val="Hyperlink"/>
            <w:noProof/>
          </w:rPr>
          <w:t xml:space="preserve">15 lentelė. </w:t>
        </w:r>
        <w:r w:rsidR="00583862" w:rsidRPr="001E7ABB">
          <w:rPr>
            <w:rStyle w:val="Hyperlink"/>
            <w:b w:val="0"/>
            <w:noProof/>
          </w:rPr>
          <w:t>OMX Stokholmas indekso pelningumo ir makroekonominių</w:t>
        </w:r>
        <w:r w:rsidR="001E7ABB">
          <w:rPr>
            <w:rStyle w:val="Hyperlink"/>
            <w:b w:val="0"/>
            <w:noProof/>
          </w:rPr>
          <w:t xml:space="preserve"> rodiklių Granger </w:t>
        </w:r>
        <w:r w:rsidR="001E7ABB" w:rsidRPr="001E7ABB">
          <w:rPr>
            <w:rStyle w:val="Hyperlink"/>
            <w:b w:val="0"/>
            <w:noProof/>
          </w:rPr>
          <w:t>priežastingumo testo rezultatai</w:t>
        </w:r>
        <w:r w:rsidR="00583862" w:rsidRPr="001E7ABB">
          <w:rPr>
            <w:b w:val="0"/>
            <w:noProof/>
            <w:webHidden/>
          </w:rPr>
          <w:tab/>
        </w:r>
        <w:r w:rsidRPr="001E7ABB">
          <w:rPr>
            <w:b w:val="0"/>
            <w:noProof/>
            <w:webHidden/>
          </w:rPr>
          <w:fldChar w:fldCharType="begin"/>
        </w:r>
        <w:r w:rsidR="00583862" w:rsidRPr="001E7ABB">
          <w:rPr>
            <w:b w:val="0"/>
            <w:noProof/>
            <w:webHidden/>
          </w:rPr>
          <w:instrText xml:space="preserve"> PAGEREF _Toc311758635 \h </w:instrText>
        </w:r>
        <w:r w:rsidRPr="001E7ABB">
          <w:rPr>
            <w:b w:val="0"/>
            <w:noProof/>
            <w:webHidden/>
          </w:rPr>
        </w:r>
        <w:r w:rsidRPr="001E7ABB">
          <w:rPr>
            <w:b w:val="0"/>
            <w:noProof/>
            <w:webHidden/>
          </w:rPr>
          <w:fldChar w:fldCharType="separate"/>
        </w:r>
        <w:r w:rsidR="00A41EAB">
          <w:rPr>
            <w:b w:val="0"/>
            <w:noProof/>
            <w:webHidden/>
          </w:rPr>
          <w:t>63</w:t>
        </w:r>
        <w:r w:rsidRPr="001E7ABB">
          <w:rPr>
            <w:b w:val="0"/>
            <w:noProof/>
            <w:webHidden/>
          </w:rPr>
          <w:fldChar w:fldCharType="end"/>
        </w:r>
      </w:hyperlink>
    </w:p>
    <w:p w:rsidR="00583862" w:rsidRDefault="000938B8" w:rsidP="00583862">
      <w:pPr>
        <w:pStyle w:val="TOC2"/>
        <w:rPr>
          <w:rFonts w:asciiTheme="minorHAnsi" w:eastAsiaTheme="minorEastAsia" w:hAnsiTheme="minorHAnsi" w:cstheme="minorBidi"/>
          <w:noProof/>
          <w:sz w:val="22"/>
          <w:szCs w:val="22"/>
          <w:lang w:eastAsia="lt-LT"/>
        </w:rPr>
      </w:pPr>
      <w:hyperlink w:anchor="_Toc311758637" w:history="1">
        <w:r w:rsidR="00583862" w:rsidRPr="00B90B51">
          <w:rPr>
            <w:rStyle w:val="Hyperlink"/>
            <w:noProof/>
          </w:rPr>
          <w:t xml:space="preserve">16 lentelė. </w:t>
        </w:r>
        <w:r w:rsidR="00583862" w:rsidRPr="001E7ABB">
          <w:rPr>
            <w:rStyle w:val="Hyperlink"/>
            <w:b w:val="0"/>
            <w:noProof/>
          </w:rPr>
          <w:t>Koreliaciniai ryšiai tarp OMX Stokholmas indekso pelningumo ir makroekonominių rodiklių</w:t>
        </w:r>
        <w:r w:rsidR="00583862" w:rsidRPr="001E7ABB">
          <w:rPr>
            <w:b w:val="0"/>
            <w:noProof/>
            <w:webHidden/>
          </w:rPr>
          <w:tab/>
        </w:r>
        <w:r w:rsidRPr="001E7ABB">
          <w:rPr>
            <w:b w:val="0"/>
            <w:noProof/>
            <w:webHidden/>
          </w:rPr>
          <w:fldChar w:fldCharType="begin"/>
        </w:r>
        <w:r w:rsidR="00583862" w:rsidRPr="001E7ABB">
          <w:rPr>
            <w:b w:val="0"/>
            <w:noProof/>
            <w:webHidden/>
          </w:rPr>
          <w:instrText xml:space="preserve"> PAGEREF _Toc311758637 \h </w:instrText>
        </w:r>
        <w:r w:rsidRPr="001E7ABB">
          <w:rPr>
            <w:b w:val="0"/>
            <w:noProof/>
            <w:webHidden/>
          </w:rPr>
        </w:r>
        <w:r w:rsidRPr="001E7ABB">
          <w:rPr>
            <w:b w:val="0"/>
            <w:noProof/>
            <w:webHidden/>
          </w:rPr>
          <w:fldChar w:fldCharType="separate"/>
        </w:r>
        <w:r w:rsidR="00A41EAB">
          <w:rPr>
            <w:b w:val="0"/>
            <w:noProof/>
            <w:webHidden/>
          </w:rPr>
          <w:t>63</w:t>
        </w:r>
        <w:r w:rsidRPr="001E7ABB">
          <w:rPr>
            <w:b w:val="0"/>
            <w:noProof/>
            <w:webHidden/>
          </w:rPr>
          <w:fldChar w:fldCharType="end"/>
        </w:r>
      </w:hyperlink>
    </w:p>
    <w:p w:rsidR="00583862" w:rsidRDefault="000938B8" w:rsidP="00583862">
      <w:pPr>
        <w:pStyle w:val="TOC2"/>
        <w:rPr>
          <w:rFonts w:asciiTheme="minorHAnsi" w:eastAsiaTheme="minorEastAsia" w:hAnsiTheme="minorHAnsi" w:cstheme="minorBidi"/>
          <w:noProof/>
          <w:sz w:val="22"/>
          <w:szCs w:val="22"/>
          <w:lang w:eastAsia="lt-LT"/>
        </w:rPr>
      </w:pPr>
      <w:hyperlink w:anchor="_Toc311758638" w:history="1">
        <w:r w:rsidR="00583862" w:rsidRPr="00B90B51">
          <w:rPr>
            <w:rStyle w:val="Hyperlink"/>
            <w:noProof/>
          </w:rPr>
          <w:t xml:space="preserve">17 lentelė. </w:t>
        </w:r>
        <w:r w:rsidR="00583862" w:rsidRPr="001E7ABB">
          <w:rPr>
            <w:rStyle w:val="Hyperlink"/>
            <w:b w:val="0"/>
            <w:noProof/>
          </w:rPr>
          <w:t>Daugianarė regresinė analizė tarp OMX Stokholmas indekso pelningumo ir makroekonominių rodiklių</w:t>
        </w:r>
        <w:r w:rsidR="00583862" w:rsidRPr="001E7ABB">
          <w:rPr>
            <w:b w:val="0"/>
            <w:noProof/>
            <w:webHidden/>
          </w:rPr>
          <w:tab/>
        </w:r>
        <w:r w:rsidRPr="001E7ABB">
          <w:rPr>
            <w:b w:val="0"/>
            <w:noProof/>
            <w:webHidden/>
          </w:rPr>
          <w:fldChar w:fldCharType="begin"/>
        </w:r>
        <w:r w:rsidR="00583862" w:rsidRPr="001E7ABB">
          <w:rPr>
            <w:b w:val="0"/>
            <w:noProof/>
            <w:webHidden/>
          </w:rPr>
          <w:instrText xml:space="preserve"> PAGEREF _Toc311758638 \h </w:instrText>
        </w:r>
        <w:r w:rsidRPr="001E7ABB">
          <w:rPr>
            <w:b w:val="0"/>
            <w:noProof/>
            <w:webHidden/>
          </w:rPr>
        </w:r>
        <w:r w:rsidRPr="001E7ABB">
          <w:rPr>
            <w:b w:val="0"/>
            <w:noProof/>
            <w:webHidden/>
          </w:rPr>
          <w:fldChar w:fldCharType="separate"/>
        </w:r>
        <w:r w:rsidR="00A41EAB">
          <w:rPr>
            <w:b w:val="0"/>
            <w:noProof/>
            <w:webHidden/>
          </w:rPr>
          <w:t>64</w:t>
        </w:r>
        <w:r w:rsidRPr="001E7ABB">
          <w:rPr>
            <w:b w:val="0"/>
            <w:noProof/>
            <w:webHidden/>
          </w:rPr>
          <w:fldChar w:fldCharType="end"/>
        </w:r>
      </w:hyperlink>
    </w:p>
    <w:p w:rsidR="00583862" w:rsidRDefault="000938B8" w:rsidP="00583862">
      <w:pPr>
        <w:pStyle w:val="TOC2"/>
        <w:rPr>
          <w:rFonts w:asciiTheme="minorHAnsi" w:eastAsiaTheme="minorEastAsia" w:hAnsiTheme="minorHAnsi" w:cstheme="minorBidi"/>
          <w:noProof/>
          <w:sz w:val="22"/>
          <w:szCs w:val="22"/>
          <w:lang w:eastAsia="lt-LT"/>
        </w:rPr>
      </w:pPr>
      <w:hyperlink w:anchor="_Toc311758639" w:history="1">
        <w:r w:rsidR="00583862" w:rsidRPr="00B90B51">
          <w:rPr>
            <w:rStyle w:val="Hyperlink"/>
            <w:noProof/>
          </w:rPr>
          <w:t xml:space="preserve">18 lentelė. </w:t>
        </w:r>
        <w:r w:rsidR="00583862" w:rsidRPr="001E7ABB">
          <w:rPr>
            <w:rStyle w:val="Hyperlink"/>
            <w:b w:val="0"/>
            <w:noProof/>
          </w:rPr>
          <w:t>OMX Stokholmas indekso pelningumo ir rinkos sentimento matų Granger priežastingumo testo rezultatai</w:t>
        </w:r>
        <w:r w:rsidR="00583862" w:rsidRPr="001E7ABB">
          <w:rPr>
            <w:b w:val="0"/>
            <w:noProof/>
            <w:webHidden/>
          </w:rPr>
          <w:tab/>
        </w:r>
        <w:r w:rsidRPr="001E7ABB">
          <w:rPr>
            <w:b w:val="0"/>
            <w:noProof/>
            <w:webHidden/>
          </w:rPr>
          <w:fldChar w:fldCharType="begin"/>
        </w:r>
        <w:r w:rsidR="00583862" w:rsidRPr="001E7ABB">
          <w:rPr>
            <w:b w:val="0"/>
            <w:noProof/>
            <w:webHidden/>
          </w:rPr>
          <w:instrText xml:space="preserve"> PAGEREF _Toc311758639 \h </w:instrText>
        </w:r>
        <w:r w:rsidRPr="001E7ABB">
          <w:rPr>
            <w:b w:val="0"/>
            <w:noProof/>
            <w:webHidden/>
          </w:rPr>
        </w:r>
        <w:r w:rsidRPr="001E7ABB">
          <w:rPr>
            <w:b w:val="0"/>
            <w:noProof/>
            <w:webHidden/>
          </w:rPr>
          <w:fldChar w:fldCharType="separate"/>
        </w:r>
        <w:r w:rsidR="00A41EAB">
          <w:rPr>
            <w:b w:val="0"/>
            <w:noProof/>
            <w:webHidden/>
          </w:rPr>
          <w:t>65</w:t>
        </w:r>
        <w:r w:rsidRPr="001E7ABB">
          <w:rPr>
            <w:b w:val="0"/>
            <w:noProof/>
            <w:webHidden/>
          </w:rPr>
          <w:fldChar w:fldCharType="end"/>
        </w:r>
      </w:hyperlink>
    </w:p>
    <w:p w:rsidR="00583862" w:rsidRDefault="000938B8" w:rsidP="00583862">
      <w:pPr>
        <w:pStyle w:val="TOC2"/>
        <w:rPr>
          <w:rFonts w:asciiTheme="minorHAnsi" w:eastAsiaTheme="minorEastAsia" w:hAnsiTheme="minorHAnsi" w:cstheme="minorBidi"/>
          <w:noProof/>
          <w:sz w:val="22"/>
          <w:szCs w:val="22"/>
          <w:lang w:eastAsia="lt-LT"/>
        </w:rPr>
      </w:pPr>
      <w:hyperlink w:anchor="_Toc311758640" w:history="1">
        <w:r w:rsidR="00583862" w:rsidRPr="00B90B51">
          <w:rPr>
            <w:rStyle w:val="Hyperlink"/>
            <w:noProof/>
          </w:rPr>
          <w:t xml:space="preserve">19 lentelė. </w:t>
        </w:r>
        <w:r w:rsidR="00583862" w:rsidRPr="001E7ABB">
          <w:rPr>
            <w:rStyle w:val="Hyperlink"/>
            <w:b w:val="0"/>
            <w:noProof/>
          </w:rPr>
          <w:t>Koreliaciniai ryšiai tarp Švedijos akcijų pelningumo ir rinkos sentimento matų</w:t>
        </w:r>
        <w:r w:rsidR="00583862" w:rsidRPr="001E7ABB">
          <w:rPr>
            <w:b w:val="0"/>
            <w:noProof/>
            <w:webHidden/>
          </w:rPr>
          <w:tab/>
        </w:r>
        <w:r w:rsidRPr="001E7ABB">
          <w:rPr>
            <w:b w:val="0"/>
            <w:noProof/>
            <w:webHidden/>
          </w:rPr>
          <w:fldChar w:fldCharType="begin"/>
        </w:r>
        <w:r w:rsidR="00583862" w:rsidRPr="001E7ABB">
          <w:rPr>
            <w:b w:val="0"/>
            <w:noProof/>
            <w:webHidden/>
          </w:rPr>
          <w:instrText xml:space="preserve"> PAGEREF _Toc311758640 \h </w:instrText>
        </w:r>
        <w:r w:rsidRPr="001E7ABB">
          <w:rPr>
            <w:b w:val="0"/>
            <w:noProof/>
            <w:webHidden/>
          </w:rPr>
        </w:r>
        <w:r w:rsidRPr="001E7ABB">
          <w:rPr>
            <w:b w:val="0"/>
            <w:noProof/>
            <w:webHidden/>
          </w:rPr>
          <w:fldChar w:fldCharType="separate"/>
        </w:r>
        <w:r w:rsidR="00A41EAB">
          <w:rPr>
            <w:b w:val="0"/>
            <w:noProof/>
            <w:webHidden/>
          </w:rPr>
          <w:t>66</w:t>
        </w:r>
        <w:r w:rsidRPr="001E7ABB">
          <w:rPr>
            <w:b w:val="0"/>
            <w:noProof/>
            <w:webHidden/>
          </w:rPr>
          <w:fldChar w:fldCharType="end"/>
        </w:r>
      </w:hyperlink>
    </w:p>
    <w:p w:rsidR="00583862" w:rsidRDefault="000938B8" w:rsidP="00583862">
      <w:pPr>
        <w:pStyle w:val="TOC2"/>
        <w:rPr>
          <w:rFonts w:asciiTheme="minorHAnsi" w:eastAsiaTheme="minorEastAsia" w:hAnsiTheme="minorHAnsi" w:cstheme="minorBidi"/>
          <w:noProof/>
          <w:sz w:val="22"/>
          <w:szCs w:val="22"/>
          <w:lang w:eastAsia="lt-LT"/>
        </w:rPr>
      </w:pPr>
      <w:hyperlink w:anchor="_Toc311758641" w:history="1">
        <w:r w:rsidR="00583862" w:rsidRPr="00B90B51">
          <w:rPr>
            <w:rStyle w:val="Hyperlink"/>
            <w:noProof/>
          </w:rPr>
          <w:t xml:space="preserve">20 lentelė. </w:t>
        </w:r>
        <w:r w:rsidR="00583862" w:rsidRPr="001E7ABB">
          <w:rPr>
            <w:rStyle w:val="Hyperlink"/>
            <w:b w:val="0"/>
            <w:noProof/>
          </w:rPr>
          <w:t>Regresinės analizės lygtys tarp Švedijos akcijų pelningumo ir rinkos sentimento matų</w:t>
        </w:r>
        <w:r w:rsidR="00583862" w:rsidRPr="001E7ABB">
          <w:rPr>
            <w:b w:val="0"/>
            <w:noProof/>
            <w:webHidden/>
          </w:rPr>
          <w:tab/>
        </w:r>
        <w:r w:rsidRPr="001E7ABB">
          <w:rPr>
            <w:b w:val="0"/>
            <w:noProof/>
            <w:webHidden/>
          </w:rPr>
          <w:fldChar w:fldCharType="begin"/>
        </w:r>
        <w:r w:rsidR="00583862" w:rsidRPr="001E7ABB">
          <w:rPr>
            <w:b w:val="0"/>
            <w:noProof/>
            <w:webHidden/>
          </w:rPr>
          <w:instrText xml:space="preserve"> PAGEREF _Toc311758641 \h </w:instrText>
        </w:r>
        <w:r w:rsidRPr="001E7ABB">
          <w:rPr>
            <w:b w:val="0"/>
            <w:noProof/>
            <w:webHidden/>
          </w:rPr>
        </w:r>
        <w:r w:rsidRPr="001E7ABB">
          <w:rPr>
            <w:b w:val="0"/>
            <w:noProof/>
            <w:webHidden/>
          </w:rPr>
          <w:fldChar w:fldCharType="separate"/>
        </w:r>
        <w:r w:rsidR="00A41EAB">
          <w:rPr>
            <w:b w:val="0"/>
            <w:noProof/>
            <w:webHidden/>
          </w:rPr>
          <w:t>67</w:t>
        </w:r>
        <w:r w:rsidRPr="001E7ABB">
          <w:rPr>
            <w:b w:val="0"/>
            <w:noProof/>
            <w:webHidden/>
          </w:rPr>
          <w:fldChar w:fldCharType="end"/>
        </w:r>
      </w:hyperlink>
    </w:p>
    <w:p w:rsidR="00583862" w:rsidRDefault="000938B8" w:rsidP="00583862">
      <w:pPr>
        <w:pStyle w:val="TOC2"/>
        <w:rPr>
          <w:rFonts w:asciiTheme="minorHAnsi" w:eastAsiaTheme="minorEastAsia" w:hAnsiTheme="minorHAnsi" w:cstheme="minorBidi"/>
          <w:noProof/>
          <w:sz w:val="22"/>
          <w:szCs w:val="22"/>
          <w:lang w:eastAsia="lt-LT"/>
        </w:rPr>
      </w:pPr>
      <w:hyperlink w:anchor="_Toc311758642" w:history="1">
        <w:r w:rsidR="00583862" w:rsidRPr="00B90B51">
          <w:rPr>
            <w:rStyle w:val="Hyperlink"/>
            <w:noProof/>
          </w:rPr>
          <w:t xml:space="preserve">21 lentelė. </w:t>
        </w:r>
        <w:r w:rsidR="00583862" w:rsidRPr="001E7ABB">
          <w:rPr>
            <w:rStyle w:val="Hyperlink"/>
            <w:b w:val="0"/>
            <w:noProof/>
          </w:rPr>
          <w:t xml:space="preserve">OMX Helsinkis </w:t>
        </w:r>
        <w:r w:rsidR="00D86C1D">
          <w:rPr>
            <w:rStyle w:val="Hyperlink"/>
            <w:b w:val="0"/>
            <w:noProof/>
          </w:rPr>
          <w:t>indekso</w:t>
        </w:r>
        <w:r w:rsidR="00583862" w:rsidRPr="001E7ABB">
          <w:rPr>
            <w:rStyle w:val="Hyperlink"/>
            <w:b w:val="0"/>
            <w:noProof/>
          </w:rPr>
          <w:t xml:space="preserve"> pelningumo ir makroekonominių</w:t>
        </w:r>
        <w:r w:rsidR="001E7ABB">
          <w:rPr>
            <w:rStyle w:val="Hyperlink"/>
            <w:b w:val="0"/>
            <w:noProof/>
          </w:rPr>
          <w:t xml:space="preserve"> rodiklių Granger priežastingumo testo rezultatai</w:t>
        </w:r>
        <w:r w:rsidR="00583862" w:rsidRPr="001E7ABB">
          <w:rPr>
            <w:b w:val="0"/>
            <w:noProof/>
            <w:webHidden/>
          </w:rPr>
          <w:tab/>
        </w:r>
        <w:r w:rsidRPr="001E7ABB">
          <w:rPr>
            <w:b w:val="0"/>
            <w:noProof/>
            <w:webHidden/>
          </w:rPr>
          <w:fldChar w:fldCharType="begin"/>
        </w:r>
        <w:r w:rsidR="00583862" w:rsidRPr="001E7ABB">
          <w:rPr>
            <w:b w:val="0"/>
            <w:noProof/>
            <w:webHidden/>
          </w:rPr>
          <w:instrText xml:space="preserve"> PAGEREF _Toc311758642 \h </w:instrText>
        </w:r>
        <w:r w:rsidRPr="001E7ABB">
          <w:rPr>
            <w:b w:val="0"/>
            <w:noProof/>
            <w:webHidden/>
          </w:rPr>
        </w:r>
        <w:r w:rsidRPr="001E7ABB">
          <w:rPr>
            <w:b w:val="0"/>
            <w:noProof/>
            <w:webHidden/>
          </w:rPr>
          <w:fldChar w:fldCharType="separate"/>
        </w:r>
        <w:r w:rsidR="00A41EAB">
          <w:rPr>
            <w:b w:val="0"/>
            <w:noProof/>
            <w:webHidden/>
          </w:rPr>
          <w:t>68</w:t>
        </w:r>
        <w:r w:rsidRPr="001E7ABB">
          <w:rPr>
            <w:b w:val="0"/>
            <w:noProof/>
            <w:webHidden/>
          </w:rPr>
          <w:fldChar w:fldCharType="end"/>
        </w:r>
      </w:hyperlink>
    </w:p>
    <w:p w:rsidR="00583862" w:rsidRDefault="000938B8" w:rsidP="00583862">
      <w:pPr>
        <w:pStyle w:val="TOC2"/>
        <w:rPr>
          <w:rFonts w:asciiTheme="minorHAnsi" w:eastAsiaTheme="minorEastAsia" w:hAnsiTheme="minorHAnsi" w:cstheme="minorBidi"/>
          <w:noProof/>
          <w:sz w:val="22"/>
          <w:szCs w:val="22"/>
          <w:lang w:eastAsia="lt-LT"/>
        </w:rPr>
      </w:pPr>
      <w:hyperlink w:anchor="_Toc311758644" w:history="1">
        <w:r w:rsidR="00583862" w:rsidRPr="00B90B51">
          <w:rPr>
            <w:rStyle w:val="Hyperlink"/>
            <w:noProof/>
          </w:rPr>
          <w:t xml:space="preserve">22 lentelė. </w:t>
        </w:r>
        <w:r w:rsidR="00583862" w:rsidRPr="001E7ABB">
          <w:rPr>
            <w:rStyle w:val="Hyperlink"/>
            <w:b w:val="0"/>
            <w:noProof/>
          </w:rPr>
          <w:t>Koreliaciniai ryšiai tarp OMX Helsinkis indekso pelningumo ir makroekonominių</w:t>
        </w:r>
        <w:r w:rsidR="001E7ABB">
          <w:rPr>
            <w:rStyle w:val="Hyperlink"/>
            <w:b w:val="0"/>
            <w:noProof/>
          </w:rPr>
          <w:t xml:space="preserve">   </w:t>
        </w:r>
        <w:r w:rsidR="00583862" w:rsidRPr="001E7ABB">
          <w:rPr>
            <w:rStyle w:val="Hyperlink"/>
            <w:b w:val="0"/>
            <w:noProof/>
          </w:rPr>
          <w:t>rodiklių</w:t>
        </w:r>
        <w:r w:rsidR="00583862" w:rsidRPr="001E7ABB">
          <w:rPr>
            <w:b w:val="0"/>
            <w:noProof/>
            <w:webHidden/>
          </w:rPr>
          <w:tab/>
        </w:r>
        <w:r w:rsidRPr="001E7ABB">
          <w:rPr>
            <w:b w:val="0"/>
            <w:noProof/>
            <w:webHidden/>
          </w:rPr>
          <w:fldChar w:fldCharType="begin"/>
        </w:r>
        <w:r w:rsidR="00583862" w:rsidRPr="001E7ABB">
          <w:rPr>
            <w:b w:val="0"/>
            <w:noProof/>
            <w:webHidden/>
          </w:rPr>
          <w:instrText xml:space="preserve"> PAGEREF _Toc311758644 \h </w:instrText>
        </w:r>
        <w:r w:rsidRPr="001E7ABB">
          <w:rPr>
            <w:b w:val="0"/>
            <w:noProof/>
            <w:webHidden/>
          </w:rPr>
        </w:r>
        <w:r w:rsidRPr="001E7ABB">
          <w:rPr>
            <w:b w:val="0"/>
            <w:noProof/>
            <w:webHidden/>
          </w:rPr>
          <w:fldChar w:fldCharType="separate"/>
        </w:r>
        <w:r w:rsidR="00A41EAB">
          <w:rPr>
            <w:b w:val="0"/>
            <w:noProof/>
            <w:webHidden/>
          </w:rPr>
          <w:t>69</w:t>
        </w:r>
        <w:r w:rsidRPr="001E7ABB">
          <w:rPr>
            <w:b w:val="0"/>
            <w:noProof/>
            <w:webHidden/>
          </w:rPr>
          <w:fldChar w:fldCharType="end"/>
        </w:r>
      </w:hyperlink>
    </w:p>
    <w:p w:rsidR="00583862" w:rsidRDefault="000938B8" w:rsidP="00583862">
      <w:pPr>
        <w:pStyle w:val="TOC2"/>
        <w:rPr>
          <w:rFonts w:asciiTheme="minorHAnsi" w:eastAsiaTheme="minorEastAsia" w:hAnsiTheme="minorHAnsi" w:cstheme="minorBidi"/>
          <w:noProof/>
          <w:sz w:val="22"/>
          <w:szCs w:val="22"/>
          <w:lang w:eastAsia="lt-LT"/>
        </w:rPr>
      </w:pPr>
      <w:hyperlink w:anchor="_Toc311758645" w:history="1">
        <w:r w:rsidR="00583862" w:rsidRPr="00B90B51">
          <w:rPr>
            <w:rStyle w:val="Hyperlink"/>
            <w:noProof/>
          </w:rPr>
          <w:t xml:space="preserve">23 lentelė. </w:t>
        </w:r>
        <w:r w:rsidR="00583862" w:rsidRPr="001E7ABB">
          <w:rPr>
            <w:rStyle w:val="Hyperlink"/>
            <w:b w:val="0"/>
            <w:noProof/>
          </w:rPr>
          <w:t>OMX Helsinkis indekso pelningumo ir rinkos sentimento matų Granger priežastingumo testo rezultatai</w:t>
        </w:r>
        <w:r w:rsidR="00583862" w:rsidRPr="001E7ABB">
          <w:rPr>
            <w:b w:val="0"/>
            <w:noProof/>
            <w:webHidden/>
          </w:rPr>
          <w:tab/>
        </w:r>
        <w:r w:rsidRPr="001E7ABB">
          <w:rPr>
            <w:b w:val="0"/>
            <w:noProof/>
            <w:webHidden/>
          </w:rPr>
          <w:fldChar w:fldCharType="begin"/>
        </w:r>
        <w:r w:rsidR="00583862" w:rsidRPr="001E7ABB">
          <w:rPr>
            <w:b w:val="0"/>
            <w:noProof/>
            <w:webHidden/>
          </w:rPr>
          <w:instrText xml:space="preserve"> PAGEREF _Toc311758645 \h </w:instrText>
        </w:r>
        <w:r w:rsidRPr="001E7ABB">
          <w:rPr>
            <w:b w:val="0"/>
            <w:noProof/>
            <w:webHidden/>
          </w:rPr>
        </w:r>
        <w:r w:rsidRPr="001E7ABB">
          <w:rPr>
            <w:b w:val="0"/>
            <w:noProof/>
            <w:webHidden/>
          </w:rPr>
          <w:fldChar w:fldCharType="separate"/>
        </w:r>
        <w:r w:rsidR="00A41EAB">
          <w:rPr>
            <w:b w:val="0"/>
            <w:noProof/>
            <w:webHidden/>
          </w:rPr>
          <w:t>70</w:t>
        </w:r>
        <w:r w:rsidRPr="001E7ABB">
          <w:rPr>
            <w:b w:val="0"/>
            <w:noProof/>
            <w:webHidden/>
          </w:rPr>
          <w:fldChar w:fldCharType="end"/>
        </w:r>
      </w:hyperlink>
    </w:p>
    <w:p w:rsidR="00583862" w:rsidRDefault="000938B8" w:rsidP="00583862">
      <w:pPr>
        <w:pStyle w:val="TOC2"/>
        <w:rPr>
          <w:rFonts w:asciiTheme="minorHAnsi" w:eastAsiaTheme="minorEastAsia" w:hAnsiTheme="minorHAnsi" w:cstheme="minorBidi"/>
          <w:noProof/>
          <w:sz w:val="22"/>
          <w:szCs w:val="22"/>
          <w:lang w:eastAsia="lt-LT"/>
        </w:rPr>
      </w:pPr>
      <w:hyperlink w:anchor="_Toc311758646" w:history="1">
        <w:r w:rsidR="00583862" w:rsidRPr="00B90B51">
          <w:rPr>
            <w:rStyle w:val="Hyperlink"/>
            <w:noProof/>
          </w:rPr>
          <w:t xml:space="preserve">24 lentelė. </w:t>
        </w:r>
        <w:r w:rsidR="00583862" w:rsidRPr="001E7ABB">
          <w:rPr>
            <w:rStyle w:val="Hyperlink"/>
            <w:b w:val="0"/>
            <w:noProof/>
          </w:rPr>
          <w:t>Koreliaciniai ryšiai tarp Suomijos akcijų pelningumo ir rinkos sentimento matų</w:t>
        </w:r>
        <w:r w:rsidR="00583862" w:rsidRPr="001E7ABB">
          <w:rPr>
            <w:b w:val="0"/>
            <w:noProof/>
            <w:webHidden/>
          </w:rPr>
          <w:tab/>
        </w:r>
        <w:r w:rsidRPr="001E7ABB">
          <w:rPr>
            <w:b w:val="0"/>
            <w:noProof/>
            <w:webHidden/>
          </w:rPr>
          <w:fldChar w:fldCharType="begin"/>
        </w:r>
        <w:r w:rsidR="00583862" w:rsidRPr="001E7ABB">
          <w:rPr>
            <w:b w:val="0"/>
            <w:noProof/>
            <w:webHidden/>
          </w:rPr>
          <w:instrText xml:space="preserve"> PAGEREF _Toc311758646 \h </w:instrText>
        </w:r>
        <w:r w:rsidRPr="001E7ABB">
          <w:rPr>
            <w:b w:val="0"/>
            <w:noProof/>
            <w:webHidden/>
          </w:rPr>
        </w:r>
        <w:r w:rsidRPr="001E7ABB">
          <w:rPr>
            <w:b w:val="0"/>
            <w:noProof/>
            <w:webHidden/>
          </w:rPr>
          <w:fldChar w:fldCharType="separate"/>
        </w:r>
        <w:r w:rsidR="00A41EAB">
          <w:rPr>
            <w:b w:val="0"/>
            <w:noProof/>
            <w:webHidden/>
          </w:rPr>
          <w:t>71</w:t>
        </w:r>
        <w:r w:rsidRPr="001E7ABB">
          <w:rPr>
            <w:b w:val="0"/>
            <w:noProof/>
            <w:webHidden/>
          </w:rPr>
          <w:fldChar w:fldCharType="end"/>
        </w:r>
      </w:hyperlink>
    </w:p>
    <w:p w:rsidR="00583862" w:rsidRDefault="000938B8" w:rsidP="00583862">
      <w:pPr>
        <w:pStyle w:val="TOC2"/>
        <w:rPr>
          <w:rFonts w:asciiTheme="minorHAnsi" w:eastAsiaTheme="minorEastAsia" w:hAnsiTheme="minorHAnsi" w:cstheme="minorBidi"/>
          <w:noProof/>
          <w:sz w:val="22"/>
          <w:szCs w:val="22"/>
          <w:lang w:eastAsia="lt-LT"/>
        </w:rPr>
      </w:pPr>
      <w:hyperlink w:anchor="_Toc311758647" w:history="1">
        <w:r w:rsidR="00583862" w:rsidRPr="00B90B51">
          <w:rPr>
            <w:rStyle w:val="Hyperlink"/>
            <w:noProof/>
          </w:rPr>
          <w:t xml:space="preserve">25 lentelė. </w:t>
        </w:r>
        <w:r w:rsidR="00583862" w:rsidRPr="001E7ABB">
          <w:rPr>
            <w:rStyle w:val="Hyperlink"/>
            <w:b w:val="0"/>
            <w:noProof/>
          </w:rPr>
          <w:t>Regresinės analizės lygtys tarp Suomijos akcijų pelningumo ir rinkos sentimento matų</w:t>
        </w:r>
        <w:r w:rsidR="00583862" w:rsidRPr="001E7ABB">
          <w:rPr>
            <w:b w:val="0"/>
            <w:noProof/>
            <w:webHidden/>
          </w:rPr>
          <w:tab/>
        </w:r>
        <w:r w:rsidRPr="001E7ABB">
          <w:rPr>
            <w:b w:val="0"/>
            <w:noProof/>
            <w:webHidden/>
          </w:rPr>
          <w:fldChar w:fldCharType="begin"/>
        </w:r>
        <w:r w:rsidR="00583862" w:rsidRPr="001E7ABB">
          <w:rPr>
            <w:b w:val="0"/>
            <w:noProof/>
            <w:webHidden/>
          </w:rPr>
          <w:instrText xml:space="preserve"> PAGEREF _Toc311758647 \h </w:instrText>
        </w:r>
        <w:r w:rsidRPr="001E7ABB">
          <w:rPr>
            <w:b w:val="0"/>
            <w:noProof/>
            <w:webHidden/>
          </w:rPr>
        </w:r>
        <w:r w:rsidRPr="001E7ABB">
          <w:rPr>
            <w:b w:val="0"/>
            <w:noProof/>
            <w:webHidden/>
          </w:rPr>
          <w:fldChar w:fldCharType="separate"/>
        </w:r>
        <w:r w:rsidR="00A41EAB">
          <w:rPr>
            <w:b w:val="0"/>
            <w:noProof/>
            <w:webHidden/>
          </w:rPr>
          <w:t>71</w:t>
        </w:r>
        <w:r w:rsidRPr="001E7ABB">
          <w:rPr>
            <w:b w:val="0"/>
            <w:noProof/>
            <w:webHidden/>
          </w:rPr>
          <w:fldChar w:fldCharType="end"/>
        </w:r>
      </w:hyperlink>
    </w:p>
    <w:p w:rsidR="002C7744" w:rsidRPr="002C7744" w:rsidRDefault="000938B8" w:rsidP="00583862">
      <w:pPr>
        <w:spacing w:before="120"/>
        <w:jc w:val="center"/>
        <w:rPr>
          <w:sz w:val="2"/>
          <w:szCs w:val="2"/>
        </w:rPr>
      </w:pPr>
      <w:r>
        <w:rPr>
          <w:b/>
          <w:lang w:val="lt-LT"/>
        </w:rPr>
        <w:fldChar w:fldCharType="end"/>
      </w:r>
    </w:p>
    <w:p w:rsidR="000B4223" w:rsidRDefault="000B4223" w:rsidP="00583862">
      <w:pPr>
        <w:pStyle w:val="TOC2"/>
      </w:pPr>
    </w:p>
    <w:p w:rsidR="001E7ABB" w:rsidRDefault="001E7ABB" w:rsidP="001E7ABB">
      <w:pPr>
        <w:rPr>
          <w:lang w:val="lt-LT"/>
        </w:rPr>
      </w:pPr>
    </w:p>
    <w:p w:rsidR="00894471" w:rsidRPr="00B73990" w:rsidRDefault="009804B5" w:rsidP="001E7ABB">
      <w:pPr>
        <w:pStyle w:val="TOC2"/>
        <w:jc w:val="center"/>
        <w:rPr>
          <w:sz w:val="28"/>
          <w:szCs w:val="28"/>
        </w:rPr>
      </w:pPr>
      <w:r w:rsidRPr="00B73990">
        <w:rPr>
          <w:sz w:val="28"/>
          <w:szCs w:val="28"/>
        </w:rPr>
        <w:lastRenderedPageBreak/>
        <w:t>PAVEIKSLAI</w:t>
      </w:r>
    </w:p>
    <w:p w:rsidR="002C7744" w:rsidRDefault="000938B8" w:rsidP="001E7ABB">
      <w:pPr>
        <w:pStyle w:val="TOC2"/>
        <w:spacing w:before="0" w:line="360" w:lineRule="auto"/>
        <w:rPr>
          <w:noProof/>
        </w:rPr>
      </w:pPr>
      <w:r>
        <w:fldChar w:fldCharType="begin"/>
      </w:r>
      <w:r w:rsidR="00BF6E06">
        <w:instrText xml:space="preserve"> TOC \h \z \t "Paveikslai;2" </w:instrText>
      </w:r>
      <w:r>
        <w:fldChar w:fldCharType="separate"/>
      </w:r>
      <w:r>
        <w:fldChar w:fldCharType="begin"/>
      </w:r>
      <w:r w:rsidR="002C7744">
        <w:instrText xml:space="preserve"> TOC \h \z \t "Paveikslai;2" </w:instrText>
      </w:r>
      <w:r>
        <w:fldChar w:fldCharType="separate"/>
      </w:r>
    </w:p>
    <w:p w:rsidR="001E7ABB" w:rsidRDefault="000938B8" w:rsidP="001E7ABB">
      <w:pPr>
        <w:pStyle w:val="TOC2"/>
        <w:spacing w:before="0" w:line="360" w:lineRule="auto"/>
        <w:rPr>
          <w:rFonts w:asciiTheme="minorHAnsi" w:eastAsiaTheme="minorEastAsia" w:hAnsiTheme="minorHAnsi" w:cstheme="minorBidi"/>
          <w:b w:val="0"/>
          <w:bCs w:val="0"/>
          <w:noProof/>
          <w:sz w:val="22"/>
          <w:szCs w:val="22"/>
          <w:lang w:eastAsia="lt-LT"/>
        </w:rPr>
      </w:pPr>
      <w:r>
        <w:fldChar w:fldCharType="begin"/>
      </w:r>
      <w:r w:rsidR="001E7ABB">
        <w:instrText xml:space="preserve"> TOC \h \z \t "Paveikslai;2" </w:instrText>
      </w:r>
      <w:r>
        <w:fldChar w:fldCharType="separate"/>
      </w:r>
      <w:hyperlink w:anchor="_Toc311759164" w:history="1">
        <w:r w:rsidR="001E7ABB">
          <w:rPr>
            <w:rStyle w:val="Hyperlink"/>
            <w:noProof/>
          </w:rPr>
          <w:t>1 paveikslas.</w:t>
        </w:r>
        <w:r w:rsidR="001E7ABB" w:rsidRPr="00D37B4B">
          <w:rPr>
            <w:rStyle w:val="Hyperlink"/>
            <w:noProof/>
          </w:rPr>
          <w:t xml:space="preserve"> </w:t>
        </w:r>
        <w:r w:rsidR="001E7ABB" w:rsidRPr="001E7ABB">
          <w:rPr>
            <w:rStyle w:val="Hyperlink"/>
            <w:b w:val="0"/>
            <w:noProof/>
          </w:rPr>
          <w:t>Investuotojų sentimento įtaka vertės ir augimo akcijoms</w:t>
        </w:r>
        <w:r w:rsidR="001E7ABB" w:rsidRPr="001E7ABB">
          <w:rPr>
            <w:b w:val="0"/>
            <w:noProof/>
            <w:webHidden/>
          </w:rPr>
          <w:tab/>
        </w:r>
        <w:r w:rsidRPr="001E7ABB">
          <w:rPr>
            <w:b w:val="0"/>
            <w:noProof/>
            <w:webHidden/>
          </w:rPr>
          <w:fldChar w:fldCharType="begin"/>
        </w:r>
        <w:r w:rsidR="001E7ABB" w:rsidRPr="001E7ABB">
          <w:rPr>
            <w:b w:val="0"/>
            <w:noProof/>
            <w:webHidden/>
          </w:rPr>
          <w:instrText xml:space="preserve"> PAGEREF _Toc311759164 \h </w:instrText>
        </w:r>
        <w:r w:rsidRPr="001E7ABB">
          <w:rPr>
            <w:b w:val="0"/>
            <w:noProof/>
            <w:webHidden/>
          </w:rPr>
        </w:r>
        <w:r w:rsidRPr="001E7ABB">
          <w:rPr>
            <w:b w:val="0"/>
            <w:noProof/>
            <w:webHidden/>
          </w:rPr>
          <w:fldChar w:fldCharType="separate"/>
        </w:r>
        <w:r w:rsidR="00A41EAB">
          <w:rPr>
            <w:b w:val="0"/>
            <w:noProof/>
            <w:webHidden/>
          </w:rPr>
          <w:t>17</w:t>
        </w:r>
        <w:r w:rsidRPr="001E7ABB">
          <w:rPr>
            <w:b w:val="0"/>
            <w:noProof/>
            <w:webHidden/>
          </w:rPr>
          <w:fldChar w:fldCharType="end"/>
        </w:r>
      </w:hyperlink>
    </w:p>
    <w:p w:rsidR="001E7ABB" w:rsidRDefault="000938B8" w:rsidP="001E7ABB">
      <w:pPr>
        <w:pStyle w:val="TOC2"/>
        <w:spacing w:before="0" w:line="360" w:lineRule="auto"/>
        <w:rPr>
          <w:rFonts w:asciiTheme="minorHAnsi" w:eastAsiaTheme="minorEastAsia" w:hAnsiTheme="minorHAnsi" w:cstheme="minorBidi"/>
          <w:b w:val="0"/>
          <w:bCs w:val="0"/>
          <w:noProof/>
          <w:sz w:val="22"/>
          <w:szCs w:val="22"/>
          <w:lang w:eastAsia="lt-LT"/>
        </w:rPr>
      </w:pPr>
      <w:hyperlink w:anchor="_Toc311759165" w:history="1">
        <w:r w:rsidR="001E7ABB" w:rsidRPr="00D37B4B">
          <w:rPr>
            <w:rStyle w:val="Hyperlink"/>
            <w:noProof/>
          </w:rPr>
          <w:t xml:space="preserve">2 </w:t>
        </w:r>
        <w:r w:rsidR="001E7ABB" w:rsidRPr="001E7ABB">
          <w:rPr>
            <w:rStyle w:val="Hyperlink"/>
            <w:noProof/>
          </w:rPr>
          <w:t>paveikslas.</w:t>
        </w:r>
        <w:r w:rsidR="001E7ABB">
          <w:rPr>
            <w:rStyle w:val="Hyperlink"/>
            <w:noProof/>
          </w:rPr>
          <w:t xml:space="preserve"> </w:t>
        </w:r>
        <w:r w:rsidR="001E7ABB" w:rsidRPr="001E7ABB">
          <w:rPr>
            <w:rStyle w:val="Hyperlink"/>
            <w:b w:val="0"/>
            <w:noProof/>
          </w:rPr>
          <w:t>Ekonominio ciklo laikrodis</w:t>
        </w:r>
        <w:r w:rsidR="001E7ABB" w:rsidRPr="001E7ABB">
          <w:rPr>
            <w:b w:val="0"/>
            <w:noProof/>
            <w:webHidden/>
          </w:rPr>
          <w:tab/>
        </w:r>
        <w:r w:rsidRPr="001E7ABB">
          <w:rPr>
            <w:b w:val="0"/>
            <w:noProof/>
            <w:webHidden/>
          </w:rPr>
          <w:fldChar w:fldCharType="begin"/>
        </w:r>
        <w:r w:rsidR="001E7ABB" w:rsidRPr="001E7ABB">
          <w:rPr>
            <w:b w:val="0"/>
            <w:noProof/>
            <w:webHidden/>
          </w:rPr>
          <w:instrText xml:space="preserve"> PAGEREF _Toc311759165 \h </w:instrText>
        </w:r>
        <w:r w:rsidRPr="001E7ABB">
          <w:rPr>
            <w:b w:val="0"/>
            <w:noProof/>
            <w:webHidden/>
          </w:rPr>
        </w:r>
        <w:r w:rsidRPr="001E7ABB">
          <w:rPr>
            <w:b w:val="0"/>
            <w:noProof/>
            <w:webHidden/>
          </w:rPr>
          <w:fldChar w:fldCharType="separate"/>
        </w:r>
        <w:r w:rsidR="00A41EAB">
          <w:rPr>
            <w:b w:val="0"/>
            <w:noProof/>
            <w:webHidden/>
          </w:rPr>
          <w:t>22</w:t>
        </w:r>
        <w:r w:rsidRPr="001E7ABB">
          <w:rPr>
            <w:b w:val="0"/>
            <w:noProof/>
            <w:webHidden/>
          </w:rPr>
          <w:fldChar w:fldCharType="end"/>
        </w:r>
      </w:hyperlink>
    </w:p>
    <w:p w:rsidR="001E7ABB" w:rsidRDefault="000938B8" w:rsidP="001E7ABB">
      <w:pPr>
        <w:pStyle w:val="TOC2"/>
        <w:spacing w:before="0" w:line="360" w:lineRule="auto"/>
        <w:rPr>
          <w:rFonts w:asciiTheme="minorHAnsi" w:eastAsiaTheme="minorEastAsia" w:hAnsiTheme="minorHAnsi" w:cstheme="minorBidi"/>
          <w:b w:val="0"/>
          <w:bCs w:val="0"/>
          <w:noProof/>
          <w:sz w:val="22"/>
          <w:szCs w:val="22"/>
          <w:lang w:eastAsia="lt-LT"/>
        </w:rPr>
      </w:pPr>
      <w:hyperlink w:anchor="_Toc311759166" w:history="1">
        <w:r w:rsidR="001E7ABB" w:rsidRPr="00D37B4B">
          <w:rPr>
            <w:rStyle w:val="Hyperlink"/>
            <w:noProof/>
          </w:rPr>
          <w:t xml:space="preserve">3 </w:t>
        </w:r>
        <w:r w:rsidR="001E7ABB" w:rsidRPr="001E7ABB">
          <w:rPr>
            <w:rStyle w:val="Hyperlink"/>
            <w:noProof/>
          </w:rPr>
          <w:t>paveikslas.</w:t>
        </w:r>
        <w:r w:rsidR="001E7ABB" w:rsidRPr="00D37B4B">
          <w:rPr>
            <w:rStyle w:val="Hyperlink"/>
            <w:noProof/>
          </w:rPr>
          <w:t xml:space="preserve"> </w:t>
        </w:r>
        <w:r w:rsidR="001E7ABB" w:rsidRPr="001E7ABB">
          <w:rPr>
            <w:rStyle w:val="Hyperlink"/>
            <w:b w:val="0"/>
            <w:noProof/>
          </w:rPr>
          <w:t>Skandinavijos šalių akcijų pelningumą lemiančių fundamentalių ir psichologinių veiksnių vertinimo modelis</w:t>
        </w:r>
        <w:r w:rsidR="001E7ABB" w:rsidRPr="001E7ABB">
          <w:rPr>
            <w:b w:val="0"/>
            <w:noProof/>
            <w:webHidden/>
          </w:rPr>
          <w:tab/>
        </w:r>
        <w:r w:rsidRPr="001E7ABB">
          <w:rPr>
            <w:b w:val="0"/>
            <w:noProof/>
            <w:webHidden/>
          </w:rPr>
          <w:fldChar w:fldCharType="begin"/>
        </w:r>
        <w:r w:rsidR="001E7ABB" w:rsidRPr="001E7ABB">
          <w:rPr>
            <w:b w:val="0"/>
            <w:noProof/>
            <w:webHidden/>
          </w:rPr>
          <w:instrText xml:space="preserve"> PAGEREF _Toc311759166 \h </w:instrText>
        </w:r>
        <w:r w:rsidRPr="001E7ABB">
          <w:rPr>
            <w:b w:val="0"/>
            <w:noProof/>
            <w:webHidden/>
          </w:rPr>
        </w:r>
        <w:r w:rsidRPr="001E7ABB">
          <w:rPr>
            <w:b w:val="0"/>
            <w:noProof/>
            <w:webHidden/>
          </w:rPr>
          <w:fldChar w:fldCharType="separate"/>
        </w:r>
        <w:r w:rsidR="00A41EAB">
          <w:rPr>
            <w:b w:val="0"/>
            <w:noProof/>
            <w:webHidden/>
          </w:rPr>
          <w:t>45</w:t>
        </w:r>
        <w:r w:rsidRPr="001E7ABB">
          <w:rPr>
            <w:b w:val="0"/>
            <w:noProof/>
            <w:webHidden/>
          </w:rPr>
          <w:fldChar w:fldCharType="end"/>
        </w:r>
      </w:hyperlink>
    </w:p>
    <w:p w:rsidR="001E7ABB" w:rsidRDefault="000938B8" w:rsidP="001E7ABB">
      <w:pPr>
        <w:pStyle w:val="TOC2"/>
        <w:spacing w:before="0" w:line="360" w:lineRule="auto"/>
        <w:rPr>
          <w:rFonts w:asciiTheme="minorHAnsi" w:eastAsiaTheme="minorEastAsia" w:hAnsiTheme="minorHAnsi" w:cstheme="minorBidi"/>
          <w:b w:val="0"/>
          <w:bCs w:val="0"/>
          <w:noProof/>
          <w:sz w:val="22"/>
          <w:szCs w:val="22"/>
          <w:lang w:eastAsia="lt-LT"/>
        </w:rPr>
      </w:pPr>
      <w:hyperlink w:anchor="_Toc311759167" w:history="1">
        <w:r w:rsidR="001E7ABB" w:rsidRPr="00D37B4B">
          <w:rPr>
            <w:rStyle w:val="Hyperlink"/>
            <w:noProof/>
          </w:rPr>
          <w:t xml:space="preserve">4 </w:t>
        </w:r>
        <w:r w:rsidR="001E7ABB" w:rsidRPr="001E7ABB">
          <w:rPr>
            <w:rStyle w:val="Hyperlink"/>
            <w:noProof/>
          </w:rPr>
          <w:t>paveikslas.</w:t>
        </w:r>
        <w:r w:rsidR="001E7ABB" w:rsidRPr="00D37B4B">
          <w:rPr>
            <w:rStyle w:val="Hyperlink"/>
            <w:noProof/>
          </w:rPr>
          <w:t xml:space="preserve"> </w:t>
        </w:r>
        <w:r w:rsidR="001E7ABB" w:rsidRPr="001E7ABB">
          <w:rPr>
            <w:rStyle w:val="Hyperlink"/>
            <w:b w:val="0"/>
            <w:noProof/>
          </w:rPr>
          <w:t>Danijos bendrojo vidaus produkto ir OMX Kopenhaga indekso kitimas</w:t>
        </w:r>
        <w:r w:rsidR="001E7ABB" w:rsidRPr="001E7ABB">
          <w:rPr>
            <w:b w:val="0"/>
            <w:noProof/>
            <w:webHidden/>
          </w:rPr>
          <w:tab/>
        </w:r>
        <w:r w:rsidRPr="001E7ABB">
          <w:rPr>
            <w:b w:val="0"/>
            <w:noProof/>
            <w:webHidden/>
          </w:rPr>
          <w:fldChar w:fldCharType="begin"/>
        </w:r>
        <w:r w:rsidR="001E7ABB" w:rsidRPr="001E7ABB">
          <w:rPr>
            <w:b w:val="0"/>
            <w:noProof/>
            <w:webHidden/>
          </w:rPr>
          <w:instrText xml:space="preserve"> PAGEREF _Toc311759167 \h </w:instrText>
        </w:r>
        <w:r w:rsidRPr="001E7ABB">
          <w:rPr>
            <w:b w:val="0"/>
            <w:noProof/>
            <w:webHidden/>
          </w:rPr>
        </w:r>
        <w:r w:rsidRPr="001E7ABB">
          <w:rPr>
            <w:b w:val="0"/>
            <w:noProof/>
            <w:webHidden/>
          </w:rPr>
          <w:fldChar w:fldCharType="separate"/>
        </w:r>
        <w:r w:rsidR="00A41EAB">
          <w:rPr>
            <w:b w:val="0"/>
            <w:noProof/>
            <w:webHidden/>
          </w:rPr>
          <w:t>50</w:t>
        </w:r>
        <w:r w:rsidRPr="001E7ABB">
          <w:rPr>
            <w:b w:val="0"/>
            <w:noProof/>
            <w:webHidden/>
          </w:rPr>
          <w:fldChar w:fldCharType="end"/>
        </w:r>
      </w:hyperlink>
    </w:p>
    <w:p w:rsidR="001E7ABB" w:rsidRDefault="000938B8" w:rsidP="001E7ABB">
      <w:pPr>
        <w:pStyle w:val="TOC2"/>
        <w:spacing w:before="0" w:line="360" w:lineRule="auto"/>
        <w:rPr>
          <w:rFonts w:asciiTheme="minorHAnsi" w:eastAsiaTheme="minorEastAsia" w:hAnsiTheme="minorHAnsi" w:cstheme="minorBidi"/>
          <w:b w:val="0"/>
          <w:bCs w:val="0"/>
          <w:noProof/>
          <w:sz w:val="22"/>
          <w:szCs w:val="22"/>
          <w:lang w:eastAsia="lt-LT"/>
        </w:rPr>
      </w:pPr>
      <w:hyperlink w:anchor="_Toc311759168" w:history="1">
        <w:r w:rsidR="001E7ABB" w:rsidRPr="00D37B4B">
          <w:rPr>
            <w:rStyle w:val="Hyperlink"/>
            <w:noProof/>
          </w:rPr>
          <w:t xml:space="preserve">5 </w:t>
        </w:r>
        <w:r w:rsidR="001E7ABB" w:rsidRPr="001E7ABB">
          <w:rPr>
            <w:rStyle w:val="Hyperlink"/>
            <w:noProof/>
          </w:rPr>
          <w:t>paveikslas.</w:t>
        </w:r>
        <w:r w:rsidR="001E7ABB" w:rsidRPr="00D37B4B">
          <w:rPr>
            <w:rStyle w:val="Hyperlink"/>
            <w:noProof/>
          </w:rPr>
          <w:t xml:space="preserve"> </w:t>
        </w:r>
        <w:r w:rsidR="001E7ABB" w:rsidRPr="001E7ABB">
          <w:rPr>
            <w:rStyle w:val="Hyperlink"/>
            <w:b w:val="0"/>
            <w:noProof/>
          </w:rPr>
          <w:t>Danijos vartotojų pasitikėjimo rodiklio ir OMX Kopenhaga indekso kitimas</w:t>
        </w:r>
        <w:r w:rsidR="001E7ABB" w:rsidRPr="001E7ABB">
          <w:rPr>
            <w:b w:val="0"/>
            <w:noProof/>
            <w:webHidden/>
          </w:rPr>
          <w:tab/>
        </w:r>
        <w:r w:rsidRPr="001E7ABB">
          <w:rPr>
            <w:b w:val="0"/>
            <w:noProof/>
            <w:webHidden/>
          </w:rPr>
          <w:fldChar w:fldCharType="begin"/>
        </w:r>
        <w:r w:rsidR="001E7ABB" w:rsidRPr="001E7ABB">
          <w:rPr>
            <w:b w:val="0"/>
            <w:noProof/>
            <w:webHidden/>
          </w:rPr>
          <w:instrText xml:space="preserve"> PAGEREF _Toc311759168 \h </w:instrText>
        </w:r>
        <w:r w:rsidRPr="001E7ABB">
          <w:rPr>
            <w:b w:val="0"/>
            <w:noProof/>
            <w:webHidden/>
          </w:rPr>
        </w:r>
        <w:r w:rsidRPr="001E7ABB">
          <w:rPr>
            <w:b w:val="0"/>
            <w:noProof/>
            <w:webHidden/>
          </w:rPr>
          <w:fldChar w:fldCharType="separate"/>
        </w:r>
        <w:r w:rsidR="00A41EAB">
          <w:rPr>
            <w:b w:val="0"/>
            <w:noProof/>
            <w:webHidden/>
          </w:rPr>
          <w:t>52</w:t>
        </w:r>
        <w:r w:rsidRPr="001E7ABB">
          <w:rPr>
            <w:b w:val="0"/>
            <w:noProof/>
            <w:webHidden/>
          </w:rPr>
          <w:fldChar w:fldCharType="end"/>
        </w:r>
      </w:hyperlink>
    </w:p>
    <w:p w:rsidR="001E7ABB" w:rsidRDefault="000938B8" w:rsidP="001E7ABB">
      <w:pPr>
        <w:pStyle w:val="TOC2"/>
        <w:spacing w:before="0" w:line="360" w:lineRule="auto"/>
        <w:rPr>
          <w:rFonts w:asciiTheme="minorHAnsi" w:eastAsiaTheme="minorEastAsia" w:hAnsiTheme="minorHAnsi" w:cstheme="minorBidi"/>
          <w:b w:val="0"/>
          <w:bCs w:val="0"/>
          <w:noProof/>
          <w:sz w:val="22"/>
          <w:szCs w:val="22"/>
          <w:lang w:eastAsia="lt-LT"/>
        </w:rPr>
      </w:pPr>
      <w:hyperlink w:anchor="_Toc311759169" w:history="1">
        <w:r w:rsidR="001E7ABB" w:rsidRPr="00D37B4B">
          <w:rPr>
            <w:rStyle w:val="Hyperlink"/>
            <w:noProof/>
          </w:rPr>
          <w:t xml:space="preserve">6 </w:t>
        </w:r>
        <w:r w:rsidR="001E7ABB" w:rsidRPr="001E7ABB">
          <w:rPr>
            <w:rStyle w:val="Hyperlink"/>
            <w:noProof/>
          </w:rPr>
          <w:t>paveikslas.</w:t>
        </w:r>
        <w:r w:rsidR="001E7ABB" w:rsidRPr="00D37B4B">
          <w:rPr>
            <w:rStyle w:val="Hyperlink"/>
            <w:noProof/>
          </w:rPr>
          <w:t xml:space="preserve"> </w:t>
        </w:r>
        <w:r w:rsidR="001E7ABB" w:rsidRPr="001E7ABB">
          <w:rPr>
            <w:rStyle w:val="Hyperlink"/>
            <w:b w:val="0"/>
            <w:noProof/>
          </w:rPr>
          <w:t>Švedijos bendrojo vidaus produkto ir OMX Stokholmas indekso kitimas</w:t>
        </w:r>
        <w:r w:rsidR="001E7ABB" w:rsidRPr="001E7ABB">
          <w:rPr>
            <w:b w:val="0"/>
            <w:noProof/>
            <w:webHidden/>
          </w:rPr>
          <w:tab/>
        </w:r>
        <w:r w:rsidRPr="001E7ABB">
          <w:rPr>
            <w:b w:val="0"/>
            <w:noProof/>
            <w:webHidden/>
          </w:rPr>
          <w:fldChar w:fldCharType="begin"/>
        </w:r>
        <w:r w:rsidR="001E7ABB" w:rsidRPr="001E7ABB">
          <w:rPr>
            <w:b w:val="0"/>
            <w:noProof/>
            <w:webHidden/>
          </w:rPr>
          <w:instrText xml:space="preserve"> PAGEREF _Toc311759169 \h </w:instrText>
        </w:r>
        <w:r w:rsidRPr="001E7ABB">
          <w:rPr>
            <w:b w:val="0"/>
            <w:noProof/>
            <w:webHidden/>
          </w:rPr>
        </w:r>
        <w:r w:rsidRPr="001E7ABB">
          <w:rPr>
            <w:b w:val="0"/>
            <w:noProof/>
            <w:webHidden/>
          </w:rPr>
          <w:fldChar w:fldCharType="separate"/>
        </w:r>
        <w:r w:rsidR="00A41EAB">
          <w:rPr>
            <w:b w:val="0"/>
            <w:noProof/>
            <w:webHidden/>
          </w:rPr>
          <w:t>53</w:t>
        </w:r>
        <w:r w:rsidRPr="001E7ABB">
          <w:rPr>
            <w:b w:val="0"/>
            <w:noProof/>
            <w:webHidden/>
          </w:rPr>
          <w:fldChar w:fldCharType="end"/>
        </w:r>
      </w:hyperlink>
    </w:p>
    <w:p w:rsidR="001E7ABB" w:rsidRDefault="000938B8" w:rsidP="001E7ABB">
      <w:pPr>
        <w:pStyle w:val="TOC2"/>
        <w:spacing w:before="0" w:line="360" w:lineRule="auto"/>
        <w:rPr>
          <w:rFonts w:asciiTheme="minorHAnsi" w:eastAsiaTheme="minorEastAsia" w:hAnsiTheme="minorHAnsi" w:cstheme="minorBidi"/>
          <w:b w:val="0"/>
          <w:bCs w:val="0"/>
          <w:noProof/>
          <w:sz w:val="22"/>
          <w:szCs w:val="22"/>
          <w:lang w:eastAsia="lt-LT"/>
        </w:rPr>
      </w:pPr>
      <w:hyperlink w:anchor="_Toc311759170" w:history="1">
        <w:r w:rsidR="001E7ABB" w:rsidRPr="00D37B4B">
          <w:rPr>
            <w:rStyle w:val="Hyperlink"/>
            <w:noProof/>
          </w:rPr>
          <w:t xml:space="preserve">7 </w:t>
        </w:r>
        <w:r w:rsidR="001E7ABB" w:rsidRPr="001E7ABB">
          <w:rPr>
            <w:rStyle w:val="Hyperlink"/>
            <w:noProof/>
          </w:rPr>
          <w:t>paveikslas</w:t>
        </w:r>
        <w:r w:rsidR="001E7ABB" w:rsidRPr="00D37B4B">
          <w:rPr>
            <w:rStyle w:val="Hyperlink"/>
            <w:noProof/>
          </w:rPr>
          <w:t xml:space="preserve">. </w:t>
        </w:r>
        <w:r w:rsidR="001E7ABB" w:rsidRPr="001E7ABB">
          <w:rPr>
            <w:rStyle w:val="Hyperlink"/>
            <w:b w:val="0"/>
            <w:noProof/>
          </w:rPr>
          <w:t>Švedijos vartotojų pasitikėjimo rodiklio ir OMX Stokholmas indekso kitimas</w:t>
        </w:r>
        <w:r w:rsidR="001E7ABB" w:rsidRPr="001E7ABB">
          <w:rPr>
            <w:b w:val="0"/>
            <w:noProof/>
            <w:webHidden/>
          </w:rPr>
          <w:tab/>
        </w:r>
        <w:r w:rsidRPr="001E7ABB">
          <w:rPr>
            <w:b w:val="0"/>
            <w:noProof/>
            <w:webHidden/>
          </w:rPr>
          <w:fldChar w:fldCharType="begin"/>
        </w:r>
        <w:r w:rsidR="001E7ABB" w:rsidRPr="001E7ABB">
          <w:rPr>
            <w:b w:val="0"/>
            <w:noProof/>
            <w:webHidden/>
          </w:rPr>
          <w:instrText xml:space="preserve"> PAGEREF _Toc311759170 \h </w:instrText>
        </w:r>
        <w:r w:rsidRPr="001E7ABB">
          <w:rPr>
            <w:b w:val="0"/>
            <w:noProof/>
            <w:webHidden/>
          </w:rPr>
        </w:r>
        <w:r w:rsidRPr="001E7ABB">
          <w:rPr>
            <w:b w:val="0"/>
            <w:noProof/>
            <w:webHidden/>
          </w:rPr>
          <w:fldChar w:fldCharType="separate"/>
        </w:r>
        <w:r w:rsidR="00A41EAB">
          <w:rPr>
            <w:b w:val="0"/>
            <w:noProof/>
            <w:webHidden/>
          </w:rPr>
          <w:t>54</w:t>
        </w:r>
        <w:r w:rsidRPr="001E7ABB">
          <w:rPr>
            <w:b w:val="0"/>
            <w:noProof/>
            <w:webHidden/>
          </w:rPr>
          <w:fldChar w:fldCharType="end"/>
        </w:r>
      </w:hyperlink>
    </w:p>
    <w:p w:rsidR="001E7ABB" w:rsidRDefault="000938B8" w:rsidP="001E7ABB">
      <w:pPr>
        <w:pStyle w:val="TOC2"/>
        <w:spacing w:before="0" w:line="360" w:lineRule="auto"/>
        <w:rPr>
          <w:rFonts w:asciiTheme="minorHAnsi" w:eastAsiaTheme="minorEastAsia" w:hAnsiTheme="minorHAnsi" w:cstheme="minorBidi"/>
          <w:b w:val="0"/>
          <w:bCs w:val="0"/>
          <w:noProof/>
          <w:sz w:val="22"/>
          <w:szCs w:val="22"/>
          <w:lang w:eastAsia="lt-LT"/>
        </w:rPr>
      </w:pPr>
      <w:hyperlink w:anchor="_Toc311759171" w:history="1">
        <w:r w:rsidR="001E7ABB" w:rsidRPr="00D37B4B">
          <w:rPr>
            <w:rStyle w:val="Hyperlink"/>
            <w:noProof/>
          </w:rPr>
          <w:t xml:space="preserve">8 </w:t>
        </w:r>
        <w:r w:rsidR="001E7ABB" w:rsidRPr="001E7ABB">
          <w:rPr>
            <w:rStyle w:val="Hyperlink"/>
            <w:noProof/>
          </w:rPr>
          <w:t>paveikslas.</w:t>
        </w:r>
        <w:r w:rsidR="001E7ABB" w:rsidRPr="00D37B4B">
          <w:rPr>
            <w:rStyle w:val="Hyperlink"/>
            <w:noProof/>
          </w:rPr>
          <w:t xml:space="preserve"> </w:t>
        </w:r>
        <w:r w:rsidR="001E7ABB" w:rsidRPr="001E7ABB">
          <w:rPr>
            <w:rStyle w:val="Hyperlink"/>
            <w:b w:val="0"/>
            <w:noProof/>
          </w:rPr>
          <w:t>Suomijos bendrojo vidaus produkto ir OMX Helsinkis indekso kitimas</w:t>
        </w:r>
        <w:r w:rsidR="001E7ABB" w:rsidRPr="001E7ABB">
          <w:rPr>
            <w:b w:val="0"/>
            <w:noProof/>
            <w:webHidden/>
          </w:rPr>
          <w:tab/>
        </w:r>
        <w:r w:rsidRPr="001E7ABB">
          <w:rPr>
            <w:b w:val="0"/>
            <w:noProof/>
            <w:webHidden/>
          </w:rPr>
          <w:fldChar w:fldCharType="begin"/>
        </w:r>
        <w:r w:rsidR="001E7ABB" w:rsidRPr="001E7ABB">
          <w:rPr>
            <w:b w:val="0"/>
            <w:noProof/>
            <w:webHidden/>
          </w:rPr>
          <w:instrText xml:space="preserve"> PAGEREF _Toc311759171 \h </w:instrText>
        </w:r>
        <w:r w:rsidRPr="001E7ABB">
          <w:rPr>
            <w:b w:val="0"/>
            <w:noProof/>
            <w:webHidden/>
          </w:rPr>
        </w:r>
        <w:r w:rsidRPr="001E7ABB">
          <w:rPr>
            <w:b w:val="0"/>
            <w:noProof/>
            <w:webHidden/>
          </w:rPr>
          <w:fldChar w:fldCharType="separate"/>
        </w:r>
        <w:r w:rsidR="00A41EAB">
          <w:rPr>
            <w:b w:val="0"/>
            <w:noProof/>
            <w:webHidden/>
          </w:rPr>
          <w:t>55</w:t>
        </w:r>
        <w:r w:rsidRPr="001E7ABB">
          <w:rPr>
            <w:b w:val="0"/>
            <w:noProof/>
            <w:webHidden/>
          </w:rPr>
          <w:fldChar w:fldCharType="end"/>
        </w:r>
      </w:hyperlink>
    </w:p>
    <w:p w:rsidR="001E7ABB" w:rsidRDefault="000938B8" w:rsidP="001E7ABB">
      <w:pPr>
        <w:pStyle w:val="TOC2"/>
        <w:spacing w:before="0" w:line="360" w:lineRule="auto"/>
        <w:rPr>
          <w:rFonts w:asciiTheme="minorHAnsi" w:eastAsiaTheme="minorEastAsia" w:hAnsiTheme="minorHAnsi" w:cstheme="minorBidi"/>
          <w:b w:val="0"/>
          <w:bCs w:val="0"/>
          <w:noProof/>
          <w:sz w:val="22"/>
          <w:szCs w:val="22"/>
          <w:lang w:eastAsia="lt-LT"/>
        </w:rPr>
      </w:pPr>
      <w:hyperlink w:anchor="_Toc311759172" w:history="1">
        <w:r w:rsidR="001E7ABB" w:rsidRPr="00D37B4B">
          <w:rPr>
            <w:rStyle w:val="Hyperlink"/>
            <w:noProof/>
          </w:rPr>
          <w:t xml:space="preserve">9 </w:t>
        </w:r>
        <w:r w:rsidR="001E7ABB" w:rsidRPr="001E7ABB">
          <w:rPr>
            <w:rStyle w:val="Hyperlink"/>
            <w:noProof/>
          </w:rPr>
          <w:t>paveikslas.</w:t>
        </w:r>
        <w:r w:rsidR="001E7ABB" w:rsidRPr="00D37B4B">
          <w:rPr>
            <w:rStyle w:val="Hyperlink"/>
            <w:noProof/>
          </w:rPr>
          <w:t xml:space="preserve"> </w:t>
        </w:r>
        <w:r w:rsidR="001E7ABB" w:rsidRPr="001E7ABB">
          <w:rPr>
            <w:rStyle w:val="Hyperlink"/>
            <w:b w:val="0"/>
            <w:noProof/>
          </w:rPr>
          <w:t>Suomijos vartotojų pasitikėjimo rodiklio ir OMX Helsinkis indekso kitimas</w:t>
        </w:r>
        <w:r w:rsidR="001E7ABB" w:rsidRPr="001E7ABB">
          <w:rPr>
            <w:b w:val="0"/>
            <w:noProof/>
            <w:webHidden/>
          </w:rPr>
          <w:tab/>
        </w:r>
        <w:r w:rsidRPr="001E7ABB">
          <w:rPr>
            <w:b w:val="0"/>
            <w:noProof/>
            <w:webHidden/>
          </w:rPr>
          <w:fldChar w:fldCharType="begin"/>
        </w:r>
        <w:r w:rsidR="001E7ABB" w:rsidRPr="001E7ABB">
          <w:rPr>
            <w:b w:val="0"/>
            <w:noProof/>
            <w:webHidden/>
          </w:rPr>
          <w:instrText xml:space="preserve"> PAGEREF _Toc311759172 \h </w:instrText>
        </w:r>
        <w:r w:rsidRPr="001E7ABB">
          <w:rPr>
            <w:b w:val="0"/>
            <w:noProof/>
            <w:webHidden/>
          </w:rPr>
        </w:r>
        <w:r w:rsidRPr="001E7ABB">
          <w:rPr>
            <w:b w:val="0"/>
            <w:noProof/>
            <w:webHidden/>
          </w:rPr>
          <w:fldChar w:fldCharType="separate"/>
        </w:r>
        <w:r w:rsidR="00A41EAB">
          <w:rPr>
            <w:b w:val="0"/>
            <w:noProof/>
            <w:webHidden/>
          </w:rPr>
          <w:t>56</w:t>
        </w:r>
        <w:r w:rsidRPr="001E7ABB">
          <w:rPr>
            <w:b w:val="0"/>
            <w:noProof/>
            <w:webHidden/>
          </w:rPr>
          <w:fldChar w:fldCharType="end"/>
        </w:r>
      </w:hyperlink>
    </w:p>
    <w:p w:rsidR="00894471" w:rsidRPr="007F086C" w:rsidRDefault="000938B8" w:rsidP="001E7ABB">
      <w:pPr>
        <w:pStyle w:val="TOC2"/>
        <w:spacing w:before="0" w:line="360" w:lineRule="auto"/>
      </w:pPr>
      <w:r>
        <w:fldChar w:fldCharType="end"/>
      </w:r>
      <w:r>
        <w:fldChar w:fldCharType="end"/>
      </w:r>
      <w:r>
        <w:fldChar w:fldCharType="end"/>
      </w:r>
    </w:p>
    <w:p w:rsidR="00894471" w:rsidRPr="007F086C" w:rsidRDefault="00894471" w:rsidP="00894471">
      <w:pPr>
        <w:ind w:right="-999"/>
        <w:rPr>
          <w:lang w:val="lt-LT"/>
        </w:rPr>
      </w:pPr>
    </w:p>
    <w:p w:rsidR="00894471" w:rsidRPr="00894471" w:rsidRDefault="00894471" w:rsidP="008D195D">
      <w:pPr>
        <w:spacing w:line="360" w:lineRule="auto"/>
        <w:ind w:right="-5"/>
        <w:rPr>
          <w:lang w:val="lt-LT"/>
        </w:rPr>
      </w:pPr>
    </w:p>
    <w:p w:rsidR="008D195D" w:rsidRPr="00284D87" w:rsidRDefault="008D195D" w:rsidP="008D195D">
      <w:pPr>
        <w:spacing w:line="360" w:lineRule="auto"/>
        <w:ind w:right="-5"/>
        <w:jc w:val="both"/>
        <w:rPr>
          <w:b/>
          <w:lang w:val="lt-LT"/>
        </w:rPr>
      </w:pPr>
    </w:p>
    <w:p w:rsidR="008D195D" w:rsidRDefault="008D195D" w:rsidP="008D195D"/>
    <w:p w:rsidR="007C143D" w:rsidRDefault="007C143D" w:rsidP="007C143D">
      <w:pPr>
        <w:spacing w:line="360" w:lineRule="auto"/>
      </w:pPr>
    </w:p>
    <w:p w:rsidR="007C143D" w:rsidRDefault="007C143D" w:rsidP="007C143D">
      <w:pPr>
        <w:spacing w:line="360" w:lineRule="auto"/>
      </w:pPr>
    </w:p>
    <w:p w:rsidR="007C143D" w:rsidRPr="007C143D" w:rsidRDefault="007C143D" w:rsidP="007C143D">
      <w:pPr>
        <w:spacing w:line="360" w:lineRule="auto"/>
      </w:pPr>
    </w:p>
    <w:p w:rsidR="007C143D" w:rsidRPr="007C143D" w:rsidRDefault="007C143D" w:rsidP="00501821">
      <w:pPr>
        <w:rPr>
          <w:lang w:val="lt-LT"/>
        </w:rPr>
      </w:pPr>
    </w:p>
    <w:p w:rsidR="00501821" w:rsidRDefault="00501821" w:rsidP="00501821">
      <w:pPr>
        <w:rPr>
          <w:noProof/>
        </w:rPr>
      </w:pPr>
      <w:r>
        <w:rPr>
          <w:noProof/>
        </w:rPr>
        <w:br w:type="page"/>
      </w:r>
    </w:p>
    <w:p w:rsidR="000F68CE" w:rsidRPr="00582FAA" w:rsidRDefault="000F68CE" w:rsidP="00582FAA">
      <w:pPr>
        <w:pStyle w:val="Heading1"/>
        <w:jc w:val="center"/>
        <w:rPr>
          <w:rFonts w:ascii="Times New Roman" w:hAnsi="Times New Roman" w:cs="Times New Roman"/>
          <w:caps/>
          <w:noProof/>
          <w:color w:val="000000"/>
          <w:kern w:val="0"/>
          <w:sz w:val="24"/>
          <w:szCs w:val="24"/>
          <w:lang w:val="en-US" w:eastAsia="en-US"/>
        </w:rPr>
      </w:pPr>
      <w:bookmarkStart w:id="2" w:name="_Toc311757775"/>
      <w:r w:rsidRPr="00582FAA">
        <w:rPr>
          <w:rFonts w:ascii="Times New Roman" w:hAnsi="Times New Roman" w:cs="Times New Roman"/>
          <w:sz w:val="28"/>
          <w:szCs w:val="28"/>
        </w:rPr>
        <w:lastRenderedPageBreak/>
        <w:t>ĮVADAS</w:t>
      </w:r>
      <w:bookmarkEnd w:id="2"/>
    </w:p>
    <w:p w:rsidR="000F68CE" w:rsidRPr="000F68CE" w:rsidRDefault="000F68CE" w:rsidP="000F68CE">
      <w:pPr>
        <w:spacing w:line="360" w:lineRule="auto"/>
        <w:ind w:firstLine="567"/>
        <w:jc w:val="both"/>
        <w:rPr>
          <w:lang w:val="lt-LT"/>
        </w:rPr>
      </w:pPr>
    </w:p>
    <w:p w:rsidR="000F68CE" w:rsidRPr="000F68CE" w:rsidRDefault="00710488" w:rsidP="008B5B6F">
      <w:pPr>
        <w:spacing w:line="360" w:lineRule="auto"/>
        <w:ind w:firstLine="567"/>
        <w:jc w:val="both"/>
        <w:rPr>
          <w:color w:val="000000"/>
          <w:lang w:val="lt-LT"/>
        </w:rPr>
      </w:pPr>
      <w:r w:rsidRPr="00710488">
        <w:rPr>
          <w:b/>
          <w:color w:val="000000"/>
          <w:lang w:val="lt-LT"/>
        </w:rPr>
        <w:t>Temos aktualumas.</w:t>
      </w:r>
      <w:r>
        <w:rPr>
          <w:color w:val="000000"/>
          <w:lang w:val="lt-LT"/>
        </w:rPr>
        <w:t xml:space="preserve"> </w:t>
      </w:r>
      <w:r w:rsidR="000F68CE" w:rsidRPr="000F68CE">
        <w:rPr>
          <w:color w:val="000000"/>
          <w:lang w:val="lt-LT"/>
        </w:rPr>
        <w:t>Investavimas į vertybinius popierius tai vienas iš sparčiausiai plintančių pinigų taupymo būdų. Kai investuotojų lūkesčių nebetenkina komercinių bankų siūlomos palūkanos už indėlius, dažnai net nepadengiančios oficialaus infliacijos lygio, ieškoma kitų investavimo alternatyvų. Nors investavimas į vertybinius popierius neatsiejamas nuo rizikos, tačiau jis gali padėti uždirbti didesnes pajamas ateityje bei išvengti infliacijos. Investuotojas, įvertinęs skirtingų investavimo priemonių tikėtiną pelningumą ir galimą riziką, pasirenka sau priimtiniausią investavimo rūšį.</w:t>
      </w:r>
      <w:r w:rsidR="000F68CE" w:rsidRPr="000F68CE">
        <w:rPr>
          <w:color w:val="FF0000"/>
          <w:lang w:val="lt-LT"/>
        </w:rPr>
        <w:t xml:space="preserve"> </w:t>
      </w:r>
      <w:r w:rsidR="000F68CE" w:rsidRPr="000F68CE">
        <w:rPr>
          <w:color w:val="000000"/>
          <w:lang w:val="lt-LT"/>
        </w:rPr>
        <w:t>Vienas iš pelningiausių, bet tuo pači</w:t>
      </w:r>
      <w:r w:rsidR="00FF3E7D">
        <w:rPr>
          <w:color w:val="000000"/>
          <w:lang w:val="lt-LT"/>
        </w:rPr>
        <w:t>u</w:t>
      </w:r>
      <w:r w:rsidR="000F68CE" w:rsidRPr="000F68CE">
        <w:rPr>
          <w:color w:val="000000"/>
          <w:lang w:val="lt-LT"/>
        </w:rPr>
        <w:t xml:space="preserve"> ir rizikingiausių investavimo būdų – tai investavimas į paprastąsias akcijas. </w:t>
      </w:r>
      <w:r w:rsidR="00FF3E7D">
        <w:rPr>
          <w:color w:val="000000"/>
          <w:lang w:val="lt-LT"/>
        </w:rPr>
        <w:t xml:space="preserve"> </w:t>
      </w:r>
    </w:p>
    <w:p w:rsidR="00F16651" w:rsidRPr="00747075" w:rsidRDefault="000F68CE" w:rsidP="008B5B6F">
      <w:pPr>
        <w:spacing w:line="360" w:lineRule="auto"/>
        <w:ind w:firstLine="567"/>
        <w:jc w:val="both"/>
        <w:rPr>
          <w:color w:val="000000"/>
          <w:lang w:val="lt-LT"/>
        </w:rPr>
      </w:pPr>
      <w:r w:rsidRPr="000F68CE">
        <w:rPr>
          <w:color w:val="000000"/>
          <w:lang w:val="lt-LT"/>
        </w:rPr>
        <w:t xml:space="preserve">Spartus finansų rinkų vystymasis ir investuotojams lengvai prieinami finansiniai produktai sąlygoja didelį mokslininkų, profesionalių bei individualių investuotojų susidomėjimą finansinių produktų kainomis, jas lemiančiais veiksniais ir jų įkainojimo modeliais. Klasikinė aktyvų įkainojimo teorija </w:t>
      </w:r>
      <w:r w:rsidR="005D38A2">
        <w:rPr>
          <w:color w:val="000000"/>
          <w:lang w:val="lt-LT"/>
        </w:rPr>
        <w:t>teigia</w:t>
      </w:r>
      <w:r w:rsidRPr="000F68CE">
        <w:rPr>
          <w:color w:val="000000"/>
          <w:lang w:val="lt-LT"/>
        </w:rPr>
        <w:t xml:space="preserve">, kad akcijų kursus lemia </w:t>
      </w:r>
      <w:r w:rsidR="00545955">
        <w:rPr>
          <w:color w:val="000000"/>
          <w:lang w:val="lt-LT"/>
        </w:rPr>
        <w:t xml:space="preserve">tik </w:t>
      </w:r>
      <w:r w:rsidRPr="000F68CE">
        <w:rPr>
          <w:color w:val="000000"/>
          <w:lang w:val="lt-LT"/>
        </w:rPr>
        <w:t>fundament</w:t>
      </w:r>
      <w:r w:rsidR="000973A7">
        <w:rPr>
          <w:color w:val="000000"/>
          <w:lang w:val="lt-LT"/>
        </w:rPr>
        <w:t>alūs</w:t>
      </w:r>
      <w:r w:rsidRPr="000F68CE">
        <w:rPr>
          <w:color w:val="000000"/>
          <w:lang w:val="lt-LT"/>
        </w:rPr>
        <w:t xml:space="preserve"> veiksniai, o investuotojų psichologija grįsti modeliai akcijų kursų svyravimus </w:t>
      </w:r>
      <w:r w:rsidR="005D38A2" w:rsidRPr="000F68CE">
        <w:rPr>
          <w:color w:val="000000"/>
          <w:lang w:val="lt-LT"/>
        </w:rPr>
        <w:t xml:space="preserve">aiškina </w:t>
      </w:r>
      <w:r w:rsidRPr="000F68CE">
        <w:rPr>
          <w:color w:val="000000"/>
          <w:lang w:val="lt-LT"/>
        </w:rPr>
        <w:t>neracionalia investuotojų elgsena, sąlygota informacijos suvokimo klaidų bei individualių sprendimų priėmimo proceso ypatumų. Ilgą laiką vyravo nuomonė, kad tik fundament</w:t>
      </w:r>
      <w:r w:rsidR="000973A7">
        <w:rPr>
          <w:color w:val="000000"/>
          <w:lang w:val="lt-LT"/>
        </w:rPr>
        <w:t>alūs</w:t>
      </w:r>
      <w:r w:rsidRPr="000F68CE">
        <w:rPr>
          <w:color w:val="000000"/>
          <w:lang w:val="lt-LT"/>
        </w:rPr>
        <w:t xml:space="preserve"> veiksniai lemia akcijų kursų pasikeitimus, o akcijų kainos visiškai atspindi rinkoje esančią informaciją.</w:t>
      </w:r>
      <w:r w:rsidR="00545955">
        <w:rPr>
          <w:color w:val="365F91" w:themeColor="accent1" w:themeShade="BF"/>
          <w:lang w:val="lt-LT"/>
        </w:rPr>
        <w:t xml:space="preserve"> </w:t>
      </w:r>
      <w:r w:rsidRPr="000F68CE">
        <w:rPr>
          <w:color w:val="000000"/>
          <w:lang w:val="lt-LT"/>
        </w:rPr>
        <w:t xml:space="preserve">Kaip teigia M. Friedman </w:t>
      </w:r>
      <w:r w:rsidR="00067749" w:rsidRPr="000F68CE">
        <w:rPr>
          <w:lang w:val="lt-LT"/>
        </w:rPr>
        <w:t xml:space="preserve">(1953) </w:t>
      </w:r>
      <w:r w:rsidRPr="000F68CE">
        <w:rPr>
          <w:color w:val="000000"/>
          <w:lang w:val="lt-LT"/>
        </w:rPr>
        <w:t>ir E. F. Fama</w:t>
      </w:r>
      <w:r w:rsidR="00067749">
        <w:rPr>
          <w:color w:val="000000"/>
          <w:lang w:val="lt-LT"/>
        </w:rPr>
        <w:t xml:space="preserve"> </w:t>
      </w:r>
      <w:r w:rsidR="00067749" w:rsidRPr="000F68CE">
        <w:rPr>
          <w:lang w:val="lt-LT"/>
        </w:rPr>
        <w:t>(1965)</w:t>
      </w:r>
      <w:r w:rsidRPr="000F68CE">
        <w:rPr>
          <w:color w:val="000000"/>
          <w:lang w:val="lt-LT"/>
        </w:rPr>
        <w:t>, iracionalūs investuotojai akcijų kainoms įtakos neturi, o jei ir turi – tai tik trumpalaikės. Dabartinėje finansų rinkoje vis dažniau pasitaiko tokių procesų kaip nepakankamos arba pernelyg jautrios investuotojų reakcijos į rinkoje pasklidusią informaciją, minios efektas, finansinės krizės, kainų burbulai. Kadangi šių anomalijų klasikinė aktyvų įkainojimo teorija paaiškinti negali, atsiranda būtinybė įvertinti iracionalių investuotojų daromą poveikį akcijų pelningum</w:t>
      </w:r>
      <w:r w:rsidR="005D38A2">
        <w:rPr>
          <w:color w:val="000000"/>
          <w:lang w:val="lt-LT"/>
        </w:rPr>
        <w:t>ui</w:t>
      </w:r>
      <w:r w:rsidR="001664AC">
        <w:rPr>
          <w:color w:val="000000"/>
          <w:lang w:val="lt-LT"/>
        </w:rPr>
        <w:t>, kuris dažniausiai grindžiamas investuotojų sentimentu</w:t>
      </w:r>
      <w:r w:rsidRPr="000F68CE">
        <w:rPr>
          <w:color w:val="000000"/>
          <w:lang w:val="lt-LT"/>
        </w:rPr>
        <w:t xml:space="preserve">. </w:t>
      </w:r>
      <w:r w:rsidR="006C7B6A" w:rsidRPr="00545955">
        <w:rPr>
          <w:lang w:val="lt-LT"/>
        </w:rPr>
        <w:t>Investuotojų sentimentas apibrėžiamas kaip investuotojų nuomonė</w:t>
      </w:r>
      <w:r w:rsidR="001664AC" w:rsidRPr="00545955">
        <w:rPr>
          <w:lang w:val="lt-LT"/>
        </w:rPr>
        <w:t xml:space="preserve"> apie būsimus pinigų srautus ir investavimo riziką</w:t>
      </w:r>
      <w:r w:rsidR="006C7B6A" w:rsidRPr="00545955">
        <w:rPr>
          <w:lang w:val="lt-LT"/>
        </w:rPr>
        <w:t xml:space="preserve">, </w:t>
      </w:r>
      <w:r w:rsidR="00747075">
        <w:rPr>
          <w:lang w:val="lt-LT"/>
        </w:rPr>
        <w:t>sąlygotą</w:t>
      </w:r>
      <w:r w:rsidR="006C7B6A" w:rsidRPr="00545955">
        <w:rPr>
          <w:lang w:val="lt-LT"/>
        </w:rPr>
        <w:t xml:space="preserve"> </w:t>
      </w:r>
      <w:r w:rsidR="00747075">
        <w:rPr>
          <w:lang w:val="lt-LT"/>
        </w:rPr>
        <w:t>emocijų, o ne racionalių sprendimų</w:t>
      </w:r>
      <w:r w:rsidR="006C7B6A" w:rsidRPr="00545955">
        <w:rPr>
          <w:lang w:val="lt-LT"/>
        </w:rPr>
        <w:t xml:space="preserve">. </w:t>
      </w:r>
      <w:r w:rsidR="001664AC" w:rsidRPr="00545955">
        <w:rPr>
          <w:lang w:val="lt-LT"/>
        </w:rPr>
        <w:t xml:space="preserve">Anot </w:t>
      </w:r>
      <w:r w:rsidR="006C7B6A" w:rsidRPr="00545955">
        <w:rPr>
          <w:lang w:val="lt-LT"/>
        </w:rPr>
        <w:t>M. Baker ir J. Wurgler (2007)</w:t>
      </w:r>
      <w:r w:rsidR="001664AC" w:rsidRPr="00545955">
        <w:rPr>
          <w:lang w:val="lt-LT"/>
        </w:rPr>
        <w:t>,</w:t>
      </w:r>
      <w:r w:rsidR="006C7B6A" w:rsidRPr="00545955">
        <w:rPr>
          <w:lang w:val="lt-LT"/>
        </w:rPr>
        <w:t xml:space="preserve"> psichologinių veiksnių poveikis </w:t>
      </w:r>
      <w:r w:rsidR="001664AC" w:rsidRPr="00545955">
        <w:rPr>
          <w:lang w:val="lt-LT"/>
        </w:rPr>
        <w:t>ne vi</w:t>
      </w:r>
      <w:r w:rsidR="00747075">
        <w:rPr>
          <w:lang w:val="lt-LT"/>
        </w:rPr>
        <w:t>sų įmonių</w:t>
      </w:r>
      <w:r w:rsidR="001664AC" w:rsidRPr="00545955">
        <w:rPr>
          <w:lang w:val="lt-LT"/>
        </w:rPr>
        <w:t xml:space="preserve"> akcijoms yra</w:t>
      </w:r>
      <w:r w:rsidR="006C7B6A" w:rsidRPr="00545955">
        <w:rPr>
          <w:lang w:val="lt-LT"/>
        </w:rPr>
        <w:t xml:space="preserve"> vienodas ir labiausiai priklauso nuo </w:t>
      </w:r>
      <w:r w:rsidR="002C61E2" w:rsidRPr="00545955">
        <w:rPr>
          <w:lang w:val="lt-LT"/>
        </w:rPr>
        <w:t xml:space="preserve">arbitražo </w:t>
      </w:r>
      <w:r w:rsidR="006C7B6A" w:rsidRPr="00545955">
        <w:rPr>
          <w:lang w:val="lt-LT"/>
        </w:rPr>
        <w:t xml:space="preserve">ir </w:t>
      </w:r>
      <w:r w:rsidR="002C61E2" w:rsidRPr="00545955">
        <w:rPr>
          <w:lang w:val="lt-LT"/>
        </w:rPr>
        <w:t xml:space="preserve">spekuliavimo jomis </w:t>
      </w:r>
      <w:r w:rsidR="00747075">
        <w:rPr>
          <w:lang w:val="lt-LT"/>
        </w:rPr>
        <w:t>galimybių. A</w:t>
      </w:r>
      <w:r w:rsidR="006C7B6A" w:rsidRPr="00545955">
        <w:rPr>
          <w:lang w:val="lt-LT"/>
        </w:rPr>
        <w:t xml:space="preserve">kcijos, kurių sunku nustatyti tikrąją vertę bei kuriomis </w:t>
      </w:r>
      <w:r w:rsidR="002C61E2" w:rsidRPr="00545955">
        <w:rPr>
          <w:lang w:val="lt-LT"/>
        </w:rPr>
        <w:t xml:space="preserve">galima </w:t>
      </w:r>
      <w:r w:rsidR="006C7B6A" w:rsidRPr="00545955">
        <w:rPr>
          <w:lang w:val="lt-LT"/>
        </w:rPr>
        <w:t>lengva</w:t>
      </w:r>
      <w:r w:rsidR="002C61E2" w:rsidRPr="00545955">
        <w:rPr>
          <w:lang w:val="lt-LT"/>
        </w:rPr>
        <w:t>i</w:t>
      </w:r>
      <w:r w:rsidR="006C7B6A" w:rsidRPr="00545955">
        <w:rPr>
          <w:lang w:val="lt-LT"/>
        </w:rPr>
        <w:t xml:space="preserve"> spekuliuoti ri</w:t>
      </w:r>
      <w:r w:rsidR="001664AC" w:rsidRPr="00545955">
        <w:rPr>
          <w:lang w:val="lt-LT"/>
        </w:rPr>
        <w:t xml:space="preserve">nkoje, paprastai </w:t>
      </w:r>
      <w:r w:rsidR="00747075" w:rsidRPr="00545955">
        <w:rPr>
          <w:lang w:val="lt-LT"/>
        </w:rPr>
        <w:t xml:space="preserve">būna jautresnės </w:t>
      </w:r>
      <w:r w:rsidR="001664AC" w:rsidRPr="00545955">
        <w:rPr>
          <w:lang w:val="lt-LT"/>
        </w:rPr>
        <w:t>psichologiniams veiksniams</w:t>
      </w:r>
      <w:r w:rsidR="00747075">
        <w:rPr>
          <w:lang w:val="lt-LT"/>
        </w:rPr>
        <w:t>, todėl a</w:t>
      </w:r>
      <w:r w:rsidR="009932A3">
        <w:rPr>
          <w:lang w:val="lt-LT"/>
        </w:rPr>
        <w:t>ukšto sentimento atveju</w:t>
      </w:r>
      <w:r w:rsidR="00F16651" w:rsidRPr="00545955">
        <w:rPr>
          <w:lang w:val="lt-LT"/>
        </w:rPr>
        <w:t xml:space="preserve"> </w:t>
      </w:r>
      <w:r w:rsidR="005D38A2">
        <w:rPr>
          <w:lang w:val="lt-LT"/>
        </w:rPr>
        <w:t>augimo</w:t>
      </w:r>
      <w:r w:rsidR="00F16651" w:rsidRPr="00545955">
        <w:rPr>
          <w:lang w:val="lt-LT"/>
        </w:rPr>
        <w:t xml:space="preserve"> akcijų kainos yra gerokai pervertin</w:t>
      </w:r>
      <w:r w:rsidR="001664AC" w:rsidRPr="00545955">
        <w:rPr>
          <w:lang w:val="lt-LT"/>
        </w:rPr>
        <w:t xml:space="preserve">tos, </w:t>
      </w:r>
      <w:r w:rsidR="00F16651" w:rsidRPr="00545955">
        <w:rPr>
          <w:lang w:val="lt-LT"/>
        </w:rPr>
        <w:t>o žemo sentimento atveju –</w:t>
      </w:r>
      <w:r w:rsidR="001664AC" w:rsidRPr="00545955">
        <w:rPr>
          <w:lang w:val="lt-LT"/>
        </w:rPr>
        <w:t xml:space="preserve"> nepakankamai įvertintos</w:t>
      </w:r>
      <w:r w:rsidR="00F16651" w:rsidRPr="00545955">
        <w:rPr>
          <w:lang w:val="lt-LT"/>
        </w:rPr>
        <w:t>.</w:t>
      </w:r>
      <w:r w:rsidR="00F16651">
        <w:rPr>
          <w:color w:val="365F91" w:themeColor="accent1" w:themeShade="BF"/>
          <w:lang w:val="lt-LT"/>
        </w:rPr>
        <w:t xml:space="preserve"> </w:t>
      </w:r>
    </w:p>
    <w:p w:rsidR="00DE1EAF" w:rsidRPr="00F67AD7" w:rsidRDefault="009D3CDE" w:rsidP="008B5B6F">
      <w:pPr>
        <w:spacing w:line="360" w:lineRule="auto"/>
        <w:ind w:firstLine="567"/>
        <w:jc w:val="both"/>
        <w:rPr>
          <w:lang w:val="lt-LT"/>
        </w:rPr>
      </w:pPr>
      <w:r w:rsidRPr="00710488">
        <w:rPr>
          <w:b/>
          <w:color w:val="000000"/>
          <w:lang w:val="lt-LT"/>
        </w:rPr>
        <w:t xml:space="preserve">Temos </w:t>
      </w:r>
      <w:r>
        <w:rPr>
          <w:b/>
          <w:color w:val="000000"/>
          <w:lang w:val="lt-LT"/>
        </w:rPr>
        <w:t>naujumas.</w:t>
      </w:r>
      <w:r>
        <w:rPr>
          <w:color w:val="365F91" w:themeColor="accent1" w:themeShade="BF"/>
          <w:lang w:val="lt-LT"/>
        </w:rPr>
        <w:t xml:space="preserve"> </w:t>
      </w:r>
      <w:r w:rsidR="00F67AD7" w:rsidRPr="00F67AD7">
        <w:rPr>
          <w:lang w:val="lt-LT"/>
        </w:rPr>
        <w:t>Investavimas į akcijas – tai vienas rizikingiausių investavimo būdų, tačiau galimybė per trumpą laiką uždirbti didelį pelną daro šią investavimo priemonę vis populiaresne. Vieni investuotojai, priimdami investicinius sprendimus,</w:t>
      </w:r>
      <w:r w:rsidR="000236A3">
        <w:rPr>
          <w:lang w:val="lt-LT"/>
        </w:rPr>
        <w:t xml:space="preserve"> elgiasi racionaliai ir </w:t>
      </w:r>
      <w:r w:rsidR="00DE1EAF">
        <w:rPr>
          <w:lang w:val="lt-LT"/>
        </w:rPr>
        <w:t>koncentruojasi į</w:t>
      </w:r>
      <w:r w:rsidR="000236A3">
        <w:rPr>
          <w:lang w:val="lt-LT"/>
        </w:rPr>
        <w:t xml:space="preserve"> </w:t>
      </w:r>
      <w:r w:rsidR="00F67AD7">
        <w:rPr>
          <w:lang w:val="lt-LT"/>
        </w:rPr>
        <w:t>fundamentin</w:t>
      </w:r>
      <w:r w:rsidR="00DE1EAF">
        <w:rPr>
          <w:lang w:val="lt-LT"/>
        </w:rPr>
        <w:t xml:space="preserve">ę </w:t>
      </w:r>
      <w:r w:rsidR="00F67AD7">
        <w:rPr>
          <w:lang w:val="lt-LT"/>
        </w:rPr>
        <w:t>analiz</w:t>
      </w:r>
      <w:r w:rsidR="00DE1EAF">
        <w:rPr>
          <w:lang w:val="lt-LT"/>
        </w:rPr>
        <w:t>ę</w:t>
      </w:r>
      <w:r w:rsidR="00F67AD7" w:rsidRPr="00F67AD7">
        <w:rPr>
          <w:lang w:val="lt-LT"/>
        </w:rPr>
        <w:t>, o kiti labiau pasitiki sa</w:t>
      </w:r>
      <w:r w:rsidR="000236A3">
        <w:rPr>
          <w:lang w:val="lt-LT"/>
        </w:rPr>
        <w:t xml:space="preserve">vo investavimo lūkesčiais. </w:t>
      </w:r>
      <w:r w:rsidR="00DE1EAF">
        <w:rPr>
          <w:lang w:val="lt-LT"/>
        </w:rPr>
        <w:t xml:space="preserve">Užsienio mokslininkų darbuose </w:t>
      </w:r>
      <w:r w:rsidR="00DE1EAF" w:rsidRPr="00F67AD7">
        <w:rPr>
          <w:lang w:val="lt-LT"/>
        </w:rPr>
        <w:t>investuotojų lūkesčiais grindžiamos teorijos įgauna vis didesnį populiarumą</w:t>
      </w:r>
      <w:r w:rsidR="00DE1EAF">
        <w:rPr>
          <w:lang w:val="lt-LT"/>
        </w:rPr>
        <w:t>.</w:t>
      </w:r>
      <w:r w:rsidR="00DE1EAF" w:rsidRPr="007833F5">
        <w:rPr>
          <w:lang w:val="lt-LT"/>
        </w:rPr>
        <w:t xml:space="preserve"> Jei anksčiau </w:t>
      </w:r>
      <w:r w:rsidR="00DE1EAF">
        <w:rPr>
          <w:lang w:val="lt-LT"/>
        </w:rPr>
        <w:t xml:space="preserve">didžiausias dėmesys buvo </w:t>
      </w:r>
      <w:r w:rsidR="00DE1EAF">
        <w:rPr>
          <w:lang w:val="lt-LT"/>
        </w:rPr>
        <w:lastRenderedPageBreak/>
        <w:t xml:space="preserve">skiriamas fundamentalių veiksnių įtakai akcijų pelningumui, tai </w:t>
      </w:r>
      <w:r w:rsidR="00DE1EAF" w:rsidRPr="007833F5">
        <w:rPr>
          <w:lang w:val="lt-LT"/>
        </w:rPr>
        <w:t xml:space="preserve">šiuo metu </w:t>
      </w:r>
      <w:r w:rsidR="00DE1EAF">
        <w:rPr>
          <w:lang w:val="lt-LT"/>
        </w:rPr>
        <w:t>pagrindinis diskusijų objektas – tai ryšys tarp akcijų pelningumo ir psichologinių veiksnių.</w:t>
      </w:r>
      <w:r w:rsidR="00DE1EAF" w:rsidRPr="00754F0D">
        <w:rPr>
          <w:lang w:val="lt-LT"/>
        </w:rPr>
        <w:t xml:space="preserve"> </w:t>
      </w:r>
      <w:r w:rsidR="00DE1EAF">
        <w:rPr>
          <w:lang w:val="lt-LT"/>
        </w:rPr>
        <w:t>Lietuvos mokslininkų atliktuose tyrimuose vis dar pasigendama tokios abipusės analizės ir labiau koncentruojamasi į fundamentalius veiksnius.</w:t>
      </w:r>
    </w:p>
    <w:p w:rsidR="00CD089F" w:rsidRPr="008C5717" w:rsidRDefault="004E6CC9" w:rsidP="009A0C19">
      <w:pPr>
        <w:spacing w:line="360" w:lineRule="auto"/>
        <w:ind w:firstLine="567"/>
        <w:jc w:val="both"/>
        <w:rPr>
          <w:rFonts w:ascii="Verdana" w:hAnsi="Verdana"/>
          <w:sz w:val="17"/>
          <w:szCs w:val="17"/>
        </w:rPr>
      </w:pPr>
      <w:r w:rsidRPr="008C5717">
        <w:rPr>
          <w:b/>
          <w:lang w:val="lt-LT"/>
        </w:rPr>
        <w:t>Darbo problema:</w:t>
      </w:r>
      <w:r w:rsidR="00055796" w:rsidRPr="008C5717">
        <w:rPr>
          <w:b/>
          <w:lang w:val="lt-LT"/>
        </w:rPr>
        <w:t xml:space="preserve"> </w:t>
      </w:r>
      <w:r w:rsidR="00CD089F" w:rsidRPr="008C5717">
        <w:rPr>
          <w:rStyle w:val="apple-style-span"/>
          <w:lang w:val="lt-LT"/>
        </w:rPr>
        <w:t>Kokią įtaką fundamentalūs ir psichologiniai veiksniai turi Skandinavijos šalių akcijų pelningumui?</w:t>
      </w:r>
    </w:p>
    <w:p w:rsidR="000F68CE" w:rsidRPr="00747075" w:rsidRDefault="000F68CE" w:rsidP="008B5B6F">
      <w:pPr>
        <w:spacing w:line="360" w:lineRule="auto"/>
        <w:ind w:firstLine="567"/>
        <w:jc w:val="both"/>
        <w:rPr>
          <w:lang w:val="lt-LT"/>
        </w:rPr>
      </w:pPr>
      <w:r w:rsidRPr="000F68CE">
        <w:rPr>
          <w:b/>
          <w:lang w:val="lt-LT"/>
        </w:rPr>
        <w:t xml:space="preserve">Darbo objektas: </w:t>
      </w:r>
      <w:r w:rsidR="00747075">
        <w:rPr>
          <w:lang w:val="lt-LT"/>
        </w:rPr>
        <w:t>Fundament</w:t>
      </w:r>
      <w:r w:rsidR="000973A7">
        <w:rPr>
          <w:lang w:val="lt-LT"/>
        </w:rPr>
        <w:t>alių</w:t>
      </w:r>
      <w:r w:rsidR="00747075">
        <w:rPr>
          <w:lang w:val="lt-LT"/>
        </w:rPr>
        <w:t xml:space="preserve"> ir psichologinių veiksnių poveikis Skandinavijos šalių akcijų pelningumui.</w:t>
      </w:r>
    </w:p>
    <w:p w:rsidR="00DF5F65" w:rsidRPr="00F13C98" w:rsidRDefault="000F68CE" w:rsidP="008B5B6F">
      <w:pPr>
        <w:spacing w:line="360" w:lineRule="auto"/>
        <w:ind w:firstLine="567"/>
        <w:jc w:val="both"/>
        <w:rPr>
          <w:b/>
          <w:lang w:val="lt-LT"/>
        </w:rPr>
      </w:pPr>
      <w:r w:rsidRPr="000F68CE">
        <w:rPr>
          <w:b/>
          <w:lang w:val="lt-LT"/>
        </w:rPr>
        <w:t xml:space="preserve">Darbo tikslas: </w:t>
      </w:r>
      <w:r w:rsidR="00DF5F65">
        <w:rPr>
          <w:lang w:val="lt-LT"/>
        </w:rPr>
        <w:t>Išanalizavus fundament</w:t>
      </w:r>
      <w:r w:rsidR="000973A7">
        <w:rPr>
          <w:lang w:val="lt-LT"/>
        </w:rPr>
        <w:t>alių</w:t>
      </w:r>
      <w:r w:rsidR="00DF5F65">
        <w:rPr>
          <w:lang w:val="lt-LT"/>
        </w:rPr>
        <w:t xml:space="preserve"> ir psichologinių veiksnių poveikį akcijų kainoms, empiriškai įvertinti šių veiksnių įtaką Skandinavijos šalių akcijų pelningumui.</w:t>
      </w:r>
    </w:p>
    <w:p w:rsidR="00D47DAB" w:rsidRDefault="004E6CC9" w:rsidP="00D47DAB">
      <w:pPr>
        <w:spacing w:line="360" w:lineRule="auto"/>
        <w:ind w:firstLine="567"/>
        <w:jc w:val="both"/>
        <w:rPr>
          <w:b/>
          <w:bCs/>
          <w:iCs/>
          <w:lang w:val="lt-LT"/>
        </w:rPr>
      </w:pPr>
      <w:r w:rsidRPr="004E6CC9">
        <w:rPr>
          <w:b/>
          <w:bCs/>
          <w:iCs/>
          <w:lang w:val="lt-LT"/>
        </w:rPr>
        <w:t>Darbo uždaviniai:</w:t>
      </w:r>
      <w:r w:rsidR="00E8257A">
        <w:rPr>
          <w:b/>
          <w:bCs/>
          <w:iCs/>
          <w:lang w:val="lt-LT"/>
        </w:rPr>
        <w:t xml:space="preserve"> </w:t>
      </w:r>
    </w:p>
    <w:p w:rsidR="007A7471" w:rsidRDefault="00C64583" w:rsidP="007A7471">
      <w:pPr>
        <w:pStyle w:val="ListParagraph"/>
        <w:numPr>
          <w:ilvl w:val="0"/>
          <w:numId w:val="15"/>
        </w:numPr>
        <w:spacing w:line="360" w:lineRule="auto"/>
        <w:ind w:left="709" w:hanging="283"/>
        <w:jc w:val="both"/>
        <w:rPr>
          <w:bCs/>
          <w:iCs/>
          <w:lang w:val="lt-LT"/>
        </w:rPr>
      </w:pPr>
      <w:r w:rsidRPr="005642C1">
        <w:rPr>
          <w:bCs/>
          <w:iCs/>
          <w:lang w:val="lt-LT"/>
        </w:rPr>
        <w:t>I</w:t>
      </w:r>
      <w:r w:rsidR="007A7471" w:rsidRPr="005642C1">
        <w:rPr>
          <w:bCs/>
          <w:iCs/>
          <w:lang w:val="lt-LT"/>
        </w:rPr>
        <w:t>š</w:t>
      </w:r>
      <w:r w:rsidR="009072E7" w:rsidRPr="005642C1">
        <w:rPr>
          <w:bCs/>
          <w:iCs/>
          <w:lang w:val="lt-LT"/>
        </w:rPr>
        <w:t>naginėti</w:t>
      </w:r>
      <w:r w:rsidR="007A7471" w:rsidRPr="005642C1">
        <w:rPr>
          <w:bCs/>
          <w:iCs/>
          <w:lang w:val="lt-LT"/>
        </w:rPr>
        <w:t xml:space="preserve"> fundamentalių bei psichologinių veiksnių poveikį akcijų </w:t>
      </w:r>
      <w:r w:rsidR="00D47DAB" w:rsidRPr="005642C1">
        <w:rPr>
          <w:bCs/>
          <w:iCs/>
          <w:lang w:val="lt-LT"/>
        </w:rPr>
        <w:t xml:space="preserve">rinkos </w:t>
      </w:r>
      <w:r w:rsidR="007A7471" w:rsidRPr="005642C1">
        <w:rPr>
          <w:bCs/>
          <w:iCs/>
          <w:lang w:val="lt-LT"/>
        </w:rPr>
        <w:t>kain</w:t>
      </w:r>
      <w:r w:rsidR="005642C1" w:rsidRPr="005642C1">
        <w:rPr>
          <w:bCs/>
          <w:iCs/>
          <w:lang w:val="lt-LT"/>
        </w:rPr>
        <w:t xml:space="preserve">oms skirtingų požiūrių </w:t>
      </w:r>
      <w:r w:rsidR="0033640B">
        <w:rPr>
          <w:bCs/>
          <w:iCs/>
          <w:lang w:val="lt-LT"/>
        </w:rPr>
        <w:t>kontekste</w:t>
      </w:r>
      <w:r w:rsidR="00D47DAB" w:rsidRPr="005642C1">
        <w:rPr>
          <w:bCs/>
          <w:iCs/>
          <w:lang w:val="lt-LT"/>
        </w:rPr>
        <w:t>;</w:t>
      </w:r>
      <w:r w:rsidR="00E516C9" w:rsidRPr="005642C1">
        <w:rPr>
          <w:bCs/>
          <w:iCs/>
          <w:lang w:val="lt-LT"/>
        </w:rPr>
        <w:t xml:space="preserve"> </w:t>
      </w:r>
    </w:p>
    <w:p w:rsidR="005642C1" w:rsidRPr="005642C1" w:rsidRDefault="005642C1" w:rsidP="007A7471">
      <w:pPr>
        <w:pStyle w:val="ListParagraph"/>
        <w:numPr>
          <w:ilvl w:val="0"/>
          <w:numId w:val="15"/>
        </w:numPr>
        <w:spacing w:line="360" w:lineRule="auto"/>
        <w:ind w:left="709" w:hanging="283"/>
        <w:jc w:val="both"/>
        <w:rPr>
          <w:bCs/>
          <w:iCs/>
          <w:lang w:val="lt-LT"/>
        </w:rPr>
      </w:pPr>
      <w:r>
        <w:rPr>
          <w:bCs/>
          <w:iCs/>
          <w:lang w:val="lt-LT"/>
        </w:rPr>
        <w:t xml:space="preserve">Apibūdinti akcijų kainų formavimosi </w:t>
      </w:r>
      <w:r w:rsidR="0033640B">
        <w:rPr>
          <w:bCs/>
          <w:iCs/>
          <w:lang w:val="lt-LT"/>
        </w:rPr>
        <w:t xml:space="preserve">pagrindinius </w:t>
      </w:r>
      <w:r>
        <w:rPr>
          <w:bCs/>
          <w:iCs/>
          <w:lang w:val="lt-LT"/>
        </w:rPr>
        <w:t>aspektus klasikinėse ir investuotojų elgsena grįstose finansų rinkų teorijose;</w:t>
      </w:r>
    </w:p>
    <w:p w:rsidR="00F13C98" w:rsidRPr="00FE7B86" w:rsidRDefault="00F13C98" w:rsidP="00F54D3B">
      <w:pPr>
        <w:pStyle w:val="ListParagraph"/>
        <w:numPr>
          <w:ilvl w:val="0"/>
          <w:numId w:val="15"/>
        </w:numPr>
        <w:spacing w:line="360" w:lineRule="auto"/>
        <w:ind w:left="709" w:hanging="283"/>
        <w:jc w:val="both"/>
        <w:rPr>
          <w:b/>
          <w:bCs/>
          <w:iCs/>
          <w:lang w:val="lt-LT"/>
        </w:rPr>
      </w:pPr>
      <w:r w:rsidRPr="00FE7B86">
        <w:rPr>
          <w:bCs/>
          <w:iCs/>
          <w:lang w:val="lt-LT"/>
        </w:rPr>
        <w:t xml:space="preserve">Atliktų mokslinių tyrimų pagrindu sudaryti akcijų pelningumą lemiančių </w:t>
      </w:r>
      <w:r w:rsidR="0063789D" w:rsidRPr="00FE7B86">
        <w:rPr>
          <w:bCs/>
          <w:iCs/>
          <w:lang w:val="lt-LT"/>
        </w:rPr>
        <w:t>fundament</w:t>
      </w:r>
      <w:r w:rsidR="000973A7" w:rsidRPr="00FE7B86">
        <w:rPr>
          <w:bCs/>
          <w:iCs/>
          <w:lang w:val="lt-LT"/>
        </w:rPr>
        <w:t>alių</w:t>
      </w:r>
      <w:r w:rsidR="0063789D" w:rsidRPr="00FE7B86">
        <w:rPr>
          <w:bCs/>
          <w:iCs/>
          <w:lang w:val="lt-LT"/>
        </w:rPr>
        <w:t xml:space="preserve"> ir psichologinių </w:t>
      </w:r>
      <w:r w:rsidRPr="00FE7B86">
        <w:rPr>
          <w:bCs/>
          <w:iCs/>
          <w:lang w:val="lt-LT"/>
        </w:rPr>
        <w:t>veiksnių vertinimo modelį</w:t>
      </w:r>
      <w:r w:rsidR="00DF5F65" w:rsidRPr="00FE7B86">
        <w:rPr>
          <w:bCs/>
          <w:iCs/>
          <w:lang w:val="lt-LT"/>
        </w:rPr>
        <w:t>;</w:t>
      </w:r>
    </w:p>
    <w:p w:rsidR="00563175" w:rsidRPr="003F1CF6" w:rsidRDefault="00563175" w:rsidP="00F54D3B">
      <w:pPr>
        <w:pStyle w:val="ListParagraph"/>
        <w:numPr>
          <w:ilvl w:val="0"/>
          <w:numId w:val="15"/>
        </w:numPr>
        <w:spacing w:line="360" w:lineRule="auto"/>
        <w:ind w:left="709" w:hanging="283"/>
        <w:jc w:val="both"/>
        <w:rPr>
          <w:b/>
          <w:bCs/>
          <w:iCs/>
          <w:lang w:val="lt-LT"/>
        </w:rPr>
      </w:pPr>
      <w:r w:rsidRPr="008C5717">
        <w:rPr>
          <w:bCs/>
          <w:iCs/>
          <w:lang w:val="lt-LT"/>
        </w:rPr>
        <w:t>Nustatyti fundamentalių bei psichologinių veiksnių poveikį Skandinavijos šalių akcijų pelningumui;</w:t>
      </w:r>
    </w:p>
    <w:p w:rsidR="007D6AA7" w:rsidRPr="00EC49C3" w:rsidRDefault="000F68CE" w:rsidP="00026C77">
      <w:pPr>
        <w:spacing w:line="360" w:lineRule="auto"/>
        <w:ind w:firstLine="567"/>
        <w:jc w:val="both"/>
        <w:rPr>
          <w:b/>
          <w:bCs/>
          <w:iCs/>
          <w:lang w:val="lt-LT"/>
        </w:rPr>
      </w:pPr>
      <w:r w:rsidRPr="000F68CE">
        <w:rPr>
          <w:b/>
          <w:bCs/>
          <w:iCs/>
          <w:lang w:val="lt-LT"/>
        </w:rPr>
        <w:t xml:space="preserve">Darbo </w:t>
      </w:r>
      <w:r w:rsidR="00BA79F0">
        <w:rPr>
          <w:b/>
          <w:bCs/>
          <w:iCs/>
          <w:lang w:val="lt-LT"/>
        </w:rPr>
        <w:t>hipotezė</w:t>
      </w:r>
      <w:r w:rsidRPr="000F68CE">
        <w:rPr>
          <w:b/>
          <w:bCs/>
          <w:iCs/>
          <w:lang w:val="lt-LT"/>
        </w:rPr>
        <w:t>:</w:t>
      </w:r>
      <w:r w:rsidR="006D06CA">
        <w:rPr>
          <w:b/>
          <w:bCs/>
          <w:iCs/>
          <w:lang w:val="lt-LT"/>
        </w:rPr>
        <w:t xml:space="preserve"> </w:t>
      </w:r>
      <w:r w:rsidR="007D6AA7" w:rsidRPr="00EC49C3">
        <w:rPr>
          <w:bCs/>
          <w:iCs/>
          <w:lang w:val="lt-LT"/>
        </w:rPr>
        <w:t xml:space="preserve">Skandinavijos šalių akcijų pelningumą lemia ne tik </w:t>
      </w:r>
      <w:r w:rsidR="000973A7" w:rsidRPr="00EC49C3">
        <w:rPr>
          <w:bCs/>
          <w:iCs/>
          <w:lang w:val="lt-LT"/>
        </w:rPr>
        <w:t>fundamentalūs</w:t>
      </w:r>
      <w:r w:rsidR="007D6AA7" w:rsidRPr="00EC49C3">
        <w:rPr>
          <w:bCs/>
          <w:iCs/>
          <w:lang w:val="lt-LT"/>
        </w:rPr>
        <w:t xml:space="preserve">, </w:t>
      </w:r>
      <w:r w:rsidR="00C04B72" w:rsidRPr="00EC49C3">
        <w:rPr>
          <w:bCs/>
          <w:iCs/>
          <w:lang w:val="lt-LT"/>
        </w:rPr>
        <w:t>bet ir psichologiniai veiksniai</w:t>
      </w:r>
      <w:r w:rsidR="00EC49C3">
        <w:rPr>
          <w:bCs/>
          <w:iCs/>
          <w:lang w:val="lt-LT"/>
        </w:rPr>
        <w:t>.</w:t>
      </w:r>
    </w:p>
    <w:p w:rsidR="00710488" w:rsidRPr="00C04B72" w:rsidRDefault="00710488" w:rsidP="008B5B6F">
      <w:pPr>
        <w:pStyle w:val="BlockText"/>
        <w:spacing w:line="360" w:lineRule="auto"/>
        <w:ind w:right="-32" w:firstLine="567"/>
        <w:jc w:val="both"/>
        <w:rPr>
          <w:b w:val="0"/>
          <w:sz w:val="24"/>
          <w:szCs w:val="24"/>
          <w:lang w:val="lt-LT"/>
        </w:rPr>
      </w:pPr>
      <w:r>
        <w:rPr>
          <w:sz w:val="24"/>
          <w:szCs w:val="24"/>
          <w:lang w:val="lt-LT"/>
        </w:rPr>
        <w:t>Tyrimo metodai:</w:t>
      </w:r>
      <w:r w:rsidR="00C04B72">
        <w:rPr>
          <w:sz w:val="24"/>
          <w:szCs w:val="24"/>
          <w:lang w:val="lt-LT"/>
        </w:rPr>
        <w:t xml:space="preserve"> </w:t>
      </w:r>
      <w:r w:rsidR="00C04B72" w:rsidRPr="00935939">
        <w:rPr>
          <w:b w:val="0"/>
          <w:sz w:val="24"/>
          <w:szCs w:val="24"/>
          <w:lang w:val="lt-LT"/>
        </w:rPr>
        <w:t xml:space="preserve">mokslinės literatūros lyginamoji analizė, sisteminimas ir apibendrinimas, </w:t>
      </w:r>
      <w:r w:rsidR="001E7ED6">
        <w:rPr>
          <w:b w:val="0"/>
          <w:sz w:val="24"/>
          <w:szCs w:val="24"/>
          <w:lang w:val="lt-LT"/>
        </w:rPr>
        <w:t xml:space="preserve">rinkos sentimento matų įvertinimas (rinkos plotis, TRIN rodiklis, akcijų prekybos apimtys), </w:t>
      </w:r>
      <w:r w:rsidR="00935939" w:rsidRPr="00935939">
        <w:rPr>
          <w:b w:val="0"/>
          <w:sz w:val="24"/>
          <w:szCs w:val="24"/>
          <w:lang w:val="lt-LT"/>
        </w:rPr>
        <w:t xml:space="preserve">grafinis duomenų vaizdavimas, statistinių duomenų analizė, </w:t>
      </w:r>
      <w:r w:rsidR="0035776F" w:rsidRPr="00935939">
        <w:rPr>
          <w:b w:val="0"/>
          <w:sz w:val="24"/>
          <w:szCs w:val="24"/>
          <w:lang w:val="lt-LT"/>
        </w:rPr>
        <w:t xml:space="preserve">Granger priežastingumo testas, </w:t>
      </w:r>
      <w:r w:rsidR="00375FF0">
        <w:rPr>
          <w:b w:val="0"/>
          <w:sz w:val="24"/>
          <w:szCs w:val="24"/>
          <w:lang w:val="lt-LT"/>
        </w:rPr>
        <w:t>koreliacinė analizė, daugianarė regresinė analizė</w:t>
      </w:r>
      <w:r w:rsidR="00801327">
        <w:rPr>
          <w:b w:val="0"/>
          <w:sz w:val="24"/>
          <w:szCs w:val="24"/>
          <w:lang w:val="lt-LT"/>
        </w:rPr>
        <w:t xml:space="preserve"> </w:t>
      </w:r>
      <w:r w:rsidR="00801327" w:rsidRPr="00801327">
        <w:rPr>
          <w:b w:val="0"/>
          <w:sz w:val="24"/>
          <w:szCs w:val="24"/>
          <w:lang w:val="lt-LT"/>
        </w:rPr>
        <w:t>ir kitų statistinių metodų taikymas</w:t>
      </w:r>
      <w:r w:rsidR="0035776F" w:rsidRPr="00801327">
        <w:rPr>
          <w:b w:val="0"/>
          <w:sz w:val="24"/>
          <w:szCs w:val="24"/>
          <w:lang w:val="lt-LT"/>
        </w:rPr>
        <w:t>.</w:t>
      </w:r>
      <w:r w:rsidR="00CC546F">
        <w:rPr>
          <w:b w:val="0"/>
          <w:sz w:val="24"/>
          <w:szCs w:val="24"/>
          <w:lang w:val="lt-LT"/>
        </w:rPr>
        <w:t xml:space="preserve"> </w:t>
      </w:r>
      <w:r w:rsidR="00375FF0">
        <w:rPr>
          <w:b w:val="0"/>
          <w:sz w:val="24"/>
          <w:szCs w:val="24"/>
          <w:lang w:val="lt-LT"/>
        </w:rPr>
        <w:t>Duomenys apdorojami statistiniais duomenų analizės paketais: Eviews ir SPSS</w:t>
      </w:r>
      <w:r w:rsidR="00305439">
        <w:rPr>
          <w:b w:val="0"/>
          <w:sz w:val="24"/>
          <w:szCs w:val="24"/>
          <w:lang w:val="lt-LT"/>
        </w:rPr>
        <w:t xml:space="preserve"> </w:t>
      </w:r>
      <w:r w:rsidR="00305439" w:rsidRPr="00305439">
        <w:rPr>
          <w:b w:val="0"/>
          <w:sz w:val="24"/>
          <w:szCs w:val="24"/>
          <w:lang w:val="lt-LT"/>
        </w:rPr>
        <w:t>Statistics</w:t>
      </w:r>
      <w:r w:rsidR="00375FF0">
        <w:rPr>
          <w:b w:val="0"/>
          <w:sz w:val="24"/>
          <w:szCs w:val="24"/>
          <w:lang w:val="lt-LT"/>
        </w:rPr>
        <w:t xml:space="preserve"> bei Microsoft Excel funkcijomis.</w:t>
      </w:r>
    </w:p>
    <w:p w:rsidR="00510892" w:rsidRDefault="00C62BA9" w:rsidP="008B5B6F">
      <w:pPr>
        <w:pStyle w:val="BlockText"/>
        <w:spacing w:line="360" w:lineRule="auto"/>
        <w:ind w:right="-32" w:firstLine="567"/>
        <w:jc w:val="both"/>
        <w:rPr>
          <w:b w:val="0"/>
          <w:sz w:val="24"/>
          <w:szCs w:val="24"/>
          <w:lang w:val="lt-LT"/>
        </w:rPr>
      </w:pPr>
      <w:r>
        <w:rPr>
          <w:sz w:val="24"/>
          <w:szCs w:val="24"/>
          <w:lang w:val="lt-LT"/>
        </w:rPr>
        <w:t>Darbo struktūra</w:t>
      </w:r>
      <w:r w:rsidR="004E6CC9">
        <w:rPr>
          <w:sz w:val="24"/>
          <w:szCs w:val="24"/>
          <w:lang w:val="lt-LT"/>
        </w:rPr>
        <w:t>.</w:t>
      </w:r>
      <w:r w:rsidR="001963A4">
        <w:rPr>
          <w:sz w:val="24"/>
          <w:szCs w:val="24"/>
          <w:lang w:val="lt-LT"/>
        </w:rPr>
        <w:t xml:space="preserve"> </w:t>
      </w:r>
      <w:r w:rsidR="00AF576B" w:rsidRPr="005323D7">
        <w:rPr>
          <w:b w:val="0"/>
          <w:color w:val="auto"/>
          <w:sz w:val="24"/>
          <w:szCs w:val="24"/>
          <w:lang w:val="lt-LT"/>
        </w:rPr>
        <w:t>Teorinėje</w:t>
      </w:r>
      <w:r w:rsidR="001963A4" w:rsidRPr="005323D7">
        <w:rPr>
          <w:b w:val="0"/>
          <w:color w:val="auto"/>
          <w:sz w:val="24"/>
          <w:szCs w:val="24"/>
          <w:lang w:val="lt-LT"/>
        </w:rPr>
        <w:t xml:space="preserve"> darbo </w:t>
      </w:r>
      <w:r w:rsidR="005323D7" w:rsidRPr="005323D7">
        <w:rPr>
          <w:b w:val="0"/>
          <w:color w:val="auto"/>
          <w:sz w:val="24"/>
          <w:szCs w:val="24"/>
          <w:lang w:val="lt-LT"/>
        </w:rPr>
        <w:t xml:space="preserve">dalyje pirmiausia </w:t>
      </w:r>
      <w:r w:rsidRPr="005323D7">
        <w:rPr>
          <w:b w:val="0"/>
          <w:color w:val="auto"/>
          <w:sz w:val="24"/>
          <w:szCs w:val="24"/>
          <w:lang w:val="lt-LT"/>
        </w:rPr>
        <w:t xml:space="preserve">aptarta </w:t>
      </w:r>
      <w:r w:rsidR="005323D7" w:rsidRPr="005323D7">
        <w:rPr>
          <w:b w:val="0"/>
          <w:color w:val="auto"/>
          <w:sz w:val="24"/>
          <w:szCs w:val="24"/>
          <w:lang w:val="lt-LT"/>
        </w:rPr>
        <w:t>fundamentalių ir psichologinių veiksnių įtaka akcijų kainoms</w:t>
      </w:r>
      <w:r w:rsidRPr="005323D7">
        <w:rPr>
          <w:b w:val="0"/>
          <w:color w:val="auto"/>
          <w:sz w:val="24"/>
          <w:szCs w:val="24"/>
          <w:lang w:val="lt-LT"/>
        </w:rPr>
        <w:t>.</w:t>
      </w:r>
      <w:r w:rsidR="005323D7" w:rsidRPr="005323D7">
        <w:rPr>
          <w:b w:val="0"/>
          <w:color w:val="auto"/>
          <w:sz w:val="24"/>
          <w:szCs w:val="24"/>
          <w:lang w:val="lt-LT"/>
        </w:rPr>
        <w:t xml:space="preserve"> </w:t>
      </w:r>
      <w:r w:rsidRPr="005323D7">
        <w:rPr>
          <w:b w:val="0"/>
          <w:color w:val="auto"/>
          <w:sz w:val="24"/>
          <w:szCs w:val="24"/>
          <w:lang w:val="lt-LT"/>
        </w:rPr>
        <w:t>Ve</w:t>
      </w:r>
      <w:r>
        <w:rPr>
          <w:b w:val="0"/>
          <w:sz w:val="24"/>
          <w:szCs w:val="24"/>
          <w:lang w:val="lt-LT"/>
        </w:rPr>
        <w:t xml:space="preserve">rtinant </w:t>
      </w:r>
      <w:r w:rsidR="000973A7">
        <w:rPr>
          <w:b w:val="0"/>
          <w:sz w:val="24"/>
          <w:szCs w:val="24"/>
          <w:lang w:val="lt-LT"/>
        </w:rPr>
        <w:t>fundamentalių</w:t>
      </w:r>
      <w:r>
        <w:rPr>
          <w:b w:val="0"/>
          <w:sz w:val="24"/>
          <w:szCs w:val="24"/>
          <w:lang w:val="lt-LT"/>
        </w:rPr>
        <w:t xml:space="preserve"> veiksnių poveikį finansų rinkai išskiriami pagrindiniai ir labiausiai diskutuojami akcijų kainas lemiantys makroekonominiai rodikliai</w:t>
      </w:r>
      <w:r w:rsidR="00CB43F3">
        <w:rPr>
          <w:b w:val="0"/>
          <w:sz w:val="24"/>
          <w:szCs w:val="24"/>
          <w:lang w:val="lt-LT"/>
        </w:rPr>
        <w:t xml:space="preserve"> bei</w:t>
      </w:r>
      <w:r>
        <w:rPr>
          <w:b w:val="0"/>
          <w:sz w:val="24"/>
          <w:szCs w:val="24"/>
          <w:lang w:val="lt-LT"/>
        </w:rPr>
        <w:t xml:space="preserve"> </w:t>
      </w:r>
      <w:r w:rsidR="00CB43F3">
        <w:rPr>
          <w:b w:val="0"/>
          <w:sz w:val="24"/>
          <w:szCs w:val="24"/>
          <w:lang w:val="lt-LT"/>
        </w:rPr>
        <w:t xml:space="preserve">išanalizuojama jų įtaka akcijų kainoms </w:t>
      </w:r>
      <w:r>
        <w:rPr>
          <w:b w:val="0"/>
          <w:sz w:val="24"/>
          <w:szCs w:val="24"/>
          <w:lang w:val="lt-LT"/>
        </w:rPr>
        <w:t xml:space="preserve">atsižvelgiant į skirtingų mokslininkų </w:t>
      </w:r>
      <w:r w:rsidR="00BA79F0">
        <w:rPr>
          <w:b w:val="0"/>
          <w:sz w:val="24"/>
          <w:szCs w:val="24"/>
          <w:lang w:val="lt-LT"/>
        </w:rPr>
        <w:t>požiūrius</w:t>
      </w:r>
      <w:r w:rsidR="00CB43F3">
        <w:rPr>
          <w:b w:val="0"/>
          <w:sz w:val="24"/>
          <w:szCs w:val="24"/>
          <w:lang w:val="lt-LT"/>
        </w:rPr>
        <w:t>.</w:t>
      </w:r>
      <w:r w:rsidR="00BA79F0">
        <w:rPr>
          <w:b w:val="0"/>
          <w:sz w:val="24"/>
          <w:szCs w:val="24"/>
          <w:lang w:val="lt-LT"/>
        </w:rPr>
        <w:t xml:space="preserve"> </w:t>
      </w:r>
      <w:r w:rsidR="00510892">
        <w:rPr>
          <w:b w:val="0"/>
          <w:sz w:val="24"/>
          <w:szCs w:val="24"/>
          <w:lang w:val="lt-LT"/>
        </w:rPr>
        <w:t>Analizuojant</w:t>
      </w:r>
      <w:r w:rsidR="00C9798D">
        <w:rPr>
          <w:b w:val="0"/>
          <w:sz w:val="24"/>
          <w:szCs w:val="24"/>
          <w:lang w:val="lt-LT"/>
        </w:rPr>
        <w:t xml:space="preserve"> psichologinių veiksnių svarbą finansų rinkai </w:t>
      </w:r>
      <w:r w:rsidR="00BA79F0">
        <w:rPr>
          <w:b w:val="0"/>
          <w:sz w:val="24"/>
          <w:szCs w:val="24"/>
          <w:lang w:val="lt-LT"/>
        </w:rPr>
        <w:t>labiausiai koncentruoja</w:t>
      </w:r>
      <w:r w:rsidR="00C9798D">
        <w:rPr>
          <w:b w:val="0"/>
          <w:sz w:val="24"/>
          <w:szCs w:val="24"/>
          <w:lang w:val="lt-LT"/>
        </w:rPr>
        <w:t>masi</w:t>
      </w:r>
      <w:r w:rsidR="00BA79F0">
        <w:rPr>
          <w:b w:val="0"/>
          <w:sz w:val="24"/>
          <w:szCs w:val="24"/>
          <w:lang w:val="lt-LT"/>
        </w:rPr>
        <w:t xml:space="preserve"> į investuotojų sentiment</w:t>
      </w:r>
      <w:r w:rsidR="00C9798D">
        <w:rPr>
          <w:b w:val="0"/>
          <w:sz w:val="24"/>
          <w:szCs w:val="24"/>
          <w:lang w:val="lt-LT"/>
        </w:rPr>
        <w:t>ą</w:t>
      </w:r>
      <w:r w:rsidR="00BA79F0">
        <w:rPr>
          <w:b w:val="0"/>
          <w:sz w:val="24"/>
          <w:szCs w:val="24"/>
          <w:lang w:val="lt-LT"/>
        </w:rPr>
        <w:t>,</w:t>
      </w:r>
      <w:r w:rsidR="00C9798D">
        <w:rPr>
          <w:b w:val="0"/>
          <w:sz w:val="24"/>
          <w:szCs w:val="24"/>
          <w:lang w:val="lt-LT"/>
        </w:rPr>
        <w:t xml:space="preserve"> kuris </w:t>
      </w:r>
      <w:r w:rsidR="00BA79F0">
        <w:rPr>
          <w:b w:val="0"/>
          <w:sz w:val="24"/>
          <w:szCs w:val="24"/>
          <w:lang w:val="lt-LT"/>
        </w:rPr>
        <w:t xml:space="preserve">sąlygoja </w:t>
      </w:r>
      <w:r w:rsidR="00C9798D">
        <w:rPr>
          <w:b w:val="0"/>
          <w:sz w:val="24"/>
          <w:szCs w:val="24"/>
          <w:lang w:val="lt-LT"/>
        </w:rPr>
        <w:t>akcijų kursų</w:t>
      </w:r>
      <w:r w:rsidR="00BA79F0">
        <w:rPr>
          <w:b w:val="0"/>
          <w:sz w:val="24"/>
          <w:szCs w:val="24"/>
          <w:lang w:val="lt-LT"/>
        </w:rPr>
        <w:t xml:space="preserve"> nukrypimą nuo </w:t>
      </w:r>
      <w:r w:rsidR="00C9798D">
        <w:rPr>
          <w:b w:val="0"/>
          <w:sz w:val="24"/>
          <w:szCs w:val="24"/>
          <w:lang w:val="lt-LT"/>
        </w:rPr>
        <w:t xml:space="preserve">jų </w:t>
      </w:r>
      <w:r w:rsidR="00BA79F0">
        <w:rPr>
          <w:b w:val="0"/>
          <w:sz w:val="24"/>
          <w:szCs w:val="24"/>
          <w:lang w:val="lt-LT"/>
        </w:rPr>
        <w:t xml:space="preserve">tikrosios vertės. </w:t>
      </w:r>
      <w:r w:rsidR="00AF576B">
        <w:rPr>
          <w:b w:val="0"/>
          <w:sz w:val="24"/>
          <w:szCs w:val="24"/>
          <w:lang w:val="lt-LT"/>
        </w:rPr>
        <w:t>A</w:t>
      </w:r>
      <w:r w:rsidR="00C9798D">
        <w:rPr>
          <w:b w:val="0"/>
          <w:sz w:val="24"/>
          <w:szCs w:val="24"/>
          <w:lang w:val="lt-LT"/>
        </w:rPr>
        <w:t xml:space="preserve">ptariami ne tik akcijų pelningumą lemiantys </w:t>
      </w:r>
      <w:r w:rsidR="000973A7">
        <w:rPr>
          <w:b w:val="0"/>
          <w:sz w:val="24"/>
          <w:szCs w:val="24"/>
          <w:lang w:val="lt-LT"/>
        </w:rPr>
        <w:t>fundamentalūs</w:t>
      </w:r>
      <w:r w:rsidR="00C9798D">
        <w:rPr>
          <w:b w:val="0"/>
          <w:sz w:val="24"/>
          <w:szCs w:val="24"/>
          <w:lang w:val="lt-LT"/>
        </w:rPr>
        <w:t xml:space="preserve"> ir psichologiniai veiksniai, bet ir pačios akcijų rinkos poveikis šalies ekonomikai.</w:t>
      </w:r>
      <w:r w:rsidR="00AF576B">
        <w:rPr>
          <w:b w:val="0"/>
          <w:sz w:val="24"/>
          <w:szCs w:val="24"/>
          <w:lang w:val="lt-LT"/>
        </w:rPr>
        <w:t xml:space="preserve"> Taip pat pirmojoje darbo dalyje pateikiamos pagrindinės finansų rinkų teorijos </w:t>
      </w:r>
      <w:r w:rsidR="00990C55">
        <w:rPr>
          <w:b w:val="0"/>
          <w:sz w:val="24"/>
          <w:szCs w:val="24"/>
          <w:lang w:val="lt-LT"/>
        </w:rPr>
        <w:t>išskirstant jas į klasikines finansų rinkos teorijas ir investuotojų elgsenos teorijas</w:t>
      </w:r>
      <w:r w:rsidR="00AF576B">
        <w:rPr>
          <w:b w:val="0"/>
          <w:sz w:val="24"/>
          <w:szCs w:val="24"/>
          <w:lang w:val="lt-LT"/>
        </w:rPr>
        <w:t>.</w:t>
      </w:r>
    </w:p>
    <w:p w:rsidR="00510892" w:rsidRDefault="00AF576B" w:rsidP="008B5B6F">
      <w:pPr>
        <w:pStyle w:val="BlockText"/>
        <w:spacing w:line="360" w:lineRule="auto"/>
        <w:ind w:right="-32" w:firstLine="567"/>
        <w:jc w:val="both"/>
        <w:rPr>
          <w:b w:val="0"/>
          <w:sz w:val="24"/>
          <w:szCs w:val="24"/>
          <w:lang w:val="lt-LT"/>
        </w:rPr>
      </w:pPr>
      <w:r>
        <w:rPr>
          <w:b w:val="0"/>
          <w:sz w:val="24"/>
          <w:szCs w:val="24"/>
          <w:lang w:val="lt-LT"/>
        </w:rPr>
        <w:lastRenderedPageBreak/>
        <w:t xml:space="preserve">Metodologinėje darbo dalyje </w:t>
      </w:r>
      <w:r w:rsidR="00C2760D">
        <w:rPr>
          <w:b w:val="0"/>
          <w:sz w:val="24"/>
          <w:szCs w:val="24"/>
          <w:lang w:val="lt-LT"/>
        </w:rPr>
        <w:t>išnagrinė</w:t>
      </w:r>
      <w:r w:rsidR="00437D64">
        <w:rPr>
          <w:b w:val="0"/>
          <w:sz w:val="24"/>
          <w:szCs w:val="24"/>
          <w:lang w:val="lt-LT"/>
        </w:rPr>
        <w:t>ti</w:t>
      </w:r>
      <w:r w:rsidR="00510892">
        <w:rPr>
          <w:b w:val="0"/>
          <w:sz w:val="24"/>
          <w:szCs w:val="24"/>
          <w:lang w:val="lt-LT"/>
        </w:rPr>
        <w:t xml:space="preserve"> </w:t>
      </w:r>
      <w:r w:rsidR="00C2760D">
        <w:rPr>
          <w:b w:val="0"/>
          <w:sz w:val="24"/>
          <w:szCs w:val="24"/>
          <w:lang w:val="lt-LT"/>
        </w:rPr>
        <w:t xml:space="preserve">analizuojamu aspektu </w:t>
      </w:r>
      <w:r w:rsidR="00510892">
        <w:rPr>
          <w:b w:val="0"/>
          <w:sz w:val="24"/>
          <w:szCs w:val="24"/>
          <w:lang w:val="lt-LT"/>
        </w:rPr>
        <w:t>atlikti moksliniai tyrimai</w:t>
      </w:r>
      <w:r w:rsidR="00C2760D">
        <w:rPr>
          <w:b w:val="0"/>
          <w:sz w:val="24"/>
          <w:szCs w:val="24"/>
          <w:lang w:val="lt-LT"/>
        </w:rPr>
        <w:t>, kurių pagrindu pasir</w:t>
      </w:r>
      <w:r w:rsidR="00437D64">
        <w:rPr>
          <w:b w:val="0"/>
          <w:sz w:val="24"/>
          <w:szCs w:val="24"/>
          <w:lang w:val="lt-LT"/>
        </w:rPr>
        <w:t>i</w:t>
      </w:r>
      <w:r w:rsidR="00C2760D">
        <w:rPr>
          <w:b w:val="0"/>
          <w:sz w:val="24"/>
          <w:szCs w:val="24"/>
          <w:lang w:val="lt-LT"/>
        </w:rPr>
        <w:t>nk</w:t>
      </w:r>
      <w:r w:rsidR="00437D64">
        <w:rPr>
          <w:b w:val="0"/>
          <w:sz w:val="24"/>
          <w:szCs w:val="24"/>
          <w:lang w:val="lt-LT"/>
        </w:rPr>
        <w:t>ti</w:t>
      </w:r>
      <w:r w:rsidR="00C2760D">
        <w:rPr>
          <w:b w:val="0"/>
          <w:sz w:val="24"/>
          <w:szCs w:val="24"/>
          <w:lang w:val="lt-LT"/>
        </w:rPr>
        <w:t xml:space="preserve"> analitinėje dalyje naudotini makroekonominiai rodikliai</w:t>
      </w:r>
      <w:r w:rsidR="005323D7">
        <w:rPr>
          <w:b w:val="0"/>
          <w:sz w:val="24"/>
          <w:szCs w:val="24"/>
          <w:lang w:val="lt-LT"/>
        </w:rPr>
        <w:t>,</w:t>
      </w:r>
      <w:r w:rsidR="00C2760D">
        <w:rPr>
          <w:b w:val="0"/>
          <w:sz w:val="24"/>
          <w:szCs w:val="24"/>
          <w:lang w:val="lt-LT"/>
        </w:rPr>
        <w:t xml:space="preserve"> rinkos sentimento matai</w:t>
      </w:r>
      <w:r w:rsidR="005323D7">
        <w:rPr>
          <w:b w:val="0"/>
          <w:sz w:val="24"/>
          <w:szCs w:val="24"/>
          <w:lang w:val="lt-LT"/>
        </w:rPr>
        <w:t xml:space="preserve"> ir tyrimo metodai</w:t>
      </w:r>
      <w:r w:rsidR="00C2760D">
        <w:rPr>
          <w:b w:val="0"/>
          <w:sz w:val="24"/>
          <w:szCs w:val="24"/>
          <w:lang w:val="lt-LT"/>
        </w:rPr>
        <w:t xml:space="preserve"> bei sudaromas akcijų pelningumą lemiančių </w:t>
      </w:r>
      <w:r w:rsidR="000973A7">
        <w:rPr>
          <w:b w:val="0"/>
          <w:sz w:val="24"/>
          <w:szCs w:val="24"/>
          <w:lang w:val="lt-LT"/>
        </w:rPr>
        <w:t>fundamentalių</w:t>
      </w:r>
      <w:r w:rsidR="00C2760D">
        <w:rPr>
          <w:b w:val="0"/>
          <w:sz w:val="24"/>
          <w:szCs w:val="24"/>
          <w:lang w:val="lt-LT"/>
        </w:rPr>
        <w:t xml:space="preserve"> ir psichologinių veiksnių vertinimo modelis.</w:t>
      </w:r>
      <w:r w:rsidR="005323D7" w:rsidRPr="005323D7">
        <w:rPr>
          <w:b w:val="0"/>
          <w:sz w:val="24"/>
          <w:szCs w:val="24"/>
          <w:lang w:val="lt-LT"/>
        </w:rPr>
        <w:t xml:space="preserve"> </w:t>
      </w:r>
      <w:r w:rsidR="005323D7">
        <w:rPr>
          <w:b w:val="0"/>
          <w:sz w:val="24"/>
          <w:szCs w:val="24"/>
          <w:lang w:val="lt-LT"/>
        </w:rPr>
        <w:t>Po modelio su</w:t>
      </w:r>
      <w:r w:rsidR="009F7392">
        <w:rPr>
          <w:b w:val="0"/>
          <w:sz w:val="24"/>
          <w:szCs w:val="24"/>
          <w:lang w:val="lt-LT"/>
        </w:rPr>
        <w:t>darymo</w:t>
      </w:r>
      <w:r w:rsidR="005323D7">
        <w:rPr>
          <w:b w:val="0"/>
          <w:sz w:val="24"/>
          <w:szCs w:val="24"/>
          <w:lang w:val="lt-LT"/>
        </w:rPr>
        <w:t xml:space="preserve"> pereita prie duomenų paruošimo tyrimui atlikti.</w:t>
      </w:r>
    </w:p>
    <w:p w:rsidR="00C62BA9" w:rsidRDefault="00C2760D" w:rsidP="00437D64">
      <w:pPr>
        <w:pStyle w:val="BlockText"/>
        <w:spacing w:line="360" w:lineRule="auto"/>
        <w:ind w:right="-32" w:firstLine="567"/>
        <w:jc w:val="both"/>
        <w:rPr>
          <w:b w:val="0"/>
          <w:sz w:val="24"/>
          <w:szCs w:val="24"/>
          <w:lang w:val="lt-LT"/>
        </w:rPr>
      </w:pPr>
      <w:r>
        <w:rPr>
          <w:b w:val="0"/>
          <w:sz w:val="24"/>
          <w:szCs w:val="24"/>
          <w:lang w:val="lt-LT"/>
        </w:rPr>
        <w:t xml:space="preserve">Praktinėje darbo dalyje </w:t>
      </w:r>
      <w:r w:rsidR="009F7392">
        <w:rPr>
          <w:b w:val="0"/>
          <w:sz w:val="24"/>
          <w:szCs w:val="24"/>
          <w:lang w:val="lt-LT"/>
        </w:rPr>
        <w:t>pirmiausia atlikta</w:t>
      </w:r>
      <w:r w:rsidR="00B9514F">
        <w:rPr>
          <w:b w:val="0"/>
          <w:sz w:val="24"/>
          <w:szCs w:val="24"/>
          <w:lang w:val="lt-LT"/>
        </w:rPr>
        <w:t xml:space="preserve"> Skandinavijos šalių rink</w:t>
      </w:r>
      <w:r w:rsidR="005323D7">
        <w:rPr>
          <w:b w:val="0"/>
          <w:sz w:val="24"/>
          <w:szCs w:val="24"/>
          <w:lang w:val="lt-LT"/>
        </w:rPr>
        <w:t>ų</w:t>
      </w:r>
      <w:r w:rsidR="00B9514F">
        <w:rPr>
          <w:b w:val="0"/>
          <w:sz w:val="24"/>
          <w:szCs w:val="24"/>
          <w:lang w:val="lt-LT"/>
        </w:rPr>
        <w:t xml:space="preserve"> aplinkos apžvalg</w:t>
      </w:r>
      <w:r w:rsidR="009F7392">
        <w:rPr>
          <w:b w:val="0"/>
          <w:sz w:val="24"/>
          <w:szCs w:val="24"/>
          <w:lang w:val="lt-LT"/>
        </w:rPr>
        <w:t>a</w:t>
      </w:r>
      <w:r w:rsidR="00B9514F">
        <w:rPr>
          <w:b w:val="0"/>
          <w:sz w:val="24"/>
          <w:szCs w:val="24"/>
          <w:lang w:val="lt-LT"/>
        </w:rPr>
        <w:t xml:space="preserve"> ir nustatyti pirmaujan</w:t>
      </w:r>
      <w:r w:rsidR="009F7392">
        <w:rPr>
          <w:b w:val="0"/>
          <w:sz w:val="24"/>
          <w:szCs w:val="24"/>
          <w:lang w:val="lt-LT"/>
        </w:rPr>
        <w:t>tys</w:t>
      </w:r>
      <w:r w:rsidR="00B9514F">
        <w:rPr>
          <w:b w:val="0"/>
          <w:sz w:val="24"/>
          <w:szCs w:val="24"/>
          <w:lang w:val="lt-LT"/>
        </w:rPr>
        <w:t xml:space="preserve"> ir atsiliekan</w:t>
      </w:r>
      <w:r w:rsidR="009F7392">
        <w:rPr>
          <w:b w:val="0"/>
          <w:sz w:val="24"/>
          <w:szCs w:val="24"/>
          <w:lang w:val="lt-LT"/>
        </w:rPr>
        <w:t>tys</w:t>
      </w:r>
      <w:r w:rsidR="00B9514F">
        <w:rPr>
          <w:b w:val="0"/>
          <w:sz w:val="24"/>
          <w:szCs w:val="24"/>
          <w:lang w:val="lt-LT"/>
        </w:rPr>
        <w:t xml:space="preserve"> rodikli</w:t>
      </w:r>
      <w:r w:rsidR="009F7392">
        <w:rPr>
          <w:b w:val="0"/>
          <w:sz w:val="24"/>
          <w:szCs w:val="24"/>
          <w:lang w:val="lt-LT"/>
        </w:rPr>
        <w:t xml:space="preserve">ai akcijų rinkos atžvilgiu. </w:t>
      </w:r>
      <w:r w:rsidR="005323D7">
        <w:rPr>
          <w:b w:val="0"/>
          <w:sz w:val="24"/>
          <w:szCs w:val="24"/>
          <w:lang w:val="lt-LT"/>
        </w:rPr>
        <w:t>Po to</w:t>
      </w:r>
      <w:r w:rsidR="00437D64">
        <w:rPr>
          <w:b w:val="0"/>
          <w:sz w:val="24"/>
          <w:szCs w:val="24"/>
          <w:lang w:val="lt-LT"/>
        </w:rPr>
        <w:t>,</w:t>
      </w:r>
      <w:r w:rsidR="00500757">
        <w:rPr>
          <w:b w:val="0"/>
          <w:sz w:val="24"/>
          <w:szCs w:val="24"/>
          <w:lang w:val="lt-LT"/>
        </w:rPr>
        <w:t xml:space="preserve"> naudojant Granger priežastingumo testą</w:t>
      </w:r>
      <w:r w:rsidR="00437D64">
        <w:rPr>
          <w:b w:val="0"/>
          <w:sz w:val="24"/>
          <w:szCs w:val="24"/>
          <w:lang w:val="lt-LT"/>
        </w:rPr>
        <w:t xml:space="preserve">, išanalizuojami priežastiniai ryšiai tarp akcijų pelningumo ir fundamentalių bei psichologinių veiksnių. Atlikus </w:t>
      </w:r>
      <w:r w:rsidR="00500757">
        <w:rPr>
          <w:b w:val="0"/>
          <w:sz w:val="24"/>
          <w:szCs w:val="24"/>
          <w:lang w:val="lt-LT"/>
        </w:rPr>
        <w:t>koreliacinę</w:t>
      </w:r>
      <w:r w:rsidR="00257A34">
        <w:rPr>
          <w:b w:val="0"/>
          <w:sz w:val="24"/>
          <w:szCs w:val="24"/>
          <w:lang w:val="lt-LT"/>
        </w:rPr>
        <w:t xml:space="preserve"> analizę</w:t>
      </w:r>
      <w:r w:rsidR="00500757">
        <w:rPr>
          <w:b w:val="0"/>
          <w:sz w:val="24"/>
          <w:szCs w:val="24"/>
          <w:lang w:val="lt-LT"/>
        </w:rPr>
        <w:t xml:space="preserve"> ir </w:t>
      </w:r>
      <w:r w:rsidR="00257A34">
        <w:rPr>
          <w:b w:val="0"/>
          <w:sz w:val="24"/>
          <w:szCs w:val="24"/>
          <w:lang w:val="lt-LT"/>
        </w:rPr>
        <w:t>daugianarę regresinę analizę</w:t>
      </w:r>
      <w:r w:rsidR="00500757">
        <w:rPr>
          <w:b w:val="0"/>
          <w:sz w:val="24"/>
          <w:szCs w:val="24"/>
          <w:lang w:val="lt-LT"/>
        </w:rPr>
        <w:t xml:space="preserve"> </w:t>
      </w:r>
      <w:r w:rsidR="00437D64">
        <w:rPr>
          <w:b w:val="0"/>
          <w:sz w:val="24"/>
          <w:szCs w:val="24"/>
          <w:lang w:val="lt-LT"/>
        </w:rPr>
        <w:t>nustatyti Danijos, Švedijos ir Suomijos akcijų pelningumą lemiantys makroekonominiai rodikliai ir rinkos sentimento matai</w:t>
      </w:r>
      <w:r w:rsidR="00500757">
        <w:rPr>
          <w:b w:val="0"/>
          <w:sz w:val="24"/>
          <w:szCs w:val="24"/>
          <w:lang w:val="lt-LT"/>
        </w:rPr>
        <w:t>. Iš</w:t>
      </w:r>
      <w:r w:rsidR="00C04B72">
        <w:rPr>
          <w:b w:val="0"/>
          <w:sz w:val="24"/>
          <w:szCs w:val="24"/>
          <w:lang w:val="lt-LT"/>
        </w:rPr>
        <w:t>analizuo</w:t>
      </w:r>
      <w:r w:rsidR="00437D64">
        <w:rPr>
          <w:b w:val="0"/>
          <w:sz w:val="24"/>
          <w:szCs w:val="24"/>
          <w:lang w:val="lt-LT"/>
        </w:rPr>
        <w:t>ta</w:t>
      </w:r>
      <w:r w:rsidR="00C04B72">
        <w:rPr>
          <w:b w:val="0"/>
          <w:sz w:val="24"/>
          <w:szCs w:val="24"/>
          <w:lang w:val="lt-LT"/>
        </w:rPr>
        <w:t xml:space="preserve"> ne tik </w:t>
      </w:r>
      <w:r w:rsidR="000973A7">
        <w:rPr>
          <w:b w:val="0"/>
          <w:sz w:val="24"/>
          <w:szCs w:val="24"/>
          <w:lang w:val="lt-LT"/>
        </w:rPr>
        <w:t>fundamentalių</w:t>
      </w:r>
      <w:r w:rsidR="00C04B72">
        <w:rPr>
          <w:b w:val="0"/>
          <w:sz w:val="24"/>
          <w:szCs w:val="24"/>
          <w:lang w:val="lt-LT"/>
        </w:rPr>
        <w:t xml:space="preserve"> ir psichologinių veiksnių įtaka Skandinavijos šalių akcijų indeksų pelningumui, bet išskiriamas </w:t>
      </w:r>
      <w:r w:rsidR="005323D7">
        <w:rPr>
          <w:b w:val="0"/>
          <w:sz w:val="24"/>
          <w:szCs w:val="24"/>
          <w:lang w:val="lt-LT"/>
        </w:rPr>
        <w:t xml:space="preserve">ir </w:t>
      </w:r>
      <w:r w:rsidR="00C04B72">
        <w:rPr>
          <w:b w:val="0"/>
          <w:sz w:val="24"/>
          <w:szCs w:val="24"/>
          <w:lang w:val="lt-LT"/>
        </w:rPr>
        <w:t xml:space="preserve">rinkos sentimento </w:t>
      </w:r>
      <w:r w:rsidR="005323D7">
        <w:rPr>
          <w:b w:val="0"/>
          <w:sz w:val="24"/>
          <w:szCs w:val="24"/>
          <w:lang w:val="lt-LT"/>
        </w:rPr>
        <w:t xml:space="preserve">matų </w:t>
      </w:r>
      <w:r w:rsidR="00C04B72">
        <w:rPr>
          <w:b w:val="0"/>
          <w:sz w:val="24"/>
          <w:szCs w:val="24"/>
          <w:lang w:val="lt-LT"/>
        </w:rPr>
        <w:t xml:space="preserve">poveikis vertės </w:t>
      </w:r>
      <w:r w:rsidR="005323D7">
        <w:rPr>
          <w:b w:val="0"/>
          <w:sz w:val="24"/>
          <w:szCs w:val="24"/>
          <w:lang w:val="lt-LT"/>
        </w:rPr>
        <w:t>bei</w:t>
      </w:r>
      <w:r w:rsidR="00C04B72">
        <w:rPr>
          <w:b w:val="0"/>
          <w:sz w:val="24"/>
          <w:szCs w:val="24"/>
          <w:lang w:val="lt-LT"/>
        </w:rPr>
        <w:t xml:space="preserve"> augimo akcijų pelningumui.</w:t>
      </w:r>
    </w:p>
    <w:p w:rsidR="00574F24" w:rsidRPr="006F2848" w:rsidRDefault="00710488" w:rsidP="006F2848">
      <w:pPr>
        <w:spacing w:line="360" w:lineRule="auto"/>
        <w:ind w:firstLine="567"/>
        <w:jc w:val="both"/>
        <w:rPr>
          <w:lang w:val="lt-LT"/>
        </w:rPr>
      </w:pPr>
      <w:r w:rsidRPr="006F2848">
        <w:rPr>
          <w:b/>
          <w:lang w:val="lt-LT"/>
        </w:rPr>
        <w:t>Tyrimo rezultatai.</w:t>
      </w:r>
      <w:r w:rsidR="00E8257A" w:rsidRPr="006F2848">
        <w:rPr>
          <w:b/>
          <w:lang w:val="lt-LT"/>
        </w:rPr>
        <w:t xml:space="preserve"> </w:t>
      </w:r>
      <w:r w:rsidR="005323D7" w:rsidRPr="006F2848">
        <w:rPr>
          <w:lang w:val="lt-LT"/>
        </w:rPr>
        <w:t xml:space="preserve">Akcijų kainų </w:t>
      </w:r>
      <w:r w:rsidR="00325D63" w:rsidRPr="006F2848">
        <w:rPr>
          <w:lang w:val="lt-LT"/>
        </w:rPr>
        <w:t>svyravimai yra sąlygojami daugybės veiksnių, tačiau visus juos galima suskirstyti į dvi pagrindines grupes – tai fundamentalius ir psichologinius veiksnius</w:t>
      </w:r>
      <w:r w:rsidR="00935939" w:rsidRPr="006F2848">
        <w:rPr>
          <w:lang w:val="lt-LT"/>
        </w:rPr>
        <w:t xml:space="preserve">. </w:t>
      </w:r>
      <w:r w:rsidR="00996099" w:rsidRPr="006F2848">
        <w:rPr>
          <w:lang w:val="lt-LT"/>
        </w:rPr>
        <w:t>Fundamentinę analizę pagrindžiančios teorijos teigia, kad investuotojų priimami sprendimai yra racionalūs, todėl akcijų kainos visuomet atspindi tikrąją vertę, o investuotojų elgsen</w:t>
      </w:r>
      <w:r w:rsidR="009932A3" w:rsidRPr="006F2848">
        <w:rPr>
          <w:lang w:val="lt-LT"/>
        </w:rPr>
        <w:t>a</w:t>
      </w:r>
      <w:r w:rsidR="00996099" w:rsidRPr="006F2848">
        <w:rPr>
          <w:lang w:val="lt-LT"/>
        </w:rPr>
        <w:t xml:space="preserve"> grįstos teorijos </w:t>
      </w:r>
      <w:r w:rsidR="006F2848" w:rsidRPr="006F2848">
        <w:rPr>
          <w:lang w:val="lt-LT"/>
        </w:rPr>
        <w:t>pa</w:t>
      </w:r>
      <w:r w:rsidR="00996099" w:rsidRPr="006F2848">
        <w:rPr>
          <w:lang w:val="lt-LT"/>
        </w:rPr>
        <w:t xml:space="preserve">aiškina iracionalių investuotojų elgesį ir jų </w:t>
      </w:r>
      <w:r w:rsidR="00F024F1" w:rsidRPr="006F2848">
        <w:rPr>
          <w:lang w:val="lt-LT"/>
        </w:rPr>
        <w:t>įtaką</w:t>
      </w:r>
      <w:r w:rsidR="00996099" w:rsidRPr="006F2848">
        <w:rPr>
          <w:lang w:val="lt-LT"/>
        </w:rPr>
        <w:t xml:space="preserve"> akcijų kainoms. </w:t>
      </w:r>
      <w:r w:rsidR="00AC7B09" w:rsidRPr="006F2848">
        <w:rPr>
          <w:lang w:val="lt-LT"/>
        </w:rPr>
        <w:t xml:space="preserve">Atliktų </w:t>
      </w:r>
      <w:r w:rsidR="006F2848">
        <w:rPr>
          <w:lang w:val="lt-LT"/>
        </w:rPr>
        <w:t>mokslinių tyrimų pagrindu</w:t>
      </w:r>
      <w:r w:rsidR="006F2848" w:rsidRPr="006F2848">
        <w:rPr>
          <w:lang w:val="lt-LT"/>
        </w:rPr>
        <w:t xml:space="preserve"> suformuotas Skandinavijos šalių akcijų pelningumą lemiančių veiksnių vertinimo modelis</w:t>
      </w:r>
      <w:r w:rsidR="00AC7B09" w:rsidRPr="006F2848">
        <w:rPr>
          <w:lang w:val="lt-LT"/>
        </w:rPr>
        <w:t>.</w:t>
      </w:r>
      <w:r w:rsidR="006F2848" w:rsidRPr="006F2848">
        <w:rPr>
          <w:lang w:val="lt-LT"/>
        </w:rPr>
        <w:t xml:space="preserve"> </w:t>
      </w:r>
      <w:r w:rsidR="006F2848">
        <w:rPr>
          <w:lang w:val="lt-LT"/>
        </w:rPr>
        <w:t>Išanalizavus</w:t>
      </w:r>
      <w:r w:rsidR="000F2D97" w:rsidRPr="006F2848">
        <w:rPr>
          <w:lang w:val="lt-LT"/>
        </w:rPr>
        <w:t xml:space="preserve"> makroekonominių rodiklių ir rinkos sentimento </w:t>
      </w:r>
      <w:r w:rsidR="006F2848">
        <w:rPr>
          <w:lang w:val="lt-LT"/>
        </w:rPr>
        <w:t xml:space="preserve">matų </w:t>
      </w:r>
      <w:r w:rsidR="000F2D97" w:rsidRPr="006F2848">
        <w:rPr>
          <w:lang w:val="lt-LT"/>
        </w:rPr>
        <w:t xml:space="preserve">poveikį Skandinavijos šalių akcijų rinkai, galima teigti, kad </w:t>
      </w:r>
      <w:r w:rsidR="00325D63" w:rsidRPr="006F2848">
        <w:rPr>
          <w:lang w:val="lt-LT"/>
        </w:rPr>
        <w:t>akcijų pelningumui į</w:t>
      </w:r>
      <w:r w:rsidR="001509B0">
        <w:rPr>
          <w:lang w:val="lt-LT"/>
        </w:rPr>
        <w:t>takos turi ne tik fundamentalūs,</w:t>
      </w:r>
      <w:r w:rsidR="00325D63" w:rsidRPr="006F2848">
        <w:rPr>
          <w:lang w:val="lt-LT"/>
        </w:rPr>
        <w:t xml:space="preserve"> bet ir </w:t>
      </w:r>
      <w:r w:rsidR="00AC7B09" w:rsidRPr="006F2848">
        <w:rPr>
          <w:lang w:val="lt-LT"/>
        </w:rPr>
        <w:t>psichologiniai veiksniai</w:t>
      </w:r>
      <w:r w:rsidR="000F2D97" w:rsidRPr="006F2848">
        <w:rPr>
          <w:lang w:val="lt-LT"/>
        </w:rPr>
        <w:t xml:space="preserve">. </w:t>
      </w:r>
      <w:r w:rsidR="00574F24" w:rsidRPr="006F2848">
        <w:rPr>
          <w:lang w:val="lt-LT"/>
        </w:rPr>
        <w:t>Atliktas tyrimas taip pat pa</w:t>
      </w:r>
      <w:r w:rsidR="000C250D">
        <w:rPr>
          <w:lang w:val="lt-LT"/>
        </w:rPr>
        <w:t xml:space="preserve">rodė, kad Švedijos atveju rinkos sentimento matams jautresnės </w:t>
      </w:r>
      <w:r w:rsidR="00437D64">
        <w:rPr>
          <w:lang w:val="lt-LT"/>
        </w:rPr>
        <w:t xml:space="preserve">yra </w:t>
      </w:r>
      <w:r w:rsidR="000C250D">
        <w:rPr>
          <w:lang w:val="lt-LT"/>
        </w:rPr>
        <w:t xml:space="preserve">augimo akcijos, Suomijos – vertės akcijos, o Danijos </w:t>
      </w:r>
      <w:r w:rsidR="00A85D17">
        <w:rPr>
          <w:lang w:val="lt-LT"/>
        </w:rPr>
        <w:t xml:space="preserve">atveju </w:t>
      </w:r>
      <w:r w:rsidR="000C250D">
        <w:rPr>
          <w:lang w:val="lt-LT"/>
        </w:rPr>
        <w:t xml:space="preserve">psichologinių veiksnių įtaka augimo ir vertės akcijoms yra </w:t>
      </w:r>
      <w:r w:rsidR="00A85D17">
        <w:rPr>
          <w:lang w:val="lt-LT"/>
        </w:rPr>
        <w:t>adekvati</w:t>
      </w:r>
      <w:r w:rsidR="000C250D">
        <w:rPr>
          <w:lang w:val="lt-LT"/>
        </w:rPr>
        <w:t>.</w:t>
      </w:r>
      <w:r w:rsidR="00574F24" w:rsidRPr="006F2848">
        <w:rPr>
          <w:lang w:val="lt-LT"/>
        </w:rPr>
        <w:t xml:space="preserve"> </w:t>
      </w:r>
    </w:p>
    <w:p w:rsidR="00574F24" w:rsidRDefault="00574F24" w:rsidP="008B5B6F">
      <w:pPr>
        <w:spacing w:line="360" w:lineRule="auto"/>
        <w:ind w:firstLine="567"/>
        <w:jc w:val="both"/>
        <w:rPr>
          <w:lang w:val="lt-LT"/>
        </w:rPr>
      </w:pPr>
    </w:p>
    <w:p w:rsidR="00710488" w:rsidRDefault="00710488">
      <w:pPr>
        <w:rPr>
          <w:b/>
          <w:bCs/>
          <w:kern w:val="32"/>
          <w:sz w:val="28"/>
          <w:szCs w:val="28"/>
          <w:lang w:val="lt-LT" w:eastAsia="lt-LT"/>
        </w:rPr>
      </w:pPr>
      <w:r>
        <w:rPr>
          <w:sz w:val="28"/>
          <w:szCs w:val="28"/>
        </w:rPr>
        <w:br w:type="page"/>
      </w:r>
    </w:p>
    <w:p w:rsidR="00E01642" w:rsidRPr="00915D2F" w:rsidRDefault="001B78AC" w:rsidP="00E01642">
      <w:pPr>
        <w:pStyle w:val="Heading1"/>
        <w:numPr>
          <w:ilvl w:val="0"/>
          <w:numId w:val="14"/>
        </w:numPr>
        <w:spacing w:line="360" w:lineRule="auto"/>
        <w:ind w:left="426"/>
        <w:jc w:val="center"/>
        <w:rPr>
          <w:rFonts w:ascii="Times New Roman" w:hAnsi="Times New Roman" w:cs="Times New Roman"/>
          <w:sz w:val="28"/>
          <w:szCs w:val="28"/>
        </w:rPr>
      </w:pPr>
      <w:bookmarkStart w:id="3" w:name="_Toc311757776"/>
      <w:r>
        <w:rPr>
          <w:rFonts w:ascii="Times New Roman" w:hAnsi="Times New Roman" w:cs="Times New Roman"/>
          <w:sz w:val="28"/>
          <w:szCs w:val="28"/>
        </w:rPr>
        <w:lastRenderedPageBreak/>
        <w:t>AKCIJŲ RINKOS KAINOS IR JAS LEMIANTYS VEIKSNIAI</w:t>
      </w:r>
      <w:bookmarkEnd w:id="3"/>
    </w:p>
    <w:p w:rsidR="000F68CE" w:rsidRPr="00915D2F" w:rsidRDefault="0043641B" w:rsidP="00915D2F">
      <w:pPr>
        <w:pStyle w:val="Heading2"/>
        <w:jc w:val="center"/>
        <w:rPr>
          <w:rFonts w:ascii="Times New Roman" w:hAnsi="Times New Roman" w:cs="Times New Roman"/>
          <w:i w:val="0"/>
          <w:sz w:val="27"/>
          <w:szCs w:val="27"/>
        </w:rPr>
      </w:pPr>
      <w:bookmarkStart w:id="4" w:name="_Toc311757777"/>
      <w:r w:rsidRPr="00915D2F">
        <w:rPr>
          <w:rFonts w:ascii="Times New Roman" w:hAnsi="Times New Roman" w:cs="Times New Roman"/>
          <w:i w:val="0"/>
          <w:sz w:val="27"/>
          <w:szCs w:val="27"/>
        </w:rPr>
        <w:t>1.</w:t>
      </w:r>
      <w:r w:rsidR="00915D2F" w:rsidRPr="00915D2F">
        <w:rPr>
          <w:rFonts w:ascii="Times New Roman" w:hAnsi="Times New Roman" w:cs="Times New Roman"/>
          <w:i w:val="0"/>
          <w:sz w:val="27"/>
          <w:szCs w:val="27"/>
        </w:rPr>
        <w:t>1.</w:t>
      </w:r>
      <w:r w:rsidRPr="00915D2F">
        <w:rPr>
          <w:rFonts w:ascii="Times New Roman" w:hAnsi="Times New Roman" w:cs="Times New Roman"/>
          <w:i w:val="0"/>
          <w:sz w:val="27"/>
          <w:szCs w:val="27"/>
        </w:rPr>
        <w:t xml:space="preserve"> </w:t>
      </w:r>
      <w:r w:rsidR="000973A7" w:rsidRPr="00915D2F">
        <w:rPr>
          <w:rFonts w:ascii="Times New Roman" w:hAnsi="Times New Roman" w:cs="Times New Roman"/>
          <w:i w:val="0"/>
          <w:sz w:val="27"/>
          <w:szCs w:val="27"/>
        </w:rPr>
        <w:t>Fundamentalių</w:t>
      </w:r>
      <w:r w:rsidR="000F68CE" w:rsidRPr="00915D2F">
        <w:rPr>
          <w:rFonts w:ascii="Times New Roman" w:hAnsi="Times New Roman" w:cs="Times New Roman"/>
          <w:i w:val="0"/>
          <w:sz w:val="27"/>
          <w:szCs w:val="27"/>
        </w:rPr>
        <w:t xml:space="preserve"> veiksnių poveiki</w:t>
      </w:r>
      <w:r w:rsidR="00257A34" w:rsidRPr="00915D2F">
        <w:rPr>
          <w:rFonts w:ascii="Times New Roman" w:hAnsi="Times New Roman" w:cs="Times New Roman"/>
          <w:i w:val="0"/>
          <w:sz w:val="27"/>
          <w:szCs w:val="27"/>
        </w:rPr>
        <w:t>s akcijų kainoms</w:t>
      </w:r>
      <w:bookmarkEnd w:id="4"/>
    </w:p>
    <w:p w:rsidR="000F68CE" w:rsidRPr="000F68CE" w:rsidRDefault="000F68CE" w:rsidP="000F68CE">
      <w:pPr>
        <w:rPr>
          <w:lang w:val="lt-LT"/>
        </w:rPr>
      </w:pPr>
    </w:p>
    <w:p w:rsidR="000F68CE" w:rsidRPr="000F68CE" w:rsidRDefault="000F68CE" w:rsidP="000F68CE">
      <w:pPr>
        <w:rPr>
          <w:lang w:val="lt-LT"/>
        </w:rPr>
      </w:pPr>
    </w:p>
    <w:p w:rsidR="000F68CE" w:rsidRPr="00521646" w:rsidRDefault="000F68CE" w:rsidP="008B5B6F">
      <w:pPr>
        <w:spacing w:line="360" w:lineRule="auto"/>
        <w:ind w:firstLine="567"/>
        <w:jc w:val="both"/>
        <w:rPr>
          <w:lang w:val="lt-LT"/>
        </w:rPr>
      </w:pPr>
      <w:r w:rsidRPr="00521646">
        <w:rPr>
          <w:lang w:val="lt-LT"/>
        </w:rPr>
        <w:t>Fundamentalioji analizė, kaip teigia V. Ovsianikas (2008), tai kainų judėjimo tyrimas atsižvelgiant į makroekonominius veiksnius. G. Kancerevyčius (200</w:t>
      </w:r>
      <w:r w:rsidR="007C43E9" w:rsidRPr="00521646">
        <w:rPr>
          <w:lang w:val="lt-LT"/>
        </w:rPr>
        <w:t>6</w:t>
      </w:r>
      <w:r w:rsidRPr="00521646">
        <w:rPr>
          <w:lang w:val="lt-LT"/>
        </w:rPr>
        <w:t xml:space="preserve">) pateikia išsamesnį fundamentaliosios analizės apibūdinimą. Jo teigimu, fundamentalioji analizė – tai tokia įmonės, finansinio instrumento ar visos ekonomikos plėtojimosi analizė, kai nagrinėjama, kokie veiksniai yra ilgalaikiai – darantys ilgalaikę fundamentaliąją įtaką tiriamojo objekto augimui, vystymuisi, kainos ir vertės pokyčiams. Fundamentalioji analizė dažniausiai atliekama trimis pagrindiniais etapais: šalies ekonominės situacijos analizė, pramonės šakos ir įmonės veiklos analizė. (Valentinavičius, 2010) Atliekant fundamentaliąją analizę nagrinėjami veiksniai, lemiantys akcijų kainų pokyčius. Ekonominė įmonės situacija, jos verslo sėkmė turi įtakos kainai, kuria akcijų biržoje parduodamos įmonės akcijos. Paprastai </w:t>
      </w:r>
      <w:r w:rsidR="00690EE4" w:rsidRPr="00521646">
        <w:rPr>
          <w:lang w:val="lt-LT"/>
        </w:rPr>
        <w:t>esant pelningesnei įmonės veiklai, geresnėms</w:t>
      </w:r>
      <w:r w:rsidRPr="00521646">
        <w:rPr>
          <w:lang w:val="lt-LT"/>
        </w:rPr>
        <w:t xml:space="preserve"> jos </w:t>
      </w:r>
      <w:r w:rsidR="00690EE4" w:rsidRPr="00521646">
        <w:rPr>
          <w:lang w:val="lt-LT"/>
        </w:rPr>
        <w:t>veiklos perspektyvo</w:t>
      </w:r>
      <w:r w:rsidR="004048C1" w:rsidRPr="00521646">
        <w:rPr>
          <w:lang w:val="lt-LT"/>
        </w:rPr>
        <w:t>m</w:t>
      </w:r>
      <w:r w:rsidR="00690EE4" w:rsidRPr="00521646">
        <w:rPr>
          <w:lang w:val="lt-LT"/>
        </w:rPr>
        <w:t>s ir</w:t>
      </w:r>
      <w:r w:rsidRPr="00521646">
        <w:rPr>
          <w:lang w:val="lt-LT"/>
        </w:rPr>
        <w:t xml:space="preserve"> </w:t>
      </w:r>
      <w:r w:rsidR="004048C1" w:rsidRPr="00521646">
        <w:rPr>
          <w:lang w:val="lt-LT"/>
        </w:rPr>
        <w:t>palankesnei</w:t>
      </w:r>
      <w:r w:rsidR="00690EE4" w:rsidRPr="00521646">
        <w:rPr>
          <w:lang w:val="lt-LT"/>
        </w:rPr>
        <w:t xml:space="preserve"> </w:t>
      </w:r>
      <w:r w:rsidR="004048C1" w:rsidRPr="00521646">
        <w:rPr>
          <w:lang w:val="lt-LT"/>
        </w:rPr>
        <w:t>ekonominei</w:t>
      </w:r>
      <w:r w:rsidR="00690EE4" w:rsidRPr="00521646">
        <w:rPr>
          <w:lang w:val="lt-LT"/>
        </w:rPr>
        <w:t xml:space="preserve"> šalies situacija</w:t>
      </w:r>
      <w:r w:rsidR="004048C1" w:rsidRPr="00521646">
        <w:rPr>
          <w:lang w:val="lt-LT"/>
        </w:rPr>
        <w:t>i</w:t>
      </w:r>
      <w:r w:rsidRPr="00521646">
        <w:rPr>
          <w:lang w:val="lt-LT"/>
        </w:rPr>
        <w:t xml:space="preserve"> aukštesnė</w:t>
      </w:r>
      <w:r w:rsidR="004048C1" w:rsidRPr="00521646">
        <w:rPr>
          <w:lang w:val="lt-LT"/>
        </w:rPr>
        <w:t>s</w:t>
      </w:r>
      <w:r w:rsidRPr="00521646">
        <w:rPr>
          <w:lang w:val="lt-LT"/>
        </w:rPr>
        <w:t xml:space="preserve"> būna</w:t>
      </w:r>
      <w:r w:rsidR="00690EE4" w:rsidRPr="00521646">
        <w:rPr>
          <w:lang w:val="lt-LT"/>
        </w:rPr>
        <w:t xml:space="preserve"> ir finansini</w:t>
      </w:r>
      <w:r w:rsidR="004048C1" w:rsidRPr="00521646">
        <w:rPr>
          <w:lang w:val="lt-LT"/>
        </w:rPr>
        <w:t>ų</w:t>
      </w:r>
      <w:r w:rsidR="00690EE4" w:rsidRPr="00521646">
        <w:rPr>
          <w:lang w:val="lt-LT"/>
        </w:rPr>
        <w:t xml:space="preserve"> instrument</w:t>
      </w:r>
      <w:r w:rsidR="004048C1" w:rsidRPr="00521646">
        <w:rPr>
          <w:lang w:val="lt-LT"/>
        </w:rPr>
        <w:t>ų</w:t>
      </w:r>
      <w:r w:rsidR="00690EE4" w:rsidRPr="00521646">
        <w:rPr>
          <w:lang w:val="lt-LT"/>
        </w:rPr>
        <w:t xml:space="preserve"> kainos</w:t>
      </w:r>
      <w:r w:rsidRPr="00521646">
        <w:rPr>
          <w:lang w:val="lt-LT"/>
        </w:rPr>
        <w:t xml:space="preserve">. Tyrimų duomenimis makroekonominės aplinkos efektai sukelia nuo 30 proc. iki 50 proc. atskirų akcijų kainų pokyčių ir apie 90 proc. gerai diversifikuoto vertybinių popierių </w:t>
      </w:r>
      <w:r w:rsidR="004D7DFE">
        <w:rPr>
          <w:lang w:val="lt-LT"/>
        </w:rPr>
        <w:t xml:space="preserve">portfelio </w:t>
      </w:r>
      <w:r w:rsidRPr="00521646">
        <w:rPr>
          <w:lang w:val="lt-LT"/>
        </w:rPr>
        <w:t>kainų pokyčių. V. Skomino (2006) teigimu</w:t>
      </w:r>
      <w:r w:rsidR="004048C1" w:rsidRPr="00521646">
        <w:rPr>
          <w:lang w:val="lt-LT"/>
        </w:rPr>
        <w:t>,</w:t>
      </w:r>
      <w:r w:rsidRPr="00521646">
        <w:rPr>
          <w:lang w:val="lt-LT"/>
        </w:rPr>
        <w:t xml:space="preserve"> makroekonominė šalies situacija lemia vartotojų elgseną, o ši daro įtaką vertybinių popierių rinkai. Taigi vertybinių popierių rinka, veikiama makroekonominių tendencijų, jautriai reaguoja į visus galimus šalies makroekonominės situacijos pasikeitimus. (Boreika, Pilinkus, 2009) </w:t>
      </w:r>
    </w:p>
    <w:p w:rsidR="001B188D" w:rsidRPr="001B188D" w:rsidRDefault="000F68CE" w:rsidP="001B188D">
      <w:pPr>
        <w:spacing w:line="360" w:lineRule="auto"/>
        <w:ind w:firstLine="567"/>
        <w:jc w:val="both"/>
        <w:rPr>
          <w:lang w:val="lt-LT"/>
        </w:rPr>
      </w:pPr>
      <w:r w:rsidRPr="00521646">
        <w:rPr>
          <w:lang w:val="lt-LT"/>
        </w:rPr>
        <w:t>Makroekonominė šalies aplinka apib</w:t>
      </w:r>
      <w:r w:rsidR="004048C1" w:rsidRPr="00521646">
        <w:rPr>
          <w:lang w:val="lt-LT"/>
        </w:rPr>
        <w:t>ū</w:t>
      </w:r>
      <w:r w:rsidRPr="00521646">
        <w:rPr>
          <w:lang w:val="lt-LT"/>
        </w:rPr>
        <w:t>dinama kaip aplinka, kurioje veikia visos vienoje valstybėje įregistruotos įmonės. Bendra ekonominė šalies situacija turi didelės įtakos įmonės veiklos rezultatams, o tuo pačiu ir vertybinių popierių kainoms. Ekonomikos augimas, kurį iš dalies lemia šalyje veikiančios įmonės, daro aktyvesnę ir akcijų rinką. Ryšys, siejantis vertybinių popierių rinką ir šalies makroekonominę situaciją yra abipusis, nes bendros ekonominės padėties gerėjimas sąlygoja ir vertybinių popierių rinkos didesnį aktyvumą, o aktyvėjanti vertybinių popierių rink</w:t>
      </w:r>
      <w:r w:rsidR="00485258">
        <w:rPr>
          <w:lang w:val="lt-LT"/>
        </w:rPr>
        <w:t>a</w:t>
      </w:r>
      <w:r w:rsidRPr="00521646">
        <w:rPr>
          <w:lang w:val="lt-LT"/>
        </w:rPr>
        <w:t xml:space="preserve"> lemia ir ekonomikos augimo spartėjimą. (Danilenko, 2009) </w:t>
      </w:r>
      <w:r w:rsidR="00485258">
        <w:rPr>
          <w:lang w:val="lt-LT"/>
        </w:rPr>
        <w:t>Tolimesnėje darbo eigoje aptariami svarbiausi</w:t>
      </w:r>
      <w:r w:rsidRPr="00521646">
        <w:rPr>
          <w:lang w:val="lt-LT"/>
        </w:rPr>
        <w:t xml:space="preserve"> makroekonomini</w:t>
      </w:r>
      <w:r w:rsidR="0012187F">
        <w:rPr>
          <w:lang w:val="lt-LT"/>
        </w:rPr>
        <w:t>ai</w:t>
      </w:r>
      <w:r w:rsidRPr="00521646">
        <w:rPr>
          <w:lang w:val="lt-LT"/>
        </w:rPr>
        <w:t xml:space="preserve"> rodikli</w:t>
      </w:r>
      <w:r w:rsidR="00485258">
        <w:rPr>
          <w:lang w:val="lt-LT"/>
        </w:rPr>
        <w:t>ai</w:t>
      </w:r>
      <w:r w:rsidRPr="00521646">
        <w:rPr>
          <w:lang w:val="lt-LT"/>
        </w:rPr>
        <w:t xml:space="preserve"> ir jų poveik</w:t>
      </w:r>
      <w:r w:rsidR="00485258">
        <w:rPr>
          <w:lang w:val="lt-LT"/>
        </w:rPr>
        <w:t>is</w:t>
      </w:r>
      <w:r w:rsidRPr="00521646">
        <w:rPr>
          <w:lang w:val="lt-LT"/>
        </w:rPr>
        <w:t xml:space="preserve"> akcijų kainoms.</w:t>
      </w:r>
    </w:p>
    <w:p w:rsidR="000F68CE" w:rsidRPr="00521646" w:rsidRDefault="000F68CE" w:rsidP="008B5B6F">
      <w:pPr>
        <w:spacing w:line="360" w:lineRule="auto"/>
        <w:ind w:firstLine="567"/>
        <w:jc w:val="both"/>
        <w:rPr>
          <w:u w:val="single"/>
          <w:lang w:val="lt-LT"/>
        </w:rPr>
      </w:pPr>
      <w:r w:rsidRPr="00521646">
        <w:rPr>
          <w:b/>
          <w:u w:val="single"/>
          <w:lang w:val="lt-LT"/>
        </w:rPr>
        <w:t>Bendrojo vidaus produkto įtaka akcijų kainoms</w:t>
      </w:r>
    </w:p>
    <w:p w:rsidR="000F68CE" w:rsidRPr="00521646" w:rsidRDefault="000F68CE" w:rsidP="008B5B6F">
      <w:pPr>
        <w:spacing w:line="360" w:lineRule="auto"/>
        <w:ind w:firstLine="567"/>
        <w:jc w:val="both"/>
        <w:rPr>
          <w:b/>
          <w:i/>
          <w:lang w:val="lt-LT"/>
        </w:rPr>
      </w:pPr>
      <w:r w:rsidRPr="00521646">
        <w:rPr>
          <w:b/>
          <w:sz w:val="28"/>
          <w:szCs w:val="28"/>
          <w:lang w:val="lt-LT"/>
        </w:rPr>
        <w:t>+</w:t>
      </w:r>
      <w:r w:rsidRPr="00521646">
        <w:rPr>
          <w:b/>
          <w:i/>
          <w:lang w:val="lt-LT"/>
        </w:rPr>
        <w:t xml:space="preserve"> Tiesioginis ryšys tarp bendrojo vidaus produkto ir akcijų kainų</w:t>
      </w:r>
    </w:p>
    <w:p w:rsidR="00097E3B" w:rsidRPr="00485258" w:rsidRDefault="000F68CE" w:rsidP="008B5B6F">
      <w:pPr>
        <w:spacing w:line="360" w:lineRule="auto"/>
        <w:ind w:firstLine="567"/>
        <w:jc w:val="both"/>
        <w:rPr>
          <w:lang w:val="lt-LT"/>
        </w:rPr>
      </w:pPr>
      <w:r w:rsidRPr="00521646">
        <w:rPr>
          <w:lang w:val="lt-LT"/>
        </w:rPr>
        <w:t xml:space="preserve">Bendrasis vidaus produktas – tai akcijų rinkoms svarbus rodiklis, atspindintis bendrą šalies ekonominę padėtį. Racionalių investuotojų nuomone, augantis bendrasis vidaus produktas parodo gerėjančią įmonių bei namų ūkių finansinę situaciją. Didėjantis bendrasis vidaus produktas leidžia daryti prielaidas, kad vartojimas augs ir ateityje, o tuo pačiu gerės ir įmonių veiklos rezultatai, kas sąlygos akcijų kainų augimą. </w:t>
      </w:r>
    </w:p>
    <w:p w:rsidR="000F68CE" w:rsidRPr="00521646" w:rsidRDefault="000F68CE" w:rsidP="008B5B6F">
      <w:pPr>
        <w:spacing w:line="360" w:lineRule="auto"/>
        <w:ind w:firstLine="567"/>
        <w:jc w:val="both"/>
        <w:rPr>
          <w:b/>
          <w:u w:val="single"/>
          <w:lang w:val="lt-LT"/>
        </w:rPr>
      </w:pPr>
      <w:r w:rsidRPr="00521646">
        <w:rPr>
          <w:b/>
          <w:u w:val="single"/>
          <w:lang w:val="lt-LT"/>
        </w:rPr>
        <w:lastRenderedPageBreak/>
        <w:t>Pramonės produkcijos indekso įtaka akcijų kainoms</w:t>
      </w:r>
    </w:p>
    <w:p w:rsidR="000F68CE" w:rsidRPr="00521646" w:rsidRDefault="000F68CE" w:rsidP="008B5B6F">
      <w:pPr>
        <w:spacing w:line="360" w:lineRule="auto"/>
        <w:ind w:firstLine="567"/>
        <w:jc w:val="both"/>
        <w:rPr>
          <w:b/>
          <w:i/>
          <w:lang w:val="lt-LT"/>
        </w:rPr>
      </w:pPr>
      <w:r w:rsidRPr="00521646">
        <w:rPr>
          <w:b/>
          <w:sz w:val="28"/>
          <w:szCs w:val="28"/>
          <w:lang w:val="lt-LT"/>
        </w:rPr>
        <w:t>+</w:t>
      </w:r>
      <w:r w:rsidRPr="00521646">
        <w:rPr>
          <w:b/>
          <w:i/>
          <w:lang w:val="lt-LT"/>
        </w:rPr>
        <w:t xml:space="preserve"> Tiesioginis ryšys tarp pramonės produkcijos indekso ir akcijų kainų</w:t>
      </w:r>
    </w:p>
    <w:p w:rsidR="000F68CE" w:rsidRPr="00521646" w:rsidRDefault="000F68CE" w:rsidP="008B5B6F">
      <w:pPr>
        <w:spacing w:line="360" w:lineRule="auto"/>
        <w:ind w:firstLine="567"/>
        <w:jc w:val="both"/>
        <w:rPr>
          <w:lang w:val="lt-LT"/>
        </w:rPr>
      </w:pPr>
      <w:r w:rsidRPr="00521646">
        <w:rPr>
          <w:lang w:val="lt-LT"/>
        </w:rPr>
        <w:t>K. Hussainey, L. K. Ngoc (2009)</w:t>
      </w:r>
      <w:r w:rsidR="004048C1" w:rsidRPr="00521646">
        <w:rPr>
          <w:lang w:val="lt-LT"/>
        </w:rPr>
        <w:t>,</w:t>
      </w:r>
      <w:r w:rsidRPr="00521646">
        <w:rPr>
          <w:lang w:val="lt-LT"/>
        </w:rPr>
        <w:t xml:space="preserve"> tiesioginius ryšius tarp pramonės produkcijos indekso ir akcijų kainų aiškina remdamiesi tuo, kad augant pramonės rodikliui gerėja šio sektoriaus finansinė situacija, todėl turėtų didėti ir mokami dividendai. Tikėdamiesi gauti dividendus investuotojai perka tokių įmonių akcijas</w:t>
      </w:r>
      <w:r w:rsidR="006F176A">
        <w:rPr>
          <w:lang w:val="lt-LT"/>
        </w:rPr>
        <w:t>, todėl auga ir akcijų kainos</w:t>
      </w:r>
      <w:r w:rsidRPr="00521646">
        <w:rPr>
          <w:lang w:val="lt-LT"/>
        </w:rPr>
        <w:t xml:space="preserve">. </w:t>
      </w:r>
      <w:r w:rsidR="004048C1" w:rsidRPr="00521646">
        <w:rPr>
          <w:lang w:val="lt-LT"/>
        </w:rPr>
        <w:t>E. F. Fama (1990) teigia</w:t>
      </w:r>
      <w:r w:rsidRPr="00521646">
        <w:rPr>
          <w:lang w:val="lt-LT"/>
        </w:rPr>
        <w:t>,</w:t>
      </w:r>
      <w:r w:rsidR="004048C1" w:rsidRPr="00521646">
        <w:rPr>
          <w:lang w:val="lt-LT"/>
        </w:rPr>
        <w:t xml:space="preserve"> kad</w:t>
      </w:r>
      <w:r w:rsidRPr="00521646">
        <w:rPr>
          <w:lang w:val="lt-LT"/>
        </w:rPr>
        <w:t xml:space="preserve"> pramonės produkcijos indeksas atspindi bendrą ekonominį aktyvumą, todėl augantis arba krentantis pramonės produkcijos indeksas lemia pozityvų arba negatyvų investuotojų nusiteikimą apie būsimus pinigų srautus, o tai atitinkamai didina arba mažina akcijų kainas. E. Ozbay (2009) manymu</w:t>
      </w:r>
      <w:r w:rsidR="004048C1" w:rsidRPr="00521646">
        <w:rPr>
          <w:lang w:val="lt-LT"/>
        </w:rPr>
        <w:t>,</w:t>
      </w:r>
      <w:r w:rsidRPr="00521646">
        <w:rPr>
          <w:lang w:val="lt-LT"/>
        </w:rPr>
        <w:t xml:space="preserve"> pramonės produkcijos indeksas dažnai naudojamas siekiant apibūdinti ekonominį šalies aktyvumą. Ekonominio pakilimo laikotarpiu pramonės produkcijos indeksas auga kartu su ekonomika, o recesijos metu krenta, todėl iš šio indekso pokyčių  galima spręsti ir apie bendrą šalies padėtį. Gerėjant šalies ekonomei padėčiai ir augant pramonės produkcijos indeksui bendrovės taip pat turėtų generuoti didesnius pinigų srautus, todėl ir jų akcijų kainos rinkoje auga. </w:t>
      </w:r>
    </w:p>
    <w:p w:rsidR="000F68CE" w:rsidRPr="00521646" w:rsidRDefault="000F68CE" w:rsidP="008B5B6F">
      <w:pPr>
        <w:spacing w:line="360" w:lineRule="auto"/>
        <w:ind w:firstLine="567"/>
        <w:jc w:val="both"/>
        <w:rPr>
          <w:b/>
          <w:u w:val="single"/>
          <w:lang w:val="lt-LT"/>
        </w:rPr>
      </w:pPr>
      <w:r w:rsidRPr="00521646">
        <w:rPr>
          <w:b/>
          <w:u w:val="single"/>
          <w:lang w:val="lt-LT"/>
        </w:rPr>
        <w:t>Infliacijos įtaka akcijų kainoms</w:t>
      </w:r>
    </w:p>
    <w:p w:rsidR="000F68CE" w:rsidRPr="00521646" w:rsidRDefault="000F68CE" w:rsidP="008B5B6F">
      <w:pPr>
        <w:spacing w:line="360" w:lineRule="auto"/>
        <w:ind w:firstLine="567"/>
        <w:jc w:val="both"/>
        <w:rPr>
          <w:b/>
          <w:i/>
          <w:lang w:val="lt-LT"/>
        </w:rPr>
      </w:pPr>
      <w:r w:rsidRPr="00521646">
        <w:rPr>
          <w:b/>
          <w:i/>
          <w:lang w:val="lt-LT"/>
        </w:rPr>
        <w:t>– Atvirkštinis ryšys tarp infliacijos ir akcijų kainų</w:t>
      </w:r>
    </w:p>
    <w:p w:rsidR="00381745" w:rsidRPr="006F176A" w:rsidRDefault="000F68CE" w:rsidP="006F176A">
      <w:pPr>
        <w:spacing w:line="360" w:lineRule="auto"/>
        <w:ind w:firstLine="567"/>
        <w:jc w:val="both"/>
        <w:rPr>
          <w:lang w:val="lt-LT"/>
        </w:rPr>
      </w:pPr>
      <w:r w:rsidRPr="00521646">
        <w:rPr>
          <w:lang w:val="lt-LT"/>
        </w:rPr>
        <w:t>K. Hussainey, L. K. Ngoc (2009) infliacijos neigiamą efektą akcijų pelningum</w:t>
      </w:r>
      <w:r w:rsidR="004048C1" w:rsidRPr="00521646">
        <w:rPr>
          <w:lang w:val="lt-LT"/>
        </w:rPr>
        <w:t>ui</w:t>
      </w:r>
      <w:r w:rsidRPr="00521646">
        <w:rPr>
          <w:lang w:val="lt-LT"/>
        </w:rPr>
        <w:t xml:space="preserve"> aiškina tuo, kad kylant bendram prekių ir paslaugų lygiui atsiranda neapibrėžtumas ir dėl būsimo įmonių pelningumo, nes pabrangę gamybos kaštai gali sumažinti įmonių uždirbamą pelną. E. Ozbay (2009) pritaria  K. Hussainey ir L. K. Ngoc (2009) nuomonei, kad infliacijos metu atsiranda neapibrėžtumas dėl būsimo įmonių pelno, o dėl to mažėja ir akcijų kainos. A. Kyereboah – Colem</w:t>
      </w:r>
      <w:r w:rsidR="004048C1" w:rsidRPr="00521646">
        <w:rPr>
          <w:lang w:val="lt-LT"/>
        </w:rPr>
        <w:t xml:space="preserve">an, </w:t>
      </w:r>
      <w:r w:rsidRPr="00521646">
        <w:rPr>
          <w:lang w:val="lt-LT"/>
        </w:rPr>
        <w:t xml:space="preserve">K. F. Agyire – Tettey (2008) teigia, kad infliacija akcijų kainas veikia per realias palūkanų normas. Kadangi realios palūkanų normos apskaičiuojamos iš nominaliosios palūkanų normos atėmus infliacijos tempus, tai kylantis bendrasis prekių ir paslaugų lygis sąlygoja realiųjų palūkanų normų mažėjimą. Tokiu būdu infliacija per realiųjų palūkanų normų mažėjimą daro neigiamą poveikį taupymui ir investuotojai, kaip taupymo alternatyvą, renkasi investavimą į fizinį turtą, kurio vertė sąlygojama infliacijos ateityje turėtų augti. Toks investuotojų sprendimas sumažina paklausą </w:t>
      </w:r>
      <w:r w:rsidR="004048C1" w:rsidRPr="00521646">
        <w:rPr>
          <w:lang w:val="lt-LT"/>
        </w:rPr>
        <w:t xml:space="preserve">ir </w:t>
      </w:r>
      <w:r w:rsidRPr="00521646">
        <w:rPr>
          <w:lang w:val="lt-LT"/>
        </w:rPr>
        <w:t>vertybiniams popieriams, o tai lemia ir akcijų kainų mažėjimą.</w:t>
      </w:r>
    </w:p>
    <w:p w:rsidR="00381745" w:rsidRDefault="000F68CE" w:rsidP="00381745">
      <w:pPr>
        <w:spacing w:line="360" w:lineRule="auto"/>
        <w:ind w:firstLine="567"/>
        <w:jc w:val="both"/>
        <w:rPr>
          <w:b/>
          <w:i/>
          <w:lang w:val="lt-LT"/>
        </w:rPr>
      </w:pPr>
      <w:r w:rsidRPr="00521646">
        <w:rPr>
          <w:b/>
          <w:i/>
          <w:lang w:val="lt-LT"/>
        </w:rPr>
        <w:t xml:space="preserve"> </w:t>
      </w:r>
      <w:r w:rsidRPr="00521646">
        <w:rPr>
          <w:b/>
          <w:sz w:val="28"/>
          <w:szCs w:val="28"/>
          <w:lang w:val="lt-LT"/>
        </w:rPr>
        <w:t xml:space="preserve">+ </w:t>
      </w:r>
      <w:r w:rsidRPr="00521646">
        <w:rPr>
          <w:b/>
          <w:i/>
          <w:lang w:val="lt-LT"/>
        </w:rPr>
        <w:t>Tiesioginis ryšys tarp infliacijos ir akcijų kainų</w:t>
      </w:r>
    </w:p>
    <w:p w:rsidR="000F68CE" w:rsidRPr="00511C36" w:rsidRDefault="000F68CE" w:rsidP="00740C38">
      <w:pPr>
        <w:spacing w:line="360" w:lineRule="auto"/>
        <w:ind w:firstLine="567"/>
        <w:jc w:val="both"/>
        <w:rPr>
          <w:b/>
          <w:i/>
          <w:lang w:val="lt-LT"/>
        </w:rPr>
      </w:pPr>
      <w:r w:rsidRPr="00521646">
        <w:rPr>
          <w:lang w:val="lt-LT"/>
        </w:rPr>
        <w:t>Kainų lygio kilimas dažnai siejamas su perkaitusia ekonomika, kurios metu paprastai auga ir akcijų kainos. Remiantis šiuo teiginiu galima teigti, kad tarp infliacijos ir akcijų pelningum</w:t>
      </w:r>
      <w:r w:rsidR="00785039" w:rsidRPr="00521646">
        <w:rPr>
          <w:lang w:val="lt-LT"/>
        </w:rPr>
        <w:t>o</w:t>
      </w:r>
      <w:r w:rsidRPr="00521646">
        <w:rPr>
          <w:lang w:val="lt-LT"/>
        </w:rPr>
        <w:t xml:space="preserve"> egzistuoja tiesioginis ryšys. Anot A. Kyereboah – Coleman </w:t>
      </w:r>
      <w:r w:rsidR="00785039" w:rsidRPr="00521646">
        <w:rPr>
          <w:lang w:val="lt-LT"/>
        </w:rPr>
        <w:t xml:space="preserve">ir K. F. Agyire – Tettey (2008), </w:t>
      </w:r>
      <w:r w:rsidRPr="00521646">
        <w:rPr>
          <w:lang w:val="lt-LT"/>
        </w:rPr>
        <w:t>kartais infliacija gali sukelti ir akcijų kainų augimą, nes žmonės siekdami išsaugoti pinigų perkamąją galią, kaip vien</w:t>
      </w:r>
      <w:r w:rsidR="00785039" w:rsidRPr="00521646">
        <w:rPr>
          <w:lang w:val="lt-LT"/>
        </w:rPr>
        <w:t>ą</w:t>
      </w:r>
      <w:r w:rsidRPr="00521646">
        <w:rPr>
          <w:lang w:val="lt-LT"/>
        </w:rPr>
        <w:t xml:space="preserve"> iš priemonių, renkasi investavimą į akcijas.</w:t>
      </w:r>
    </w:p>
    <w:p w:rsidR="000F68CE" w:rsidRPr="00521646" w:rsidRDefault="000F68CE" w:rsidP="008B5B6F">
      <w:pPr>
        <w:spacing w:line="360" w:lineRule="auto"/>
        <w:ind w:firstLine="567"/>
        <w:jc w:val="both"/>
        <w:rPr>
          <w:b/>
          <w:u w:val="single"/>
          <w:lang w:val="lt-LT"/>
        </w:rPr>
      </w:pPr>
      <w:r w:rsidRPr="00521646">
        <w:rPr>
          <w:b/>
          <w:u w:val="single"/>
          <w:lang w:val="lt-LT"/>
        </w:rPr>
        <w:lastRenderedPageBreak/>
        <w:t>Nedarbo lygio įtaka akcijų kainoms</w:t>
      </w:r>
    </w:p>
    <w:p w:rsidR="000F68CE" w:rsidRPr="00521646" w:rsidRDefault="000F68CE" w:rsidP="008B5B6F">
      <w:pPr>
        <w:spacing w:line="360" w:lineRule="auto"/>
        <w:ind w:firstLine="567"/>
        <w:jc w:val="both"/>
        <w:rPr>
          <w:b/>
          <w:i/>
          <w:lang w:val="lt-LT"/>
        </w:rPr>
      </w:pPr>
      <w:r w:rsidRPr="00521646">
        <w:rPr>
          <w:b/>
          <w:i/>
          <w:lang w:val="lt-LT"/>
        </w:rPr>
        <w:t>– Atvirkštinis ryšys tarp nedarbo lygio ir akcijų kainų</w:t>
      </w:r>
    </w:p>
    <w:p w:rsidR="000F68CE" w:rsidRPr="00521646" w:rsidRDefault="000F68CE" w:rsidP="008B5B6F">
      <w:pPr>
        <w:spacing w:line="360" w:lineRule="auto"/>
        <w:ind w:firstLine="567"/>
        <w:jc w:val="both"/>
        <w:rPr>
          <w:b/>
          <w:i/>
          <w:lang w:val="lt-LT"/>
        </w:rPr>
      </w:pPr>
      <w:r w:rsidRPr="00521646">
        <w:rPr>
          <w:lang w:val="lt-LT"/>
        </w:rPr>
        <w:t>Didėjant bedarbių skaičiui mažėja namų ūkių gaunamos pajamos, o tuo pačiu ir vartojimas. Sumažėjusi bendroji paklausa sąlygoja ir įmonių pajamų mažėjimą. Akcijų kainų kritimą sukelia ne tik įmonių finansinės situacijos blogėjimas, bet ir tai jog esant aukštam nedarbo lygiui investuotojai paprastai daugiau lėšų skiria einamosioms išlaidoms nei investicijoms. Remiantis šiais teiginiais galima teigti, kad nedarbo lygis neigiamai veikia akcijų pelningum</w:t>
      </w:r>
      <w:r w:rsidR="009C60FC" w:rsidRPr="00521646">
        <w:rPr>
          <w:lang w:val="lt-LT"/>
        </w:rPr>
        <w:t>ą</w:t>
      </w:r>
      <w:r w:rsidRPr="00521646">
        <w:rPr>
          <w:lang w:val="lt-LT"/>
        </w:rPr>
        <w:t>.</w:t>
      </w:r>
    </w:p>
    <w:p w:rsidR="000F68CE" w:rsidRPr="00521646" w:rsidRDefault="000F68CE" w:rsidP="008B5B6F">
      <w:pPr>
        <w:spacing w:line="360" w:lineRule="auto"/>
        <w:ind w:firstLine="567"/>
        <w:jc w:val="both"/>
        <w:rPr>
          <w:lang w:val="lt-LT"/>
        </w:rPr>
      </w:pPr>
      <w:r w:rsidRPr="00521646">
        <w:rPr>
          <w:b/>
          <w:sz w:val="28"/>
          <w:szCs w:val="28"/>
          <w:lang w:val="lt-LT"/>
        </w:rPr>
        <w:t xml:space="preserve">+ </w:t>
      </w:r>
      <w:r w:rsidRPr="00521646">
        <w:rPr>
          <w:b/>
          <w:i/>
          <w:lang w:val="lt-LT"/>
        </w:rPr>
        <w:t>Tiesioginis ryšys tarp nedarbo lygio ir akcijų kainų</w:t>
      </w:r>
    </w:p>
    <w:p w:rsidR="000F68CE" w:rsidRPr="00521646" w:rsidRDefault="000F68CE" w:rsidP="008B5B6F">
      <w:pPr>
        <w:spacing w:line="360" w:lineRule="auto"/>
        <w:ind w:firstLine="567"/>
        <w:jc w:val="both"/>
        <w:rPr>
          <w:lang w:val="lt-LT"/>
        </w:rPr>
      </w:pPr>
      <w:r w:rsidRPr="00521646">
        <w:rPr>
          <w:lang w:val="lt-LT"/>
        </w:rPr>
        <w:t>J. Gonzalo, A. Taamouti (2011) teigia, kad tarp nedarbo lygio ir akcijų kainų gali egzistuoti ir tiesioginis ryšys, kurį paaiškina remdamiesi monetarine politika – esant aukštam nedarbo lygiui vykdoma skatinamoji monetarinė politika, o tai mažina palūkanų normas</w:t>
      </w:r>
      <w:r w:rsidR="009C60FC" w:rsidRPr="00521646">
        <w:rPr>
          <w:lang w:val="lt-LT"/>
        </w:rPr>
        <w:t>, kas galiausiai lemia akcijų kainų augimą</w:t>
      </w:r>
      <w:r w:rsidRPr="00521646">
        <w:rPr>
          <w:lang w:val="lt-LT"/>
        </w:rPr>
        <w:t>.</w:t>
      </w:r>
    </w:p>
    <w:p w:rsidR="000F68CE" w:rsidRPr="00521646" w:rsidRDefault="000F68CE" w:rsidP="008B5B6F">
      <w:pPr>
        <w:spacing w:line="360" w:lineRule="auto"/>
        <w:ind w:firstLine="567"/>
        <w:jc w:val="both"/>
        <w:rPr>
          <w:b/>
          <w:u w:val="single"/>
          <w:lang w:val="lt-LT"/>
        </w:rPr>
      </w:pPr>
      <w:r w:rsidRPr="00521646">
        <w:rPr>
          <w:b/>
          <w:u w:val="single"/>
          <w:lang w:val="lt-LT"/>
        </w:rPr>
        <w:t>Palūkanų normos įtaka akcijų kainoms</w:t>
      </w:r>
    </w:p>
    <w:p w:rsidR="000F68CE" w:rsidRPr="00521646" w:rsidRDefault="000F68CE" w:rsidP="008B5B6F">
      <w:pPr>
        <w:spacing w:line="360" w:lineRule="auto"/>
        <w:ind w:firstLine="567"/>
        <w:jc w:val="both"/>
        <w:rPr>
          <w:b/>
          <w:i/>
          <w:lang w:val="lt-LT"/>
        </w:rPr>
      </w:pPr>
      <w:r w:rsidRPr="00521646">
        <w:rPr>
          <w:b/>
          <w:i/>
          <w:lang w:val="lt-LT"/>
        </w:rPr>
        <w:t>– Atvirkštinis ryšys tarp palūkanų normos ir akcijų kainų</w:t>
      </w:r>
    </w:p>
    <w:p w:rsidR="00381745" w:rsidRPr="006F176A" w:rsidRDefault="000F68CE" w:rsidP="006F176A">
      <w:pPr>
        <w:spacing w:line="360" w:lineRule="auto"/>
        <w:ind w:firstLine="567"/>
        <w:jc w:val="both"/>
        <w:rPr>
          <w:lang w:val="lt-LT"/>
        </w:rPr>
      </w:pPr>
      <w:r w:rsidRPr="00521646">
        <w:rPr>
          <w:lang w:val="lt-LT"/>
        </w:rPr>
        <w:t xml:space="preserve">Teoriškai palūkanų normas ir akcijų kainas sieja atvirkštinis ryšys, nes investavimas į akcijas ir indėliai – tai du alternatyvūs pinigų taupymo būdai. Auganti indėlių palūkanų norma mažina investicijų į vertybinius popierius paklausą, nes indėliai – tai nerizikingas pinigų taupymo būdas, o investavimas į akcijas neatsiejamas nuo rizikos. Mažėjanti investavimo į akcijas paklausa mažina ir akcijų kainas. Žvelgiant iš kitos pusės, augant palūkanų normoms, auga ne tik indėlių, bet ir paskolų palūkanų normos. </w:t>
      </w:r>
      <w:r w:rsidR="003211BB" w:rsidRPr="00521646">
        <w:rPr>
          <w:lang w:val="lt-LT"/>
        </w:rPr>
        <w:t>Didžioji dalis kompanijų kapitalo finansavimui naudoja skolintas lėšas, todėl palūkanų normų mažėjimas sąlygoja ir skolinimosi kaštų mažėjimą, o tuo pačiu ir firmų plėtrą. Tai turi teigiamos įtakos tikėtiniems būsimiems įmonės pinigų srautams.</w:t>
      </w:r>
      <w:r w:rsidR="00044255">
        <w:rPr>
          <w:lang w:val="lt-LT"/>
        </w:rPr>
        <w:t xml:space="preserve"> </w:t>
      </w:r>
      <w:r w:rsidRPr="00521646">
        <w:rPr>
          <w:lang w:val="lt-LT"/>
        </w:rPr>
        <w:t>N. Apergis ir S. Eleftheriou (2002) nuomone</w:t>
      </w:r>
      <w:r w:rsidR="00F55BC8">
        <w:rPr>
          <w:lang w:val="lt-LT"/>
        </w:rPr>
        <w:t>,</w:t>
      </w:r>
      <w:r w:rsidRPr="00521646">
        <w:rPr>
          <w:lang w:val="lt-LT"/>
        </w:rPr>
        <w:t xml:space="preserve"> ryšys tarp akcijų kainų ir palūkanų normos paaiškinamas ryšiu tarp investavimo į akcijas ir investavimo į obligacijas. Esant aukštai palūkanų normai investuotojai pirmenybę teikia investavimui į obligacijas nei į akcijas, t</w:t>
      </w:r>
      <w:r w:rsidR="006562B3" w:rsidRPr="00521646">
        <w:rPr>
          <w:lang w:val="lt-LT"/>
        </w:rPr>
        <w:t>odėl sumažėja ir akcijų kainos.</w:t>
      </w:r>
      <w:r w:rsidRPr="00521646">
        <w:rPr>
          <w:lang w:val="lt-LT"/>
        </w:rPr>
        <w:t xml:space="preserve"> R. S. Maysami</w:t>
      </w:r>
      <w:r w:rsidR="007A4AD9" w:rsidRPr="00521646">
        <w:rPr>
          <w:lang w:val="lt-LT"/>
        </w:rPr>
        <w:t xml:space="preserve"> et al.</w:t>
      </w:r>
      <w:r w:rsidRPr="00521646">
        <w:rPr>
          <w:lang w:val="lt-LT"/>
        </w:rPr>
        <w:t xml:space="preserve"> (2004) teigimu, palūkanų norma lemia kompanijų pelno dydį ir akcijų kainą, kurią investuotojai pasiruošę mokėti už kompanijos akcijos. </w:t>
      </w:r>
    </w:p>
    <w:p w:rsidR="000F68CE" w:rsidRPr="00521646" w:rsidRDefault="000F68CE" w:rsidP="008B5B6F">
      <w:pPr>
        <w:spacing w:line="360" w:lineRule="auto"/>
        <w:ind w:firstLine="567"/>
        <w:jc w:val="both"/>
        <w:rPr>
          <w:b/>
          <w:u w:val="single"/>
          <w:lang w:val="lt-LT"/>
        </w:rPr>
      </w:pPr>
      <w:r w:rsidRPr="00521646">
        <w:rPr>
          <w:b/>
          <w:u w:val="single"/>
          <w:lang w:val="lt-LT"/>
        </w:rPr>
        <w:t>Biudžeto deficito įtaka akcijų kainoms</w:t>
      </w:r>
    </w:p>
    <w:p w:rsidR="000F68CE" w:rsidRPr="00521646" w:rsidRDefault="000F68CE" w:rsidP="008B5B6F">
      <w:pPr>
        <w:spacing w:line="360" w:lineRule="auto"/>
        <w:ind w:firstLine="567"/>
        <w:jc w:val="both"/>
        <w:rPr>
          <w:b/>
          <w:i/>
          <w:lang w:val="lt-LT"/>
        </w:rPr>
      </w:pPr>
      <w:r w:rsidRPr="00521646">
        <w:rPr>
          <w:b/>
          <w:i/>
          <w:lang w:val="lt-LT"/>
        </w:rPr>
        <w:t>– Atvirkštinis ryšys tarp biudžeto deficito ir akcijų kainų</w:t>
      </w:r>
    </w:p>
    <w:p w:rsidR="000F68CE" w:rsidRPr="00521646" w:rsidRDefault="000F68CE" w:rsidP="008B5B6F">
      <w:pPr>
        <w:spacing w:line="360" w:lineRule="auto"/>
        <w:ind w:firstLine="567"/>
        <w:jc w:val="both"/>
        <w:rPr>
          <w:lang w:val="lt-LT"/>
        </w:rPr>
      </w:pPr>
      <w:r w:rsidRPr="00521646">
        <w:rPr>
          <w:lang w:val="lt-LT"/>
        </w:rPr>
        <w:t>Kadangi biudžeto deficitas padengiamas valstybei skolinantis lėšas, tai labai didelis valstybės skolinimasis lemia palūkanų normų augimą. Ekonomist</w:t>
      </w:r>
      <w:r w:rsidR="00700729">
        <w:rPr>
          <w:lang w:val="lt-LT"/>
        </w:rPr>
        <w:t>ų</w:t>
      </w:r>
      <w:r w:rsidRPr="00521646">
        <w:rPr>
          <w:lang w:val="lt-LT"/>
        </w:rPr>
        <w:t xml:space="preserve"> teigimu, dėl didelio vyriausybės skolinimosi išaugusios palūkan</w:t>
      </w:r>
      <w:r w:rsidR="00ED2F03">
        <w:rPr>
          <w:lang w:val="lt-LT"/>
        </w:rPr>
        <w:t>ų normos</w:t>
      </w:r>
      <w:r w:rsidRPr="00521646">
        <w:rPr>
          <w:lang w:val="lt-LT"/>
        </w:rPr>
        <w:t xml:space="preserve"> sumažin</w:t>
      </w:r>
      <w:r w:rsidR="006562B3" w:rsidRPr="00521646">
        <w:rPr>
          <w:lang w:val="lt-LT"/>
        </w:rPr>
        <w:t>a</w:t>
      </w:r>
      <w:r w:rsidRPr="00521646">
        <w:rPr>
          <w:lang w:val="lt-LT"/>
        </w:rPr>
        <w:t xml:space="preserve"> privatų skolinimąsi ir </w:t>
      </w:r>
      <w:r w:rsidR="006562B3" w:rsidRPr="00521646">
        <w:rPr>
          <w:lang w:val="lt-LT"/>
        </w:rPr>
        <w:t>investicijas bei taip užgniaužiamos</w:t>
      </w:r>
      <w:r w:rsidRPr="00521646">
        <w:rPr>
          <w:lang w:val="lt-LT"/>
        </w:rPr>
        <w:t xml:space="preserve"> verslo plėtros tendencij</w:t>
      </w:r>
      <w:r w:rsidR="006562B3" w:rsidRPr="00521646">
        <w:rPr>
          <w:lang w:val="lt-LT"/>
        </w:rPr>
        <w:t>o</w:t>
      </w:r>
      <w:r w:rsidRPr="00521646">
        <w:rPr>
          <w:lang w:val="lt-LT"/>
        </w:rPr>
        <w:t>s. (Valentinavičius, 2010) Taigi teoriškai biudžeto deficito augimas lemia finansinių aktyvų kainų mažėjimą, tačiau jo poveikis akcijų rinkai yra netiesioginis, o per jau minėtas palūkanų normas. (Breaden, 2004)</w:t>
      </w:r>
      <w:r w:rsidR="00ED713A" w:rsidRPr="00521646">
        <w:rPr>
          <w:lang w:val="lt-LT"/>
        </w:rPr>
        <w:t xml:space="preserve"> K. Pilbeam (1994</w:t>
      </w:r>
      <w:r w:rsidRPr="00521646">
        <w:rPr>
          <w:lang w:val="lt-LT"/>
        </w:rPr>
        <w:t xml:space="preserve">) biudžeto deficito poveikį akcijų kainoms aiškina šiek tiek </w:t>
      </w:r>
      <w:r w:rsidRPr="00521646">
        <w:rPr>
          <w:lang w:val="lt-LT"/>
        </w:rPr>
        <w:lastRenderedPageBreak/>
        <w:t xml:space="preserve">kitu aspektu. Fiskalinis biudžeto deficitas lemia patrauklesnių finansinių priemonių – vyriausybės vertybinių popierių – atsiradimą. Augantis valstybės skolinimasis per vyriausybės vertybinių popierių išleidimą </w:t>
      </w:r>
      <w:r w:rsidR="006562B3" w:rsidRPr="00521646">
        <w:rPr>
          <w:lang w:val="lt-LT"/>
        </w:rPr>
        <w:t>mažina</w:t>
      </w:r>
      <w:r w:rsidRPr="00521646">
        <w:rPr>
          <w:lang w:val="lt-LT"/>
        </w:rPr>
        <w:t xml:space="preserve"> paklausą akcijoms, nes investuotojai kaip alternatyvą joms gali rinktis mažiau rizikingą finansinę priemonę (pvz. trumpalaikius iždo vekselius), ypač tuomet, kai jų mokamos palūkanos yra patrauklios. Tokiu būdu sumažėjusi akcijų paklausa sąlygos ir akcijų kainų</w:t>
      </w:r>
      <w:r w:rsidR="00795C31" w:rsidRPr="00521646">
        <w:rPr>
          <w:lang w:val="lt-LT"/>
        </w:rPr>
        <w:t xml:space="preserve"> mažėjimą. C. </w:t>
      </w:r>
      <w:r w:rsidRPr="00521646">
        <w:rPr>
          <w:lang w:val="lt-LT"/>
        </w:rPr>
        <w:t>Adjasi (200</w:t>
      </w:r>
      <w:r w:rsidR="00795C31" w:rsidRPr="00521646">
        <w:rPr>
          <w:lang w:val="lt-LT"/>
        </w:rPr>
        <w:t>9</w:t>
      </w:r>
      <w:r w:rsidRPr="00521646">
        <w:rPr>
          <w:lang w:val="lt-LT"/>
        </w:rPr>
        <w:t>) ryšį tarp biudžeto deficito ir akcijų kainų aiškina per infliaciją. Padidėjęs biudžeto deficitas lemia valstybės skolinimąsi arba augančią pinigų pasiūlą per centrinį banką biudžeto subalansavimui. Augančio valstybės skolinimosi arba didesnės pinigų pasiūlos pasek</w:t>
      </w:r>
      <w:r w:rsidR="006562B3" w:rsidRPr="00521646">
        <w:rPr>
          <w:lang w:val="lt-LT"/>
        </w:rPr>
        <w:t>mėje</w:t>
      </w:r>
      <w:r w:rsidRPr="00521646">
        <w:rPr>
          <w:lang w:val="lt-LT"/>
        </w:rPr>
        <w:t xml:space="preserve"> galiausiai atsiranda infliacija, kuri taip pat neigiamai veikia akcijų kainas. </w:t>
      </w:r>
    </w:p>
    <w:p w:rsidR="000F68CE" w:rsidRPr="00521646" w:rsidRDefault="000F68CE" w:rsidP="008B5B6F">
      <w:pPr>
        <w:spacing w:line="360" w:lineRule="auto"/>
        <w:ind w:firstLine="567"/>
        <w:jc w:val="both"/>
        <w:rPr>
          <w:b/>
          <w:u w:val="single"/>
          <w:lang w:val="lt-LT"/>
        </w:rPr>
      </w:pPr>
      <w:r w:rsidRPr="00521646">
        <w:rPr>
          <w:b/>
          <w:u w:val="single"/>
          <w:lang w:val="lt-LT"/>
        </w:rPr>
        <w:t>Valiutų kursų įtaka akcijų kainoms</w:t>
      </w:r>
    </w:p>
    <w:p w:rsidR="000F68CE" w:rsidRPr="00521646" w:rsidRDefault="000F68CE" w:rsidP="008B5B6F">
      <w:pPr>
        <w:spacing w:line="360" w:lineRule="auto"/>
        <w:ind w:firstLine="567"/>
        <w:jc w:val="both"/>
        <w:rPr>
          <w:b/>
          <w:i/>
          <w:lang w:val="lt-LT"/>
        </w:rPr>
      </w:pPr>
      <w:r w:rsidRPr="00521646">
        <w:rPr>
          <w:b/>
          <w:sz w:val="28"/>
          <w:szCs w:val="28"/>
          <w:lang w:val="lt-LT"/>
        </w:rPr>
        <w:t>+</w:t>
      </w:r>
      <w:r w:rsidRPr="00521646">
        <w:rPr>
          <w:b/>
          <w:i/>
          <w:lang w:val="lt-LT"/>
        </w:rPr>
        <w:t xml:space="preserve"> Tiesioginis ryšys tarp valiutų kursų ir akcijų kainų</w:t>
      </w:r>
    </w:p>
    <w:p w:rsidR="000F68CE" w:rsidRPr="00521646" w:rsidRDefault="000F68CE" w:rsidP="008B5B6F">
      <w:pPr>
        <w:spacing w:line="360" w:lineRule="auto"/>
        <w:ind w:firstLine="567"/>
        <w:jc w:val="both"/>
        <w:rPr>
          <w:lang w:val="lt-LT"/>
        </w:rPr>
      </w:pPr>
      <w:r w:rsidRPr="00521646">
        <w:rPr>
          <w:lang w:val="lt-LT"/>
        </w:rPr>
        <w:t>C. Adjasi (200</w:t>
      </w:r>
      <w:r w:rsidR="00795C31" w:rsidRPr="00521646">
        <w:rPr>
          <w:lang w:val="lt-LT"/>
        </w:rPr>
        <w:t>9</w:t>
      </w:r>
      <w:r w:rsidRPr="00521646">
        <w:rPr>
          <w:lang w:val="lt-LT"/>
        </w:rPr>
        <w:t>)</w:t>
      </w:r>
      <w:r w:rsidRPr="00521646">
        <w:rPr>
          <w:b/>
          <w:lang w:val="lt-LT"/>
        </w:rPr>
        <w:t xml:space="preserve"> </w:t>
      </w:r>
      <w:r w:rsidRPr="00521646">
        <w:rPr>
          <w:lang w:val="lt-LT"/>
        </w:rPr>
        <w:t>teigimu</w:t>
      </w:r>
      <w:r w:rsidR="006562B3" w:rsidRPr="00521646">
        <w:rPr>
          <w:lang w:val="lt-LT"/>
        </w:rPr>
        <w:t>,</w:t>
      </w:r>
      <w:r w:rsidRPr="00521646">
        <w:rPr>
          <w:lang w:val="lt-LT"/>
        </w:rPr>
        <w:t xml:space="preserve"> tarp šalies valiutų kursų ir akcijų kainų egzistuoja tiesioginis ryšys – kai šalies nacionalinė valiuta nuvertėja kitų valiutų atžvilgiu, tuomet krenta ir tos šalies akcijų kainos. Pavyzdžiui, nuvertėjus nacionalinei šalies valiutai kitos valiutos atžvilgiu investuotojams tampa patrauklesnis investavimas į kitų šalių, kurių valiuta pabrango, įmonių akcijas. Taip sumažėja paklausa vietinių įmonių akcijoms, kas sąlygoja šalies akcijų kainų kritimą. A. M. Adam, G. Tweneboah (2008) taip pat pritaria teiginiui, kad nuvertėjusi šalies valiuta daro neigiamą poveikį akcijų kainoms, tačiau šį poveikį aiškina šiek tiek kitu aspektu. Šalies valiutos nuvertėjimas sąlygoja importo pabrangimą palyginus su eksportu, kas lemia gamybos kaštų brangimą toms įmonėms, kurios gamybai naudoja iš kitų šalių importuotas žaliavas. Kadangi visas gamybos kaštų pabrangimas</w:t>
      </w:r>
      <w:r w:rsidR="004154FF" w:rsidRPr="00521646">
        <w:rPr>
          <w:lang w:val="lt-LT"/>
        </w:rPr>
        <w:t>,</w:t>
      </w:r>
      <w:r w:rsidRPr="00521646">
        <w:rPr>
          <w:lang w:val="lt-LT"/>
        </w:rPr>
        <w:t xml:space="preserve"> dėl rinkoje vyraujančios konkurencijos</w:t>
      </w:r>
      <w:r w:rsidR="004154FF" w:rsidRPr="00521646">
        <w:rPr>
          <w:lang w:val="lt-LT"/>
        </w:rPr>
        <w:t>,</w:t>
      </w:r>
      <w:r w:rsidRPr="00521646">
        <w:rPr>
          <w:lang w:val="lt-LT"/>
        </w:rPr>
        <w:t xml:space="preserve"> negali būti perkeltas į kainų augimą, tai tokių įmonių pelnas mažėja, o tuo pačiu krenta ir akcijų kainos. </w:t>
      </w:r>
      <w:r w:rsidR="00F36B06" w:rsidRPr="00521646">
        <w:rPr>
          <w:lang w:val="lt-LT"/>
        </w:rPr>
        <w:t xml:space="preserve">M. Harasheh, H. A. Libdeh (2011) </w:t>
      </w:r>
      <w:r w:rsidR="00F36B06">
        <w:rPr>
          <w:lang w:val="lt-LT"/>
        </w:rPr>
        <w:t xml:space="preserve">taip pat </w:t>
      </w:r>
      <w:r w:rsidR="00F36B06" w:rsidRPr="00521646">
        <w:rPr>
          <w:lang w:val="lt-LT"/>
        </w:rPr>
        <w:t>teigia, kad brangstanti nacionalinė šalies valiuta turi teigiamą poveikį tos šalies importuojančioms įmonėms, todėl jų pelnas ir akcijų kainos auga.</w:t>
      </w:r>
      <w:r w:rsidR="00F36B06">
        <w:rPr>
          <w:lang w:val="lt-LT"/>
        </w:rPr>
        <w:t xml:space="preserve"> </w:t>
      </w:r>
      <w:r w:rsidRPr="00521646">
        <w:rPr>
          <w:lang w:val="lt-LT"/>
        </w:rPr>
        <w:t>D. Stavarek (200</w:t>
      </w:r>
      <w:r w:rsidR="009B5679" w:rsidRPr="00521646">
        <w:rPr>
          <w:lang w:val="lt-LT"/>
        </w:rPr>
        <w:t>5</w:t>
      </w:r>
      <w:r w:rsidRPr="00521646">
        <w:rPr>
          <w:lang w:val="lt-LT"/>
        </w:rPr>
        <w:t xml:space="preserve">) valiutų kursų įtaką akcijų kainoms aiškina remdamasis dvejais modeliais: „orientuoto į srautą“ modeliu (angl. flow – oriented) ir „orientuoto į akcijas“ modeliu (angl. stok - oriented). Pirmojo modelio esmė – valiutų kursų pokyčiai lemia tarptautinį šalies konkurencingumą ir mokėjimo balansą, o tuo pačiu ir kitus ekonominius rodiklius, tokius kaip realiąsias pajamas ir išlaidas. Kadangi akcijų kainos dažnai apibrėžiamos kaip įmonės būsimųjų pinigų srautų dabartinė vertė, tai akcijų kainos turėtų atitinkamai reaguoti į šiuos numatomus ekonominius pokyčius. Taigi „orientuotas į srautą“ modelis paaiškina tiesioginius ryšius tarp valiutų kursų pokyčių ir akcijų kainų, nes brangstanti šalies valiuta kitų valiutų atžvilgiu signalizuoja apie gerėjančią ekonominę padėtį, todėl akcijų kainos taip pat kyla. „Orientuoto į akcijas“ modelio esmė – ne tik valiutų kursai lemia akcijų kainų pokyčius, bet ir akcijų kainos veikia valiutų kursus, o jo aiškinimas grindžiamas tarptautiniu portfelio diversifikavimu. Augant vietinių įmonių akcijų kainoms joms tampa patrauklesnės užsienio šalių įmonių akcijų atžvilgiu, todėl didėja paklausa vietinių kompanijų akcijoms ir atitinkamai mažėja </w:t>
      </w:r>
      <w:r w:rsidRPr="00521646">
        <w:rPr>
          <w:lang w:val="lt-LT"/>
        </w:rPr>
        <w:lastRenderedPageBreak/>
        <w:t xml:space="preserve">paklausa užsienio šalių įmonių akcijoms. Visa tai lemia ir padidėjusią vietinės šalies valiutos paklausą bei jos pabrangimą kitų valiutų atžvilgiu. </w:t>
      </w:r>
    </w:p>
    <w:p w:rsidR="000F68CE" w:rsidRPr="00521646" w:rsidRDefault="000F68CE" w:rsidP="008B5B6F">
      <w:pPr>
        <w:spacing w:line="360" w:lineRule="auto"/>
        <w:ind w:firstLine="567"/>
        <w:jc w:val="both"/>
        <w:rPr>
          <w:b/>
          <w:i/>
          <w:lang w:val="lt-LT"/>
        </w:rPr>
      </w:pPr>
      <w:r w:rsidRPr="00521646">
        <w:rPr>
          <w:b/>
          <w:i/>
          <w:lang w:val="lt-LT"/>
        </w:rPr>
        <w:t>– Atvirkštinis ryšys tarp valiutų kursų  ir akcijų kainų</w:t>
      </w:r>
    </w:p>
    <w:p w:rsidR="000F68CE" w:rsidRPr="00521646" w:rsidRDefault="000F68CE" w:rsidP="008B5B6F">
      <w:pPr>
        <w:spacing w:line="360" w:lineRule="auto"/>
        <w:ind w:firstLine="567"/>
        <w:jc w:val="both"/>
        <w:rPr>
          <w:lang w:val="lt-LT"/>
        </w:rPr>
      </w:pPr>
      <w:r w:rsidRPr="00521646">
        <w:rPr>
          <w:lang w:val="lt-LT"/>
        </w:rPr>
        <w:t>Nors B. Solnik ir D. McLeavey (20</w:t>
      </w:r>
      <w:r w:rsidR="0031144B" w:rsidRPr="00521646">
        <w:rPr>
          <w:lang w:val="lt-LT"/>
        </w:rPr>
        <w:t>08</w:t>
      </w:r>
      <w:r w:rsidRPr="00521646">
        <w:rPr>
          <w:lang w:val="lt-LT"/>
        </w:rPr>
        <w:t>) valiutų kursų poveikio akcijų kainoms aiškinimas taip pat remiasi eksportu ir importu, tačiau požiūriai yra kitokie. Kai nacionalinė šalies valiuta nuvertėja, importuojami produktai tampa brangesni nacionalinės valiutos atžvilgiu ir paklausa užsienio produkcijai sumažėja. To padarinys – vietinės prekės ir paslaugos tampa patrauklesnės nei importuojamos prekės, o tai galiausiai lemia vietinių įmonių akcijų kainų kilimą. M. Harasheh, H. A. Libdeh (2011) taip pat nesutinka</w:t>
      </w:r>
      <w:r w:rsidR="00F36B06">
        <w:rPr>
          <w:lang w:val="lt-LT"/>
        </w:rPr>
        <w:t>,</w:t>
      </w:r>
      <w:r w:rsidRPr="00521646">
        <w:rPr>
          <w:lang w:val="lt-LT"/>
        </w:rPr>
        <w:t xml:space="preserve"> kad tarp valiutų kursų ir akcijų kainų egzistuoja tik atvirkštinis ryšys. Valiutų kursų pokyčiai lemia kompanijų konkurencingumą veikdama sąnaudų ir pagamintos produkcijos kainas. Brangstanti šalies valiuta kitų valiutų atžvilgiu daro neigiamą poveikį tos šalies eksportuojančioms įmonėms, nes jos praranda konkurencingumo pranašumą kainos atžvilgiu tarptautinėje rinkoje. Tuomet eksportuojančių kompanijų pardavimai ir pelnas krenta, o tuo pačiu krenta ir tokių kompanijų akcijų kainos.</w:t>
      </w:r>
    </w:p>
    <w:p w:rsidR="000F68CE" w:rsidRPr="00521646" w:rsidRDefault="000F68CE" w:rsidP="008B5B6F">
      <w:pPr>
        <w:spacing w:line="360" w:lineRule="auto"/>
        <w:ind w:firstLine="567"/>
        <w:jc w:val="both"/>
        <w:rPr>
          <w:b/>
          <w:u w:val="single"/>
          <w:lang w:val="lt-LT"/>
        </w:rPr>
      </w:pPr>
      <w:r w:rsidRPr="00521646">
        <w:rPr>
          <w:b/>
          <w:u w:val="single"/>
          <w:lang w:val="lt-LT"/>
        </w:rPr>
        <w:t>Pinigų pasiūlos įtaka akcijų kainoms</w:t>
      </w:r>
    </w:p>
    <w:p w:rsidR="000F68CE" w:rsidRPr="00521646" w:rsidRDefault="00B075E8" w:rsidP="008B5B6F">
      <w:pPr>
        <w:spacing w:line="360" w:lineRule="auto"/>
        <w:ind w:firstLine="567"/>
        <w:jc w:val="both"/>
        <w:rPr>
          <w:b/>
          <w:i/>
          <w:lang w:val="lt-LT"/>
        </w:rPr>
      </w:pPr>
      <w:r w:rsidRPr="00521646">
        <w:rPr>
          <w:b/>
          <w:i/>
          <w:lang w:val="lt-LT"/>
        </w:rPr>
        <w:t>–</w:t>
      </w:r>
      <w:r w:rsidR="000F68CE" w:rsidRPr="00521646">
        <w:rPr>
          <w:b/>
          <w:i/>
          <w:lang w:val="lt-LT"/>
        </w:rPr>
        <w:t xml:space="preserve"> Atvirkštinis ryšys tarp pinigų pasiūlos ir akcijų kainų</w:t>
      </w:r>
    </w:p>
    <w:p w:rsidR="00B33C23" w:rsidRPr="00521646" w:rsidRDefault="004154FF" w:rsidP="008B5B6F">
      <w:pPr>
        <w:spacing w:line="360" w:lineRule="auto"/>
        <w:ind w:firstLine="567"/>
        <w:jc w:val="both"/>
        <w:rPr>
          <w:lang w:val="lt-LT"/>
        </w:rPr>
      </w:pPr>
      <w:r w:rsidRPr="00521646">
        <w:rPr>
          <w:lang w:val="lt-LT"/>
        </w:rPr>
        <w:t xml:space="preserve">E. Ozbay (2009) pinigų pasiūlą </w:t>
      </w:r>
      <w:r w:rsidR="000F68CE" w:rsidRPr="00521646">
        <w:rPr>
          <w:lang w:val="lt-LT"/>
        </w:rPr>
        <w:t>ir akcijų kainas siejančius ryšius aiškina remdamasis keliais aspektais. Anot jo, tiek skatinančioji, tiek ir stabdančioji monetarinė politika turi atvirkštinės įtakos akcijų kainų pokyčiams. Skatinančioji pinigų politika akcijų</w:t>
      </w:r>
      <w:r w:rsidR="00B33C23" w:rsidRPr="00521646">
        <w:rPr>
          <w:lang w:val="lt-LT"/>
        </w:rPr>
        <w:t xml:space="preserve"> kainoms poveikį gali daryti </w:t>
      </w:r>
      <w:r w:rsidR="000F68CE" w:rsidRPr="00521646">
        <w:rPr>
          <w:lang w:val="lt-LT"/>
        </w:rPr>
        <w:t>per infliaciją, nes padidėjusi pinigų pasiūla pirmiausia lemia infliacijos augimą, o kylant bendram prekių ir paslaugų lygiui investuotojų nebetenkina tokia pati akcijų grąža, todėl mažėja ir akcijų kainos. Esant stabdančiai monetarinei politikai vyksta priešingas procesas – sumažėja infliacijos lygis</w:t>
      </w:r>
      <w:r w:rsidRPr="00521646">
        <w:rPr>
          <w:lang w:val="lt-LT"/>
        </w:rPr>
        <w:t xml:space="preserve"> bei</w:t>
      </w:r>
      <w:r w:rsidR="000F68CE" w:rsidRPr="00521646">
        <w:rPr>
          <w:lang w:val="lt-LT"/>
        </w:rPr>
        <w:t xml:space="preserve"> investuotojų poreikiai gaunamos grąžos atžvilgiu, todėl akcijų kainos kyla. M. Nishat, R. Shaheen (2004) taip pat pritaria, kad tarp pinigų pasiūlos ir akcijų kainų yra atvirkštinis ryšys: kadangi tarp pinigų pasiūlos ir infliacijos egzistuoja tiesioginis ryšys, tai pinigų pasiūlos padidėjimas lemia infliacijos augimą, o tai neigiamai veikia akcijų kainas. Kaip teigia S. D. Mohammad</w:t>
      </w:r>
      <w:r w:rsidR="000226FA" w:rsidRPr="00521646">
        <w:rPr>
          <w:lang w:val="lt-LT"/>
        </w:rPr>
        <w:t xml:space="preserve"> et al.</w:t>
      </w:r>
      <w:r w:rsidR="000F68CE" w:rsidRPr="00521646">
        <w:rPr>
          <w:lang w:val="lt-LT"/>
        </w:rPr>
        <w:t xml:space="preserve"> (2009)</w:t>
      </w:r>
      <w:r w:rsidR="00B075E8">
        <w:rPr>
          <w:lang w:val="lt-LT"/>
        </w:rPr>
        <w:t>,</w:t>
      </w:r>
      <w:r w:rsidR="000F68CE" w:rsidRPr="00521646">
        <w:rPr>
          <w:lang w:val="lt-LT"/>
        </w:rPr>
        <w:t xml:space="preserve"> esant infliacijai investuotojai daugiau pinigų skiria vartojimui nei investavimui, taip parduodami turimas akcijas ir mažindami akcijų kainas.</w:t>
      </w:r>
    </w:p>
    <w:p w:rsidR="000F68CE" w:rsidRPr="00521646" w:rsidRDefault="00B075E8" w:rsidP="008B5B6F">
      <w:pPr>
        <w:spacing w:line="360" w:lineRule="auto"/>
        <w:ind w:firstLine="567"/>
        <w:jc w:val="both"/>
        <w:rPr>
          <w:b/>
          <w:i/>
          <w:lang w:val="lt-LT"/>
        </w:rPr>
      </w:pPr>
      <w:r w:rsidRPr="00521646">
        <w:rPr>
          <w:b/>
          <w:sz w:val="28"/>
          <w:szCs w:val="28"/>
          <w:lang w:val="lt-LT"/>
        </w:rPr>
        <w:t>+</w:t>
      </w:r>
      <w:r w:rsidR="000F68CE" w:rsidRPr="00521646">
        <w:rPr>
          <w:b/>
          <w:i/>
          <w:lang w:val="lt-LT"/>
        </w:rPr>
        <w:t xml:space="preserve"> Tiesioginis ryšys tarp pinigų pasiūlos  ir akcijų kainų</w:t>
      </w:r>
    </w:p>
    <w:p w:rsidR="000F68CE" w:rsidRPr="00521646" w:rsidRDefault="000F68CE" w:rsidP="008B5B6F">
      <w:pPr>
        <w:spacing w:line="360" w:lineRule="auto"/>
        <w:ind w:right="-5" w:firstLine="567"/>
        <w:jc w:val="both"/>
        <w:rPr>
          <w:lang w:val="lt-LT"/>
        </w:rPr>
      </w:pPr>
      <w:r w:rsidRPr="00521646">
        <w:rPr>
          <w:lang w:val="lt-LT"/>
        </w:rPr>
        <w:t>M. Nishat, R. Shaheen (2004) teigia, kad žvelgiant iš kitos pusės tarp pinigų pasiūlos ir akcijų kainų galima nustatyti ir tiesioginį ryšį. Pinigų pasiūlos augimas, kaip ekonomikos skatinimo veiksnys, lemia didesnę grynųjų pinigų cirkuliaciją ir tuo pačiu akcijų kainų augimą. S. D. Mohammad</w:t>
      </w:r>
      <w:r w:rsidR="000226FA" w:rsidRPr="00521646">
        <w:rPr>
          <w:lang w:val="lt-LT"/>
        </w:rPr>
        <w:t xml:space="preserve"> et al.</w:t>
      </w:r>
      <w:r w:rsidRPr="00521646">
        <w:rPr>
          <w:lang w:val="lt-LT"/>
        </w:rPr>
        <w:t xml:space="preserve"> (2009) taip pat nesutinka su teiginiu, kad akcijų kainas ir pinigų pasiūlą sieja vien tik atvirkštinis ryšys. Anot jo, augant pinigų pasiūlai mažėja palūkanų normos, tai sąlygoja įmonių skolinimosi kaštų kritimą, o tuo pačiu įmonių plėtrą ir pelno augimą.</w:t>
      </w:r>
    </w:p>
    <w:p w:rsidR="000F68CE" w:rsidRPr="00521646" w:rsidRDefault="00B33C23" w:rsidP="008B5B6F">
      <w:pPr>
        <w:tabs>
          <w:tab w:val="num" w:pos="709"/>
        </w:tabs>
        <w:spacing w:line="360" w:lineRule="auto"/>
        <w:ind w:firstLine="567"/>
        <w:jc w:val="both"/>
        <w:rPr>
          <w:lang w:val="lt-LT"/>
        </w:rPr>
      </w:pPr>
      <w:r w:rsidRPr="00521646">
        <w:rPr>
          <w:b/>
          <w:i/>
          <w:lang w:val="lt-LT"/>
        </w:rPr>
        <w:lastRenderedPageBreak/>
        <w:tab/>
      </w:r>
      <w:r w:rsidR="000F68CE" w:rsidRPr="00521646">
        <w:rPr>
          <w:lang w:val="lt-LT"/>
        </w:rPr>
        <w:t xml:space="preserve">Nors makroekonominiai veiksniai daro neabejotinai reikšmingą įtaką vertybinių popierių kainoms, tačiau konkrečios įmonės akcijų </w:t>
      </w:r>
      <w:r w:rsidR="00530756" w:rsidRPr="00521646">
        <w:rPr>
          <w:lang w:val="lt-LT"/>
        </w:rPr>
        <w:t>pelningumui</w:t>
      </w:r>
      <w:r w:rsidR="000F68CE" w:rsidRPr="00521646">
        <w:rPr>
          <w:lang w:val="lt-LT"/>
        </w:rPr>
        <w:t xml:space="preserve"> didelį poveikį turi ir įmonės veiklos specifika bei finansiniai rezultatai. Pagrindinis mikroekonominių ir makroekonominių veiksnių skirtumas yra tai, kad makrolygio veiksniai paprastai veikia visą rinką, o mikrolygio – konkretaus emitento akcijų kainą.  </w:t>
      </w:r>
      <w:r w:rsidR="00CD6A4E">
        <w:rPr>
          <w:lang w:val="lt-LT"/>
        </w:rPr>
        <w:t xml:space="preserve">Remiantis </w:t>
      </w:r>
      <w:r w:rsidR="000F68CE" w:rsidRPr="00521646">
        <w:rPr>
          <w:lang w:val="lt-LT"/>
        </w:rPr>
        <w:t>R. Bagdon</w:t>
      </w:r>
      <w:r w:rsidR="00CD6A4E">
        <w:rPr>
          <w:lang w:val="lt-LT"/>
        </w:rPr>
        <w:t xml:space="preserve">u, </w:t>
      </w:r>
      <w:r w:rsidR="000F68CE" w:rsidRPr="00521646">
        <w:rPr>
          <w:lang w:val="lt-LT"/>
        </w:rPr>
        <w:t>D. Klimašausk</w:t>
      </w:r>
      <w:r w:rsidR="0091470F">
        <w:rPr>
          <w:lang w:val="lt-LT"/>
        </w:rPr>
        <w:t xml:space="preserve">u (2005) </w:t>
      </w:r>
      <w:r w:rsidR="00CD6A4E">
        <w:rPr>
          <w:lang w:val="lt-LT"/>
        </w:rPr>
        <w:t xml:space="preserve">ir </w:t>
      </w:r>
      <w:r w:rsidR="000F68CE" w:rsidRPr="00521646">
        <w:rPr>
          <w:lang w:val="lt-LT"/>
        </w:rPr>
        <w:t>D. Cibulskien</w:t>
      </w:r>
      <w:r w:rsidR="00CD6A4E">
        <w:rPr>
          <w:lang w:val="lt-LT"/>
        </w:rPr>
        <w:t xml:space="preserve">e, </w:t>
      </w:r>
      <w:r w:rsidR="000F68CE" w:rsidRPr="00521646">
        <w:rPr>
          <w:lang w:val="lt-LT"/>
        </w:rPr>
        <w:t>Ž. Grigaliūnien</w:t>
      </w:r>
      <w:r w:rsidR="00CD6A4E">
        <w:rPr>
          <w:lang w:val="lt-LT"/>
        </w:rPr>
        <w:t>e</w:t>
      </w:r>
      <w:r w:rsidR="000F68CE" w:rsidRPr="00521646">
        <w:rPr>
          <w:lang w:val="lt-LT"/>
        </w:rPr>
        <w:t xml:space="preserve"> (2006)</w:t>
      </w:r>
      <w:r w:rsidR="00CD6A4E">
        <w:rPr>
          <w:lang w:val="lt-LT"/>
        </w:rPr>
        <w:t>,</w:t>
      </w:r>
      <w:r w:rsidR="000F68CE" w:rsidRPr="00521646">
        <w:rPr>
          <w:lang w:val="lt-LT"/>
        </w:rPr>
        <w:t xml:space="preserve"> </w:t>
      </w:r>
      <w:r w:rsidR="00CD6A4E">
        <w:rPr>
          <w:lang w:val="lt-LT"/>
        </w:rPr>
        <w:t xml:space="preserve">išskiriami šie </w:t>
      </w:r>
      <w:r w:rsidR="001B188D">
        <w:rPr>
          <w:lang w:val="lt-LT"/>
        </w:rPr>
        <w:t xml:space="preserve">pagrindiniai </w:t>
      </w:r>
      <w:r w:rsidR="00CD6A4E">
        <w:rPr>
          <w:lang w:val="lt-LT"/>
        </w:rPr>
        <w:t>mikroekonominio lygio veiksniai:</w:t>
      </w:r>
      <w:r w:rsidR="000F68CE" w:rsidRPr="00521646">
        <w:rPr>
          <w:lang w:val="lt-LT"/>
        </w:rPr>
        <w:t xml:space="preserve"> įmonės balansinė vertė, pardavimai, pelnas bei išmokėti dividendai, </w:t>
      </w:r>
      <w:r w:rsidR="00CD6A4E">
        <w:rPr>
          <w:lang w:val="lt-LT"/>
        </w:rPr>
        <w:t>o jų</w:t>
      </w:r>
      <w:r w:rsidR="000F68CE" w:rsidRPr="00521646">
        <w:rPr>
          <w:lang w:val="lt-LT"/>
        </w:rPr>
        <w:t xml:space="preserve"> įtaka akcijų kainoms </w:t>
      </w:r>
      <w:r w:rsidR="00CD6A4E">
        <w:rPr>
          <w:lang w:val="lt-LT"/>
        </w:rPr>
        <w:t>a</w:t>
      </w:r>
      <w:r w:rsidR="000F68CE" w:rsidRPr="00521646">
        <w:rPr>
          <w:lang w:val="lt-LT"/>
        </w:rPr>
        <w:t xml:space="preserve">ptariama </w:t>
      </w:r>
      <w:r w:rsidR="00433A0B">
        <w:rPr>
          <w:lang w:val="lt-LT"/>
        </w:rPr>
        <w:t>1</w:t>
      </w:r>
      <w:r w:rsidR="00CD6A4E">
        <w:rPr>
          <w:lang w:val="lt-LT"/>
        </w:rPr>
        <w:t xml:space="preserve"> priede</w:t>
      </w:r>
      <w:r w:rsidR="000F68CE" w:rsidRPr="00521646">
        <w:rPr>
          <w:lang w:val="lt-LT"/>
        </w:rPr>
        <w:t xml:space="preserve">. </w:t>
      </w:r>
    </w:p>
    <w:p w:rsidR="00381745" w:rsidRDefault="000F68CE" w:rsidP="006F176A">
      <w:pPr>
        <w:spacing w:line="360" w:lineRule="auto"/>
        <w:ind w:firstLine="567"/>
        <w:jc w:val="both"/>
        <w:rPr>
          <w:i/>
          <w:lang w:val="lt-LT"/>
        </w:rPr>
      </w:pPr>
      <w:r w:rsidRPr="00521646">
        <w:rPr>
          <w:i/>
          <w:lang w:val="lt-LT"/>
        </w:rPr>
        <w:t xml:space="preserve">Taigi akcijų kainą lemiančius </w:t>
      </w:r>
      <w:r w:rsidR="000973A7" w:rsidRPr="00521646">
        <w:rPr>
          <w:i/>
          <w:lang w:val="lt-LT"/>
        </w:rPr>
        <w:t>fundamentalius</w:t>
      </w:r>
      <w:r w:rsidRPr="00521646">
        <w:rPr>
          <w:i/>
          <w:lang w:val="lt-LT"/>
        </w:rPr>
        <w:t xml:space="preserve"> veiksnius galima suskirstyti į makroekonominio ir mikroekonominio lygio veiksnius.</w:t>
      </w:r>
      <w:r w:rsidRPr="00521646">
        <w:rPr>
          <w:b/>
          <w:i/>
          <w:lang w:val="lt-LT"/>
        </w:rPr>
        <w:t xml:space="preserve"> </w:t>
      </w:r>
      <w:r w:rsidRPr="00521646">
        <w:rPr>
          <w:i/>
          <w:lang w:val="lt-LT"/>
        </w:rPr>
        <w:t>Makrolygio veiksniai priskiriami sisteminei rizikai, o konkretaus investicinio instrumento veiksniai nesisteminei rizikai. Jei gerai diversifikuotas vienos šalies vertybinių popierių portfelis gali būti apsaugotas nuo nesisteminės rizikos, tai nuo sisteminės rizikos apsisaugoti yra kur kas sudėtingiau. Remiantis aptartų makroekonominių rodiklių įtaka akcijų kain</w:t>
      </w:r>
      <w:r w:rsidR="00C27816" w:rsidRPr="00521646">
        <w:rPr>
          <w:i/>
          <w:lang w:val="lt-LT"/>
        </w:rPr>
        <w:t>oms</w:t>
      </w:r>
      <w:r w:rsidRPr="00521646">
        <w:rPr>
          <w:i/>
          <w:lang w:val="lt-LT"/>
        </w:rPr>
        <w:t xml:space="preserve"> negalima priimti visiškai vieningos nuomonės, kurie </w:t>
      </w:r>
      <w:r w:rsidR="000973A7" w:rsidRPr="00521646">
        <w:rPr>
          <w:i/>
          <w:lang w:val="lt-LT"/>
        </w:rPr>
        <w:t>fundamentalūs</w:t>
      </w:r>
      <w:r w:rsidRPr="00521646">
        <w:rPr>
          <w:i/>
          <w:lang w:val="lt-LT"/>
        </w:rPr>
        <w:t xml:space="preserve"> veiksniai sąlygoja akcijų kainų kritimą, o kurie augimą, nes mokslininkų nuomonė šiuo klausimu taip pat nėra vieninga. </w:t>
      </w:r>
      <w:r w:rsidR="00C27816" w:rsidRPr="00521646">
        <w:rPr>
          <w:i/>
          <w:lang w:val="lt-LT"/>
        </w:rPr>
        <w:t xml:space="preserve">Tačiau dauguma mokslininkų sutinka, kad akcijų kainas su bendruoju vidaus produktu, pramonės produkcijos indeksu ir valiutų kursais sieja tiesioginis ryšys, o su infliacija, nedarbo lygiu, palūkanų norma, biudžeto deficitu ir pinigų pasiūla – atvirkštinis ryšys. </w:t>
      </w:r>
      <w:r w:rsidRPr="00521646">
        <w:rPr>
          <w:i/>
          <w:lang w:val="lt-LT"/>
        </w:rPr>
        <w:t xml:space="preserve">Praktinėje dalyje, analizuojant </w:t>
      </w:r>
      <w:r w:rsidR="000973A7" w:rsidRPr="00521646">
        <w:rPr>
          <w:i/>
          <w:lang w:val="lt-LT"/>
        </w:rPr>
        <w:t>fundamentalių</w:t>
      </w:r>
      <w:r w:rsidRPr="00521646">
        <w:rPr>
          <w:i/>
          <w:lang w:val="lt-LT"/>
        </w:rPr>
        <w:t xml:space="preserve"> veiksnių poveikį akcijų pelningumui, dėmesys skiriamas makrolygio fundament</w:t>
      </w:r>
      <w:r w:rsidR="001B188D">
        <w:rPr>
          <w:i/>
          <w:lang w:val="lt-LT"/>
        </w:rPr>
        <w:t>aliems</w:t>
      </w:r>
      <w:r w:rsidRPr="00521646">
        <w:rPr>
          <w:i/>
          <w:lang w:val="lt-LT"/>
        </w:rPr>
        <w:t xml:space="preserve"> veiksniams.</w:t>
      </w:r>
    </w:p>
    <w:p w:rsidR="006F176A" w:rsidRDefault="006F176A" w:rsidP="006F176A">
      <w:pPr>
        <w:spacing w:line="360" w:lineRule="auto"/>
        <w:ind w:firstLine="567"/>
        <w:jc w:val="both"/>
        <w:rPr>
          <w:i/>
          <w:lang w:val="lt-LT"/>
        </w:rPr>
      </w:pPr>
    </w:p>
    <w:p w:rsidR="000F68CE" w:rsidRPr="00915D2F" w:rsidRDefault="0043641B" w:rsidP="009804B5">
      <w:pPr>
        <w:pStyle w:val="Heading2"/>
        <w:jc w:val="center"/>
        <w:rPr>
          <w:rFonts w:ascii="Times New Roman" w:hAnsi="Times New Roman" w:cs="Times New Roman"/>
          <w:i w:val="0"/>
          <w:sz w:val="27"/>
          <w:szCs w:val="27"/>
        </w:rPr>
      </w:pPr>
      <w:bookmarkStart w:id="5" w:name="_Toc311757778"/>
      <w:r w:rsidRPr="00915D2F">
        <w:rPr>
          <w:rFonts w:ascii="Times New Roman" w:hAnsi="Times New Roman" w:cs="Times New Roman"/>
          <w:i w:val="0"/>
          <w:sz w:val="27"/>
          <w:szCs w:val="27"/>
        </w:rPr>
        <w:t>1.</w:t>
      </w:r>
      <w:r w:rsidR="00043979" w:rsidRPr="00915D2F">
        <w:rPr>
          <w:rFonts w:ascii="Times New Roman" w:hAnsi="Times New Roman" w:cs="Times New Roman"/>
          <w:i w:val="0"/>
          <w:sz w:val="27"/>
          <w:szCs w:val="27"/>
        </w:rPr>
        <w:t>2</w:t>
      </w:r>
      <w:r w:rsidR="00915D2F" w:rsidRPr="00915D2F">
        <w:rPr>
          <w:rFonts w:ascii="Times New Roman" w:hAnsi="Times New Roman" w:cs="Times New Roman"/>
          <w:i w:val="0"/>
          <w:sz w:val="27"/>
          <w:szCs w:val="27"/>
        </w:rPr>
        <w:t xml:space="preserve">. </w:t>
      </w:r>
      <w:r w:rsidR="000F68CE" w:rsidRPr="00915D2F">
        <w:rPr>
          <w:rFonts w:ascii="Times New Roman" w:hAnsi="Times New Roman" w:cs="Times New Roman"/>
          <w:i w:val="0"/>
          <w:sz w:val="27"/>
          <w:szCs w:val="27"/>
        </w:rPr>
        <w:t>Psichologinių veiksnių poveiki</w:t>
      </w:r>
      <w:r w:rsidR="00257A34" w:rsidRPr="00915D2F">
        <w:rPr>
          <w:rFonts w:ascii="Times New Roman" w:hAnsi="Times New Roman" w:cs="Times New Roman"/>
          <w:i w:val="0"/>
          <w:sz w:val="27"/>
          <w:szCs w:val="27"/>
        </w:rPr>
        <w:t>s akcijų kainoms</w:t>
      </w:r>
      <w:bookmarkEnd w:id="5"/>
    </w:p>
    <w:p w:rsidR="00381745" w:rsidRDefault="00381745" w:rsidP="00FE7B86">
      <w:pPr>
        <w:spacing w:line="360" w:lineRule="auto"/>
        <w:jc w:val="both"/>
        <w:rPr>
          <w:lang w:val="lt-LT"/>
        </w:rPr>
      </w:pPr>
    </w:p>
    <w:p w:rsidR="000F68CE" w:rsidRPr="000F68CE" w:rsidRDefault="000F68CE" w:rsidP="00381745">
      <w:pPr>
        <w:spacing w:line="360" w:lineRule="auto"/>
        <w:ind w:firstLine="567"/>
        <w:jc w:val="both"/>
        <w:rPr>
          <w:lang w:val="lt-LT"/>
        </w:rPr>
      </w:pPr>
      <w:r w:rsidRPr="000F68CE">
        <w:rPr>
          <w:lang w:val="lt-LT"/>
        </w:rPr>
        <w:t xml:space="preserve">Klasikinė aktyvų teorija teigia, kad akcijų kainos atspindi diskontuotą tikėtinų pinigų srautų vertę, o bet kokie akcijų kainų pokyčiai priklauso tik nuo </w:t>
      </w:r>
      <w:r w:rsidR="000973A7">
        <w:rPr>
          <w:lang w:val="lt-LT"/>
        </w:rPr>
        <w:t>fundamentalių</w:t>
      </w:r>
      <w:r w:rsidRPr="000F68CE">
        <w:rPr>
          <w:lang w:val="lt-LT"/>
        </w:rPr>
        <w:t xml:space="preserve"> veiksnių poveikio. Anot šios teorijos, investuotojų sentimentas neturi jokios įtakos akcijų kainoms, nes racionalių investuotojų veiksmai bet kokią įtaką panaikina ir akcijų kainos visuomet atspindi jų tikrąją vertę. Investuotojų elgsenos teorija prieštarauja klasikinei aktyvų teorijai ir teigia, kad būtent investuotojų sentimentas sąlygoja priimamus investicinius sprendimus, o investuotojų lūkesčiai gali ženkliai nutolinti akcijų kainas nuo jų tikrosios vertės. Be to, finansų rinkoje dažnai susiduriama su anomalijomis, kurių klasikinė aktyvų įkainojimo teorija paaiškinti negali. </w:t>
      </w:r>
    </w:p>
    <w:p w:rsidR="000F68CE" w:rsidRPr="0063215C" w:rsidRDefault="000F68CE" w:rsidP="008B5B6F">
      <w:pPr>
        <w:spacing w:line="360" w:lineRule="auto"/>
        <w:ind w:firstLine="567"/>
        <w:jc w:val="both"/>
        <w:rPr>
          <w:lang w:val="lt-LT"/>
        </w:rPr>
      </w:pPr>
      <w:r w:rsidRPr="0063215C">
        <w:rPr>
          <w:lang w:val="lt-LT"/>
        </w:rPr>
        <w:t xml:space="preserve">M. Friedman (1953) ir E. F. Fama (1965) nesutinka su iracionalių investuotojų daromu poveikiu akcijų rinkai, nes, anot jų, iracionalūs investuotojai neturi didelės įtakos akcijų kainoms, o jei ir turi, tai tik trumpalaikės. Nors iracionalūs investuotojai ir nutolina akcijų kainas nuo jų fundamentaliosios vertės, tačiau dėl arbitražo proceso bet koks nukrypimas yra panaikinamas ir akcijų kainos vėl atspindi </w:t>
      </w:r>
      <w:r w:rsidR="00A8748F">
        <w:rPr>
          <w:lang w:val="lt-LT"/>
        </w:rPr>
        <w:t>savo</w:t>
      </w:r>
      <w:r w:rsidRPr="0063215C">
        <w:rPr>
          <w:lang w:val="lt-LT"/>
        </w:rPr>
        <w:t xml:space="preserve"> tikrąją vertę. Be to, anot M. Friedman (1953) ir E. F. Fama (1965), iracionalūs investuotojai </w:t>
      </w:r>
      <w:r w:rsidRPr="0063215C">
        <w:rPr>
          <w:lang w:val="lt-LT"/>
        </w:rPr>
        <w:lastRenderedPageBreak/>
        <w:t>akcijų rinkoje dažniausiai patiria nuostolius, nes akcijas perka aukštesnėmis kainomis nei po to jas parduoda. J. B. De Long et al</w:t>
      </w:r>
      <w:r w:rsidR="002A3235" w:rsidRPr="0063215C">
        <w:rPr>
          <w:lang w:val="lt-LT"/>
        </w:rPr>
        <w:t>.</w:t>
      </w:r>
      <w:r w:rsidRPr="0063215C">
        <w:rPr>
          <w:lang w:val="lt-LT"/>
        </w:rPr>
        <w:t xml:space="preserve"> (1990) į iracionalius investuotojus žvelg</w:t>
      </w:r>
      <w:r w:rsidR="00B075E8">
        <w:rPr>
          <w:lang w:val="lt-LT"/>
        </w:rPr>
        <w:t>ia</w:t>
      </w:r>
      <w:r w:rsidRPr="0063215C">
        <w:rPr>
          <w:lang w:val="lt-LT"/>
        </w:rPr>
        <w:t xml:space="preserve"> šališkai ir teig</w:t>
      </w:r>
      <w:r w:rsidR="00B075E8">
        <w:rPr>
          <w:lang w:val="lt-LT"/>
        </w:rPr>
        <w:t>ia</w:t>
      </w:r>
      <w:r w:rsidRPr="0063215C">
        <w:rPr>
          <w:lang w:val="lt-LT"/>
        </w:rPr>
        <w:t>, kad jie daro poveikį akcijų kainų formavimuisi. Investuot</w:t>
      </w:r>
      <w:r w:rsidR="006F176A">
        <w:rPr>
          <w:lang w:val="lt-LT"/>
        </w:rPr>
        <w:t xml:space="preserve">ojų įsitikinimai gali sąlygoti </w:t>
      </w:r>
      <w:r w:rsidRPr="0063215C">
        <w:rPr>
          <w:lang w:val="lt-LT"/>
        </w:rPr>
        <w:t xml:space="preserve">akcijų kainų nukrypimus nuo </w:t>
      </w:r>
      <w:r w:rsidR="000973A7" w:rsidRPr="0063215C">
        <w:rPr>
          <w:lang w:val="lt-LT"/>
        </w:rPr>
        <w:t>fundamentalių</w:t>
      </w:r>
      <w:r w:rsidRPr="0063215C">
        <w:rPr>
          <w:lang w:val="lt-LT"/>
        </w:rPr>
        <w:t xml:space="preserve"> veiksnių</w:t>
      </w:r>
      <w:r w:rsidR="00B075E8">
        <w:rPr>
          <w:lang w:val="lt-LT"/>
        </w:rPr>
        <w:t xml:space="preserve"> sąlygotos vertės</w:t>
      </w:r>
      <w:r w:rsidRPr="0063215C">
        <w:rPr>
          <w:lang w:val="lt-LT"/>
        </w:rPr>
        <w:t>, todėl tokiais atvejais kainas sunku pagrįsti remiantis realiais faktais.</w:t>
      </w:r>
    </w:p>
    <w:p w:rsidR="000F68CE" w:rsidRPr="0063215C" w:rsidRDefault="000F68CE" w:rsidP="008B5B6F">
      <w:pPr>
        <w:spacing w:line="360" w:lineRule="auto"/>
        <w:ind w:firstLine="567"/>
        <w:jc w:val="both"/>
        <w:rPr>
          <w:b/>
          <w:lang w:val="lt-LT"/>
        </w:rPr>
      </w:pPr>
      <w:r w:rsidRPr="0063215C">
        <w:rPr>
          <w:lang w:val="lt-LT"/>
        </w:rPr>
        <w:t xml:space="preserve">Kaip teigia M. Baker ir J. Wurgler (2007), </w:t>
      </w:r>
      <w:r w:rsidRPr="0063215C">
        <w:rPr>
          <w:b/>
          <w:lang w:val="lt-LT"/>
        </w:rPr>
        <w:t>investuotojų sentimentas</w:t>
      </w:r>
      <w:r w:rsidRPr="0063215C">
        <w:rPr>
          <w:lang w:val="lt-LT"/>
        </w:rPr>
        <w:t xml:space="preserve"> – tai polinkis spekuliuoti arba optimistinis / pesimistinis nusiteikimas finansinės padėties atžvilgiu, nepriklausantis nuo </w:t>
      </w:r>
      <w:r w:rsidR="000973A7" w:rsidRPr="0063215C">
        <w:rPr>
          <w:lang w:val="lt-LT"/>
        </w:rPr>
        <w:t>fundamentalių</w:t>
      </w:r>
      <w:r w:rsidRPr="0063215C">
        <w:rPr>
          <w:lang w:val="lt-LT"/>
        </w:rPr>
        <w:t xml:space="preserve"> veiksnių. Y. Chang et al. (2009) investuotojų sentimentą apibūdina kaip investuotojų nuomonę apie būsimus pinigų srautus ir investavimo riziką, kuriai dažniausiai įtakos turi investuotojų emocijos. Anot E. W. Anderson et al. (2005), investuotojų sentimentas – tai klaidingos nuostatos apie būsimus pinigų srautus, kurios akcijų kainas nutolina nuo jų tikrosios vertės.</w:t>
      </w:r>
      <w:r w:rsidRPr="0063215C">
        <w:rPr>
          <w:b/>
          <w:lang w:val="lt-LT"/>
        </w:rPr>
        <w:t xml:space="preserve"> </w:t>
      </w:r>
    </w:p>
    <w:p w:rsidR="000F68CE" w:rsidRDefault="000F68CE" w:rsidP="00C64583">
      <w:pPr>
        <w:spacing w:line="360" w:lineRule="auto"/>
        <w:ind w:firstLine="567"/>
        <w:jc w:val="both"/>
        <w:rPr>
          <w:lang w:val="lt-LT"/>
        </w:rPr>
      </w:pPr>
      <w:r w:rsidRPr="0063215C">
        <w:rPr>
          <w:lang w:val="lt-LT"/>
        </w:rPr>
        <w:t>M. Baker ir J. Wurgler (2007)</w:t>
      </w:r>
      <w:r w:rsidR="00067749" w:rsidRPr="0063215C">
        <w:rPr>
          <w:lang w:val="lt-LT"/>
        </w:rPr>
        <w:t xml:space="preserve"> teigia</w:t>
      </w:r>
      <w:r w:rsidRPr="0063215C">
        <w:rPr>
          <w:lang w:val="lt-LT"/>
        </w:rPr>
        <w:t>,</w:t>
      </w:r>
      <w:r w:rsidR="00067749" w:rsidRPr="0063215C">
        <w:rPr>
          <w:lang w:val="lt-LT"/>
        </w:rPr>
        <w:t xml:space="preserve"> kad</w:t>
      </w:r>
      <w:r w:rsidRPr="0063215C">
        <w:rPr>
          <w:lang w:val="lt-LT"/>
        </w:rPr>
        <w:t xml:space="preserve"> akcijų kainų nutolinimas nuo tikrosios vertės  labiausiai priklauso nuo arbitražo ir spekuliavimo jomis galimybių. </w:t>
      </w:r>
      <w:r w:rsidR="00067749" w:rsidRPr="0063215C">
        <w:rPr>
          <w:lang w:val="lt-LT"/>
        </w:rPr>
        <w:t>I</w:t>
      </w:r>
      <w:r w:rsidRPr="0063215C">
        <w:rPr>
          <w:lang w:val="lt-LT"/>
        </w:rPr>
        <w:t>nvestuotojų sentimentui jautriausios yra tos akcijos, kurių tikroji vertė yra sunkiai nustatoma ir kuriomis galima lengvai spekuliuoti rinkoje. Tokioms akcijoms priskiriamos augimo akcijos – tokių kompanijų akcijos, kurios yra palyginti nedidelės, neseniai pradėjusios savo veiklą, turinčios nepastovius ar nepelningus finansinius rezultatus, nemokančios akcininkams dividendų ir neturinčios aiškaus augimo potencialo. Įmonių, kurios pasižymi gerais finansiniais rodikliais bei moka akcininkams dividendus, akcijos yra mažiau jautrios iracionalių investuotojų sprendimams, turi mažesnes spekuliavimo jomis galimybes ir yra vadinamos vertės akcijomis. (Baker, Wurgler, 2007) J. Lewellen ir S. Nagel (2003) teigimu</w:t>
      </w:r>
      <w:r w:rsidR="00730522">
        <w:rPr>
          <w:lang w:val="lt-LT"/>
        </w:rPr>
        <w:t>,</w:t>
      </w:r>
      <w:r w:rsidRPr="0063215C">
        <w:rPr>
          <w:lang w:val="lt-LT"/>
        </w:rPr>
        <w:t xml:space="preserve"> mažų kompanijų akcijos yra labiau veikiamos rinkos sentimento dar ir dėl to, kad jomis dažniausiai prekiauja individualūs investuotojai, o stambesnių kompanijų akcininkais paprastai būna įvairios institucijos. </w:t>
      </w:r>
    </w:p>
    <w:p w:rsidR="000B4223" w:rsidRDefault="000B4223" w:rsidP="000B4223">
      <w:pPr>
        <w:spacing w:line="360" w:lineRule="auto"/>
        <w:ind w:firstLine="567"/>
        <w:jc w:val="both"/>
        <w:rPr>
          <w:lang w:val="lt-LT"/>
        </w:rPr>
      </w:pPr>
      <w:r w:rsidRPr="0063215C">
        <w:rPr>
          <w:lang w:val="lt-LT"/>
        </w:rPr>
        <w:t xml:space="preserve">Kaip matyti iš </w:t>
      </w:r>
      <w:r>
        <w:rPr>
          <w:lang w:val="lt-LT"/>
        </w:rPr>
        <w:t>1</w:t>
      </w:r>
      <w:r w:rsidRPr="0063215C">
        <w:rPr>
          <w:lang w:val="lt-LT"/>
        </w:rPr>
        <w:t xml:space="preserve"> paveikslo, akcijos sugrupuotos </w:t>
      </w:r>
      <w:r>
        <w:rPr>
          <w:lang w:val="lt-LT"/>
        </w:rPr>
        <w:t>į vertės ir augimo akcijas</w:t>
      </w:r>
      <w:r w:rsidRPr="0063215C">
        <w:rPr>
          <w:lang w:val="lt-LT"/>
        </w:rPr>
        <w:t xml:space="preserve">. Horizontalioje ašyje akcijos iš kairės į dešinę pusę suskirstytos nuo saugiausių, turinčių </w:t>
      </w:r>
      <w:r>
        <w:rPr>
          <w:lang w:val="lt-LT"/>
        </w:rPr>
        <w:t>lengvas arbitražo galimybes,</w:t>
      </w:r>
      <w:r w:rsidRPr="0063215C">
        <w:rPr>
          <w:lang w:val="lt-LT"/>
        </w:rPr>
        <w:t xml:space="preserve"> akcijų – vertės akcijų, iki labiausiai spekuliacinių, beveik neturinčių arbitražo galimybių – augimo akcijų.  Taigi kuo akcijos abscisių ašyje yra arčiau dešinės pusės, tuo jos yra nesaugesnės ir tuo labiau auga spekuliavimo jomis galimybės. Vertikalioje ašyje pateiktos akcijų kainos, priklausančios nuo rinkos sentimento. Jeigu rinkoje nėra iracionaliai veikiančių investuotojų, tuomet akcijų kaina atspindi jų tikrąją fundamentaliąją vertę ir lygi kainai P*. Akcijų kainų priklausomybę nuo investuotojų sentimento parodo punktyrinės linijos. Esant aukštam investuotojų sentimentui labiausiai pervertinamos augimo akcijos, kurių tikroji vertė sunkiai nustatoma. Kai rinkoje vyrauja žemas sentimentas, augančių įmonių akcijos nepakankamai įvertinamos, todėl akcijų rinkos vertė nukrenta žemiau tikrosios vertės. Iš</w:t>
      </w:r>
      <w:r>
        <w:rPr>
          <w:lang w:val="lt-LT"/>
        </w:rPr>
        <w:t xml:space="preserve"> 1 </w:t>
      </w:r>
      <w:r w:rsidRPr="0063215C">
        <w:rPr>
          <w:lang w:val="lt-LT"/>
        </w:rPr>
        <w:t xml:space="preserve">paveikslo taip pat matyti, kad vertės akcijos rinkos sentimentui yra mažiau </w:t>
      </w:r>
      <w:r w:rsidRPr="0063215C">
        <w:rPr>
          <w:lang w:val="lt-LT"/>
        </w:rPr>
        <w:lastRenderedPageBreak/>
        <w:t>jautrios. Jos yra šiek tiek pervertinamos žemo rinkos sentimento atveju ir nepakankamai įvertintos aukšto rinkos sentimento atveju.</w:t>
      </w:r>
    </w:p>
    <w:p w:rsidR="000B4223" w:rsidRPr="000F68CE" w:rsidRDefault="000B4223" w:rsidP="00C64583">
      <w:pPr>
        <w:spacing w:line="360" w:lineRule="auto"/>
        <w:ind w:firstLine="567"/>
        <w:jc w:val="both"/>
        <w:rPr>
          <w:lang w:val="lt-LT"/>
        </w:rPr>
      </w:pPr>
    </w:p>
    <w:p w:rsidR="000F68CE" w:rsidRPr="000F68CE" w:rsidRDefault="009B6824" w:rsidP="000F68CE">
      <w:pPr>
        <w:spacing w:line="360" w:lineRule="auto"/>
        <w:jc w:val="center"/>
        <w:rPr>
          <w:lang w:val="lt-LT"/>
        </w:rPr>
      </w:pPr>
      <w:r>
        <w:rPr>
          <w:noProof/>
        </w:rPr>
        <w:drawing>
          <wp:inline distT="0" distB="0" distL="0" distR="0">
            <wp:extent cx="5058266" cy="2895600"/>
            <wp:effectExtent l="19050" t="0" r="9034" b="0"/>
            <wp:docPr id="17" name="Picture 17" descr="C:\Users\Deimante\Downloads\Untitled-1.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C:\Users\Deimante\Downloads\Untitled-1.bmp"/>
                    <pic:cNvPicPr>
                      <a:picLocks noChangeAspect="1" noChangeArrowheads="1"/>
                    </pic:cNvPicPr>
                  </pic:nvPicPr>
                  <pic:blipFill>
                    <a:blip r:embed="rId8" cstate="print"/>
                    <a:srcRect/>
                    <a:stretch>
                      <a:fillRect/>
                    </a:stretch>
                  </pic:blipFill>
                  <pic:spPr bwMode="auto">
                    <a:xfrm>
                      <a:off x="0" y="0"/>
                      <a:ext cx="5063364" cy="2898518"/>
                    </a:xfrm>
                    <a:prstGeom prst="rect">
                      <a:avLst/>
                    </a:prstGeom>
                    <a:noFill/>
                    <a:ln w="9525">
                      <a:noFill/>
                      <a:miter lim="800000"/>
                      <a:headEnd/>
                      <a:tailEnd/>
                    </a:ln>
                  </pic:spPr>
                </pic:pic>
              </a:graphicData>
            </a:graphic>
          </wp:inline>
        </w:drawing>
      </w:r>
    </w:p>
    <w:p w:rsidR="000F68CE" w:rsidRPr="004C32FF" w:rsidRDefault="00801327" w:rsidP="004C32FF">
      <w:pPr>
        <w:pStyle w:val="Paveikslai"/>
        <w:rPr>
          <w:b/>
        </w:rPr>
      </w:pPr>
      <w:bookmarkStart w:id="6" w:name="_Toc311391750"/>
      <w:bookmarkStart w:id="7" w:name="_Toc311491434"/>
      <w:bookmarkStart w:id="8" w:name="_Toc311759164"/>
      <w:r>
        <w:t>1</w:t>
      </w:r>
      <w:r w:rsidR="00381745">
        <w:t xml:space="preserve"> </w:t>
      </w:r>
      <w:r w:rsidR="000F68CE" w:rsidRPr="000F68CE">
        <w:t xml:space="preserve">pav. </w:t>
      </w:r>
      <w:r w:rsidR="000F68CE" w:rsidRPr="004C32FF">
        <w:rPr>
          <w:b/>
        </w:rPr>
        <w:t>Investuotojų sentimento įtaka vertės ir augimo akcijoms</w:t>
      </w:r>
      <w:bookmarkEnd w:id="6"/>
      <w:bookmarkEnd w:id="7"/>
      <w:bookmarkEnd w:id="8"/>
    </w:p>
    <w:p w:rsidR="000F68CE" w:rsidRPr="000F68CE" w:rsidRDefault="000F68CE" w:rsidP="000B4223">
      <w:pPr>
        <w:tabs>
          <w:tab w:val="left" w:pos="1843"/>
          <w:tab w:val="left" w:pos="2127"/>
        </w:tabs>
        <w:spacing w:line="360" w:lineRule="auto"/>
        <w:ind w:firstLine="720"/>
        <w:jc w:val="both"/>
        <w:rPr>
          <w:sz w:val="20"/>
          <w:szCs w:val="20"/>
          <w:lang w:val="lt-LT"/>
        </w:rPr>
      </w:pPr>
      <w:r w:rsidRPr="000F68CE">
        <w:rPr>
          <w:lang w:val="lt-LT"/>
        </w:rPr>
        <w:tab/>
      </w:r>
      <w:r w:rsidRPr="002B6CFA">
        <w:rPr>
          <w:b/>
          <w:sz w:val="20"/>
          <w:szCs w:val="20"/>
          <w:lang w:val="lt-LT"/>
        </w:rPr>
        <w:t>Šaltinis:</w:t>
      </w:r>
      <w:r w:rsidRPr="000F68CE">
        <w:rPr>
          <w:sz w:val="20"/>
          <w:szCs w:val="20"/>
          <w:lang w:val="lt-LT"/>
        </w:rPr>
        <w:t xml:space="preserve"> Baker, Wurgler, 2007, p. 133.</w:t>
      </w:r>
    </w:p>
    <w:p w:rsidR="008A293C" w:rsidRDefault="008A293C" w:rsidP="008A293C">
      <w:pPr>
        <w:spacing w:line="360" w:lineRule="auto"/>
        <w:ind w:firstLine="567"/>
        <w:jc w:val="both"/>
        <w:rPr>
          <w:lang w:val="lt-LT"/>
        </w:rPr>
      </w:pPr>
    </w:p>
    <w:p w:rsidR="000F68CE" w:rsidRPr="0063215C" w:rsidRDefault="000F68CE" w:rsidP="008A293C">
      <w:pPr>
        <w:spacing w:line="360" w:lineRule="auto"/>
        <w:ind w:firstLine="567"/>
        <w:jc w:val="both"/>
        <w:rPr>
          <w:lang w:val="lt-LT"/>
        </w:rPr>
      </w:pPr>
      <w:r w:rsidRPr="0063215C">
        <w:rPr>
          <w:lang w:val="lt-LT"/>
        </w:rPr>
        <w:t>Praktikoje galima rasti daug pavyzdžių, partvirtinančių iracionalių investuotojų poveikį akcijų kainom</w:t>
      </w:r>
      <w:r w:rsidR="00D212CB">
        <w:rPr>
          <w:lang w:val="lt-LT"/>
        </w:rPr>
        <w:t xml:space="preserve">s. Prie tokių pavyzdžių </w:t>
      </w:r>
      <w:r w:rsidR="008A293C">
        <w:rPr>
          <w:lang w:val="lt-LT"/>
        </w:rPr>
        <w:t>priskiriamos ir</w:t>
      </w:r>
      <w:r w:rsidR="00D212CB">
        <w:rPr>
          <w:lang w:val="lt-LT"/>
        </w:rPr>
        <w:t xml:space="preserve"> </w:t>
      </w:r>
      <w:r w:rsidRPr="0063215C">
        <w:rPr>
          <w:lang w:val="lt-LT"/>
        </w:rPr>
        <w:t>finansų rinkose vykstanči</w:t>
      </w:r>
      <w:r w:rsidR="008A293C">
        <w:rPr>
          <w:lang w:val="lt-LT"/>
        </w:rPr>
        <w:t>os anomalijo</w:t>
      </w:r>
      <w:r w:rsidRPr="0063215C">
        <w:rPr>
          <w:lang w:val="lt-LT"/>
        </w:rPr>
        <w:t>s, kurios laikomos iracionalių investuotojų elgesio padariniais:</w:t>
      </w:r>
    </w:p>
    <w:p w:rsidR="000F68CE" w:rsidRPr="0063215C" w:rsidRDefault="000F68CE" w:rsidP="008B5B6F">
      <w:pPr>
        <w:numPr>
          <w:ilvl w:val="0"/>
          <w:numId w:val="12"/>
        </w:numPr>
        <w:tabs>
          <w:tab w:val="clear" w:pos="1440"/>
          <w:tab w:val="num" w:pos="1134"/>
        </w:tabs>
        <w:spacing w:line="360" w:lineRule="auto"/>
        <w:ind w:hanging="589"/>
        <w:jc w:val="both"/>
        <w:rPr>
          <w:lang w:val="lt-LT"/>
        </w:rPr>
      </w:pPr>
      <w:r w:rsidRPr="0063215C">
        <w:rPr>
          <w:lang w:val="lt-LT"/>
        </w:rPr>
        <w:t>Finansinės krizės;</w:t>
      </w:r>
    </w:p>
    <w:p w:rsidR="000F68CE" w:rsidRPr="0063215C" w:rsidRDefault="000F68CE" w:rsidP="008B5B6F">
      <w:pPr>
        <w:numPr>
          <w:ilvl w:val="0"/>
          <w:numId w:val="12"/>
        </w:numPr>
        <w:tabs>
          <w:tab w:val="clear" w:pos="1440"/>
          <w:tab w:val="num" w:pos="1134"/>
        </w:tabs>
        <w:spacing w:line="360" w:lineRule="auto"/>
        <w:ind w:hanging="589"/>
        <w:jc w:val="both"/>
        <w:rPr>
          <w:lang w:val="lt-LT"/>
        </w:rPr>
      </w:pPr>
      <w:r w:rsidRPr="0063215C">
        <w:rPr>
          <w:lang w:val="lt-LT"/>
        </w:rPr>
        <w:t>Minios efektas;</w:t>
      </w:r>
    </w:p>
    <w:p w:rsidR="000F68CE" w:rsidRPr="0063215C" w:rsidRDefault="000F68CE" w:rsidP="008B5B6F">
      <w:pPr>
        <w:numPr>
          <w:ilvl w:val="0"/>
          <w:numId w:val="12"/>
        </w:numPr>
        <w:tabs>
          <w:tab w:val="clear" w:pos="1440"/>
          <w:tab w:val="num" w:pos="1134"/>
        </w:tabs>
        <w:spacing w:line="360" w:lineRule="auto"/>
        <w:ind w:hanging="589"/>
        <w:jc w:val="both"/>
        <w:rPr>
          <w:lang w:val="lt-LT"/>
        </w:rPr>
      </w:pPr>
      <w:r w:rsidRPr="0063215C">
        <w:rPr>
          <w:lang w:val="lt-LT"/>
        </w:rPr>
        <w:t>Kainų burbulai.</w:t>
      </w:r>
    </w:p>
    <w:p w:rsidR="000F68CE" w:rsidRPr="0063215C" w:rsidRDefault="000F68CE" w:rsidP="008B5B6F">
      <w:pPr>
        <w:spacing w:line="360" w:lineRule="auto"/>
        <w:ind w:firstLine="567"/>
        <w:jc w:val="both"/>
        <w:rPr>
          <w:rFonts w:cs="TimesNewRomanPS-BoldMT"/>
          <w:bCs/>
          <w:lang w:val="lt-LT"/>
        </w:rPr>
      </w:pPr>
      <w:r w:rsidRPr="0063215C">
        <w:rPr>
          <w:rFonts w:cs="TimesNewRomanPS-BoldMT"/>
          <w:b/>
          <w:bCs/>
          <w:lang w:val="lt-LT"/>
        </w:rPr>
        <w:t>Finansinės krizės.</w:t>
      </w:r>
      <w:r w:rsidRPr="0063215C">
        <w:rPr>
          <w:rFonts w:cs="TimesNewRomanPS-BoldMT"/>
          <w:bCs/>
          <w:lang w:val="lt-LT"/>
        </w:rPr>
        <w:t xml:space="preserve"> Kaip vieną iš finansinės krizės atvejų,</w:t>
      </w:r>
      <w:r w:rsidRPr="0063215C">
        <w:rPr>
          <w:rFonts w:ascii="TimesNewRomanPS-BoldMT" w:hAnsi="TimesNewRomanPS-BoldMT" w:cs="TimesNewRomanPS-BoldMT"/>
          <w:bCs/>
          <w:lang w:val="lt-LT"/>
        </w:rPr>
        <w:t xml:space="preserve"> sukėlusių dar daugiau diskusijų apie finansų rinkos ribotą racionalumą, galima pateikti </w:t>
      </w:r>
      <w:r w:rsidRPr="0063215C">
        <w:rPr>
          <w:lang w:val="lt-LT"/>
        </w:rPr>
        <w:t xml:space="preserve">1987 m. spalio 19 d. JAV įvykusį staigų vertybinių popierių kainų kritimą, pavadintą „juoduoju pirmadieniu“. Šis „krachas“ palietė ne tik JAV, bet ir visą pasaulį: Australijos birža nukrito 41,8 proc., Kanados – 22,5 proc., Didžiosios Britanijos – 26,5 proc., Honkongo – 45,8 proc. Remiantis klasikine aktyvų įkainojimo teorija šio įvykio paaiškinti negalima, nes tą dieną rinkoje nebuvo pastebėta jokių pasikeitimų, galėjusių sukelti krizę. Manoma, kad </w:t>
      </w:r>
      <w:r w:rsidRPr="0063215C">
        <w:rPr>
          <w:rFonts w:cs="TimesNewRomanPS-BoldMT"/>
          <w:bCs/>
          <w:lang w:val="lt-LT"/>
        </w:rPr>
        <w:t>pagrindinė priežastis, lėmusi tokį staigų akcijų kainų kritimą ir šios krizės išplitimą ne tik JAV, yra būtent iracionalių investuotojų elgesys, kuris lėmė perteklinį akcijų kainų kintamumą.</w:t>
      </w:r>
      <w:r w:rsidRPr="0063215C">
        <w:rPr>
          <w:lang w:val="lt-LT"/>
        </w:rPr>
        <w:t xml:space="preserve"> Tirdamas akcijų rinką R. J. Shiller (1981) padarė išvadą, kad rinkos kintamumas naujai įsisavinusios informacijos generuotą kintamumą viršija nuo penkių iki trylikos kartų. Taigi kartais, esant stipriam psichologinių veiksnių poveikiui, fundamentinė analizė tampa beveik nevertinga. </w:t>
      </w:r>
    </w:p>
    <w:p w:rsidR="000F68CE" w:rsidRPr="0063215C" w:rsidRDefault="000F68CE" w:rsidP="008B5B6F">
      <w:pPr>
        <w:spacing w:line="360" w:lineRule="auto"/>
        <w:ind w:firstLine="567"/>
        <w:jc w:val="both"/>
        <w:rPr>
          <w:lang w:val="lt-LT"/>
        </w:rPr>
      </w:pPr>
      <w:r w:rsidRPr="0063215C">
        <w:rPr>
          <w:rFonts w:cs="TimesNewRomanPS-BoldMT"/>
          <w:b/>
          <w:bCs/>
          <w:lang w:val="lt-LT"/>
        </w:rPr>
        <w:lastRenderedPageBreak/>
        <w:t>Minios efektas</w:t>
      </w:r>
      <w:r w:rsidRPr="0063215C">
        <w:rPr>
          <w:rFonts w:cs="TimesNewRomanPS-BoldMT"/>
          <w:bCs/>
          <w:lang w:val="lt-LT"/>
        </w:rPr>
        <w:t xml:space="preserve"> pasireiškia tuomet, kai</w:t>
      </w:r>
      <w:r w:rsidRPr="0063215C">
        <w:rPr>
          <w:lang w:val="lt-LT"/>
        </w:rPr>
        <w:t xml:space="preserve"> investuotojai daro tą patį veiksmą finansų rinkoje (pvz., parduoda akcijas) dėl naujos informacijos, kuri labai dažnai būna ir nepatikima. (Daniel et al., 2001). Kaip teigia</w:t>
      </w:r>
      <w:r w:rsidRPr="0063215C">
        <w:rPr>
          <w:bCs/>
          <w:lang w:val="lt-LT"/>
        </w:rPr>
        <w:t xml:space="preserve"> M. Drehmann et al. (2009),</w:t>
      </w:r>
      <w:r w:rsidRPr="0063215C">
        <w:rPr>
          <w:lang w:val="lt-LT"/>
        </w:rPr>
        <w:t xml:space="preserve"> viena iš priežasčių, susijusių su investuotojų minios efektu, yra gauta ta pati informacija. </w:t>
      </w:r>
      <w:r w:rsidRPr="0063215C">
        <w:rPr>
          <w:bCs/>
          <w:lang w:val="lt-LT"/>
        </w:rPr>
        <w:t>Tarkime, vienas investuotojas dėl naujai gautos informacijos parduoda/perka akcijas</w:t>
      </w:r>
      <w:r w:rsidRPr="0063215C">
        <w:rPr>
          <w:lang w:val="lt-LT"/>
        </w:rPr>
        <w:t>, tai kitas investuotojas irgi gavęs tą pačią informaciją ja patiki, nes pirmasis investuotojas jau pardavė/nupirko akcijas, tas pats atsitiks ir su trečiuoju investuotoju. Toks masinis vienodas poelgis finansų rinko</w:t>
      </w:r>
      <w:r w:rsidR="001E2824" w:rsidRPr="0063215C">
        <w:rPr>
          <w:lang w:val="lt-LT"/>
        </w:rPr>
        <w:t xml:space="preserve">je </w:t>
      </w:r>
      <w:r w:rsidRPr="0063215C">
        <w:rPr>
          <w:lang w:val="lt-LT"/>
        </w:rPr>
        <w:t>sąlygoja minios efektą, kurio klasikinė aktyvų teorija paaiškinti negali.</w:t>
      </w:r>
      <w:r w:rsidRPr="0063215C">
        <w:rPr>
          <w:rFonts w:cs="TimesNewRomanPS-BoldMT"/>
          <w:bCs/>
          <w:lang w:val="lt-LT"/>
        </w:rPr>
        <w:t xml:space="preserve"> </w:t>
      </w:r>
      <w:r w:rsidRPr="0063215C">
        <w:rPr>
          <w:lang w:val="lt-LT"/>
        </w:rPr>
        <w:t xml:space="preserve">M. Drehmann et al. (2009) papildė literatūrą apie minios efekto teoriją aprašydami bandymą atliktą internete. Eksperimento rezultatai patvirtino, kad išoriniai informacijos veiksniai nėra labai reikšmingi finansų rinkoje. Taip pat galima teigti, kad investuotojai kartais elgiasi priešingai (ne pagal išorės veiksnius), nes jiems tai yra naudinga. </w:t>
      </w:r>
    </w:p>
    <w:p w:rsidR="000F68CE" w:rsidRPr="0063215C" w:rsidRDefault="000F68CE" w:rsidP="008B5B6F">
      <w:pPr>
        <w:spacing w:line="360" w:lineRule="auto"/>
        <w:ind w:firstLine="567"/>
        <w:jc w:val="both"/>
        <w:rPr>
          <w:lang w:val="lt-LT"/>
        </w:rPr>
      </w:pPr>
      <w:r w:rsidRPr="0063215C">
        <w:rPr>
          <w:b/>
          <w:lang w:val="lt-LT"/>
        </w:rPr>
        <w:t>Kainų burbulai</w:t>
      </w:r>
      <w:r w:rsidRPr="0063215C">
        <w:rPr>
          <w:lang w:val="lt-LT"/>
        </w:rPr>
        <w:t xml:space="preserve"> – tai rinkoje pasitaikančios situacijos, kai vertybinių popierių, o ypač akcijų, kainos nutolsta nuo faktinių kainų. C. P. Kindleberger (19</w:t>
      </w:r>
      <w:r w:rsidR="00616B64" w:rsidRPr="0063215C">
        <w:rPr>
          <w:lang w:val="lt-LT"/>
        </w:rPr>
        <w:t>93</w:t>
      </w:r>
      <w:r w:rsidRPr="0063215C">
        <w:rPr>
          <w:lang w:val="lt-LT"/>
        </w:rPr>
        <w:t>) kainų burbulus apibrėžia kaip ženklų tam tikro turto kainos didėjimą, kai pradinės kainos padidėjimo pagrindu sukuriami tolimesni kainos didėjimo lūkesčiai, pritraukdami naujus rinkos dalyvius (daugiausiai spekuliantus), siekiančius pasipelnyti iš didėjanči</w:t>
      </w:r>
      <w:r w:rsidR="001E2824" w:rsidRPr="0063215C">
        <w:rPr>
          <w:lang w:val="lt-LT"/>
        </w:rPr>
        <w:t>ų aktyvų kainų</w:t>
      </w:r>
      <w:r w:rsidRPr="0063215C">
        <w:rPr>
          <w:lang w:val="lt-LT"/>
        </w:rPr>
        <w:t>. Kainų burbulų atsiradimas beveik neišvengiamas ir jie egzistuoja tiek pat, kiek egzistuoja ir pati rinka.</w:t>
      </w:r>
      <w:r w:rsidRPr="0063215C">
        <w:rPr>
          <w:sz w:val="16"/>
          <w:szCs w:val="16"/>
          <w:lang w:val="lt-LT"/>
        </w:rPr>
        <w:t xml:space="preserve">  </w:t>
      </w:r>
      <w:r w:rsidRPr="0063215C">
        <w:rPr>
          <w:lang w:val="lt-LT"/>
        </w:rPr>
        <w:t>Pagrindinė priežastis, sąlygojanti kainų burbulus – labai didelis investuotojų optimizmas ir tuo pačiu akcijų pervertinimas. Literatūros šaltiniuose išskiriama racionalių, riboto racionalumo ir neracionalių lūkesčių daroma įtaka kainų burbulų formavimuisi. Veikiant vien tik racionaliems investuotojams didelis kainų burbulas susiformuoti negali, nes racionalūs investuotojai, pastebėję nepagrįstai kylančias akcijų kainas, paliktų rinką ir kainų burbulas sprogtų dar brendimo stadijoje. Kai rinkoje veikia ir riboto racionalumo investuotojai, kurie tą pačią turimą informaciją gali interpretuoti skirtingai, tuomet kainų burbulo susidarym</w:t>
      </w:r>
      <w:r w:rsidR="001E2824" w:rsidRPr="0063215C">
        <w:rPr>
          <w:lang w:val="lt-LT"/>
        </w:rPr>
        <w:t>o galimybės yra daug didesnės, t</w:t>
      </w:r>
      <w:r w:rsidRPr="0063215C">
        <w:rPr>
          <w:lang w:val="lt-LT"/>
        </w:rPr>
        <w:t>ačiau didžiausios įtakos burbulų formavimuisi turi iracionalūs investuotojai. Šiuo atveju akcijų pervertinimą dažniausiai lemia bandos efektas, nes jeigu vienų investuotojų investicijos į tam tikras akcijas yra pelningos, tai sąlygoja paklausos padidėjimą šioms akcijoms. Akcijų kainų kilimą lemia ir spekuliacinė rinka, nes pradinis kainos padidėjimas sukelia lūkesčius, kad kainos didės ir ateityje. Iracionalūs lūkesčiai dėl būsimo kainų kilimo pritraukia investuotojus, norinčius pasipelnyti iš kainų augimo, vykdant spekuliacinę veiklą, o ne siekiant ilgalaikės turtinės grąžos. (Kuodis, 2008; Kindleberger, 19</w:t>
      </w:r>
      <w:r w:rsidR="00616B64" w:rsidRPr="0063215C">
        <w:rPr>
          <w:lang w:val="lt-LT"/>
        </w:rPr>
        <w:t>93</w:t>
      </w:r>
      <w:r w:rsidRPr="0063215C">
        <w:rPr>
          <w:lang w:val="lt-LT"/>
        </w:rPr>
        <w:t>)</w:t>
      </w:r>
      <w:bookmarkStart w:id="9" w:name="_Toc256117959"/>
      <w:r w:rsidRPr="0063215C">
        <w:rPr>
          <w:lang w:val="lt-LT"/>
        </w:rPr>
        <w:t xml:space="preserve"> Taigi kainų burbulas vystosi tuomet, kai trendas yra kylantysis, o trendas visuomet turi ir pakilimus ir nuosmukius. Kainų burbulo atžvilgiu, kylantysis trendas tęsiasi tol kol investuotojai suvokia, kad akcijų kainos tapo pernelyg išpūstos. Kylančiajam trendui pasiekus aukščiausią lygį, kainų burbulas sprogsta ir akcijų kainos staigiai krinta. Tokiu laikotarpiu akcijų pasiūla rinkoje ženkliai viršija paklausą, o tai lemia dar didesnį akcijų kainų kritimą.</w:t>
      </w:r>
      <w:bookmarkEnd w:id="9"/>
    </w:p>
    <w:p w:rsidR="005F349D" w:rsidRDefault="000F68CE" w:rsidP="008B5B6F">
      <w:pPr>
        <w:spacing w:line="360" w:lineRule="auto"/>
        <w:ind w:firstLine="567"/>
        <w:jc w:val="both"/>
        <w:rPr>
          <w:lang w:val="lt-LT"/>
        </w:rPr>
      </w:pPr>
      <w:r w:rsidRPr="0063215C">
        <w:rPr>
          <w:lang w:val="lt-LT"/>
        </w:rPr>
        <w:lastRenderedPageBreak/>
        <w:t>Rinkos sentimento, kaip reikšmingo akcijų kainas lemiančio veiksnio, pripažinimui pagrindo davė ne tik aptartos finansų rinkų anomalijos, bet ir atlikti tyrimai</w:t>
      </w:r>
      <w:r w:rsidR="008A293C">
        <w:rPr>
          <w:lang w:val="lt-LT"/>
        </w:rPr>
        <w:t>, kurie</w:t>
      </w:r>
      <w:r w:rsidRPr="0063215C">
        <w:rPr>
          <w:lang w:val="lt-LT"/>
        </w:rPr>
        <w:t xml:space="preserve"> patvirtina, kad iracionalių investuotojų elgesys turi didelės įtakos akcijų kainų formavimuisi. Dauguma mokslininkų sutinka su psichologinių veiksnių poveikiu akcijų kursams ir pateikia tyrimais pagrįstų argumentų, pagrindžiančių iracionalių investuo</w:t>
      </w:r>
      <w:r w:rsidR="008A293C">
        <w:rPr>
          <w:lang w:val="lt-LT"/>
        </w:rPr>
        <w:t xml:space="preserve">tojų įtaką akcijų kainoms. Dar 1971 m. </w:t>
      </w:r>
      <w:r w:rsidRPr="0063215C">
        <w:rPr>
          <w:lang w:val="lt-LT"/>
        </w:rPr>
        <w:t>V. Niederhoffer ištyręs akcijų kainų pokyčius, atsižvelgiant į tokius svarbius įvykius kaip rinkimai, karai ir kt., pastebėjo labai stiprius akcijų kainų svyravimus, kurių neįmanoma paaiškinti remiantis tik klasikine aktyvų įkainojimo teorija. Šiek tiek vėliau D. M. Cutler et al</w:t>
      </w:r>
      <w:r w:rsidR="005463A4" w:rsidRPr="0063215C">
        <w:rPr>
          <w:lang w:val="lt-LT"/>
        </w:rPr>
        <w:t>.</w:t>
      </w:r>
      <w:r w:rsidRPr="0063215C">
        <w:rPr>
          <w:lang w:val="lt-LT"/>
        </w:rPr>
        <w:t xml:space="preserve"> (1991), išanalizavęs kaip akcijų kainos keičiasi paskelbus naujus makroekonominių rodiklių duomenis, nustatė, kad makroekonominių indikatorių pokyčiai gali paaiškinti tik trečdalį akcijų kainų pokyčių. Šie tyrimų metu gauti rezultatai labai panašūs į R. </w:t>
      </w:r>
      <w:r w:rsidR="00383480" w:rsidRPr="0063215C">
        <w:rPr>
          <w:lang w:val="lt-LT"/>
        </w:rPr>
        <w:t xml:space="preserve">J. </w:t>
      </w:r>
      <w:r w:rsidRPr="0063215C">
        <w:rPr>
          <w:lang w:val="lt-LT"/>
        </w:rPr>
        <w:t>Shiller (200</w:t>
      </w:r>
      <w:r w:rsidR="00383480" w:rsidRPr="0063215C">
        <w:rPr>
          <w:lang w:val="lt-LT"/>
        </w:rPr>
        <w:t>5</w:t>
      </w:r>
      <w:r w:rsidRPr="0063215C">
        <w:rPr>
          <w:lang w:val="lt-LT"/>
        </w:rPr>
        <w:t xml:space="preserve">), kuris taip pat nustatė, kad akcijų kainų pokyčiai gerokai viršija tuos pokyčius, kuriuos turėtų sukelti </w:t>
      </w:r>
      <w:r w:rsidR="000973A7" w:rsidRPr="0063215C">
        <w:rPr>
          <w:lang w:val="lt-LT"/>
        </w:rPr>
        <w:t>fundamentalūs</w:t>
      </w:r>
      <w:r w:rsidRPr="0063215C">
        <w:rPr>
          <w:lang w:val="lt-LT"/>
        </w:rPr>
        <w:t xml:space="preserve"> veiksniai. W. De Bondt, R. Thaler (1985) taip pat patvirtina rinkos sentimento poveikį akcijų rinkai. Šie mokslininkai atlikdami tyrimą suskirstė įmones į dvi grupes („kraštutinius pralaimėtojus“ ir „kraštutinius laimėtojus“) ir palygino investuotojų elgesį šių įmonių atžvilgiu. Pirmąją grupę sudarė įmonės, turinčios prastus praeities veiklos rezultatus, o antrąją – pelningai dirbančios įmonės. Investuotojai</w:t>
      </w:r>
      <w:r w:rsidR="00730522">
        <w:rPr>
          <w:lang w:val="lt-LT"/>
        </w:rPr>
        <w:t xml:space="preserve"> </w:t>
      </w:r>
      <w:r w:rsidRPr="0063215C">
        <w:rPr>
          <w:lang w:val="lt-LT"/>
        </w:rPr>
        <w:t>yra įsitikinę, kad praeityje pelningai dirbusių įmonių veiklos rezultatai ir toliau išliks geri, todėl ir toliau auganti paklausa šioms akcijoms sąlygoja akcijų pervertinimą. Atitinkamai, investuotojai nepakankamai įvertina nepelningų kompanijų akcijas. W. De Bondt, R. Thaler (1985) tyrimas parodė, kad galiausiai nepilningai dirbusių įmonių akcijų grąža viršij</w:t>
      </w:r>
      <w:r w:rsidR="00C03247">
        <w:rPr>
          <w:lang w:val="lt-LT"/>
        </w:rPr>
        <w:t>a</w:t>
      </w:r>
      <w:r w:rsidRPr="0063215C">
        <w:rPr>
          <w:lang w:val="lt-LT"/>
        </w:rPr>
        <w:t xml:space="preserve"> pelningai dirbusių įmonių akcijų grąžą</w:t>
      </w:r>
      <w:r w:rsidR="00730522">
        <w:rPr>
          <w:lang w:val="lt-LT"/>
        </w:rPr>
        <w:t xml:space="preserve">, nes kai tik „kraštutinių pralaimėtojų“ pelnas bent šiek tiek išauga, </w:t>
      </w:r>
      <w:r w:rsidR="005F349D" w:rsidRPr="0063215C">
        <w:rPr>
          <w:lang w:val="lt-LT"/>
        </w:rPr>
        <w:t xml:space="preserve">tai tuojau pat atsispindi ir akcijų kainose, kurios dėl rinkoje veikiančių iracionalių investuotojų elgesio </w:t>
      </w:r>
      <w:r w:rsidR="005F349D">
        <w:rPr>
          <w:lang w:val="lt-LT"/>
        </w:rPr>
        <w:t xml:space="preserve">dažniausiai </w:t>
      </w:r>
      <w:r w:rsidR="005F349D" w:rsidRPr="0063215C">
        <w:rPr>
          <w:lang w:val="lt-LT"/>
        </w:rPr>
        <w:t>ženklia</w:t>
      </w:r>
      <w:r w:rsidR="005F349D">
        <w:rPr>
          <w:lang w:val="lt-LT"/>
        </w:rPr>
        <w:t>i nutolsta nuo tikrosios vertės</w:t>
      </w:r>
      <w:r w:rsidRPr="0063215C">
        <w:rPr>
          <w:lang w:val="lt-LT"/>
        </w:rPr>
        <w:t xml:space="preserve">. </w:t>
      </w:r>
    </w:p>
    <w:p w:rsidR="000F68CE" w:rsidRPr="0063215C" w:rsidRDefault="000F68CE" w:rsidP="008B5B6F">
      <w:pPr>
        <w:spacing w:line="360" w:lineRule="auto"/>
        <w:ind w:firstLine="567"/>
        <w:jc w:val="both"/>
        <w:rPr>
          <w:i/>
          <w:lang w:val="lt-LT"/>
        </w:rPr>
      </w:pPr>
      <w:r w:rsidRPr="0063215C">
        <w:rPr>
          <w:i/>
          <w:lang w:val="lt-LT"/>
        </w:rPr>
        <w:t>Apibendrinant galima teigti, kad investuotojų sentimentas – tai pernelyg optimistinis ar pesimistinis nusiteikimas finansinės padėties atžvilgiu, nepriklausantis nuo fundamentalių veiksnių.</w:t>
      </w:r>
      <w:r w:rsidRPr="0063215C">
        <w:rPr>
          <w:lang w:val="lt-LT"/>
        </w:rPr>
        <w:t xml:space="preserve"> </w:t>
      </w:r>
      <w:r w:rsidRPr="0063215C">
        <w:rPr>
          <w:i/>
          <w:lang w:val="lt-LT"/>
        </w:rPr>
        <w:t>Dauguma mokslininkų sutinka, kad investuotojų sentimentas turi poveikį finansų rinkai, kuris pasireiškia akcijų kainų ir prekybos apimčių svyravimais.</w:t>
      </w:r>
      <w:r w:rsidRPr="0063215C">
        <w:rPr>
          <w:lang w:val="lt-LT"/>
        </w:rPr>
        <w:t xml:space="preserve"> </w:t>
      </w:r>
      <w:r w:rsidRPr="0063215C">
        <w:rPr>
          <w:i/>
          <w:lang w:val="lt-LT"/>
        </w:rPr>
        <w:t>Praktikoje galima rasti nemažai pavyzdžių, patvirtinančių rinkos sentimento poveikį akcijų pelningumui. Tai ne tik atlikti moksliniai tyrimai, bet ir tokios finansų rinkose vykstančios anomalijos kaip finansinės krizės, minios efektas ar kainų burbulai.</w:t>
      </w:r>
      <w:r w:rsidRPr="0063215C">
        <w:rPr>
          <w:lang w:val="lt-LT"/>
        </w:rPr>
        <w:t xml:space="preserve"> </w:t>
      </w:r>
      <w:r w:rsidRPr="0063215C">
        <w:rPr>
          <w:i/>
          <w:lang w:val="lt-LT"/>
        </w:rPr>
        <w:t>Kaip teigia M. Baker ir J. Wurgler (2007), psichologiniams veiksniams jautriausios yra akcijos, kurių tikroji vertė sunkiai nustatoma ir kuriomis galima lengvai spekuliuoti rinkoje. Tokioms akcijoms paprastai priskiriamos  augimo akcijos. Vertės akcijų pelningumas, priešingai nei augimo akcijų, dėl lengvų arbitražo ir ribotų spekuliavimo galimybių yra mažiau veikiamas psichologinių veiksnių.</w:t>
      </w:r>
    </w:p>
    <w:p w:rsidR="003C030F" w:rsidRPr="000F68CE" w:rsidRDefault="003C030F" w:rsidP="00E01642">
      <w:pPr>
        <w:spacing w:line="360" w:lineRule="auto"/>
        <w:jc w:val="both"/>
        <w:rPr>
          <w:i/>
          <w:lang w:val="lt-LT"/>
        </w:rPr>
      </w:pPr>
    </w:p>
    <w:p w:rsidR="000F68CE" w:rsidRPr="00915D2F" w:rsidRDefault="00A80A07" w:rsidP="00915D2F">
      <w:pPr>
        <w:pStyle w:val="Heading2"/>
        <w:jc w:val="center"/>
        <w:rPr>
          <w:rFonts w:ascii="Times New Roman" w:hAnsi="Times New Roman" w:cs="Times New Roman"/>
          <w:i w:val="0"/>
          <w:sz w:val="27"/>
          <w:szCs w:val="27"/>
        </w:rPr>
      </w:pPr>
      <w:bookmarkStart w:id="10" w:name="_Toc311757779"/>
      <w:r w:rsidRPr="00915D2F">
        <w:rPr>
          <w:rFonts w:ascii="Times New Roman" w:hAnsi="Times New Roman" w:cs="Times New Roman"/>
          <w:i w:val="0"/>
          <w:sz w:val="27"/>
          <w:szCs w:val="27"/>
        </w:rPr>
        <w:lastRenderedPageBreak/>
        <w:t>1.</w:t>
      </w:r>
      <w:r w:rsidR="00E01642" w:rsidRPr="00915D2F">
        <w:rPr>
          <w:rFonts w:ascii="Times New Roman" w:hAnsi="Times New Roman" w:cs="Times New Roman"/>
          <w:i w:val="0"/>
          <w:sz w:val="27"/>
          <w:szCs w:val="27"/>
        </w:rPr>
        <w:t>3.</w:t>
      </w:r>
      <w:r w:rsidRPr="00915D2F">
        <w:rPr>
          <w:rFonts w:ascii="Times New Roman" w:hAnsi="Times New Roman" w:cs="Times New Roman"/>
          <w:i w:val="0"/>
          <w:sz w:val="27"/>
          <w:szCs w:val="27"/>
        </w:rPr>
        <w:t xml:space="preserve"> </w:t>
      </w:r>
      <w:r w:rsidR="000F68CE" w:rsidRPr="00915D2F">
        <w:rPr>
          <w:rFonts w:ascii="Times New Roman" w:hAnsi="Times New Roman" w:cs="Times New Roman"/>
          <w:i w:val="0"/>
          <w:sz w:val="27"/>
          <w:szCs w:val="27"/>
        </w:rPr>
        <w:t>Akcijų rinkos poveikis šalies ekonomikai</w:t>
      </w:r>
      <w:bookmarkEnd w:id="10"/>
    </w:p>
    <w:p w:rsidR="000F68CE" w:rsidRPr="000F68CE" w:rsidRDefault="000F68CE" w:rsidP="000F68CE">
      <w:pPr>
        <w:spacing w:line="360" w:lineRule="auto"/>
        <w:ind w:firstLine="720"/>
        <w:jc w:val="both"/>
        <w:rPr>
          <w:lang w:val="lt-LT"/>
        </w:rPr>
      </w:pPr>
    </w:p>
    <w:p w:rsidR="000F68CE" w:rsidRPr="0063215C" w:rsidRDefault="000F68CE" w:rsidP="008B5B6F">
      <w:pPr>
        <w:spacing w:line="360" w:lineRule="auto"/>
        <w:ind w:firstLine="567"/>
        <w:jc w:val="both"/>
        <w:rPr>
          <w:lang w:val="lt-LT"/>
        </w:rPr>
      </w:pPr>
      <w:r w:rsidRPr="000F68CE">
        <w:rPr>
          <w:lang w:val="lt-LT"/>
        </w:rPr>
        <w:t>Vienas iš diskutuojam</w:t>
      </w:r>
      <w:r w:rsidR="00730522">
        <w:rPr>
          <w:lang w:val="lt-LT"/>
        </w:rPr>
        <w:t>ų</w:t>
      </w:r>
      <w:r w:rsidRPr="000F68CE">
        <w:rPr>
          <w:lang w:val="lt-LT"/>
        </w:rPr>
        <w:t xml:space="preserve"> ekonominių klausimų yra ar akcijų rinka gali būti naudojama kaip svarbus indikatorius prognozuojant šalies ekonominės situacijos pokyčius ar tik pagal makroekonominių rodiklių pasikeitimus galima spręsti apie pokyčius akcijų rinkoje. Dažnai sakoma, kad po ženklaus akcijų kainų kritimo paprastai seka ekonominis nuosmukis, o didelis akcijų kainų kilimas gali atspindėti būsimą ekonominį augimą</w:t>
      </w:r>
      <w:r w:rsidRPr="0063215C">
        <w:rPr>
          <w:lang w:val="lt-LT"/>
        </w:rPr>
        <w:t xml:space="preserve">. (Mun et al., 2008) </w:t>
      </w:r>
      <w:r w:rsidRPr="0063215C">
        <w:rPr>
          <w:rFonts w:ascii="NewCenturySchlbk-BoldItalic" w:hAnsi="NewCenturySchlbk-BoldItalic" w:cs="NewCenturySchlbk-BoldItalic"/>
          <w:bCs/>
          <w:iCs/>
          <w:lang w:val="lt-LT"/>
        </w:rPr>
        <w:t>D. Teresienės (2011)</w:t>
      </w:r>
      <w:r w:rsidRPr="0063215C">
        <w:rPr>
          <w:rFonts w:cs="NewCenturySchlbk-BoldItalic"/>
          <w:bCs/>
          <w:iCs/>
          <w:lang w:val="lt-LT"/>
        </w:rPr>
        <w:t xml:space="preserve"> teigimu, kai įmonės akcijos įtraukiamos į biržos prekybos sąrašus, verslui tampa lengviau vystytis pritraukiant lėšų iš išleidžiamų akcijų. Kadangi besiplėtojantis verslo segmentas sąlygoja ir ekonomikos augimą, tai akcijų rinka, nors ir netiesiogiai, bet veikia šalies ekonomiką. </w:t>
      </w:r>
      <w:r w:rsidRPr="0063215C">
        <w:rPr>
          <w:lang w:val="lt-LT"/>
        </w:rPr>
        <w:t>Pagal vieną JAV Federalinio Rezervų Banko naudojamą modelį, galima teigti, kad kai akcijų kainos krenta 20 proc., po metų bendrasis vidaus produk</w:t>
      </w:r>
      <w:r w:rsidR="00410022" w:rsidRPr="0063215C">
        <w:rPr>
          <w:lang w:val="lt-LT"/>
        </w:rPr>
        <w:t>tas nukrenta 1,25 proc. Vis dėl</w:t>
      </w:r>
      <w:r w:rsidRPr="0063215C">
        <w:rPr>
          <w:lang w:val="lt-LT"/>
        </w:rPr>
        <w:t>to ekonomistai neturi vieningos nuomonės, kiek akcijų rinkos kritimas turi įtakos ekonomikos augimo lėtėjimui ir ar šis poveikis iš viso egzistuoja. (Duca, 2001)</w:t>
      </w:r>
    </w:p>
    <w:p w:rsidR="000F68CE" w:rsidRPr="0063215C" w:rsidRDefault="000F68CE" w:rsidP="008B5B6F">
      <w:pPr>
        <w:spacing w:line="360" w:lineRule="auto"/>
        <w:ind w:firstLine="567"/>
        <w:jc w:val="both"/>
        <w:rPr>
          <w:lang w:val="lt-LT"/>
        </w:rPr>
      </w:pPr>
      <w:r w:rsidRPr="0063215C">
        <w:rPr>
          <w:lang w:val="lt-LT"/>
        </w:rPr>
        <w:t>Nemažai mokslininkų pritaria, kad remiantis akcijų rinkos pokyčiais galima prognozuoti kaip keisis šalies ekonominė situacija. Moksliniuose literatūros šaltiniuose dažniausiai išskiriamos dvi pagrindinės priežastys, paaiškinančios kodėl akcijų kainos veikia šalies ekonomiką. Viena iš tokių priežasčių – turto efektas (angl. wealth effect) – buvo pasiūlytas F. Modigliani (1971). Kadangi akcijų kursų svyravimas turi tiesioginį poveikį bendram ūkio subjektų išlaidų kiekiui, tai šalies ekonomika gali būti prognozuojama remiantis akcijų rinka. Kylant akcijų kainoms auga ir gaunamos investuotojų pajamos bei lūkesčiai ateities atžvilgiu, o tai sąlygoja ir išlaidų augimą. To pasekmėje gerėja ir ekonominė šalies situacija. Iš kitos pusės, krentant akcijų kainoms mažėja investuotojų gaunamos pajamos, o tuo pačiu ir išlaidos, kas lemia ir ekonomikos augimo lėtėjimą. (Suleiman, 2009) Kaip teigia J. V. Duca (2001), tyrimais pagrįsta, jog akcinio turto vertei sumažėjus 100 000 JAV dolerių metinės namų ūkių vartojimo išlaidos ilguoju laikotarpiu sumažėja nuo 3000 JAV dolerių iki 5000 JAV dolerių.</w:t>
      </w:r>
    </w:p>
    <w:p w:rsidR="000F68CE" w:rsidRPr="0063215C" w:rsidRDefault="000F68CE" w:rsidP="008B5B6F">
      <w:pPr>
        <w:spacing w:line="360" w:lineRule="auto"/>
        <w:ind w:firstLine="567"/>
        <w:jc w:val="both"/>
        <w:rPr>
          <w:rFonts w:ascii="NewCenturySchlbk-BoldItalic" w:hAnsi="NewCenturySchlbk-BoldItalic" w:cs="NewCenturySchlbk-BoldItalic"/>
          <w:bCs/>
          <w:iCs/>
          <w:lang w:val="lt-LT"/>
        </w:rPr>
      </w:pPr>
      <w:r w:rsidRPr="0063215C">
        <w:rPr>
          <w:lang w:val="lt-LT"/>
        </w:rPr>
        <w:t>Kitas akcijų rinkos daromos įtakos šalies ekonomikai paaiškinimas grindžiamas tradiciniu akcijų įvertinimo modeliu (</w:t>
      </w:r>
      <w:r w:rsidR="003A5BDD">
        <w:rPr>
          <w:lang w:val="lt-LT"/>
        </w:rPr>
        <w:t xml:space="preserve">angl. equity valuation model). </w:t>
      </w:r>
      <w:r w:rsidRPr="0063215C">
        <w:rPr>
          <w:lang w:val="lt-LT"/>
        </w:rPr>
        <w:t xml:space="preserve">Remiantis šiuo modeliu akcijų kainos yra lygios būsimo įmonės pelno dabartinei vertei. Jeigu </w:t>
      </w:r>
      <w:r w:rsidR="003A5BDD">
        <w:rPr>
          <w:lang w:val="lt-LT"/>
        </w:rPr>
        <w:t>tikimasi, kad įmonės pelnas</w:t>
      </w:r>
      <w:r w:rsidRPr="0063215C">
        <w:rPr>
          <w:lang w:val="lt-LT"/>
        </w:rPr>
        <w:t xml:space="preserve"> augs, tuomet auga paklausa įmonės akcijoms, o tai sąlygoja ir akcijų kainų augimą. Iš kitos pusės, jeigu investuotojų lūkesčiai įmonės pelno atžvilgiu pesimistiški, tuomet sumažėjus tos įmonės akcijų paklausai krenta ir akcijų kainos. (Suleiman, 2009) Kadangi akcijų kainose atsispindi būsimas kompanijos pelnas, o kompanijos pelnas yra tiesiogiai susijęs su ekonomikos aktyvumu, tai akcijų kainų svyravimai numato ir ekonominius pokyčius. (Janor et al., 2005) Remiantis šiuo modeliu galima teigti, kad </w:t>
      </w:r>
      <w:r w:rsidRPr="0063215C">
        <w:rPr>
          <w:rFonts w:cs="NewCenturySchlbk-BoldItalic"/>
          <w:bCs/>
          <w:iCs/>
          <w:lang w:val="lt-LT"/>
        </w:rPr>
        <w:t xml:space="preserve">akcijų kainos į </w:t>
      </w:r>
      <w:r w:rsidRPr="0063215C">
        <w:rPr>
          <w:rFonts w:cs="NewCenturySchlbk-BoldItalic"/>
          <w:bCs/>
          <w:iCs/>
          <w:lang w:val="lt-LT"/>
        </w:rPr>
        <w:lastRenderedPageBreak/>
        <w:t>ekonominius pokyčius sureaguoja greičiau nei įvyksta patys pokyčiai, jeigu investuotojų lūkesčiai apie kompanijos būsimas pajamas yra teisingi.</w:t>
      </w:r>
      <w:r w:rsidRPr="0063215C">
        <w:rPr>
          <w:lang w:val="lt-LT"/>
        </w:rPr>
        <w:t xml:space="preserve"> (</w:t>
      </w:r>
      <w:r w:rsidRPr="0063215C">
        <w:rPr>
          <w:rFonts w:ascii="NewCenturySchlbk-BoldItalic" w:hAnsi="NewCenturySchlbk-BoldItalic" w:cs="NewCenturySchlbk-BoldItalic"/>
          <w:bCs/>
          <w:iCs/>
          <w:lang w:val="lt-LT"/>
        </w:rPr>
        <w:t>Duca, 2007)</w:t>
      </w:r>
    </w:p>
    <w:p w:rsidR="00DE19DD" w:rsidRDefault="000F68CE" w:rsidP="008B5B6F">
      <w:pPr>
        <w:spacing w:line="360" w:lineRule="auto"/>
        <w:ind w:firstLine="567"/>
        <w:jc w:val="both"/>
        <w:rPr>
          <w:lang w:val="lt-LT"/>
        </w:rPr>
      </w:pPr>
      <w:r w:rsidRPr="0063215C">
        <w:rPr>
          <w:rFonts w:ascii="NewCenturySchlbk-BoldItalic" w:hAnsi="NewCenturySchlbk-BoldItalic" w:cs="NewCenturySchlbk-BoldItalic"/>
          <w:bCs/>
          <w:iCs/>
          <w:lang w:val="lt-LT"/>
        </w:rPr>
        <w:t xml:space="preserve">Nors pateiktos teorijos paaiškina kodėl akcijų rinkos daro poveikį šalies ekonomikai, tačiau jos susilaukia ir kritikos. </w:t>
      </w:r>
      <w:r w:rsidRPr="0063215C">
        <w:rPr>
          <w:lang w:val="lt-LT"/>
        </w:rPr>
        <w:t>Anot kritikų, akcijų kainos nėra tinkamas indikatorius ekonomikos prognozavimui dėl investuotojams būdingų klaidingų lūkesčių. Kadangi klaidingi investuotojų lūkesčiai lemia akcijų kainų nukrypimą nuo realios ekonominės situacijos, tai akcijų kainos kartais pakyla prieš ekonominę recesiją ir nukrenta prieš ekonominį augimą. (Comincioli, 1995)</w:t>
      </w:r>
      <w:r w:rsidR="00AA5A78">
        <w:rPr>
          <w:lang w:val="lt-LT"/>
        </w:rPr>
        <w:t xml:space="preserve"> </w:t>
      </w:r>
      <w:r w:rsidR="00AA5A78" w:rsidRPr="00284D87">
        <w:rPr>
          <w:lang w:val="lt-LT"/>
        </w:rPr>
        <w:t xml:space="preserve">I. Pekarskienė ir J. Pridotkienė (2010) </w:t>
      </w:r>
      <w:r w:rsidR="00AA5A78">
        <w:rPr>
          <w:lang w:val="lt-LT"/>
        </w:rPr>
        <w:t>taip pat teigia, kad</w:t>
      </w:r>
      <w:r w:rsidR="00AA5A78" w:rsidRPr="00284D87">
        <w:rPr>
          <w:lang w:val="lt-LT"/>
        </w:rPr>
        <w:t xml:space="preserve"> pokyčius finansų rinkoje sukelia investuotojo nuomonė apie galimą ekonominę situaciją artimiausioje ateityje, kuri ne visuomet yra racionali ir gali iškreipti realią finansų rinkos situaciją sudarydama sąlygas net „kainų burbulo“ formavimuisi. </w:t>
      </w:r>
      <w:r w:rsidRPr="0063215C">
        <w:rPr>
          <w:lang w:val="lt-LT"/>
        </w:rPr>
        <w:t>Prieštaraujant turto efekto veiksningumui teigiama, kad pasikeitimai akcijų rinkoje lemia tik lūkesčių pasikeitimus ateities atžvilgiu ir joks turto efektas neegzistuoja – jis veikia tik netiesiogiai per lūkesčių pokyčius. Paprastai vyrauja nuomonė, kad investicijos į akcijas yra populiaresnės tarp pasiturinčių žmonių, o jų vartojimui turto vertės sumažėjimas įtakos neturi. Be to, kritikai teigia, kad šis efektas turi per daug netikslumų, todėl praktinis jo taikymas numatant ar paaiškinant vartotojų išlaidas yra ganėtinai sudėtingas. (Duca, 2001)</w:t>
      </w:r>
      <w:r w:rsidR="00DE19DD" w:rsidRPr="00DE19DD">
        <w:rPr>
          <w:lang w:val="lt-LT"/>
        </w:rPr>
        <w:t xml:space="preserve"> </w:t>
      </w:r>
    </w:p>
    <w:p w:rsidR="000F68CE" w:rsidRPr="0063215C" w:rsidRDefault="000F68CE" w:rsidP="008B5B6F">
      <w:pPr>
        <w:spacing w:line="360" w:lineRule="auto"/>
        <w:ind w:firstLine="567"/>
        <w:jc w:val="both"/>
        <w:rPr>
          <w:lang w:val="lt-LT"/>
        </w:rPr>
      </w:pPr>
      <w:r w:rsidRPr="0063215C">
        <w:rPr>
          <w:lang w:val="lt-LT"/>
        </w:rPr>
        <w:t>Aptartos dvi teorijos, aiškindamos akcijų rinkos poveikį šalies ekonomikai, remiasi skirtingomis priežastimis, tačiau abi jos teigia, kad akcijų rinka gali būti naudojamas kaip prognozuojamas rodiklis ekonominiams pokyčiams numatyti. Nemažai empirinių darbų skirta šios problemos ištyrimui: P.</w:t>
      </w:r>
      <w:r w:rsidR="0063215C">
        <w:rPr>
          <w:lang w:val="lt-LT"/>
        </w:rPr>
        <w:t xml:space="preserve"> L.</w:t>
      </w:r>
      <w:r w:rsidRPr="0063215C">
        <w:rPr>
          <w:lang w:val="lt-LT"/>
        </w:rPr>
        <w:t xml:space="preserve"> Rousseau ir P. Wachtel (2000), C. Adjasi ir N. Biekpe (200</w:t>
      </w:r>
      <w:r w:rsidR="008852EB" w:rsidRPr="0063215C">
        <w:rPr>
          <w:lang w:val="lt-LT"/>
        </w:rPr>
        <w:t>6</w:t>
      </w:r>
      <w:r w:rsidRPr="0063215C">
        <w:rPr>
          <w:lang w:val="lt-LT"/>
        </w:rPr>
        <w:t xml:space="preserve">), S. Bahadur ir S. Neupane (2006), H. W. Mun et al. (2008), </w:t>
      </w:r>
      <w:r w:rsidRPr="0063215C">
        <w:rPr>
          <w:rFonts w:ascii="FOIJML+TimesNewRoman" w:hAnsi="FOIJML+TimesNewRoman"/>
          <w:lang w:val="lt-LT"/>
        </w:rPr>
        <w:t xml:space="preserve">G. M. Caporale et al. (2004), </w:t>
      </w:r>
      <w:r w:rsidRPr="0063215C">
        <w:rPr>
          <w:rFonts w:cs="NewCenturySchlbk-BoldItalic"/>
          <w:bCs/>
          <w:iCs/>
          <w:lang w:val="lt-LT"/>
        </w:rPr>
        <w:t xml:space="preserve">M. Binswanger (2004), </w:t>
      </w:r>
      <w:r w:rsidRPr="0063215C">
        <w:rPr>
          <w:lang w:val="lt-LT"/>
        </w:rPr>
        <w:t>G. Duca (2007)</w:t>
      </w:r>
      <w:r w:rsidR="00DC75BB" w:rsidRPr="0063215C">
        <w:rPr>
          <w:lang w:val="lt-LT"/>
        </w:rPr>
        <w:t>, P. Mauro (200</w:t>
      </w:r>
      <w:r w:rsidR="00965384" w:rsidRPr="0063215C">
        <w:rPr>
          <w:lang w:val="lt-LT"/>
        </w:rPr>
        <w:t>3</w:t>
      </w:r>
      <w:r w:rsidR="00681B9D">
        <w:rPr>
          <w:lang w:val="lt-LT"/>
        </w:rPr>
        <w:t>),</w:t>
      </w:r>
      <w:r w:rsidR="00681B9D" w:rsidRPr="00681B9D">
        <w:rPr>
          <w:lang w:val="lt-LT"/>
        </w:rPr>
        <w:t xml:space="preserve"> </w:t>
      </w:r>
      <w:r w:rsidR="00681B9D" w:rsidRPr="0063215C">
        <w:rPr>
          <w:lang w:val="lt-LT"/>
        </w:rPr>
        <w:t>H. Janor et al. (2005)</w:t>
      </w:r>
      <w:r w:rsidR="00681B9D">
        <w:rPr>
          <w:lang w:val="lt-LT"/>
        </w:rPr>
        <w:t>.</w:t>
      </w:r>
    </w:p>
    <w:p w:rsidR="000F68CE" w:rsidRDefault="000F68CE" w:rsidP="00AA5A78">
      <w:pPr>
        <w:spacing w:line="360" w:lineRule="auto"/>
        <w:ind w:firstLine="567"/>
        <w:jc w:val="both"/>
        <w:rPr>
          <w:lang w:val="lt-LT"/>
        </w:rPr>
      </w:pPr>
      <w:r w:rsidRPr="0063215C">
        <w:rPr>
          <w:lang w:val="lt-LT"/>
        </w:rPr>
        <w:t>P. Rousseau ir P. Wachtel (2000) išanalizavę keturiasdešimt septynių valstybių ekonomines situacijas padarė išvadas, kad plėtojantis akcijų rinkai suaktyvėja ir šalies ekonomika, o P. Mauro (200</w:t>
      </w:r>
      <w:r w:rsidR="00965384" w:rsidRPr="0063215C">
        <w:rPr>
          <w:lang w:val="lt-LT"/>
        </w:rPr>
        <w:t>3</w:t>
      </w:r>
      <w:r w:rsidRPr="0063215C">
        <w:rPr>
          <w:lang w:val="lt-LT"/>
        </w:rPr>
        <w:t>) patvirtino, kad a</w:t>
      </w:r>
      <w:r w:rsidR="00C03247">
        <w:rPr>
          <w:lang w:val="lt-LT"/>
        </w:rPr>
        <w:t>kcijų rinka gali būti naudojama</w:t>
      </w:r>
      <w:r w:rsidRPr="0063215C">
        <w:rPr>
          <w:lang w:val="lt-LT"/>
        </w:rPr>
        <w:t xml:space="preserve"> kaip faktorius prognozuojant besivystančių šalių ekonominį augimą. C. Adjasi ir N. Biekpe (200</w:t>
      </w:r>
      <w:r w:rsidR="008852EB" w:rsidRPr="0063215C">
        <w:rPr>
          <w:lang w:val="lt-LT"/>
        </w:rPr>
        <w:t>6</w:t>
      </w:r>
      <w:r w:rsidRPr="0063215C">
        <w:rPr>
          <w:lang w:val="lt-LT"/>
        </w:rPr>
        <w:t xml:space="preserve">) išanalizavę keturiolika Afrikos valstybių, nustatė, kad akcijų rinkos plėtra didesnės įtakos turi labiau išsivysčiusių šalių ekonomikos augimui. S. Bahadur ir S. Neupane (2006) įrodė, kad egzistuoja dvipusiai ryšiai – tiek akcijų kainos lemia makroekonominių rodiklių pokyčius, tiek ir makroekonominiai rodikliai akcijų kainas. H. W. Mun et al. (2008) ištyręs Malaizijos akcijų rinkos poveikį šalies ekonomikai padarė išvadas, kad pasikeitimai akcijų rinkoje lemia šalies ekonominę situaciją, tačiau atvirkštinis efektas neegzistuoja. Akcijų rinkos daromas poveikis šalies ekonomikai yra palyginti trumpalaikis – ilgiausias statistiškai reikšmingas ryšys yra iki dvejų metų. H. Janor et al. (2005) </w:t>
      </w:r>
      <w:r w:rsidR="00100181">
        <w:rPr>
          <w:lang w:val="lt-LT"/>
        </w:rPr>
        <w:t xml:space="preserve">taip pat </w:t>
      </w:r>
      <w:r w:rsidRPr="0063215C">
        <w:rPr>
          <w:lang w:val="lt-LT"/>
        </w:rPr>
        <w:t xml:space="preserve">analizavo akcijų rinkos poveikį ekonominei šalies </w:t>
      </w:r>
      <w:r w:rsidR="00C03247">
        <w:rPr>
          <w:lang w:val="lt-LT"/>
        </w:rPr>
        <w:t>situacijai Malaizijos pavyzdžiu, o k</w:t>
      </w:r>
      <w:r w:rsidRPr="0063215C">
        <w:rPr>
          <w:lang w:val="lt-LT"/>
        </w:rPr>
        <w:t>aip ekonominę šalies situaciją apibūdinant</w:t>
      </w:r>
      <w:r w:rsidR="00C03247">
        <w:rPr>
          <w:lang w:val="lt-LT"/>
        </w:rPr>
        <w:t>į</w:t>
      </w:r>
      <w:r w:rsidRPr="0063215C">
        <w:rPr>
          <w:lang w:val="lt-LT"/>
        </w:rPr>
        <w:t xml:space="preserve"> rodikl</w:t>
      </w:r>
      <w:r w:rsidR="00C03247">
        <w:rPr>
          <w:lang w:val="lt-LT"/>
        </w:rPr>
        <w:t>į naudojo pramonės produkcijos indeksą</w:t>
      </w:r>
      <w:r w:rsidRPr="0063215C">
        <w:rPr>
          <w:lang w:val="lt-LT"/>
        </w:rPr>
        <w:t xml:space="preserve">. Tarp akcijų kainų ir ekonominės šalies situacijos nustatyti abipusiai </w:t>
      </w:r>
      <w:r w:rsidRPr="0063215C">
        <w:rPr>
          <w:lang w:val="lt-LT"/>
        </w:rPr>
        <w:lastRenderedPageBreak/>
        <w:t xml:space="preserve">ryšiai – tiek akcijų kainos lemia pramonės produkcijos indeksą, tiek pramonės produkcijos indeksas akcijų kainas. </w:t>
      </w:r>
      <w:r w:rsidRPr="0063215C">
        <w:rPr>
          <w:rFonts w:ascii="FOIJML+TimesNewRoman" w:hAnsi="FOIJML+TimesNewRoman"/>
          <w:lang w:val="lt-LT"/>
        </w:rPr>
        <w:t xml:space="preserve">G. M. Caporale et al. (2004) </w:t>
      </w:r>
      <w:r w:rsidRPr="0063215C">
        <w:rPr>
          <w:lang w:val="lt-LT"/>
        </w:rPr>
        <w:t xml:space="preserve">ištyrę akcijų rinkos įtaką septynių šalių ekonomikai, nustatė, kad gerai išvystyta akcijų rinka skatina ekonominį augimą ilguoju laikotarpiu. </w:t>
      </w:r>
      <w:r w:rsidRPr="0063215C">
        <w:rPr>
          <w:rFonts w:cs="NewCenturySchlbk-BoldItalic"/>
          <w:bCs/>
          <w:iCs/>
          <w:lang w:val="lt-LT"/>
        </w:rPr>
        <w:t xml:space="preserve">M. Binswanger (2004) siekdamas išsiaiškinti ryšį tarp akcijų rinkos ir šalies ekonomikos sudarė regresinės analizės lygtis, kuriuose kaip priklausomąjį kintamąjį naudodamas pramonės produkcijos indeksą, o nepriklausomąjį – akcijų grąžą, įrodė, kad statistiškai reikšmingi ryšiai tarp kintamųjų egzistuoja visuose G7 šalyse, išskyrus Italiją ir Prancūziją. </w:t>
      </w:r>
      <w:r w:rsidRPr="0063215C">
        <w:rPr>
          <w:lang w:val="lt-LT"/>
        </w:rPr>
        <w:t xml:space="preserve">G. Duca (2007) pastebėjęs vienakryptį priežastinį ryšį tarp akcijų kainų ir bendrojo vidaus produkto, padarė išvadas, kad </w:t>
      </w:r>
      <w:r w:rsidR="00100181">
        <w:rPr>
          <w:lang w:val="lt-LT"/>
        </w:rPr>
        <w:t>ekonominei šalies situacijai</w:t>
      </w:r>
      <w:r w:rsidRPr="0063215C">
        <w:rPr>
          <w:lang w:val="lt-LT"/>
        </w:rPr>
        <w:t xml:space="preserve"> didelės įtakos turi ir akcijų rinka, o finansų rinkose susiformavusių burbulų sprogimas ženkliai sumažina ir šalies ekonominio aktyvumo lygį. </w:t>
      </w:r>
    </w:p>
    <w:p w:rsidR="008755C7" w:rsidRPr="0063215C" w:rsidRDefault="008755C7" w:rsidP="00AA5A78">
      <w:pPr>
        <w:spacing w:line="360" w:lineRule="auto"/>
        <w:ind w:firstLine="567"/>
        <w:jc w:val="both"/>
        <w:rPr>
          <w:lang w:val="lt-LT"/>
        </w:rPr>
      </w:pPr>
    </w:p>
    <w:p w:rsidR="000F68CE" w:rsidRPr="0063215C" w:rsidRDefault="0080062B" w:rsidP="000F68CE">
      <w:pPr>
        <w:spacing w:line="360" w:lineRule="auto"/>
        <w:ind w:right="-5"/>
        <w:jc w:val="center"/>
        <w:rPr>
          <w:lang w:val="lt-LT"/>
        </w:rPr>
      </w:pPr>
      <w:r>
        <w:rPr>
          <w:noProof/>
        </w:rPr>
        <w:drawing>
          <wp:inline distT="0" distB="0" distL="0" distR="0">
            <wp:extent cx="5219700" cy="3000590"/>
            <wp:effectExtent l="19050" t="0" r="0" b="0"/>
            <wp:docPr id="1" name="Picture 17" descr="C:\Users\DELL\Desktop\8.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C:\Users\DELL\Desktop\8.bmp"/>
                    <pic:cNvPicPr>
                      <a:picLocks noChangeAspect="1" noChangeArrowheads="1"/>
                    </pic:cNvPicPr>
                  </pic:nvPicPr>
                  <pic:blipFill>
                    <a:blip r:embed="rId9" cstate="print"/>
                    <a:srcRect/>
                    <a:stretch>
                      <a:fillRect/>
                    </a:stretch>
                  </pic:blipFill>
                  <pic:spPr bwMode="auto">
                    <a:xfrm>
                      <a:off x="0" y="0"/>
                      <a:ext cx="5223133" cy="3002563"/>
                    </a:xfrm>
                    <a:prstGeom prst="rect">
                      <a:avLst/>
                    </a:prstGeom>
                    <a:noFill/>
                    <a:ln w="9525">
                      <a:noFill/>
                      <a:miter lim="800000"/>
                      <a:headEnd/>
                      <a:tailEnd/>
                    </a:ln>
                  </pic:spPr>
                </pic:pic>
              </a:graphicData>
            </a:graphic>
          </wp:inline>
        </w:drawing>
      </w:r>
    </w:p>
    <w:p w:rsidR="000F68CE" w:rsidRPr="0063215C" w:rsidRDefault="000F68CE" w:rsidP="0080062B">
      <w:pPr>
        <w:spacing w:line="360" w:lineRule="auto"/>
        <w:ind w:right="-5"/>
        <w:rPr>
          <w:sz w:val="16"/>
          <w:szCs w:val="16"/>
          <w:lang w:val="lt-LT"/>
        </w:rPr>
      </w:pPr>
    </w:p>
    <w:p w:rsidR="000F68CE" w:rsidRPr="00BE4EBF" w:rsidRDefault="00801327" w:rsidP="009804B5">
      <w:pPr>
        <w:pStyle w:val="Paveikslai"/>
      </w:pPr>
      <w:bookmarkStart w:id="11" w:name="_Toc311391751"/>
      <w:bookmarkStart w:id="12" w:name="_Toc311491435"/>
      <w:bookmarkStart w:id="13" w:name="_Toc311759165"/>
      <w:r w:rsidRPr="00BE4EBF">
        <w:t>2</w:t>
      </w:r>
      <w:r w:rsidR="000F68CE" w:rsidRPr="00BE4EBF">
        <w:t xml:space="preserve"> pav. </w:t>
      </w:r>
      <w:r w:rsidR="000F68CE" w:rsidRPr="009804B5">
        <w:rPr>
          <w:b/>
        </w:rPr>
        <w:t>Ekonominio ciklo laikrodis</w:t>
      </w:r>
      <w:bookmarkEnd w:id="11"/>
      <w:bookmarkEnd w:id="12"/>
      <w:bookmarkEnd w:id="13"/>
    </w:p>
    <w:p w:rsidR="008B5B6F" w:rsidRPr="000B4223" w:rsidRDefault="000F68CE" w:rsidP="000B4223">
      <w:pPr>
        <w:spacing w:line="360" w:lineRule="auto"/>
        <w:ind w:right="-5"/>
        <w:jc w:val="center"/>
      </w:pPr>
      <w:r w:rsidRPr="002B6CFA">
        <w:rPr>
          <w:b/>
          <w:sz w:val="20"/>
          <w:szCs w:val="20"/>
          <w:lang w:val="lt-LT"/>
        </w:rPr>
        <w:t>Šaltinis:</w:t>
      </w:r>
      <w:r w:rsidRPr="00BE4EBF">
        <w:rPr>
          <w:sz w:val="20"/>
          <w:szCs w:val="20"/>
          <w:lang w:val="lt-LT"/>
        </w:rPr>
        <w:t xml:space="preserve"> </w:t>
      </w:r>
      <w:r w:rsidR="00BE4EBF" w:rsidRPr="00BE4EBF">
        <w:rPr>
          <w:sz w:val="20"/>
          <w:szCs w:val="20"/>
        </w:rPr>
        <w:t>Business Cycle, 2011 [</w:t>
      </w:r>
      <w:r w:rsidR="00BE4EBF" w:rsidRPr="00BE4EBF">
        <w:rPr>
          <w:sz w:val="20"/>
          <w:szCs w:val="20"/>
          <w:lang w:val="lt-LT"/>
        </w:rPr>
        <w:t>interaktyvus</w:t>
      </w:r>
      <w:r w:rsidR="00F25076">
        <w:rPr>
          <w:sz w:val="20"/>
          <w:szCs w:val="20"/>
        </w:rPr>
        <w:t>]; Why now</w:t>
      </w:r>
      <w:r w:rsidR="00BE4EBF" w:rsidRPr="00BE4EBF">
        <w:rPr>
          <w:sz w:val="20"/>
          <w:szCs w:val="20"/>
        </w:rPr>
        <w:t>…, 2011 [</w:t>
      </w:r>
      <w:r w:rsidR="00BE4EBF" w:rsidRPr="00BE4EBF">
        <w:rPr>
          <w:sz w:val="20"/>
          <w:szCs w:val="20"/>
          <w:lang w:val="lt-LT"/>
        </w:rPr>
        <w:t>interaktyvus</w:t>
      </w:r>
      <w:r w:rsidR="00BE4EBF" w:rsidRPr="00BE4EBF">
        <w:rPr>
          <w:sz w:val="20"/>
          <w:szCs w:val="20"/>
        </w:rPr>
        <w:t>]</w:t>
      </w:r>
    </w:p>
    <w:p w:rsidR="00153989" w:rsidRDefault="00153989" w:rsidP="008B5B6F">
      <w:pPr>
        <w:spacing w:line="360" w:lineRule="auto"/>
        <w:ind w:right="-6" w:firstLine="567"/>
        <w:jc w:val="both"/>
        <w:rPr>
          <w:i/>
          <w:lang w:val="lt-LT"/>
        </w:rPr>
      </w:pPr>
    </w:p>
    <w:p w:rsidR="00153989" w:rsidRPr="00153989" w:rsidRDefault="00153989" w:rsidP="00153989">
      <w:pPr>
        <w:spacing w:line="360" w:lineRule="auto"/>
        <w:ind w:right="-5" w:firstLine="567"/>
        <w:jc w:val="both"/>
        <w:rPr>
          <w:lang w:val="lt-LT"/>
        </w:rPr>
      </w:pPr>
      <w:r w:rsidRPr="0063215C">
        <w:rPr>
          <w:lang w:val="lt-LT"/>
        </w:rPr>
        <w:t>Be jau aptartų modelių, paaiškinančių akcijų rinkos daromą poveikį ekonomikai, dar galima išskirti ir plačiai užsienio literatūroje naud</w:t>
      </w:r>
      <w:r>
        <w:rPr>
          <w:lang w:val="lt-LT"/>
        </w:rPr>
        <w:t>ojamą ekonominį laikrodį (žr. 2</w:t>
      </w:r>
      <w:r w:rsidRPr="0063215C">
        <w:rPr>
          <w:lang w:val="lt-LT"/>
        </w:rPr>
        <w:t xml:space="preserve"> pav.) Anot ekonominio laikrodžio, ekonomika visada juda ratu – nuo ekonomikos nuosmukio iki ekonominio bumo, todėl žinant dabartinę ciklo stadiją, galima prognozuoti būsimą ekonominę situaciją ir makroekonominių rodiklių pokyčius. Kaip matyti iš 2 paveikslo, akcijų rinka </w:t>
      </w:r>
      <w:r>
        <w:rPr>
          <w:lang w:val="lt-LT"/>
        </w:rPr>
        <w:t xml:space="preserve">beveik </w:t>
      </w:r>
      <w:r w:rsidRPr="0063215C">
        <w:rPr>
          <w:lang w:val="lt-LT"/>
        </w:rPr>
        <w:t xml:space="preserve">sparčiausiai sureaguoja į ekonominį nuosmukį, nes tik po akcijų kainų kritimo seka užsienio investicijų ir pinigų pasiūlos sumažėjimas bei nekilnojamo turto kainų kritimas. Prasidėjus ekonomikos augimui akcijų kainos vėl gi pradeda kilti sparčiau nei užsienio investicijų ar pinigų pasiūlos augimas bei nekilnojamo turto kainos. Remiantis </w:t>
      </w:r>
      <w:r w:rsidRPr="0063215C">
        <w:rPr>
          <w:lang w:val="lt-LT"/>
        </w:rPr>
        <w:lastRenderedPageBreak/>
        <w:t>ekonominio ciklo laikrodžiu galima teigti, kad akcijų kainos yra tinkamas rodiklis prognozuojant šalies ekonominę padėtį, nes būsimi ekonominiai pokyčiai pirmiausia atsispindi akcijų kainose.</w:t>
      </w:r>
    </w:p>
    <w:p w:rsidR="000F68CE" w:rsidRPr="0063215C" w:rsidRDefault="000F68CE" w:rsidP="008B5B6F">
      <w:pPr>
        <w:spacing w:line="360" w:lineRule="auto"/>
        <w:ind w:right="-6" w:firstLine="567"/>
        <w:jc w:val="both"/>
        <w:rPr>
          <w:i/>
          <w:lang w:val="lt-LT"/>
        </w:rPr>
      </w:pPr>
      <w:r w:rsidRPr="0063215C">
        <w:rPr>
          <w:i/>
          <w:lang w:val="lt-LT"/>
        </w:rPr>
        <w:t>Apibendrinant teorinius argumentus ir empirinius pavyzdžius galima teigti, kad akcijų rinkos turi poveikį šalies ekonominei situacijai. Pirmiausia, nuo akcijų kainų svyravimų priklauso investuotojų gaunamos pajamos ir tuo pačiu jų vartojimo išlaidos, o augantis vartojimas gerina ir šalies ekonominę situaciją. Antra, sąryšis tarp akcijų rinkos ir šalies ekonomikos gali būti paaiškinamas remiantis investuotojų lūkesčiais. Jeigu investuotojų lūkesčiai racionalūs, tai akcijų kainos atspindi būsimą įmonės pelną, kuris</w:t>
      </w:r>
      <w:r w:rsidR="00F25076">
        <w:rPr>
          <w:i/>
          <w:lang w:val="lt-LT"/>
        </w:rPr>
        <w:t xml:space="preserve"> dažniausiai</w:t>
      </w:r>
      <w:r w:rsidRPr="0063215C">
        <w:rPr>
          <w:i/>
          <w:lang w:val="lt-LT"/>
        </w:rPr>
        <w:t xml:space="preserve"> tiesiogiai</w:t>
      </w:r>
      <w:r w:rsidR="00F25076">
        <w:rPr>
          <w:i/>
          <w:lang w:val="lt-LT"/>
        </w:rPr>
        <w:t xml:space="preserve"> būna </w:t>
      </w:r>
      <w:r w:rsidRPr="0063215C">
        <w:rPr>
          <w:i/>
          <w:lang w:val="lt-LT"/>
        </w:rPr>
        <w:t>susijęs ir su ekonomine situacija. Taigi augant investuotojų lūkesčiams gerėja ne tik įmonės, bet ir visos šalies ekonominė padėtis. Trečia, akcijų rinkos daromas poveikis šalies ekonomikai gali būti paaiškin</w:t>
      </w:r>
      <w:r w:rsidR="00100181">
        <w:rPr>
          <w:i/>
          <w:lang w:val="lt-LT"/>
        </w:rPr>
        <w:t>tas</w:t>
      </w:r>
      <w:r w:rsidRPr="0063215C">
        <w:rPr>
          <w:i/>
          <w:lang w:val="lt-LT"/>
        </w:rPr>
        <w:t xml:space="preserve"> ir remiantis ekonomikos laikrodžiu, pagal kurį akcijų kainos </w:t>
      </w:r>
      <w:r w:rsidR="008D1A99">
        <w:rPr>
          <w:i/>
          <w:lang w:val="lt-LT"/>
        </w:rPr>
        <w:t>tai vien</w:t>
      </w:r>
      <w:r w:rsidR="00DE19DD">
        <w:rPr>
          <w:i/>
          <w:lang w:val="lt-LT"/>
        </w:rPr>
        <w:t>o</w:t>
      </w:r>
      <w:r w:rsidR="008D1A99">
        <w:rPr>
          <w:i/>
          <w:lang w:val="lt-LT"/>
        </w:rPr>
        <w:t>s iš sparčiausiai</w:t>
      </w:r>
      <w:r w:rsidRPr="0063215C">
        <w:rPr>
          <w:i/>
          <w:lang w:val="lt-LT"/>
        </w:rPr>
        <w:t xml:space="preserve"> į ekonominius pokyčius</w:t>
      </w:r>
      <w:r w:rsidR="008D1A99">
        <w:rPr>
          <w:i/>
          <w:lang w:val="lt-LT"/>
        </w:rPr>
        <w:t xml:space="preserve"> sureaguojančių indikatorių</w:t>
      </w:r>
      <w:r w:rsidRPr="0063215C">
        <w:rPr>
          <w:i/>
          <w:lang w:val="lt-LT"/>
        </w:rPr>
        <w:t>. Pagal ekonominį laikrodį, ženklus akcijų kainų kritimas – tai prasidedančio ekonominio nuosmukio signalas, o akcijų kainų kilimas signalizuoja apie artėjantį ekonomi</w:t>
      </w:r>
      <w:r w:rsidR="00AD65D1" w:rsidRPr="0063215C">
        <w:rPr>
          <w:i/>
          <w:lang w:val="lt-LT"/>
        </w:rPr>
        <w:t>kos</w:t>
      </w:r>
      <w:r w:rsidRPr="0063215C">
        <w:rPr>
          <w:i/>
          <w:lang w:val="lt-LT"/>
        </w:rPr>
        <w:t xml:space="preserve"> augimą.</w:t>
      </w:r>
    </w:p>
    <w:p w:rsidR="003C030F" w:rsidRPr="0063215C" w:rsidRDefault="003C030F" w:rsidP="003C030F">
      <w:pPr>
        <w:spacing w:line="360" w:lineRule="auto"/>
        <w:ind w:right="-5" w:firstLine="720"/>
        <w:jc w:val="both"/>
        <w:rPr>
          <w:i/>
          <w:lang w:val="lt-LT"/>
        </w:rPr>
      </w:pPr>
    </w:p>
    <w:p w:rsidR="000F68CE" w:rsidRPr="0085466E" w:rsidRDefault="00A80A07" w:rsidP="003C030F">
      <w:pPr>
        <w:pStyle w:val="Heading2"/>
        <w:jc w:val="center"/>
        <w:rPr>
          <w:rFonts w:ascii="Times New Roman" w:hAnsi="Times New Roman" w:cs="Times New Roman"/>
          <w:i w:val="0"/>
          <w:sz w:val="27"/>
          <w:szCs w:val="27"/>
        </w:rPr>
      </w:pPr>
      <w:bookmarkStart w:id="14" w:name="_Toc311757780"/>
      <w:r w:rsidRPr="0085466E">
        <w:rPr>
          <w:rFonts w:ascii="Times New Roman" w:hAnsi="Times New Roman" w:cs="Times New Roman"/>
          <w:i w:val="0"/>
          <w:sz w:val="27"/>
          <w:szCs w:val="27"/>
        </w:rPr>
        <w:t>1.</w:t>
      </w:r>
      <w:r w:rsidR="00915D2F">
        <w:rPr>
          <w:rFonts w:ascii="Times New Roman" w:hAnsi="Times New Roman" w:cs="Times New Roman"/>
          <w:i w:val="0"/>
          <w:sz w:val="27"/>
          <w:szCs w:val="27"/>
        </w:rPr>
        <w:t>4</w:t>
      </w:r>
      <w:r w:rsidRPr="0085466E">
        <w:rPr>
          <w:rFonts w:ascii="Times New Roman" w:hAnsi="Times New Roman" w:cs="Times New Roman"/>
          <w:i w:val="0"/>
          <w:sz w:val="27"/>
          <w:szCs w:val="27"/>
        </w:rPr>
        <w:t xml:space="preserve">. </w:t>
      </w:r>
      <w:r w:rsidR="00915D2F">
        <w:rPr>
          <w:rFonts w:ascii="Times New Roman" w:hAnsi="Times New Roman" w:cs="Times New Roman"/>
          <w:i w:val="0"/>
          <w:sz w:val="27"/>
          <w:szCs w:val="27"/>
        </w:rPr>
        <w:t>Akcijų kainų traktavimas finansų rinkų teorijose</w:t>
      </w:r>
      <w:bookmarkEnd w:id="14"/>
    </w:p>
    <w:p w:rsidR="003C030F" w:rsidRPr="003C030F" w:rsidRDefault="003C030F" w:rsidP="003C030F">
      <w:pPr>
        <w:rPr>
          <w:lang w:val="lt-LT" w:eastAsia="lt-LT"/>
        </w:rPr>
      </w:pPr>
    </w:p>
    <w:p w:rsidR="000F68CE" w:rsidRPr="00E01642" w:rsidRDefault="00A80A07" w:rsidP="003C030F">
      <w:pPr>
        <w:pStyle w:val="Heading3"/>
        <w:jc w:val="center"/>
        <w:rPr>
          <w:rFonts w:ascii="Times New Roman" w:hAnsi="Times New Roman" w:cs="Times New Roman"/>
        </w:rPr>
      </w:pPr>
      <w:bookmarkStart w:id="15" w:name="_Toc311757781"/>
      <w:r w:rsidRPr="00E01642">
        <w:rPr>
          <w:rFonts w:ascii="Times New Roman" w:hAnsi="Times New Roman" w:cs="Times New Roman"/>
        </w:rPr>
        <w:t>1.</w:t>
      </w:r>
      <w:r w:rsidR="00915D2F">
        <w:rPr>
          <w:rFonts w:ascii="Times New Roman" w:hAnsi="Times New Roman" w:cs="Times New Roman"/>
        </w:rPr>
        <w:t>4</w:t>
      </w:r>
      <w:r w:rsidRPr="00E01642">
        <w:rPr>
          <w:rFonts w:ascii="Times New Roman" w:hAnsi="Times New Roman" w:cs="Times New Roman"/>
        </w:rPr>
        <w:t xml:space="preserve">.1. </w:t>
      </w:r>
      <w:r w:rsidR="00915D2F">
        <w:rPr>
          <w:rFonts w:ascii="Times New Roman" w:hAnsi="Times New Roman" w:cs="Times New Roman"/>
        </w:rPr>
        <w:t>Klasikinės finansų rinkos teorijos</w:t>
      </w:r>
      <w:bookmarkEnd w:id="15"/>
    </w:p>
    <w:p w:rsidR="000F68CE" w:rsidRPr="000F68CE" w:rsidRDefault="000F68CE" w:rsidP="000F68CE">
      <w:pPr>
        <w:spacing w:line="360" w:lineRule="auto"/>
        <w:ind w:firstLine="540"/>
        <w:jc w:val="center"/>
        <w:rPr>
          <w:b/>
          <w:lang w:val="lt-LT"/>
        </w:rPr>
      </w:pPr>
    </w:p>
    <w:p w:rsidR="00155C4B" w:rsidRPr="00155C4B" w:rsidRDefault="00155C4B" w:rsidP="008B5B6F">
      <w:pPr>
        <w:spacing w:line="360" w:lineRule="auto"/>
        <w:ind w:firstLine="567"/>
        <w:jc w:val="both"/>
        <w:rPr>
          <w:b/>
          <w:u w:val="single"/>
          <w:lang w:val="lt-LT"/>
        </w:rPr>
      </w:pPr>
      <w:r w:rsidRPr="00155C4B">
        <w:rPr>
          <w:b/>
          <w:u w:val="single"/>
          <w:lang w:val="lt-LT"/>
        </w:rPr>
        <w:t>Efektyvios rinkos hipotezė</w:t>
      </w:r>
    </w:p>
    <w:p w:rsidR="000F68CE" w:rsidRPr="00681B9D" w:rsidRDefault="000F68CE" w:rsidP="008B5B6F">
      <w:pPr>
        <w:spacing w:line="360" w:lineRule="auto"/>
        <w:ind w:firstLine="567"/>
        <w:jc w:val="both"/>
        <w:rPr>
          <w:lang w:val="lt-LT"/>
        </w:rPr>
      </w:pPr>
      <w:r w:rsidRPr="00681B9D">
        <w:rPr>
          <w:lang w:val="lt-LT"/>
        </w:rPr>
        <w:t xml:space="preserve">Efektyvios rinkos sąvoka pradėta vartoti dar XX a. pradžioje, kai prancūzų matematikas L. </w:t>
      </w:r>
      <w:r w:rsidRPr="000674DD">
        <w:rPr>
          <w:lang w:val="lt-LT"/>
        </w:rPr>
        <w:t>Bachelier</w:t>
      </w:r>
      <w:r w:rsidRPr="00681B9D">
        <w:rPr>
          <w:lang w:val="lt-LT"/>
        </w:rPr>
        <w:t xml:space="preserve"> (1900) disertacijoje „Spekuliacijos teorija“ teigė, jog praeitis, dabartis ir netgi diskontuoti ateities įvykiai atsispindi finansinių ins</w:t>
      </w:r>
      <w:r w:rsidR="00100181">
        <w:rPr>
          <w:lang w:val="lt-LT"/>
        </w:rPr>
        <w:t>trumentų rinkos kainose</w:t>
      </w:r>
      <w:r w:rsidR="00865BBB">
        <w:rPr>
          <w:lang w:val="lt-LT"/>
        </w:rPr>
        <w:t xml:space="preserve"> (Dimson</w:t>
      </w:r>
      <w:r w:rsidRPr="00681B9D">
        <w:rPr>
          <w:lang w:val="lt-LT"/>
        </w:rPr>
        <w:t xml:space="preserve">, Mussavian, 2000), tačiau efektyvios rinkos hipotezės pagrindiniu šalininku, o taip pat ir vienu iš šios teorijos pradininkų, galima laikyti E. Fama (1965). Jis efektyvią rinką apibūdino kaip rinką, kurioje finansinių instrumentų kainos „pilnai“ atspindi rinkoje esančią informaciją. Pasak D. Klimašauskienės ir V. Moščinskienės (1998), kapitalo rinka yra efektyvi tada, kai vertybinių popierių kainos greitai ir tiksliai sureaguoja į visą turimą informaciją, o V. Ovsianikas (2008) kaip pagrindinį efektyvios rinkos hipotezės požymį išskyrė tai, jog rinkoje yra daug pelno siekiančių ir racionaliai veikiančių investuotojų, labai greitai reaguojančių į rinkoje atsiradusią naują informaciją. </w:t>
      </w:r>
      <w:r w:rsidR="002940F8" w:rsidRPr="00681B9D">
        <w:rPr>
          <w:lang w:val="lt-LT"/>
        </w:rPr>
        <w:t>G. Kancerevyčiaus (2006</w:t>
      </w:r>
      <w:r w:rsidRPr="00681B9D">
        <w:rPr>
          <w:lang w:val="lt-LT"/>
        </w:rPr>
        <w:t xml:space="preserve">) teigimu, finansų rinkos yra efektyvios tuomet, kai vertybinių popierių kainos atspindi jų tikrąją vertę. Apibendrinant skirtingų mokslininkų pateiktas sąvokas, galima teigti, kad </w:t>
      </w:r>
      <w:r w:rsidRPr="00155C4B">
        <w:rPr>
          <w:b/>
          <w:lang w:val="lt-LT"/>
        </w:rPr>
        <w:t>efektyvios rinkos hipotezė</w:t>
      </w:r>
      <w:r w:rsidRPr="00681B9D">
        <w:rPr>
          <w:lang w:val="lt-LT"/>
        </w:rPr>
        <w:t xml:space="preserve"> remiasi prielaida, jog finansinių instrumentų kainos atspindi realią jų ekonominę vertę, nulemtą faktinės informacijos arba, kaip teigia R. Leipus ir R. Norvaiša (2003), rinkoje esanti informacija visiškai išnaudojama akcijų kainoms formuoti.  </w:t>
      </w:r>
    </w:p>
    <w:p w:rsidR="000F68CE" w:rsidRPr="00681B9D" w:rsidRDefault="000F68CE" w:rsidP="008B5B6F">
      <w:pPr>
        <w:spacing w:line="360" w:lineRule="auto"/>
        <w:ind w:firstLine="567"/>
        <w:jc w:val="both"/>
        <w:rPr>
          <w:lang w:val="lt-LT"/>
        </w:rPr>
      </w:pPr>
      <w:r w:rsidRPr="00681B9D">
        <w:rPr>
          <w:lang w:val="lt-LT"/>
        </w:rPr>
        <w:lastRenderedPageBreak/>
        <w:t>Išskiriamos trys pagrindinės efektyvios rinkos hipotezę apibudinančios prielaidos: (Lawrence</w:t>
      </w:r>
      <w:r w:rsidR="0091470F">
        <w:rPr>
          <w:lang w:val="lt-LT"/>
        </w:rPr>
        <w:t xml:space="preserve"> et al., </w:t>
      </w:r>
      <w:r w:rsidRPr="00681B9D">
        <w:rPr>
          <w:lang w:val="lt-LT"/>
        </w:rPr>
        <w:t>2007)</w:t>
      </w:r>
    </w:p>
    <w:p w:rsidR="000F68CE" w:rsidRPr="00681B9D" w:rsidRDefault="000F68CE" w:rsidP="000F68CE">
      <w:pPr>
        <w:numPr>
          <w:ilvl w:val="0"/>
          <w:numId w:val="3"/>
        </w:numPr>
        <w:tabs>
          <w:tab w:val="clear" w:pos="1260"/>
          <w:tab w:val="num" w:pos="900"/>
        </w:tabs>
        <w:spacing w:line="360" w:lineRule="auto"/>
        <w:ind w:left="0" w:firstLine="540"/>
        <w:jc w:val="both"/>
        <w:rPr>
          <w:lang w:val="lt-LT"/>
        </w:rPr>
      </w:pPr>
      <w:r w:rsidRPr="00681B9D">
        <w:rPr>
          <w:lang w:val="lt-LT"/>
        </w:rPr>
        <w:t xml:space="preserve">Investuotojų priimami investiciniai sprendimai grindžiami racionalumu. Anot R. </w:t>
      </w:r>
      <w:r w:rsidR="000035E6" w:rsidRPr="00681B9D">
        <w:rPr>
          <w:lang w:val="lt-LT"/>
        </w:rPr>
        <w:t xml:space="preserve">Leipaus ir R. Norvaišo (2003), </w:t>
      </w:r>
      <w:r w:rsidRPr="00681B9D">
        <w:rPr>
          <w:lang w:val="lt-LT"/>
        </w:rPr>
        <w:t>racionalumą galima apibrėžti dviem pagrindiniais aspektais – rinkos dalyviai teisingai supranta rinkoje esančią informaciją, o investiciniai sprendimai priimami siekiant maksimizuoti gaunamą naudą ir minimizuoti riziką.</w:t>
      </w:r>
    </w:p>
    <w:p w:rsidR="000F68CE" w:rsidRPr="00681B9D" w:rsidRDefault="000F68CE" w:rsidP="000F68CE">
      <w:pPr>
        <w:numPr>
          <w:ilvl w:val="0"/>
          <w:numId w:val="3"/>
        </w:numPr>
        <w:tabs>
          <w:tab w:val="clear" w:pos="1260"/>
          <w:tab w:val="num" w:pos="900"/>
        </w:tabs>
        <w:spacing w:line="360" w:lineRule="auto"/>
        <w:ind w:left="0" w:firstLine="540"/>
        <w:jc w:val="both"/>
        <w:rPr>
          <w:lang w:val="lt-LT"/>
        </w:rPr>
      </w:pPr>
      <w:r w:rsidRPr="00681B9D">
        <w:rPr>
          <w:lang w:val="lt-LT"/>
        </w:rPr>
        <w:t>Rinkoje egzistuoja ir iracionalūs investuotojai, priimantys nera</w:t>
      </w:r>
      <w:r w:rsidR="00226D0F">
        <w:rPr>
          <w:lang w:val="lt-LT"/>
        </w:rPr>
        <w:t>cionalius sprendimus, tačiau</w:t>
      </w:r>
      <w:r w:rsidRPr="00681B9D">
        <w:rPr>
          <w:lang w:val="lt-LT"/>
        </w:rPr>
        <w:t xml:space="preserve"> iracionalūs investuotojai nepažeidžia rinkos efektyvumo principo, nes jų priimami sprendimai yra atsitiktiniai bei skirtingi. Dėl iracionalių veikėjų veiksmų skirtingumo ir koreliacijos tarp šių veiksmų nebuvimo, finansinių instrumentų kainos tokioje rinkoje išlieka nepakitusios arba labai artimos fundamentinei vertei. (Leipus, Norvaiša, 2003)</w:t>
      </w:r>
    </w:p>
    <w:p w:rsidR="000F68CE" w:rsidRPr="00681B9D" w:rsidRDefault="000F68CE" w:rsidP="000F68CE">
      <w:pPr>
        <w:numPr>
          <w:ilvl w:val="0"/>
          <w:numId w:val="3"/>
        </w:numPr>
        <w:tabs>
          <w:tab w:val="clear" w:pos="1260"/>
          <w:tab w:val="num" w:pos="900"/>
        </w:tabs>
        <w:spacing w:line="360" w:lineRule="auto"/>
        <w:ind w:left="0" w:firstLine="540"/>
        <w:jc w:val="both"/>
        <w:rPr>
          <w:lang w:val="lt-LT"/>
        </w:rPr>
      </w:pPr>
      <w:r w:rsidRPr="00681B9D">
        <w:rPr>
          <w:lang w:val="lt-LT"/>
        </w:rPr>
        <w:t>Iracionalūs investuotojai rinkoje susiduria su arbitražu, kuris panaikina bet kokį iracionalių investuotojų poveikį vertybinių popierių kainoms. W. C. Lo ir K. J.</w:t>
      </w:r>
      <w:r w:rsidR="00681B9D">
        <w:rPr>
          <w:lang w:val="lt-LT"/>
        </w:rPr>
        <w:t xml:space="preserve"> A.</w:t>
      </w:r>
      <w:r w:rsidRPr="00681B9D">
        <w:rPr>
          <w:lang w:val="lt-LT"/>
        </w:rPr>
        <w:t xml:space="preserve"> Lin (2005) teigia, kad arbitražas iracionaliems investuotojams neleidžia paveikti vertybinių popierių kainų. Jei vertybinių popierių kainos nutolinamos nuo rinkos kainų, tuomet racionalūs investuotojai gali pasinaudoti kainų skirtumu ir gauti pelną. Paprastai racionalūs investuotojai konkuruodami tarpusavyje greitai pašalina arbitražo galimybę, todėl vertybinių popierių kainos negali ženkliai ir ilgam nutolti nuo pusiausvyros kainos.</w:t>
      </w:r>
    </w:p>
    <w:p w:rsidR="000F68CE" w:rsidRPr="00681B9D" w:rsidRDefault="000F68CE" w:rsidP="008B5B6F">
      <w:pPr>
        <w:spacing w:line="360" w:lineRule="auto"/>
        <w:ind w:firstLine="567"/>
        <w:jc w:val="both"/>
        <w:rPr>
          <w:lang w:val="lt-LT"/>
        </w:rPr>
      </w:pPr>
      <w:r w:rsidRPr="00681B9D">
        <w:rPr>
          <w:lang w:val="lt-LT"/>
        </w:rPr>
        <w:t>Efektyvi rinkos hipotezė, atsižvelgiant į informacijos kiekį, galintį turėti įtakos finansinių instrumentų kainoms, skirstoma į tris efektyvumo formas. Šios formos viena n</w:t>
      </w:r>
      <w:r w:rsidR="000035E6" w:rsidRPr="00681B9D">
        <w:rPr>
          <w:lang w:val="lt-LT"/>
        </w:rPr>
        <w:t>uo kitos skiriasi  informacijo</w:t>
      </w:r>
      <w:r w:rsidRPr="00681B9D">
        <w:rPr>
          <w:lang w:val="lt-LT"/>
        </w:rPr>
        <w:t>s apim</w:t>
      </w:r>
      <w:r w:rsidR="000035E6" w:rsidRPr="00681B9D">
        <w:rPr>
          <w:lang w:val="lt-LT"/>
        </w:rPr>
        <w:t xml:space="preserve">timi bei galimybėmis ją gauti. </w:t>
      </w:r>
      <w:r w:rsidRPr="00681B9D">
        <w:rPr>
          <w:lang w:val="lt-LT"/>
        </w:rPr>
        <w:t xml:space="preserve">Išskiriamos šios efektyvios hipotezės formos: (Klimašauskienė, Moščinskienė,1998) </w:t>
      </w:r>
    </w:p>
    <w:p w:rsidR="000F68CE" w:rsidRPr="00681B9D" w:rsidRDefault="000F68CE" w:rsidP="000F68CE">
      <w:pPr>
        <w:numPr>
          <w:ilvl w:val="0"/>
          <w:numId w:val="4"/>
        </w:numPr>
        <w:tabs>
          <w:tab w:val="clear" w:pos="1260"/>
          <w:tab w:val="num" w:pos="900"/>
        </w:tabs>
        <w:spacing w:line="360" w:lineRule="auto"/>
        <w:ind w:left="0" w:firstLine="540"/>
        <w:jc w:val="both"/>
        <w:rPr>
          <w:lang w:val="lt-LT"/>
        </w:rPr>
      </w:pPr>
      <w:r w:rsidRPr="00681B9D">
        <w:rPr>
          <w:b/>
          <w:lang w:val="lt-LT"/>
        </w:rPr>
        <w:t>Silpna forma</w:t>
      </w:r>
      <w:r w:rsidRPr="00681B9D">
        <w:rPr>
          <w:lang w:val="lt-LT"/>
        </w:rPr>
        <w:t xml:space="preserve"> – efektyvios rinkos hipotezės forma, kuri teigia, kad vertybinių popierių kainose atsispindi visi istoriniai rinkos duomenys. Kadangi praeities duomenys jau yra paveikę vertybinių popierių kainas, tai jokios įtakos ateities kainų spėjimui jie nebeturi. Remiantis silpna efektyvios rinkos hipotezės forma galima teigti, kad rinka bus efektyvi tuomet, kai būsimi kainų pokyčiai nebus susiję praeities kainų pokyčiais, o investuotojų sprendimai, besiremiantys praeities duomenimis ir tendencijomis, nebus pelningi. Taigi, kitaip sakant, egzistuojant silpnai efektyvios rinkos hipotezės formai techninės analizės naudojimas priimant investicinius sprendimus yra netinkamas. (Leipus, Norvaiša, 2003)</w:t>
      </w:r>
    </w:p>
    <w:p w:rsidR="000F68CE" w:rsidRPr="00681B9D" w:rsidRDefault="000F68CE" w:rsidP="000F68CE">
      <w:pPr>
        <w:numPr>
          <w:ilvl w:val="0"/>
          <w:numId w:val="4"/>
        </w:numPr>
        <w:tabs>
          <w:tab w:val="clear" w:pos="1260"/>
          <w:tab w:val="num" w:pos="900"/>
        </w:tabs>
        <w:spacing w:line="360" w:lineRule="auto"/>
        <w:ind w:left="0" w:firstLine="540"/>
        <w:jc w:val="both"/>
        <w:rPr>
          <w:lang w:val="lt-LT"/>
        </w:rPr>
      </w:pPr>
      <w:r w:rsidRPr="00681B9D">
        <w:rPr>
          <w:b/>
          <w:lang w:val="lt-LT"/>
        </w:rPr>
        <w:t>Pusiau stipri forma</w:t>
      </w:r>
      <w:r w:rsidRPr="00681B9D">
        <w:rPr>
          <w:lang w:val="lt-LT"/>
        </w:rPr>
        <w:t xml:space="preserve"> – efektyvios rinkos hipotezės forma, kurios esmė – rinkos kainos atspindi ne tik istorinius rinkos duomenis, bet ir visą viešai prieinamą informaciją, susijusią su įmonės vertybiniais popieriais ir jų kainomis. Prie viešai prieinamos informacijos galima priskirti informaciją susijusią su dividendais, naujais produktais, paklausos pokyčiais, finansavimo problemomis ir kitas. Esant pusiau stipriai efektyvios rinkos formai investuotojai negalės gauti didesnio pelno nei vidutinis, </w:t>
      </w:r>
      <w:r w:rsidRPr="00681B9D">
        <w:rPr>
          <w:lang w:val="lt-LT"/>
        </w:rPr>
        <w:lastRenderedPageBreak/>
        <w:t>jei investicinius sprendimus priims susipažinę su įmonės finansinėmis ataskaitom</w:t>
      </w:r>
      <w:r w:rsidR="000035E6" w:rsidRPr="00681B9D">
        <w:rPr>
          <w:lang w:val="lt-LT"/>
        </w:rPr>
        <w:t>i</w:t>
      </w:r>
      <w:r w:rsidRPr="00681B9D">
        <w:rPr>
          <w:lang w:val="lt-LT"/>
        </w:rPr>
        <w:t>s (balans</w:t>
      </w:r>
      <w:r w:rsidR="000035E6" w:rsidRPr="00681B9D">
        <w:rPr>
          <w:lang w:val="lt-LT"/>
        </w:rPr>
        <w:t>u</w:t>
      </w:r>
      <w:r w:rsidRPr="00681B9D">
        <w:rPr>
          <w:lang w:val="lt-LT"/>
        </w:rPr>
        <w:t>, pelno (nuostolių) ataskait</w:t>
      </w:r>
      <w:r w:rsidR="000035E6" w:rsidRPr="00681B9D">
        <w:rPr>
          <w:lang w:val="lt-LT"/>
        </w:rPr>
        <w:t>a</w:t>
      </w:r>
      <w:r w:rsidRPr="00681B9D">
        <w:rPr>
          <w:lang w:val="lt-LT"/>
        </w:rPr>
        <w:t>), esminiais įvykiais arba kitaip sakant, jei investicinius sprendimus priims remdamiesi fundamentine analize.</w:t>
      </w:r>
    </w:p>
    <w:p w:rsidR="00155C4B" w:rsidRDefault="000F68CE" w:rsidP="00155C4B">
      <w:pPr>
        <w:numPr>
          <w:ilvl w:val="0"/>
          <w:numId w:val="4"/>
        </w:numPr>
        <w:tabs>
          <w:tab w:val="clear" w:pos="1260"/>
          <w:tab w:val="num" w:pos="900"/>
        </w:tabs>
        <w:spacing w:line="360" w:lineRule="auto"/>
        <w:ind w:left="0" w:firstLine="540"/>
        <w:jc w:val="both"/>
        <w:rPr>
          <w:lang w:val="lt-LT"/>
        </w:rPr>
      </w:pPr>
      <w:r w:rsidRPr="00681B9D">
        <w:rPr>
          <w:b/>
          <w:lang w:val="lt-LT"/>
        </w:rPr>
        <w:t>Stipri forma</w:t>
      </w:r>
      <w:r w:rsidRPr="00681B9D">
        <w:rPr>
          <w:lang w:val="lt-LT"/>
        </w:rPr>
        <w:t xml:space="preserve"> – efektyvios rinkos hipotezės forma, teigianti, kad rinkos kaina atspindi visą informaciją, galinčią turėti įtakos vertybinių popierių kainoms. Ši informacija apima ne tik viešai prieinamą informaciją, bet ir viešai neskelbiamas žinias, kurias apie įmonę turi tam tikri privatūs asmenys. Egzistuojant stipriai efektyvios rinkos hipotezės formai investuotojai negalės gauti didesnio pelno už vidutinį net gi ir tuomet, kai naudosis viešai neskleistina informacija. </w:t>
      </w:r>
    </w:p>
    <w:p w:rsidR="00155C4B" w:rsidRPr="00155C4B" w:rsidRDefault="00155C4B" w:rsidP="00155C4B">
      <w:pPr>
        <w:spacing w:line="360" w:lineRule="auto"/>
        <w:ind w:left="540"/>
        <w:jc w:val="both"/>
        <w:rPr>
          <w:lang w:val="lt-LT"/>
        </w:rPr>
      </w:pPr>
    </w:p>
    <w:p w:rsidR="00155C4B" w:rsidRPr="00155C4B" w:rsidRDefault="00155C4B" w:rsidP="008B5B6F">
      <w:pPr>
        <w:spacing w:line="360" w:lineRule="auto"/>
        <w:ind w:firstLine="567"/>
        <w:jc w:val="both"/>
        <w:rPr>
          <w:rFonts w:ascii="TimesNewRomanPS-BoldMT" w:hAnsi="TimesNewRomanPS-BoldMT" w:cs="TimesNewRomanPS-BoldMT"/>
          <w:b/>
          <w:bCs/>
          <w:u w:val="single"/>
          <w:lang w:val="lt-LT"/>
        </w:rPr>
      </w:pPr>
      <w:r w:rsidRPr="00155C4B">
        <w:rPr>
          <w:rFonts w:ascii="TimesNewRomanPS-BoldMT" w:hAnsi="TimesNewRomanPS-BoldMT" w:cs="TimesNewRomanPS-BoldMT"/>
          <w:b/>
          <w:bCs/>
          <w:u w:val="single"/>
          <w:lang w:val="lt-LT"/>
        </w:rPr>
        <w:t>Lūkesčių teorija</w:t>
      </w:r>
    </w:p>
    <w:p w:rsidR="000F68CE" w:rsidRPr="00681B9D" w:rsidRDefault="000F68CE" w:rsidP="008B5B6F">
      <w:pPr>
        <w:spacing w:line="360" w:lineRule="auto"/>
        <w:ind w:firstLine="567"/>
        <w:jc w:val="both"/>
        <w:rPr>
          <w:rFonts w:cs="TimesNewRomanPS-BoldMT"/>
          <w:bCs/>
          <w:lang w:val="lt-LT"/>
        </w:rPr>
      </w:pPr>
      <w:r w:rsidRPr="00155C4B">
        <w:rPr>
          <w:rFonts w:ascii="TimesNewRomanPS-BoldMT" w:hAnsi="TimesNewRomanPS-BoldMT" w:cs="TimesNewRomanPS-BoldMT"/>
          <w:bCs/>
          <w:lang w:val="lt-LT"/>
        </w:rPr>
        <w:t>Lūkesčių teorija</w:t>
      </w:r>
      <w:r w:rsidRPr="00681B9D">
        <w:rPr>
          <w:rFonts w:ascii="TimesNewRomanPS-BoldMT" w:hAnsi="TimesNewRomanPS-BoldMT" w:cs="TimesNewRomanPS-BoldMT"/>
          <w:bCs/>
          <w:lang w:val="lt-LT"/>
        </w:rPr>
        <w:t xml:space="preserve"> gali būti paaiškinta dvejomis hipotezėmis: adaptyviųjų lūkesčių (angl. Adaptive Expectation) ir </w:t>
      </w:r>
      <w:r w:rsidRPr="00681B9D">
        <w:rPr>
          <w:rFonts w:cs="TimesNewRomanPS-BoldMT"/>
          <w:bCs/>
          <w:lang w:val="lt-LT"/>
        </w:rPr>
        <w:t>racionaliųjų lūkesčių (angl. Rational Expectation). Kai kuriuose literatūros šaltiniuose išskiriama dar ir trečia hipotezė – ekstrapoliacinių lūkesčių hipotezė (angl. Extrapolative Expectation). Ekst</w:t>
      </w:r>
      <w:r w:rsidR="00865BBB">
        <w:rPr>
          <w:rFonts w:cs="TimesNewRomanPS-BoldMT"/>
          <w:bCs/>
          <w:lang w:val="lt-LT"/>
        </w:rPr>
        <w:t>r</w:t>
      </w:r>
      <w:r w:rsidRPr="00681B9D">
        <w:rPr>
          <w:rFonts w:cs="TimesNewRomanPS-BoldMT"/>
          <w:bCs/>
          <w:lang w:val="lt-LT"/>
        </w:rPr>
        <w:t>apoliacinių lūkesčių hipotezė pagrįsta idėja, kad tikėtina kintamojo vertė yra nustatoma pagal to paties kintamojo pokyčius praėjusiais laikotarpiais. Adaptyviųjų lūkesčių teorijos atveju koncentruojamasi ne tik į kainų ar vertės kitimo tendencijas praeityje, bet ir į skirtumą, kuris buvo tarp faktinės vertės ir lūkesčiais pagrįstos vertės. Racionalių lūkesčių hipotezė formuojama tik remiantis konkrečiu metu prieinama informacija ir tam tikra paties ūkio subjekto suformuota elgesio teorija. (Meacci, 2008) Tolimesnėje darbo eigoje plačiau aptariamos dvi pagrindinės lūkesčių teorijos: adaptyviųjų ir racionaliųjų lūkesčių.</w:t>
      </w:r>
    </w:p>
    <w:p w:rsidR="00153989" w:rsidRDefault="000F68CE" w:rsidP="00865BBB">
      <w:pPr>
        <w:spacing w:line="360" w:lineRule="auto"/>
        <w:ind w:firstLine="567"/>
        <w:jc w:val="both"/>
        <w:rPr>
          <w:lang w:val="lt-LT"/>
        </w:rPr>
      </w:pPr>
      <w:r w:rsidRPr="00681B9D">
        <w:rPr>
          <w:rFonts w:cs="TimesNewRomanPS-BoldMT"/>
          <w:b/>
          <w:bCs/>
          <w:lang w:val="lt-LT"/>
        </w:rPr>
        <w:t>Adaptyviųjų lūkesčių teorijos esmė</w:t>
      </w:r>
      <w:r w:rsidRPr="00681B9D">
        <w:rPr>
          <w:rFonts w:cs="TimesNewRomanPS-BoldMT"/>
          <w:bCs/>
          <w:lang w:val="lt-LT"/>
        </w:rPr>
        <w:t xml:space="preserve"> – ūkio subjektai ateities finansinių instrumentų kainas prognozuoja remdamiesi praeitimi ir įvertindami praeityje padarytas klaidas. (Hui, Lui, 2002</w:t>
      </w:r>
      <w:r w:rsidR="00865BBB">
        <w:rPr>
          <w:rFonts w:cs="TimesNewRomanPS-BoldMT"/>
          <w:bCs/>
          <w:lang w:val="lt-LT"/>
        </w:rPr>
        <w:t xml:space="preserve">, Gertchev, </w:t>
      </w:r>
      <w:r w:rsidR="00865BBB">
        <w:rPr>
          <w:rFonts w:cs="TimesNewRomanPS-BoldMT"/>
          <w:bCs/>
        </w:rPr>
        <w:t>2007</w:t>
      </w:r>
      <w:r w:rsidRPr="00681B9D">
        <w:rPr>
          <w:rFonts w:cs="TimesNewRomanPS-BoldMT"/>
          <w:bCs/>
          <w:lang w:val="lt-LT"/>
        </w:rPr>
        <w:t xml:space="preserve">) </w:t>
      </w:r>
      <w:r w:rsidRPr="00681B9D">
        <w:rPr>
          <w:lang w:val="lt-LT"/>
        </w:rPr>
        <w:t>Kitaip sakant, ji</w:t>
      </w:r>
      <w:r w:rsidR="00D9412F" w:rsidRPr="00681B9D">
        <w:rPr>
          <w:lang w:val="lt-LT"/>
        </w:rPr>
        <w:t>e</w:t>
      </w:r>
      <w:r w:rsidRPr="00681B9D">
        <w:rPr>
          <w:lang w:val="lt-LT"/>
        </w:rPr>
        <w:t xml:space="preserve"> koncentruojasi į neatitikimus tarp kainos, kuri buvo suformuota lūkesčių pagrindu ir realios rinkoje esančios kainos. </w:t>
      </w:r>
      <w:r w:rsidRPr="00681B9D">
        <w:rPr>
          <w:rFonts w:cs="TimesNewRomanPS-BoldMT"/>
          <w:bCs/>
          <w:lang w:val="lt-LT"/>
        </w:rPr>
        <w:t xml:space="preserve">V. Skominas (2006) adaptyvių lūkesčių teoriją apibrėžia kaip teorinę prielaidą, teigiančią, kad ūkio subjektai ekstrapoliuoja praeities ekonominės raidos tendencijas. </w:t>
      </w:r>
      <w:r w:rsidRPr="00681B9D">
        <w:rPr>
          <w:lang w:val="lt-LT"/>
        </w:rPr>
        <w:t>Nors P. Cagan (197</w:t>
      </w:r>
      <w:r w:rsidR="00681B9D">
        <w:rPr>
          <w:lang w:val="lt-LT"/>
        </w:rPr>
        <w:t>5</w:t>
      </w:r>
      <w:r w:rsidRPr="00681B9D">
        <w:rPr>
          <w:lang w:val="lt-LT"/>
        </w:rPr>
        <w:t xml:space="preserve">) adaptyvios lūkesčių hipotezės apibrėžimas yra taip pat tapatus jau aptartiems apibrėžimams, tačiau jis šį apibrėžimą taiko ne kainų lygiui, o kainų pokyčiams – laukiamas kainų pokytis priklauso nuo skirtumo tarp faktinio kainų pokyčio ir kainų pokyčio, kurio buvo tikimasi. </w:t>
      </w:r>
    </w:p>
    <w:p w:rsidR="000F68CE" w:rsidRDefault="000F68CE" w:rsidP="00865BBB">
      <w:pPr>
        <w:spacing w:line="360" w:lineRule="auto"/>
        <w:ind w:firstLine="567"/>
        <w:jc w:val="both"/>
        <w:rPr>
          <w:rFonts w:cs="TimesNewRomanPS-BoldMT"/>
          <w:bCs/>
          <w:lang w:val="lt-LT"/>
        </w:rPr>
      </w:pPr>
      <w:r w:rsidRPr="00681B9D">
        <w:rPr>
          <w:rFonts w:cs="TimesNewRomanPS-BoldMT"/>
          <w:bCs/>
          <w:lang w:val="lt-LT"/>
        </w:rPr>
        <w:t>Taigi adaptyviųjų lūkesčių teorijos modelio atveju tikėtina būsima kaina gali būti apibrėžiama kaip funkcija, kurią sudaro  tikėtina praeito laikotarpio kaina ir skirtumas tarp praeito peri</w:t>
      </w:r>
      <w:r w:rsidR="00865BBB">
        <w:rPr>
          <w:rFonts w:cs="TimesNewRomanPS-BoldMT"/>
          <w:bCs/>
          <w:lang w:val="lt-LT"/>
        </w:rPr>
        <w:t>odo realios ir tikėtinos kainos:</w:t>
      </w:r>
      <w:r w:rsidRPr="00681B9D">
        <w:rPr>
          <w:rFonts w:cs="TimesNewRomanPS-BoldMT"/>
          <w:bCs/>
          <w:lang w:val="lt-LT"/>
        </w:rPr>
        <w:t xml:space="preserve"> (Daniel, 2010)</w:t>
      </w:r>
    </w:p>
    <w:p w:rsidR="00153989" w:rsidRPr="00865BBB" w:rsidRDefault="00153989" w:rsidP="00865BBB">
      <w:pPr>
        <w:spacing w:line="360" w:lineRule="auto"/>
        <w:ind w:firstLine="567"/>
        <w:jc w:val="both"/>
        <w:rPr>
          <w:lang w:val="lt-LT"/>
        </w:rPr>
      </w:pPr>
    </w:p>
    <w:p w:rsidR="000F68CE" w:rsidRPr="00681B9D" w:rsidRDefault="000F68CE" w:rsidP="000F68CE">
      <w:pPr>
        <w:spacing w:line="360" w:lineRule="auto"/>
        <w:ind w:firstLine="720"/>
        <w:jc w:val="both"/>
        <w:rPr>
          <w:rFonts w:cs="TimesNewRomanPS-BoldMT"/>
          <w:bCs/>
          <w:lang w:val="lt-LT"/>
        </w:rPr>
      </w:pPr>
    </w:p>
    <w:p w:rsidR="000F68CE" w:rsidRPr="00681B9D" w:rsidRDefault="000938B8" w:rsidP="004C58F3">
      <w:pPr>
        <w:tabs>
          <w:tab w:val="left" w:pos="2835"/>
        </w:tabs>
        <w:spacing w:line="360" w:lineRule="auto"/>
        <w:rPr>
          <w:rFonts w:cs="TimesNewRomanPS-BoldMT"/>
          <w:bCs/>
          <w:lang w:val="lt-LT"/>
        </w:rPr>
      </w:pPr>
      <w:r w:rsidRPr="000938B8">
        <w:rPr>
          <w:noProof/>
          <w:position w:val="-10"/>
        </w:rPr>
        <w:lastRenderedPageBreak/>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226" type="#_x0000_t75" style="position:absolute;margin-left:185.25pt;margin-top:-.45pt;width:142.5pt;height:22.5pt;z-index:251732992" fillcolor="window">
            <v:imagedata r:id="rId10" o:title=""/>
            <w10:wrap type="square" side="right"/>
          </v:shape>
          <o:OLEObject Type="Embed" ProgID="Equation.3" ShapeID="_x0000_s1226" DrawAspect="Content" ObjectID="_1385576862" r:id="rId11"/>
        </w:pict>
      </w:r>
      <w:r w:rsidR="004C58F3">
        <w:rPr>
          <w:rFonts w:cs="TimesNewRomanPS-BoldMT"/>
          <w:bCs/>
          <w:lang w:val="lt-LT"/>
        </w:rPr>
        <w:tab/>
        <w:t>(</w:t>
      </w:r>
      <w:r w:rsidR="004C58F3">
        <w:rPr>
          <w:rFonts w:cs="TimesNewRomanPS-BoldMT"/>
          <w:bCs/>
        </w:rPr>
        <w:t>1</w:t>
      </w:r>
      <w:r w:rsidR="004C58F3">
        <w:rPr>
          <w:rFonts w:cs="TimesNewRomanPS-BoldMT"/>
          <w:bCs/>
          <w:lang w:val="lt-LT"/>
        </w:rPr>
        <w:t>)</w:t>
      </w:r>
    </w:p>
    <w:p w:rsidR="000F68CE" w:rsidRPr="00681B9D" w:rsidRDefault="000F68CE" w:rsidP="000F68CE">
      <w:pPr>
        <w:spacing w:line="360" w:lineRule="auto"/>
        <w:ind w:firstLine="720"/>
        <w:jc w:val="both"/>
        <w:rPr>
          <w:rFonts w:cs="TimesNewRomanPS-BoldMT"/>
          <w:bCs/>
          <w:lang w:val="lt-LT"/>
        </w:rPr>
      </w:pPr>
    </w:p>
    <w:p w:rsidR="000F68CE" w:rsidRPr="00681B9D" w:rsidRDefault="000F68CE" w:rsidP="000F68CE">
      <w:pPr>
        <w:spacing w:line="360" w:lineRule="auto"/>
        <w:ind w:firstLine="720"/>
        <w:jc w:val="both"/>
        <w:rPr>
          <w:lang w:val="lt-LT"/>
        </w:rPr>
      </w:pPr>
      <w:r w:rsidRPr="00681B9D">
        <w:rPr>
          <w:rFonts w:cs="TimesNewRomanPS-BoldMT"/>
          <w:bCs/>
          <w:lang w:val="lt-LT"/>
        </w:rPr>
        <w:t>Čia:</w:t>
      </w:r>
      <w:r w:rsidRPr="00681B9D">
        <w:rPr>
          <w:rFonts w:cs="TimesNewRomanPS-BoldMT"/>
          <w:bCs/>
          <w:lang w:val="lt-LT"/>
        </w:rPr>
        <w:tab/>
      </w:r>
      <w:r w:rsidRPr="00681B9D">
        <w:rPr>
          <w:lang w:val="lt-LT"/>
        </w:rPr>
        <w:t>P</w:t>
      </w:r>
      <w:r w:rsidRPr="00681B9D">
        <w:rPr>
          <w:vertAlign w:val="superscript"/>
          <w:lang w:val="lt-LT"/>
        </w:rPr>
        <w:t>e</w:t>
      </w:r>
      <w:r w:rsidRPr="00681B9D">
        <w:rPr>
          <w:lang w:val="lt-LT"/>
        </w:rPr>
        <w:t xml:space="preserve"> – lūkesčiais pagrįsta dabartinio laikotarpio kaina;</w:t>
      </w:r>
    </w:p>
    <w:p w:rsidR="000F68CE" w:rsidRPr="00681B9D" w:rsidRDefault="000F68CE" w:rsidP="000F68CE">
      <w:pPr>
        <w:spacing w:line="360" w:lineRule="auto"/>
        <w:ind w:firstLine="720"/>
        <w:jc w:val="both"/>
        <w:rPr>
          <w:lang w:val="lt-LT"/>
        </w:rPr>
      </w:pPr>
      <w:r w:rsidRPr="00681B9D">
        <w:rPr>
          <w:lang w:val="lt-LT"/>
        </w:rPr>
        <w:tab/>
        <w:t>P</w:t>
      </w:r>
      <w:r w:rsidRPr="00681B9D">
        <w:rPr>
          <w:vertAlign w:val="superscript"/>
          <w:lang w:val="lt-LT"/>
        </w:rPr>
        <w:t>e</w:t>
      </w:r>
      <w:r w:rsidRPr="00681B9D">
        <w:rPr>
          <w:vertAlign w:val="subscript"/>
          <w:lang w:val="lt-LT"/>
        </w:rPr>
        <w:t>-1</w:t>
      </w:r>
      <w:r w:rsidRPr="00681B9D">
        <w:rPr>
          <w:lang w:val="lt-LT"/>
        </w:rPr>
        <w:t xml:space="preserve"> – lūkesčiais pagrįsta praėjusio laikotarpio kaina;</w:t>
      </w:r>
    </w:p>
    <w:p w:rsidR="000F68CE" w:rsidRPr="00681B9D" w:rsidRDefault="000F68CE" w:rsidP="000F68CE">
      <w:pPr>
        <w:spacing w:line="360" w:lineRule="auto"/>
        <w:ind w:firstLine="720"/>
        <w:jc w:val="both"/>
        <w:rPr>
          <w:lang w:val="lt-LT"/>
        </w:rPr>
      </w:pPr>
      <w:r w:rsidRPr="00681B9D">
        <w:rPr>
          <w:lang w:val="lt-LT"/>
        </w:rPr>
        <w:tab/>
        <w:t>P</w:t>
      </w:r>
      <w:r w:rsidRPr="00681B9D">
        <w:rPr>
          <w:vertAlign w:val="subscript"/>
          <w:lang w:val="lt-LT"/>
        </w:rPr>
        <w:t>-1</w:t>
      </w:r>
      <w:r w:rsidRPr="00681B9D">
        <w:rPr>
          <w:lang w:val="lt-LT"/>
        </w:rPr>
        <w:t xml:space="preserve"> – praėjusio laikotarpio faktinė kaina;</w:t>
      </w:r>
    </w:p>
    <w:p w:rsidR="000F68CE" w:rsidRPr="002C7744" w:rsidRDefault="000F68CE" w:rsidP="002C7744">
      <w:pPr>
        <w:spacing w:line="360" w:lineRule="auto"/>
        <w:ind w:firstLine="720"/>
        <w:jc w:val="both"/>
        <w:rPr>
          <w:lang w:val="lt-LT"/>
        </w:rPr>
      </w:pPr>
      <w:r w:rsidRPr="00681B9D">
        <w:rPr>
          <w:lang w:val="lt-LT"/>
        </w:rPr>
        <w:tab/>
      </w:r>
      <w:r w:rsidRPr="00681B9D">
        <w:rPr>
          <w:position w:val="-6"/>
          <w:lang w:val="lt-LT"/>
        </w:rPr>
        <w:object w:dxaOrig="220" w:dyaOrig="279">
          <v:shape id="_x0000_i1025" type="#_x0000_t75" style="width:11.25pt;height:14.25pt" o:ole="">
            <v:imagedata r:id="rId12" o:title=""/>
          </v:shape>
          <o:OLEObject Type="Embed" ProgID="Equation.3" ShapeID="_x0000_i1025" DrawAspect="Content" ObjectID="_1385576848" r:id="rId13"/>
        </w:object>
      </w:r>
      <w:r w:rsidRPr="00681B9D">
        <w:rPr>
          <w:lang w:val="lt-LT"/>
        </w:rPr>
        <w:t>- lūkesčių peržvalgos koeficientas.</w:t>
      </w:r>
    </w:p>
    <w:p w:rsidR="00C535BA" w:rsidRDefault="00C535BA" w:rsidP="008B5B6F">
      <w:pPr>
        <w:spacing w:line="360" w:lineRule="auto"/>
        <w:ind w:firstLine="567"/>
        <w:jc w:val="both"/>
        <w:rPr>
          <w:rFonts w:ascii="TimesNewRomanPS-BoldMT" w:hAnsi="TimesNewRomanPS-BoldMT" w:cs="TimesNewRomanPS-BoldMT"/>
          <w:b/>
          <w:bCs/>
          <w:lang w:val="lt-LT"/>
        </w:rPr>
      </w:pPr>
    </w:p>
    <w:p w:rsidR="000F68CE" w:rsidRPr="00681B9D" w:rsidRDefault="000F68CE" w:rsidP="008B5B6F">
      <w:pPr>
        <w:spacing w:line="360" w:lineRule="auto"/>
        <w:ind w:firstLine="567"/>
        <w:jc w:val="both"/>
        <w:rPr>
          <w:rFonts w:ascii="TimesNewRomanPS-BoldMT" w:hAnsi="TimesNewRomanPS-BoldMT" w:cs="TimesNewRomanPS-BoldMT"/>
          <w:bCs/>
          <w:lang w:val="lt-LT"/>
        </w:rPr>
      </w:pPr>
      <w:r w:rsidRPr="00681B9D">
        <w:rPr>
          <w:rFonts w:ascii="TimesNewRomanPS-BoldMT" w:hAnsi="TimesNewRomanPS-BoldMT" w:cs="TimesNewRomanPS-BoldMT"/>
          <w:b/>
          <w:bCs/>
          <w:lang w:val="lt-LT"/>
        </w:rPr>
        <w:t>Racionalios lūkesčių hipotezės</w:t>
      </w:r>
      <w:r w:rsidRPr="00681B9D">
        <w:rPr>
          <w:rFonts w:ascii="TimesNewRomanPS-BoldMT" w:hAnsi="TimesNewRomanPS-BoldMT" w:cs="TimesNewRomanPS-BoldMT"/>
          <w:bCs/>
          <w:lang w:val="lt-LT"/>
        </w:rPr>
        <w:t xml:space="preserve"> sąvokos pradininku laikomas F. Muth (1961), </w:t>
      </w:r>
      <w:r w:rsidR="00226D0F">
        <w:rPr>
          <w:rFonts w:ascii="TimesNewRomanPS-BoldMT" w:hAnsi="TimesNewRomanPS-BoldMT" w:cs="TimesNewRomanPS-BoldMT"/>
          <w:bCs/>
          <w:lang w:val="lt-LT"/>
        </w:rPr>
        <w:t>teigęs</w:t>
      </w:r>
      <w:r w:rsidRPr="00681B9D">
        <w:rPr>
          <w:rFonts w:ascii="TimesNewRomanPS-BoldMT" w:hAnsi="TimesNewRomanPS-BoldMT" w:cs="TimesNewRomanPS-BoldMT"/>
          <w:bCs/>
          <w:lang w:val="lt-LT"/>
        </w:rPr>
        <w:t>, kad žmonės greitai prisitaiko prie besikeičiančių ekonominių sąlygų ir remdamiesi praeities modeliais prognozuoja ekonominius pokyčius ateityje. (Au</w:t>
      </w:r>
      <w:r w:rsidR="00284D87">
        <w:rPr>
          <w:rFonts w:ascii="TimesNewRomanPS-BoldMT" w:hAnsi="TimesNewRomanPS-BoldMT" w:cs="TimesNewRomanPS-BoldMT"/>
          <w:bCs/>
          <w:lang w:val="lt-LT"/>
        </w:rPr>
        <w:t xml:space="preserve"> et al.,</w:t>
      </w:r>
      <w:r w:rsidRPr="00681B9D">
        <w:rPr>
          <w:rFonts w:ascii="TimesNewRomanPS-BoldMT" w:hAnsi="TimesNewRomanPS-BoldMT" w:cs="TimesNewRomanPS-BoldMT"/>
          <w:bCs/>
          <w:lang w:val="lt-LT"/>
        </w:rPr>
        <w:t xml:space="preserve"> </w:t>
      </w:r>
      <w:r w:rsidRPr="00681B9D">
        <w:rPr>
          <w:rFonts w:cs="TimesNewRomanPS-BoldMT"/>
          <w:bCs/>
          <w:lang w:val="lt-LT"/>
        </w:rPr>
        <w:t>200</w:t>
      </w:r>
      <w:r w:rsidR="00C77E89" w:rsidRPr="00681B9D">
        <w:rPr>
          <w:rFonts w:cs="TimesNewRomanPS-BoldMT"/>
          <w:bCs/>
          <w:lang w:val="lt-LT"/>
        </w:rPr>
        <w:t>4</w:t>
      </w:r>
      <w:r w:rsidRPr="00681B9D">
        <w:rPr>
          <w:rFonts w:ascii="TimesNewRomanPS-BoldMT" w:hAnsi="TimesNewRomanPS-BoldMT" w:cs="TimesNewRomanPS-BoldMT"/>
          <w:bCs/>
          <w:lang w:val="lt-LT"/>
        </w:rPr>
        <w:t xml:space="preserve">) Taip pat vienu iš racionalių lūkesčių teorijos įkūrėjų gali būti laikomas F. A. Hayek, kuris lūkesčiuose įžvelgė racionalumą ir teigė, kad jie glaudžiai susiję su rinkos procesais ir juos valdo. (Butos, Koppl, 1997) </w:t>
      </w:r>
    </w:p>
    <w:p w:rsidR="000F68CE" w:rsidRPr="000674DD" w:rsidRDefault="000F68CE" w:rsidP="008B5B6F">
      <w:pPr>
        <w:spacing w:line="360" w:lineRule="auto"/>
        <w:ind w:firstLine="567"/>
        <w:jc w:val="both"/>
        <w:rPr>
          <w:rFonts w:cs="TimesNewRomanPS-BoldMT"/>
          <w:bCs/>
          <w:lang w:val="lt-LT"/>
        </w:rPr>
      </w:pPr>
      <w:r w:rsidRPr="00681B9D">
        <w:rPr>
          <w:rFonts w:ascii="TimesNewRomanPS-BoldMT" w:hAnsi="TimesNewRomanPS-BoldMT" w:cs="TimesNewRomanPS-BoldMT"/>
          <w:bCs/>
          <w:lang w:val="lt-LT"/>
        </w:rPr>
        <w:t xml:space="preserve">Anot </w:t>
      </w:r>
      <w:r w:rsidR="00284D87">
        <w:rPr>
          <w:rFonts w:ascii="TimesNewRomanPS-BoldMT" w:hAnsi="TimesNewRomanPS-BoldMT" w:cs="TimesNewRomanPS-BoldMT"/>
          <w:bCs/>
          <w:lang w:val="lt-LT"/>
        </w:rPr>
        <w:t xml:space="preserve">N. A. </w:t>
      </w:r>
      <w:r w:rsidRPr="00681B9D">
        <w:rPr>
          <w:rFonts w:ascii="TimesNewRomanPS-BoldMT" w:hAnsi="TimesNewRomanPS-BoldMT" w:cs="TimesNewRomanPS-BoldMT"/>
          <w:bCs/>
          <w:lang w:val="lt-LT"/>
        </w:rPr>
        <w:t xml:space="preserve">Gertchev (2007), </w:t>
      </w:r>
      <w:r w:rsidRPr="00681B9D">
        <w:rPr>
          <w:rFonts w:cs="TimesNewRomanPS-BoldMT"/>
          <w:bCs/>
          <w:lang w:val="lt-LT"/>
        </w:rPr>
        <w:t xml:space="preserve">racionalių lūkesčių hipotezė gali būti apibūdinama trimis apibrėžimais. Pirmasis apibrėžimas atitinka </w:t>
      </w:r>
      <w:r w:rsidR="00284D87">
        <w:rPr>
          <w:rFonts w:cs="TimesNewRomanPS-BoldMT"/>
          <w:bCs/>
          <w:lang w:val="lt-LT"/>
        </w:rPr>
        <w:t xml:space="preserve">J. F. </w:t>
      </w:r>
      <w:r w:rsidRPr="00681B9D">
        <w:rPr>
          <w:rFonts w:cs="TimesNewRomanPS-BoldMT"/>
          <w:bCs/>
          <w:lang w:val="lt-LT"/>
        </w:rPr>
        <w:t>Muth (1961) požiūrį, pagal kurį visi ūkio subjektų lūkesčiai neprivalo būti vienodi, tačiau svertinis šių lūkesčių vidurkis atspindi prognozuojamą ekonominį modelį. (Re</w:t>
      </w:r>
      <w:r w:rsidR="001012F4" w:rsidRPr="00681B9D">
        <w:rPr>
          <w:rFonts w:cs="TimesNewRomanPS-BoldMT"/>
          <w:bCs/>
          <w:lang w:val="lt-LT"/>
        </w:rPr>
        <w:t>dman</w:t>
      </w:r>
      <w:r w:rsidRPr="00681B9D">
        <w:rPr>
          <w:rFonts w:cs="TimesNewRomanPS-BoldMT"/>
          <w:bCs/>
          <w:lang w:val="lt-LT"/>
        </w:rPr>
        <w:t xml:space="preserve">, 1992) Antras apibrėžimas teigia, kad visi ūkio subjektai turi tą pačią subjektyvią nuomonę apie ateities įvykius, kuri galiausiai sutampa su realiais faktais. Ir anot trečios definicijos, ūkio subjektai susiformuoja ekonomiškai racionalius lūkesčius remdamiesi tik ta informacija, kurios ieškojimo ribiniai kaštai neviršija gaunamos ribinės naudos. (Feige, Pierce, 1976) Apibendrinus pateiktus racionalios lūkesčių teorijos apibrėžimus galima teigti, kad </w:t>
      </w:r>
      <w:r w:rsidRPr="00681B9D">
        <w:rPr>
          <w:rFonts w:ascii="TimesNewRomanPS-BoldMT" w:hAnsi="TimesNewRomanPS-BoldMT" w:cs="TimesNewRomanPS-BoldMT"/>
          <w:bCs/>
          <w:lang w:val="lt-LT"/>
        </w:rPr>
        <w:t>šios</w:t>
      </w:r>
      <w:r w:rsidRPr="00681B9D">
        <w:rPr>
          <w:rFonts w:cs="TimesNewRomanPS-BoldMT"/>
          <w:bCs/>
          <w:lang w:val="lt-LT"/>
        </w:rPr>
        <w:t xml:space="preserve"> teorijos pagrindinė prielaida – investuotojai yra racionalūs, todėl, išanalizavę visą prieinamą informaciją, priima racionalius investicinius sprendimus. </w:t>
      </w:r>
      <w:r w:rsidRPr="00681B9D">
        <w:rPr>
          <w:lang w:val="lt-LT"/>
        </w:rPr>
        <w:t>Racionalių lūkesčių hipotezė gali būti apibrėžta formule:</w:t>
      </w:r>
    </w:p>
    <w:p w:rsidR="00284D87" w:rsidRPr="00681B9D" w:rsidRDefault="00284D87" w:rsidP="008B5B6F">
      <w:pPr>
        <w:spacing w:line="360" w:lineRule="auto"/>
        <w:ind w:firstLine="567"/>
        <w:jc w:val="both"/>
        <w:rPr>
          <w:rFonts w:ascii="TimesNewRomanPS-BoldMT" w:hAnsi="TimesNewRomanPS-BoldMT" w:cs="TimesNewRomanPS-BoldMT"/>
          <w:bCs/>
          <w:lang w:val="lt-LT"/>
        </w:rPr>
      </w:pPr>
    </w:p>
    <w:p w:rsidR="000674DD" w:rsidRDefault="000938B8" w:rsidP="004C58F3">
      <w:pPr>
        <w:tabs>
          <w:tab w:val="left" w:pos="2445"/>
        </w:tabs>
        <w:spacing w:line="360" w:lineRule="auto"/>
        <w:rPr>
          <w:lang w:val="lt-LT"/>
        </w:rPr>
      </w:pPr>
      <w:r w:rsidRPr="000938B8">
        <w:rPr>
          <w:noProof/>
          <w:position w:val="-14"/>
        </w:rPr>
        <w:pict>
          <v:shape id="_x0000_s1228" type="#_x0000_t75" style="position:absolute;margin-left:166.5pt;margin-top:-.25pt;width:183.9pt;height:25.5pt;z-index:251735040" fillcolor="window">
            <v:imagedata r:id="rId14" o:title=""/>
            <w10:wrap type="square" side="right"/>
          </v:shape>
          <o:OLEObject Type="Embed" ProgID="Equation.3" ShapeID="_x0000_s1228" DrawAspect="Content" ObjectID="_1385576863" r:id="rId15"/>
        </w:pict>
      </w:r>
      <w:r w:rsidR="004C58F3">
        <w:rPr>
          <w:lang w:val="lt-LT"/>
        </w:rPr>
        <w:tab/>
        <w:t>(2)</w:t>
      </w:r>
      <w:r w:rsidR="004C58F3">
        <w:rPr>
          <w:lang w:val="lt-LT"/>
        </w:rPr>
        <w:br w:type="textWrapping" w:clear="all"/>
      </w:r>
    </w:p>
    <w:p w:rsidR="000F68CE" w:rsidRPr="00681B9D" w:rsidRDefault="000F68CE" w:rsidP="000F68CE">
      <w:pPr>
        <w:spacing w:line="360" w:lineRule="auto"/>
        <w:ind w:firstLine="720"/>
        <w:rPr>
          <w:lang w:val="lt-LT"/>
        </w:rPr>
      </w:pPr>
      <w:r w:rsidRPr="00681B9D">
        <w:rPr>
          <w:lang w:val="lt-LT"/>
        </w:rPr>
        <w:t xml:space="preserve">Čia: </w:t>
      </w:r>
      <w:r w:rsidRPr="00681B9D">
        <w:rPr>
          <w:lang w:val="lt-LT"/>
        </w:rPr>
        <w:tab/>
        <w:t>E – lūkesčiai p</w:t>
      </w:r>
      <w:r w:rsidRPr="00681B9D">
        <w:rPr>
          <w:vertAlign w:val="subscript"/>
          <w:lang w:val="lt-LT"/>
        </w:rPr>
        <w:t>t+1</w:t>
      </w:r>
      <w:r w:rsidR="000A359F">
        <w:rPr>
          <w:lang w:val="lt-LT"/>
        </w:rPr>
        <w:t xml:space="preserve"> atžvilgiu.</w:t>
      </w:r>
    </w:p>
    <w:p w:rsidR="00155C4B" w:rsidRDefault="000F68CE" w:rsidP="00155C4B">
      <w:pPr>
        <w:spacing w:line="360" w:lineRule="auto"/>
        <w:jc w:val="both"/>
        <w:rPr>
          <w:lang w:val="lt-LT"/>
        </w:rPr>
      </w:pPr>
      <w:r w:rsidRPr="00681B9D">
        <w:rPr>
          <w:lang w:val="lt-LT"/>
        </w:rPr>
        <w:tab/>
      </w:r>
    </w:p>
    <w:p w:rsidR="000F68CE" w:rsidRPr="00155C4B" w:rsidRDefault="000F68CE" w:rsidP="008B5B6F">
      <w:pPr>
        <w:spacing w:line="360" w:lineRule="auto"/>
        <w:ind w:firstLine="567"/>
        <w:jc w:val="both"/>
        <w:rPr>
          <w:lang w:val="lt-LT"/>
        </w:rPr>
      </w:pPr>
      <w:r w:rsidRPr="00681B9D">
        <w:rPr>
          <w:lang w:val="lt-LT"/>
        </w:rPr>
        <w:t>Formulė patvirtina, kad lūkesčiai (E) formuojami remiantis tuo momentu visos prieinamos informacijos pagrindu. Racionalių lūkesčių pusiausvyra reiškia, kad į dabartinę tam tikro objekto kainą jau yra įtraukta visa prieinama informacija, o rinkos dalyviai turi neribotus informacijos kiekius, kuri visus rinkos dalyvius pasiekia tuo pačiu laiku. (Gertchev, 2007)</w:t>
      </w:r>
    </w:p>
    <w:p w:rsidR="000F68CE" w:rsidRPr="00681B9D" w:rsidRDefault="000F68CE" w:rsidP="008B5B6F">
      <w:pPr>
        <w:spacing w:line="360" w:lineRule="auto"/>
        <w:ind w:firstLine="567"/>
        <w:jc w:val="both"/>
        <w:rPr>
          <w:rFonts w:cs="TimesNewRomanPS-BoldMT"/>
          <w:bCs/>
          <w:lang w:val="lt-LT"/>
        </w:rPr>
      </w:pPr>
      <w:r w:rsidRPr="00681B9D">
        <w:rPr>
          <w:rFonts w:cs="TimesNewRomanPS-BoldMT"/>
          <w:bCs/>
          <w:lang w:val="lt-LT"/>
        </w:rPr>
        <w:t>Nors racionalių lūkesčių teorija dažnai naudojamasi atliekant įvairius tyrimus, tačiau ši teorija turi ir kritikų, kurie išskiria jos trūkumus: (Cibulskienė, Butkus, 2009)</w:t>
      </w:r>
    </w:p>
    <w:p w:rsidR="000F68CE" w:rsidRPr="00681B9D" w:rsidRDefault="000F68CE" w:rsidP="000F68CE">
      <w:pPr>
        <w:numPr>
          <w:ilvl w:val="0"/>
          <w:numId w:val="5"/>
        </w:numPr>
        <w:tabs>
          <w:tab w:val="clear" w:pos="1287"/>
          <w:tab w:val="num" w:pos="900"/>
          <w:tab w:val="left" w:pos="1260"/>
        </w:tabs>
        <w:spacing w:line="360" w:lineRule="auto"/>
        <w:ind w:left="900" w:firstLine="0"/>
        <w:jc w:val="both"/>
        <w:rPr>
          <w:rFonts w:ascii="TimesNewRomanPS-BoldMT" w:hAnsi="TimesNewRomanPS-BoldMT" w:cs="TimesNewRomanPS-BoldMT"/>
          <w:bCs/>
          <w:lang w:val="lt-LT"/>
        </w:rPr>
      </w:pPr>
      <w:r w:rsidRPr="00681B9D">
        <w:rPr>
          <w:rFonts w:ascii="TimesNewRomanPS-BoldMT" w:hAnsi="TimesNewRomanPS-BoldMT" w:cs="TimesNewRomanPS-BoldMT"/>
          <w:bCs/>
          <w:lang w:val="lt-LT"/>
        </w:rPr>
        <w:t>ne visa naujai atsiradusi informacija yra prieinama kiekvienam asmeniui;</w:t>
      </w:r>
    </w:p>
    <w:p w:rsidR="000F68CE" w:rsidRPr="00681B9D" w:rsidRDefault="000F68CE" w:rsidP="000F68CE">
      <w:pPr>
        <w:numPr>
          <w:ilvl w:val="0"/>
          <w:numId w:val="5"/>
        </w:numPr>
        <w:tabs>
          <w:tab w:val="clear" w:pos="1287"/>
          <w:tab w:val="num" w:pos="900"/>
          <w:tab w:val="left" w:pos="1260"/>
        </w:tabs>
        <w:spacing w:line="360" w:lineRule="auto"/>
        <w:ind w:left="900" w:firstLine="0"/>
        <w:jc w:val="both"/>
        <w:rPr>
          <w:rFonts w:ascii="TimesNewRomanPS-BoldMT" w:hAnsi="TimesNewRomanPS-BoldMT" w:cs="TimesNewRomanPS-BoldMT"/>
          <w:bCs/>
          <w:lang w:val="lt-LT"/>
        </w:rPr>
      </w:pPr>
      <w:r w:rsidRPr="00681B9D">
        <w:rPr>
          <w:rFonts w:ascii="TimesNewRomanPS-BoldMT" w:hAnsi="TimesNewRomanPS-BoldMT" w:cs="TimesNewRomanPS-BoldMT"/>
          <w:bCs/>
          <w:lang w:val="lt-LT"/>
        </w:rPr>
        <w:lastRenderedPageBreak/>
        <w:t>investuotojai sureaguoja į informaciją skirtingu laiku ir nebūtinai iš karto;</w:t>
      </w:r>
    </w:p>
    <w:p w:rsidR="000F68CE" w:rsidRPr="00681B9D" w:rsidRDefault="000F68CE" w:rsidP="000F68CE">
      <w:pPr>
        <w:numPr>
          <w:ilvl w:val="0"/>
          <w:numId w:val="5"/>
        </w:numPr>
        <w:tabs>
          <w:tab w:val="clear" w:pos="1287"/>
          <w:tab w:val="num" w:pos="900"/>
          <w:tab w:val="left" w:pos="1260"/>
        </w:tabs>
        <w:spacing w:line="360" w:lineRule="auto"/>
        <w:ind w:left="900" w:firstLine="0"/>
        <w:jc w:val="both"/>
        <w:rPr>
          <w:rFonts w:ascii="TimesNewRomanPS-BoldMT" w:hAnsi="TimesNewRomanPS-BoldMT" w:cs="TimesNewRomanPS-BoldMT"/>
          <w:bCs/>
          <w:lang w:val="lt-LT"/>
        </w:rPr>
      </w:pPr>
      <w:r w:rsidRPr="00681B9D">
        <w:rPr>
          <w:rFonts w:ascii="TimesNewRomanPS-BoldMT" w:hAnsi="TimesNewRomanPS-BoldMT" w:cs="TimesNewRomanPS-BoldMT"/>
          <w:bCs/>
          <w:lang w:val="lt-LT"/>
        </w:rPr>
        <w:t>ne visi investuotojai priima teisingus sprendimus ir ne visi teisingai prognozuoja.</w:t>
      </w:r>
    </w:p>
    <w:p w:rsidR="000F68CE" w:rsidRDefault="000F68CE" w:rsidP="008B5B6F">
      <w:pPr>
        <w:spacing w:line="360" w:lineRule="auto"/>
        <w:ind w:firstLine="567"/>
        <w:jc w:val="both"/>
        <w:rPr>
          <w:bCs/>
          <w:sz w:val="16"/>
          <w:szCs w:val="16"/>
          <w:lang w:val="lt-LT"/>
        </w:rPr>
      </w:pPr>
      <w:r w:rsidRPr="00681B9D">
        <w:rPr>
          <w:bCs/>
          <w:lang w:val="lt-LT"/>
        </w:rPr>
        <w:t>Remiantis racionalių lūkesčių teorijos šalininkų suformuotais teiginiais galima paneigti šiuos prieštaravimo argumentus. Pirmiausia, ūkio subjektai yra pajėgūs minimaliais kaštais gauti milžinišką kiekį informacijos susijusios su ekonomika, todėl formuodami lūkesčius naudoja visą reikalingą informaciją. Antra, racionalių lūkesčių teorija nereikalauja visų asmenų suformuoti tokius pačius lūkesčius ir ji neteigia, kad suformuoti lūkesčiai visuomet yra teisingi. Ji tik daro prielaidą, kad tikėtina objekto vertė yra pasiskirsčiusi apie tikrąją jo vertę, todėl šiek tiek svyruojančių lūkesčių vidurkis dažniausiai atspindi realią situaciją ateityje. (Cohut, 2008)</w:t>
      </w:r>
      <w:r w:rsidRPr="00681B9D">
        <w:rPr>
          <w:bCs/>
          <w:sz w:val="16"/>
          <w:szCs w:val="16"/>
          <w:lang w:val="lt-LT"/>
        </w:rPr>
        <w:t xml:space="preserve"> </w:t>
      </w:r>
    </w:p>
    <w:p w:rsidR="00C44B45" w:rsidRPr="00894861" w:rsidRDefault="00155C4B" w:rsidP="00894861">
      <w:pPr>
        <w:spacing w:line="360" w:lineRule="auto"/>
        <w:ind w:firstLine="567"/>
        <w:jc w:val="both"/>
        <w:rPr>
          <w:i/>
          <w:lang w:val="lt-LT"/>
        </w:rPr>
      </w:pPr>
      <w:r>
        <w:rPr>
          <w:i/>
          <w:lang w:val="lt-LT"/>
        </w:rPr>
        <w:t>Taigi</w:t>
      </w:r>
      <w:r w:rsidR="00963633">
        <w:rPr>
          <w:i/>
          <w:lang w:val="lt-LT"/>
        </w:rPr>
        <w:t>,</w:t>
      </w:r>
      <w:r>
        <w:rPr>
          <w:i/>
          <w:lang w:val="lt-LT"/>
        </w:rPr>
        <w:t xml:space="preserve"> kaip pagrindines finansų rinkų teorijas, teigiančias, kad akcijų kainos visuomet atspindi savo tikrąją vertę, galima išskirti efektyvios rinkos hipotezę ir lūkesčių teoriją</w:t>
      </w:r>
      <w:r w:rsidR="00E428B5">
        <w:rPr>
          <w:i/>
          <w:lang w:val="lt-LT"/>
        </w:rPr>
        <w:t>. E</w:t>
      </w:r>
      <w:r w:rsidRPr="00681B9D">
        <w:rPr>
          <w:i/>
          <w:lang w:val="lt-LT"/>
        </w:rPr>
        <w:t xml:space="preserve">fektyvi rinka </w:t>
      </w:r>
      <w:r w:rsidR="00E428B5">
        <w:rPr>
          <w:i/>
          <w:lang w:val="lt-LT"/>
        </w:rPr>
        <w:t>apibūdinama kaip</w:t>
      </w:r>
      <w:r w:rsidRPr="00681B9D">
        <w:rPr>
          <w:i/>
          <w:lang w:val="lt-LT"/>
        </w:rPr>
        <w:t xml:space="preserve"> rinka, kurioje finansinių instrumentų kainos atspindi visą prieinamą informaciją, turinčią įtakos akcijų kainoms. </w:t>
      </w:r>
      <w:r w:rsidR="00E428B5">
        <w:rPr>
          <w:bCs/>
          <w:i/>
          <w:lang w:val="lt-LT"/>
        </w:rPr>
        <w:t>Lūkesčių</w:t>
      </w:r>
      <w:r w:rsidR="000F68CE" w:rsidRPr="00681B9D">
        <w:rPr>
          <w:i/>
          <w:lang w:val="lt-LT"/>
        </w:rPr>
        <w:t xml:space="preserve"> teorija sudaryta iš dviejų pagrindinių hipotezių – adaptyvių lūkesčių hipotezės ir racionalių lūkesčių hipotezės. Adaptyvūs lūkesčiai formuojami atsižvelgiant į praeities lūkesčius įvertinant praeityje padarytas prognozavimo klaidas – lūkesčių peržvalgos koeficientą</w:t>
      </w:r>
      <w:r w:rsidR="007A664C">
        <w:rPr>
          <w:i/>
          <w:lang w:val="lt-LT"/>
        </w:rPr>
        <w:t>.</w:t>
      </w:r>
      <w:r w:rsidR="000F68CE" w:rsidRPr="00681B9D">
        <w:rPr>
          <w:i/>
          <w:lang w:val="lt-LT"/>
        </w:rPr>
        <w:t xml:space="preserve"> Racionalių lūkesčių hipotezė teigia, kad </w:t>
      </w:r>
      <w:r w:rsidR="000F68CE" w:rsidRPr="00681B9D">
        <w:rPr>
          <w:rFonts w:cs="TimesNewRomanPS-BoldMT"/>
          <w:bCs/>
          <w:i/>
          <w:lang w:val="lt-LT"/>
        </w:rPr>
        <w:t xml:space="preserve">ūkio subjektai yra racionalūs, todėl, išanalizavę visą prieinamą informaciją, priima racionalius sprendimus. </w:t>
      </w:r>
      <w:r w:rsidR="000F68CE" w:rsidRPr="00963633">
        <w:rPr>
          <w:rFonts w:cs="TimesNewRomanPS-BoldMT"/>
          <w:bCs/>
          <w:i/>
          <w:lang w:val="lt-LT"/>
        </w:rPr>
        <w:t xml:space="preserve">Rinkos dalyvių racionalumas neleidžia finansinių instrumentų kainoms nukrypti nuo jų tikrosios vertės ir tokie terminai kaip nepakankamas finansinių instrumentų kainų įvertinimas ar pervertinimas </w:t>
      </w:r>
      <w:r w:rsidR="00963633" w:rsidRPr="00963633">
        <w:rPr>
          <w:rFonts w:cs="TimesNewRomanPS-BoldMT"/>
          <w:bCs/>
          <w:i/>
          <w:lang w:val="lt-LT"/>
        </w:rPr>
        <w:t xml:space="preserve">klasikinių finansų rinkų teorijų </w:t>
      </w:r>
      <w:r w:rsidR="000F68CE" w:rsidRPr="00963633">
        <w:rPr>
          <w:rFonts w:cs="TimesNewRomanPS-BoldMT"/>
          <w:bCs/>
          <w:i/>
          <w:lang w:val="lt-LT"/>
        </w:rPr>
        <w:t>atveju</w:t>
      </w:r>
      <w:r w:rsidR="00963633" w:rsidRPr="00963633">
        <w:rPr>
          <w:rFonts w:cs="TimesNewRomanPS-BoldMT"/>
          <w:bCs/>
          <w:i/>
          <w:lang w:val="lt-LT"/>
        </w:rPr>
        <w:t xml:space="preserve"> </w:t>
      </w:r>
      <w:r w:rsidR="000F68CE" w:rsidRPr="00963633">
        <w:rPr>
          <w:rFonts w:cs="TimesNewRomanPS-BoldMT"/>
          <w:bCs/>
          <w:i/>
          <w:lang w:val="lt-LT"/>
        </w:rPr>
        <w:t>neegzistuoja.</w:t>
      </w:r>
      <w:r w:rsidR="00E428B5" w:rsidRPr="00963633">
        <w:rPr>
          <w:i/>
          <w:lang w:val="lt-LT"/>
        </w:rPr>
        <w:t xml:space="preserve"> </w:t>
      </w:r>
    </w:p>
    <w:p w:rsidR="000674DD" w:rsidRPr="00681B9D" w:rsidRDefault="000674DD" w:rsidP="000674DD">
      <w:pPr>
        <w:pStyle w:val="Heading3"/>
        <w:jc w:val="center"/>
        <w:rPr>
          <w:rFonts w:ascii="Times New Roman" w:hAnsi="Times New Roman" w:cs="Times New Roman"/>
          <w:i/>
        </w:rPr>
      </w:pPr>
      <w:bookmarkStart w:id="16" w:name="_Toc311757782"/>
      <w:r w:rsidRPr="00681B9D">
        <w:rPr>
          <w:rFonts w:ascii="Times New Roman" w:hAnsi="Times New Roman" w:cs="Times New Roman"/>
        </w:rPr>
        <w:t>1.</w:t>
      </w:r>
      <w:r w:rsidR="00915D2F">
        <w:rPr>
          <w:rFonts w:ascii="Times New Roman" w:hAnsi="Times New Roman" w:cs="Times New Roman"/>
        </w:rPr>
        <w:t>4</w:t>
      </w:r>
      <w:r w:rsidRPr="00681B9D">
        <w:rPr>
          <w:rFonts w:ascii="Times New Roman" w:hAnsi="Times New Roman" w:cs="Times New Roman"/>
        </w:rPr>
        <w:t>.</w:t>
      </w:r>
      <w:r w:rsidR="00915D2F">
        <w:rPr>
          <w:rFonts w:ascii="Times New Roman" w:hAnsi="Times New Roman" w:cs="Times New Roman"/>
        </w:rPr>
        <w:t>2</w:t>
      </w:r>
      <w:r w:rsidRPr="00681B9D">
        <w:rPr>
          <w:rFonts w:ascii="Times New Roman" w:hAnsi="Times New Roman" w:cs="Times New Roman"/>
        </w:rPr>
        <w:t>. Investuotojų elgsenos teorijos</w:t>
      </w:r>
      <w:bookmarkEnd w:id="16"/>
    </w:p>
    <w:p w:rsidR="000674DD" w:rsidRDefault="000674DD" w:rsidP="000674DD">
      <w:pPr>
        <w:spacing w:line="360" w:lineRule="auto"/>
        <w:jc w:val="both"/>
        <w:rPr>
          <w:lang w:val="lt-LT"/>
        </w:rPr>
      </w:pPr>
    </w:p>
    <w:p w:rsidR="000F68CE" w:rsidRPr="00681B9D" w:rsidRDefault="000F68CE" w:rsidP="008B5B6F">
      <w:pPr>
        <w:spacing w:line="360" w:lineRule="auto"/>
        <w:ind w:firstLine="567"/>
        <w:jc w:val="both"/>
        <w:rPr>
          <w:lang w:val="lt-LT"/>
        </w:rPr>
      </w:pPr>
      <w:r w:rsidRPr="00681B9D">
        <w:rPr>
          <w:lang w:val="lt-LT"/>
        </w:rPr>
        <w:t>Investuotojų elgsenos teorija analizuoja finansų rinkų anomalijas, kurių negali paaiškinti tradiciniai aktyvų įkainojimo modeliai. Be to, ji teigia, kad i</w:t>
      </w:r>
      <w:r w:rsidR="00204FF8">
        <w:rPr>
          <w:lang w:val="lt-LT"/>
        </w:rPr>
        <w:t xml:space="preserve">racionali investuotojų elgsena </w:t>
      </w:r>
      <w:r w:rsidRPr="00681B9D">
        <w:rPr>
          <w:lang w:val="lt-LT"/>
        </w:rPr>
        <w:t xml:space="preserve">pasireiškia dėl investuotojams būdingų lūkesčių arba taip vadinamo </w:t>
      </w:r>
      <w:r w:rsidR="00F86AFC">
        <w:rPr>
          <w:lang w:val="lt-LT"/>
        </w:rPr>
        <w:t>rinkos sentimento. A</w:t>
      </w:r>
      <w:r w:rsidRPr="00681B9D">
        <w:rPr>
          <w:lang w:val="lt-LT"/>
        </w:rPr>
        <w:t>not W. De Bondt, R. Thaler (1987), priklausomai nuo informacijos prigimties rinka yra linkusi pernelyg jautriai arba nepakankamai jautriai reaguoti į</w:t>
      </w:r>
      <w:r w:rsidR="003068E5" w:rsidRPr="00681B9D">
        <w:rPr>
          <w:lang w:val="lt-LT"/>
        </w:rPr>
        <w:t xml:space="preserve"> naujienas (Vlad, </w:t>
      </w:r>
      <w:r w:rsidRPr="00681B9D">
        <w:rPr>
          <w:lang w:val="lt-LT"/>
        </w:rPr>
        <w:t>2008). Išskiriami trys pagrindiniai modeliai, paaiškinantys investuotojų elgseną:</w:t>
      </w:r>
    </w:p>
    <w:p w:rsidR="000F68CE" w:rsidRPr="00681B9D" w:rsidRDefault="000F68CE" w:rsidP="000F68CE">
      <w:pPr>
        <w:numPr>
          <w:ilvl w:val="0"/>
          <w:numId w:val="2"/>
        </w:numPr>
        <w:tabs>
          <w:tab w:val="clear" w:pos="1287"/>
          <w:tab w:val="num" w:pos="1080"/>
        </w:tabs>
        <w:spacing w:line="360" w:lineRule="auto"/>
        <w:ind w:left="900" w:hanging="180"/>
        <w:jc w:val="both"/>
        <w:rPr>
          <w:lang w:val="lt-LT"/>
        </w:rPr>
      </w:pPr>
      <w:r w:rsidRPr="00681B9D">
        <w:rPr>
          <w:lang w:val="lt-LT"/>
        </w:rPr>
        <w:t xml:space="preserve">K. Daniel, D. Hirshleifer, A. Subrahmanyam (1998) modelis; </w:t>
      </w:r>
    </w:p>
    <w:p w:rsidR="000F68CE" w:rsidRPr="00681B9D" w:rsidRDefault="000F68CE" w:rsidP="000F68CE">
      <w:pPr>
        <w:numPr>
          <w:ilvl w:val="0"/>
          <w:numId w:val="2"/>
        </w:numPr>
        <w:tabs>
          <w:tab w:val="clear" w:pos="1287"/>
          <w:tab w:val="num" w:pos="1080"/>
        </w:tabs>
        <w:spacing w:line="360" w:lineRule="auto"/>
        <w:ind w:left="900" w:hanging="180"/>
        <w:jc w:val="both"/>
        <w:rPr>
          <w:lang w:val="lt-LT"/>
        </w:rPr>
      </w:pPr>
      <w:r w:rsidRPr="00681B9D">
        <w:rPr>
          <w:lang w:val="lt-LT"/>
        </w:rPr>
        <w:t>N. Barberis, A. Shleifer, R. Vishny (1998) modelis;</w:t>
      </w:r>
    </w:p>
    <w:p w:rsidR="00155C4B" w:rsidRPr="00AA5A78" w:rsidRDefault="000F68CE" w:rsidP="00AA5A78">
      <w:pPr>
        <w:numPr>
          <w:ilvl w:val="0"/>
          <w:numId w:val="2"/>
        </w:numPr>
        <w:tabs>
          <w:tab w:val="clear" w:pos="1287"/>
          <w:tab w:val="num" w:pos="1080"/>
        </w:tabs>
        <w:spacing w:line="360" w:lineRule="auto"/>
        <w:ind w:left="900" w:hanging="180"/>
        <w:jc w:val="both"/>
        <w:rPr>
          <w:lang w:val="lt-LT"/>
        </w:rPr>
      </w:pPr>
      <w:r w:rsidRPr="00681B9D">
        <w:rPr>
          <w:lang w:val="lt-LT"/>
        </w:rPr>
        <w:t xml:space="preserve">H. Hong ir J. C. Stein (1999) modelis. </w:t>
      </w:r>
    </w:p>
    <w:p w:rsidR="007D313C" w:rsidRPr="00894861" w:rsidRDefault="007D313C" w:rsidP="008B5B6F">
      <w:pPr>
        <w:spacing w:line="360" w:lineRule="auto"/>
        <w:ind w:firstLine="567"/>
        <w:jc w:val="both"/>
        <w:rPr>
          <w:b/>
          <w:sz w:val="10"/>
          <w:szCs w:val="10"/>
          <w:lang w:val="lt-LT"/>
        </w:rPr>
      </w:pPr>
    </w:p>
    <w:p w:rsidR="00894861" w:rsidRDefault="000F68CE" w:rsidP="00894861">
      <w:pPr>
        <w:spacing w:line="360" w:lineRule="auto"/>
        <w:ind w:firstLine="567"/>
        <w:jc w:val="both"/>
        <w:rPr>
          <w:b/>
          <w:lang w:val="lt-LT"/>
        </w:rPr>
      </w:pPr>
      <w:r w:rsidRPr="00681B9D">
        <w:rPr>
          <w:b/>
          <w:lang w:val="lt-LT"/>
        </w:rPr>
        <w:t>K. Daniel et al (1998) modelis</w:t>
      </w:r>
    </w:p>
    <w:p w:rsidR="000F68CE" w:rsidRPr="00894861" w:rsidRDefault="000F68CE" w:rsidP="00894861">
      <w:pPr>
        <w:spacing w:line="360" w:lineRule="auto"/>
        <w:ind w:firstLine="567"/>
        <w:jc w:val="both"/>
        <w:rPr>
          <w:b/>
          <w:lang w:val="lt-LT"/>
        </w:rPr>
      </w:pPr>
      <w:r w:rsidRPr="00681B9D">
        <w:rPr>
          <w:lang w:val="lt-LT"/>
        </w:rPr>
        <w:t xml:space="preserve">K. Daniel et al. (1998) išplėtojo teoriją, kuri tiria pernelyg jautrias ir nepakankamai jautrias rinkos reakcijas į naujienas ir jas grindžia investuotojų elgseną lemiančiomis išankstinėmis </w:t>
      </w:r>
      <w:r w:rsidRPr="00681B9D">
        <w:rPr>
          <w:lang w:val="lt-LT"/>
        </w:rPr>
        <w:lastRenderedPageBreak/>
        <w:t xml:space="preserve">nuostatomis. </w:t>
      </w:r>
      <w:r w:rsidR="00BE032A">
        <w:rPr>
          <w:lang w:val="lt-LT"/>
        </w:rPr>
        <w:t xml:space="preserve">Šis modelis grindžiamas investuotojams būdinga </w:t>
      </w:r>
      <w:r w:rsidRPr="00681B9D">
        <w:rPr>
          <w:lang w:val="lt-LT"/>
        </w:rPr>
        <w:t xml:space="preserve">saviatribucija (angl. self-attribution) </w:t>
      </w:r>
      <w:r w:rsidR="00BE032A">
        <w:rPr>
          <w:lang w:val="lt-LT"/>
        </w:rPr>
        <w:t>ir per</w:t>
      </w:r>
      <w:r w:rsidRPr="00681B9D">
        <w:rPr>
          <w:lang w:val="lt-LT"/>
        </w:rPr>
        <w:t xml:space="preserve"> dideli</w:t>
      </w:r>
      <w:r w:rsidR="00BE032A">
        <w:rPr>
          <w:lang w:val="lt-LT"/>
        </w:rPr>
        <w:t xml:space="preserve">u </w:t>
      </w:r>
      <w:r w:rsidRPr="00681B9D">
        <w:rPr>
          <w:lang w:val="lt-LT"/>
        </w:rPr>
        <w:t>pasitikėjim</w:t>
      </w:r>
      <w:r w:rsidR="00BE032A">
        <w:rPr>
          <w:lang w:val="lt-LT"/>
        </w:rPr>
        <w:t>u</w:t>
      </w:r>
      <w:r w:rsidRPr="00681B9D">
        <w:rPr>
          <w:lang w:val="lt-LT"/>
        </w:rPr>
        <w:t xml:space="preserve"> (angl. overconfidence)</w:t>
      </w:r>
      <w:r w:rsidR="00BE032A">
        <w:rPr>
          <w:lang w:val="lt-LT"/>
        </w:rPr>
        <w:t xml:space="preserve">, </w:t>
      </w:r>
      <w:r w:rsidRPr="00681B9D">
        <w:rPr>
          <w:lang w:val="lt-LT"/>
        </w:rPr>
        <w:t>sąlygoja</w:t>
      </w:r>
      <w:r w:rsidR="00BE032A">
        <w:rPr>
          <w:lang w:val="lt-LT"/>
        </w:rPr>
        <w:t>nčiu</w:t>
      </w:r>
      <w:r w:rsidRPr="00681B9D">
        <w:rPr>
          <w:lang w:val="lt-LT"/>
        </w:rPr>
        <w:t xml:space="preserve"> pernelyg jautrias reakcijas į naujienas. Investuotojo pervertinto pasitikėjimo</w:t>
      </w:r>
      <w:r w:rsidRPr="00681B9D">
        <w:rPr>
          <w:b/>
          <w:lang w:val="lt-LT"/>
        </w:rPr>
        <w:t xml:space="preserve"> </w:t>
      </w:r>
      <w:r w:rsidRPr="00681B9D">
        <w:rPr>
          <w:lang w:val="lt-LT"/>
        </w:rPr>
        <w:t xml:space="preserve">sąvoka yra siejama su investuotojų per dideliu pasitikėjimu savo galimybėmis prognozuoti (pvz., akcijų kainos pokyčius) ir sugebėjimu įvertinti gautą informaciją. Investuotojai, kurie pernelyg pasitiki savimi, pervertina turimą privačią informaciją per menkai reaguodami į viešą rinkos informaciją. </w:t>
      </w:r>
      <w:r w:rsidR="00272B08">
        <w:rPr>
          <w:lang w:val="lt-LT"/>
        </w:rPr>
        <w:t xml:space="preserve">(Antoniou, et al., </w:t>
      </w:r>
      <w:r w:rsidR="00272B08">
        <w:t>2010</w:t>
      </w:r>
      <w:r w:rsidR="00272B08">
        <w:rPr>
          <w:lang w:val="lt-LT"/>
        </w:rPr>
        <w:t xml:space="preserve">) </w:t>
      </w:r>
      <w:r w:rsidRPr="00681B9D">
        <w:rPr>
          <w:lang w:val="lt-LT"/>
        </w:rPr>
        <w:t>Saviatribucija</w:t>
      </w:r>
      <w:r w:rsidRPr="00681B9D">
        <w:rPr>
          <w:b/>
          <w:lang w:val="lt-LT"/>
        </w:rPr>
        <w:t xml:space="preserve"> </w:t>
      </w:r>
      <w:r w:rsidRPr="00681B9D">
        <w:rPr>
          <w:lang w:val="lt-LT"/>
        </w:rPr>
        <w:t>apibrėžiama kaip viena iš psichologinių elgsenos nuostatų, būdingų investuotojams priimant investicinius sprendimus. Investuotojams, kuriems būdingos šios išankstinės nuostatos, sėkmingus investicinius sprendimus yra linkę priskirti savo gebėjimams, įgūdžiams, profesinėms kompetencijoms, o nesėkmingus sprendimus yra linkę priskirti aplinkybėms ar kitiems išoriniams veiksniams (Kausar, Taffler, 2005</w:t>
      </w:r>
      <w:r w:rsidR="006A181D">
        <w:rPr>
          <w:lang w:val="lt-LT"/>
        </w:rPr>
        <w:t>; Peng, Xiong, 2006</w:t>
      </w:r>
      <w:r w:rsidRPr="00681B9D">
        <w:rPr>
          <w:lang w:val="lt-LT"/>
        </w:rPr>
        <w:t xml:space="preserve">). </w:t>
      </w:r>
    </w:p>
    <w:p w:rsidR="00BE032A" w:rsidRDefault="000F68CE" w:rsidP="007D313C">
      <w:pPr>
        <w:spacing w:line="360" w:lineRule="auto"/>
        <w:ind w:firstLine="567"/>
        <w:jc w:val="both"/>
        <w:rPr>
          <w:lang w:val="lt-LT"/>
        </w:rPr>
      </w:pPr>
      <w:r w:rsidRPr="00681B9D">
        <w:rPr>
          <w:lang w:val="lt-LT"/>
        </w:rPr>
        <w:t>K. Daniel et al. modeliuoja išankstinių nuostatų bei informacijos prigimties sąveiką (privati ir vieša informacija), kuri lemia kainų reakcijas į naujienas. Taigi modelis numato, kad investuotojų perdėtas pasitikėjimas savimi didėja, kai jie gauna viešos patvirtinančios jų sprendimus informacijos. Tačiau,  kai jie gauna priešingos, jų veiksmų nepatvirtinančios informacijos, stebimas tik labai nežymus jų perdėto pasitikėjimo savimi sumažėjimas. Vadinasi privati informacija, kuria investuotojai disponavo iki tol, skatina jų pasitikėjimą, o šis savo ruožtu lemia investuotojų pernelyg jautrias reakcijas į naujienas</w:t>
      </w:r>
      <w:r w:rsidR="004577E5">
        <w:rPr>
          <w:lang w:val="lt-LT"/>
        </w:rPr>
        <w:t xml:space="preserve"> ir tolesnį kainų augimo impulsą</w:t>
      </w:r>
      <w:r w:rsidRPr="00681B9D">
        <w:rPr>
          <w:lang w:val="lt-LT"/>
        </w:rPr>
        <w:t xml:space="preserve">. </w:t>
      </w:r>
    </w:p>
    <w:p w:rsidR="00BE032A" w:rsidRPr="00681B9D" w:rsidRDefault="00BE032A" w:rsidP="007D313C">
      <w:pPr>
        <w:spacing w:line="360" w:lineRule="auto"/>
        <w:ind w:firstLine="567"/>
        <w:jc w:val="both"/>
        <w:rPr>
          <w:lang w:val="lt-LT"/>
        </w:rPr>
      </w:pPr>
    </w:p>
    <w:p w:rsidR="000F68CE" w:rsidRPr="00681B9D" w:rsidRDefault="000F68CE" w:rsidP="008B5B6F">
      <w:pPr>
        <w:spacing w:line="360" w:lineRule="auto"/>
        <w:ind w:firstLine="567"/>
        <w:jc w:val="both"/>
        <w:rPr>
          <w:b/>
          <w:lang w:val="lt-LT"/>
        </w:rPr>
      </w:pPr>
      <w:r w:rsidRPr="00681B9D">
        <w:rPr>
          <w:b/>
          <w:lang w:val="lt-LT"/>
        </w:rPr>
        <w:t>N. Barberis et al (1998) modelis</w:t>
      </w:r>
    </w:p>
    <w:p w:rsidR="000F68CE" w:rsidRPr="00681B9D" w:rsidRDefault="000F68CE" w:rsidP="008B5B6F">
      <w:pPr>
        <w:spacing w:line="360" w:lineRule="auto"/>
        <w:ind w:firstLine="567"/>
        <w:jc w:val="both"/>
        <w:rPr>
          <w:lang w:val="lt-LT"/>
        </w:rPr>
      </w:pPr>
      <w:r w:rsidRPr="00681B9D">
        <w:rPr>
          <w:lang w:val="lt-LT"/>
        </w:rPr>
        <w:t xml:space="preserve">N. Barberis et al. (1998) savo modelį taip pat grindžia investuotojų elgsenai būdingomis klaidingomis nuostatomis. Nors modelis paremtas atsitiktiniu akcijų kainų kitimu, tačiau investuotojai to nežino ir mano matantys kainų kitimo modelį ten, kur vyrauja visiškai atsitiktiniai procesai. N. Barberis et al. modelis ypatingas tuo, kad jis nagrinėja investuotojų elgseną esant dviems režimams. Pirmojo režimo metu kompanijų uždirbamas pelnas nuolat keičia kitimo kryptį: po pelningų įmonės veiklos rezultatų seka mažiau pelningi, po to vėl pelningesni ir vėl mažiau pelningi – įmonės pelnui būdingas nuolatinis svyravimas. Antrojo režimo metu kompanijos pelnas juda viena kryptimi – turi didėjimo arba mažėjimo tendenciją. N. Barberis et </w:t>
      </w:r>
      <w:r w:rsidR="0018424E" w:rsidRPr="00681B9D">
        <w:rPr>
          <w:lang w:val="lt-LT"/>
        </w:rPr>
        <w:t xml:space="preserve">al. sutinka su D. Kahneman et al. </w:t>
      </w:r>
      <w:r w:rsidRPr="00681B9D">
        <w:rPr>
          <w:lang w:val="lt-LT"/>
        </w:rPr>
        <w:t>(19</w:t>
      </w:r>
      <w:r w:rsidR="0018424E" w:rsidRPr="00681B9D">
        <w:rPr>
          <w:lang w:val="lt-LT"/>
        </w:rPr>
        <w:t>74</w:t>
      </w:r>
      <w:r w:rsidRPr="00681B9D">
        <w:rPr>
          <w:lang w:val="lt-LT"/>
        </w:rPr>
        <w:t>) nuomone, jog investuo</w:t>
      </w:r>
      <w:r w:rsidR="00204FF8">
        <w:rPr>
          <w:lang w:val="lt-LT"/>
        </w:rPr>
        <w:t xml:space="preserve">tojams būdinga reprezentatyvumo </w:t>
      </w:r>
      <w:r w:rsidRPr="00681B9D">
        <w:rPr>
          <w:lang w:val="lt-LT"/>
        </w:rPr>
        <w:t>euristika (angl. representativeness heuristic), kuri sąlygoja pernelyg jautrias investuotojų reakcijas į naujienas. Dėl šios priežasties investuotojai, sužinoję įmonės veiklos rezultatus, gali pernelyg greitai padaryti klaidingas išvadas apie įmonės būklę. Pavyzdžiui, jeigu kompanija keletą ketvirčių iš eilės pasiekė didesnį pelno prieaugį, investuotojai gali per daug skubotai nuspręsti, jog įmonės veiklos rezultatai ir toliau bus tokie pelningi (būdinga antrajam režimui). N. Barberis et al. iracionalių investuotojų elgesį aiškina ne tik remdamiesi reprezentatyvumo euristika, bet ir konservatyvumo nuostatomis (angl. conservativeness)</w:t>
      </w:r>
      <w:r w:rsidR="000714A3">
        <w:rPr>
          <w:lang w:val="lt-LT"/>
        </w:rPr>
        <w:t xml:space="preserve"> (Forner, </w:t>
      </w:r>
      <w:r w:rsidR="000714A3">
        <w:rPr>
          <w:lang w:val="lt-LT"/>
        </w:rPr>
        <w:lastRenderedPageBreak/>
        <w:t>Sanabria, 2010)</w:t>
      </w:r>
      <w:r w:rsidRPr="00681B9D">
        <w:rPr>
          <w:lang w:val="lt-LT"/>
        </w:rPr>
        <w:t>. Anot A. L. Edwards (1968), konservatyvizmo esmė yra tai, jog investuotojai turi savo susiformavusią nuomonę ir net tuomet kai rinkoje atsiradusios naujienos šiai nuomonei akivaizdžiai prieštarauja, investuotojai neskuba jos keisti (būdinga pirmaja</w:t>
      </w:r>
      <w:r w:rsidR="00C30740" w:rsidRPr="00681B9D">
        <w:rPr>
          <w:lang w:val="lt-LT"/>
        </w:rPr>
        <w:t>m režimui). Taigi N. Barberis et</w:t>
      </w:r>
      <w:r w:rsidRPr="00681B9D">
        <w:rPr>
          <w:lang w:val="lt-LT"/>
        </w:rPr>
        <w:t xml:space="preserve"> al</w:t>
      </w:r>
      <w:r w:rsidR="00C30740" w:rsidRPr="00681B9D">
        <w:rPr>
          <w:lang w:val="lt-LT"/>
        </w:rPr>
        <w:t>.</w:t>
      </w:r>
      <w:r w:rsidRPr="00681B9D">
        <w:rPr>
          <w:lang w:val="lt-LT"/>
        </w:rPr>
        <w:t xml:space="preserve"> investuotojų elgseną aiškina remdamiesi jiems būdingais įsitikinimais, kurie ne visada yra teisingi – investuotojai labiau pasitiki savo susiformavusia nuomone ir per mažai skiria dėmesio realiems rinkos pasikeitimams. Apibendrinant minėtus teiginius galima daryti išvadas, kad N. Barberis et al</w:t>
      </w:r>
      <w:r w:rsidR="007D313C">
        <w:rPr>
          <w:lang w:val="lt-LT"/>
        </w:rPr>
        <w:t>.</w:t>
      </w:r>
      <w:r w:rsidRPr="00681B9D">
        <w:rPr>
          <w:lang w:val="lt-LT"/>
        </w:rPr>
        <w:t xml:space="preserve"> modelį sudaro trys pagrindinės prielaidos:</w:t>
      </w:r>
    </w:p>
    <w:p w:rsidR="000F68CE" w:rsidRPr="00681B9D" w:rsidRDefault="000F68CE" w:rsidP="000F68CE">
      <w:pPr>
        <w:numPr>
          <w:ilvl w:val="0"/>
          <w:numId w:val="1"/>
        </w:numPr>
        <w:tabs>
          <w:tab w:val="clear" w:pos="1287"/>
          <w:tab w:val="num" w:pos="900"/>
        </w:tabs>
        <w:autoSpaceDE w:val="0"/>
        <w:autoSpaceDN w:val="0"/>
        <w:adjustRightInd w:val="0"/>
        <w:spacing w:line="360" w:lineRule="auto"/>
        <w:ind w:left="900"/>
        <w:jc w:val="both"/>
        <w:rPr>
          <w:lang w:val="lt-LT"/>
        </w:rPr>
      </w:pPr>
      <w:r w:rsidRPr="00681B9D">
        <w:rPr>
          <w:lang w:val="lt-LT"/>
        </w:rPr>
        <w:t>būsimos pajamos yra atsitiktinio proceso padarinys (angl. follow random walk);</w:t>
      </w:r>
    </w:p>
    <w:p w:rsidR="000F68CE" w:rsidRPr="00681B9D" w:rsidRDefault="000F68CE" w:rsidP="000F68CE">
      <w:pPr>
        <w:numPr>
          <w:ilvl w:val="0"/>
          <w:numId w:val="1"/>
        </w:numPr>
        <w:tabs>
          <w:tab w:val="clear" w:pos="1287"/>
          <w:tab w:val="num" w:pos="900"/>
        </w:tabs>
        <w:autoSpaceDE w:val="0"/>
        <w:autoSpaceDN w:val="0"/>
        <w:adjustRightInd w:val="0"/>
        <w:spacing w:line="360" w:lineRule="auto"/>
        <w:ind w:left="900"/>
        <w:jc w:val="both"/>
        <w:rPr>
          <w:lang w:val="lt-LT"/>
        </w:rPr>
      </w:pPr>
      <w:r w:rsidRPr="00681B9D">
        <w:rPr>
          <w:lang w:val="lt-LT"/>
        </w:rPr>
        <w:t>investuotojai nesupranta, kad būsimos pajamos yra atsitiktinės ir mano matant</w:t>
      </w:r>
      <w:r w:rsidR="00DC1357">
        <w:rPr>
          <w:lang w:val="lt-LT"/>
        </w:rPr>
        <w:t>y</w:t>
      </w:r>
      <w:r w:rsidRPr="00681B9D">
        <w:rPr>
          <w:lang w:val="lt-LT"/>
        </w:rPr>
        <w:t>s tam tikras pajamų kitimo tendencijas ten</w:t>
      </w:r>
      <w:r w:rsidR="00204FF8">
        <w:rPr>
          <w:lang w:val="lt-LT"/>
        </w:rPr>
        <w:t>,</w:t>
      </w:r>
      <w:r w:rsidRPr="00681B9D">
        <w:rPr>
          <w:lang w:val="lt-LT"/>
        </w:rPr>
        <w:t xml:space="preserve"> kur jų iš tikrųjų nėra;</w:t>
      </w:r>
    </w:p>
    <w:p w:rsidR="000F68CE" w:rsidRPr="00681B9D" w:rsidRDefault="000F68CE" w:rsidP="000F68CE">
      <w:pPr>
        <w:numPr>
          <w:ilvl w:val="0"/>
          <w:numId w:val="1"/>
        </w:numPr>
        <w:tabs>
          <w:tab w:val="clear" w:pos="1287"/>
          <w:tab w:val="num" w:pos="900"/>
        </w:tabs>
        <w:autoSpaceDE w:val="0"/>
        <w:autoSpaceDN w:val="0"/>
        <w:adjustRightInd w:val="0"/>
        <w:spacing w:line="360" w:lineRule="auto"/>
        <w:ind w:left="900"/>
        <w:jc w:val="both"/>
        <w:rPr>
          <w:lang w:val="lt-LT"/>
        </w:rPr>
      </w:pPr>
      <w:r w:rsidRPr="00681B9D">
        <w:rPr>
          <w:lang w:val="lt-LT"/>
        </w:rPr>
        <w:t>investu</w:t>
      </w:r>
      <w:r w:rsidR="00DC1357">
        <w:rPr>
          <w:lang w:val="lt-LT"/>
        </w:rPr>
        <w:t xml:space="preserve">otojai nekeičia savo  elgsenos </w:t>
      </w:r>
      <w:r w:rsidRPr="00681B9D">
        <w:rPr>
          <w:lang w:val="lt-LT"/>
        </w:rPr>
        <w:t xml:space="preserve">prognozuojant pajamas ir naudoja tą patį dviejų režimų modelį su tais pačiais režimais ir tomis pačiomis tikimybėmis. </w:t>
      </w:r>
    </w:p>
    <w:p w:rsidR="000F68CE" w:rsidRDefault="000F68CE" w:rsidP="008B5B6F">
      <w:pPr>
        <w:autoSpaceDE w:val="0"/>
        <w:autoSpaceDN w:val="0"/>
        <w:adjustRightInd w:val="0"/>
        <w:spacing w:line="360" w:lineRule="auto"/>
        <w:ind w:firstLine="567"/>
        <w:jc w:val="both"/>
        <w:rPr>
          <w:lang w:val="lt-LT"/>
        </w:rPr>
      </w:pPr>
      <w:r w:rsidRPr="00681B9D">
        <w:rPr>
          <w:lang w:val="lt-LT"/>
        </w:rPr>
        <w:t xml:space="preserve">Investuotojai remdamiesi istoriniais įmonės veiklos rezultatais nusprendžia kuris režimas iš dviejų minėtų dabar būdingas konkrečiai įmonei. Kai investuotojai mano, kad kompanijos veiklai būdingas pirmasis režimas (įmonės pelnas yra nuolat svyruojantis ir neturintis vienakryptės kitimo tendencijos), tuomet informacija apie pajamas turėtų lemti akcijų kursų kitimą priešinga kryptimi. Pirmojo režimo metu  akcijos kaina nepakankamai reaguoja į informaciją apie pajamų pokyčius, nes investuotojai klaidingai mano, jog šis pokytis yra trumpalaikis. Kai jų lūkesčiai nepasitvirtina, akcijos kaina pavėluotai reaguoja į informaciją apie ankstesnes pajamas. Esant antrajam režimui, kuriam būdinga vienos krypties kitimo tendencija, informacija apie pajamas sąlygos akcijų kainų pokytį ta pačia kryptimi. Investuotojams patikėjus, jog vyrauja šis režimas, jie neteisingai ekstrapoliuoja trendą ir reaguodami pernelyg jautriai gerokai pervertina akcijas nutolindami jas nuo jų tikrosios vertės. </w:t>
      </w:r>
    </w:p>
    <w:p w:rsidR="00AA5A78" w:rsidRDefault="00AA5A78" w:rsidP="00AA5A78">
      <w:pPr>
        <w:autoSpaceDE w:val="0"/>
        <w:autoSpaceDN w:val="0"/>
        <w:adjustRightInd w:val="0"/>
        <w:spacing w:line="360" w:lineRule="auto"/>
        <w:jc w:val="both"/>
        <w:rPr>
          <w:lang w:val="lt-LT"/>
        </w:rPr>
      </w:pPr>
    </w:p>
    <w:p w:rsidR="000F68CE" w:rsidRPr="00681B9D" w:rsidRDefault="000F68CE" w:rsidP="00AA5A78">
      <w:pPr>
        <w:autoSpaceDE w:val="0"/>
        <w:autoSpaceDN w:val="0"/>
        <w:adjustRightInd w:val="0"/>
        <w:spacing w:line="360" w:lineRule="auto"/>
        <w:ind w:firstLine="567"/>
        <w:jc w:val="both"/>
        <w:rPr>
          <w:b/>
          <w:lang w:val="lt-LT"/>
        </w:rPr>
      </w:pPr>
      <w:r w:rsidRPr="00681B9D">
        <w:rPr>
          <w:b/>
          <w:lang w:val="lt-LT"/>
        </w:rPr>
        <w:t>H. Hong ir J. C. Stein (1999) modelis</w:t>
      </w:r>
    </w:p>
    <w:p w:rsidR="000F68CE" w:rsidRPr="00681B9D" w:rsidRDefault="000F68CE" w:rsidP="008B5B6F">
      <w:pPr>
        <w:pStyle w:val="NormalWeb"/>
        <w:spacing w:before="30" w:beforeAutospacing="0" w:after="30" w:afterAutospacing="0" w:line="360" w:lineRule="auto"/>
        <w:ind w:right="-82" w:firstLine="567"/>
        <w:jc w:val="both"/>
      </w:pPr>
      <w:r w:rsidRPr="00681B9D">
        <w:t>H. Hong ir J. C. Stein (1999) savo teorijoje investuotojus išskirstė į dvi grupes: naujienų stebėtojus (angl. news-watchers) ir impulso investuotojus (angl. momentum). Nei vienas investuotojų tipas nėra racionalus. H. Hong ir J. Stein (1999) mano, kad abiejų investuotojų grupių sąveika finansų rinkoje sukuria savotišką informacijos perdavimo ir apdorojimo grandinę: pirmiausia, t.y. trumpu periodu, investuotojai nepakankamai jautriai reaguoja į informaciją, vėliau vyksta informacijos apdorojimas ir palaipsniui jis sąlygoja pernelyg jautrias reakcijas į naujienas. Modelis grindžiamas prielaida, jog tiek vienų, tiek kitų investuotojų gebėjimams apdoroti viešai prieinamą informaciją būdingi trūkumai. Investuotojai, vadinami naujienų stebėtojais, remiasi fundamentine informacija iš privačių šaltinių ir naudoja informacij</w:t>
      </w:r>
      <w:r w:rsidR="00DC1357">
        <w:t>ą</w:t>
      </w:r>
      <w:r w:rsidRPr="00681B9D">
        <w:t xml:space="preserve"> apie dabarti</w:t>
      </w:r>
      <w:r w:rsidR="007A664C">
        <w:t xml:space="preserve">nius arba praeities pokyčius, o </w:t>
      </w:r>
      <w:r w:rsidRPr="00681B9D">
        <w:t xml:space="preserve">impulso investuotojai naudoja istorinius kainų pokyčius, bet nenaudoja fundamentinės analizės priimant investicinius sprendimus. Daroma prielaida, kad naujienų stebėtojai nepakankamai jautriai reaguoja į privačią </w:t>
      </w:r>
      <w:r w:rsidRPr="00681B9D">
        <w:lastRenderedPageBreak/>
        <w:t>informaciją. Tuo tarpu impulso investuotojai</w:t>
      </w:r>
      <w:r w:rsidR="007A664C">
        <w:t>,</w:t>
      </w:r>
      <w:r w:rsidRPr="00681B9D">
        <w:t xml:space="preserve"> taikydami paprastą arbitražo strategiją</w:t>
      </w:r>
      <w:r w:rsidR="007A664C">
        <w:t>,</w:t>
      </w:r>
      <w:r w:rsidRPr="00681B9D">
        <w:t xml:space="preserve"> pasipelno iš susidariusios situacijos ir sukuria sąlygas atsirasti kainų impulsui, kuris perauga į pernelyg jautrias reakcijas, kai kainos ženkliai nukrypsta nuo savo fundamentinės vertės. Taigi </w:t>
      </w:r>
      <w:r w:rsidR="00EE3319">
        <w:t xml:space="preserve">H. </w:t>
      </w:r>
      <w:r w:rsidRPr="00681B9D">
        <w:t xml:space="preserve">Hong ir </w:t>
      </w:r>
      <w:r w:rsidR="00EE3319">
        <w:t xml:space="preserve">J. </w:t>
      </w:r>
      <w:r w:rsidRPr="00681B9D">
        <w:t xml:space="preserve">Stein (1999) modelio pagrindą sudaro investuotojų nepakankamai jautrios ir pernelyg jautrios reakcijos į naujienas, kuomet fundamentinė informacija rinkoje sklinda palaipsniui. </w:t>
      </w:r>
    </w:p>
    <w:p w:rsidR="000F68CE" w:rsidRDefault="000F68CE" w:rsidP="008B5B6F">
      <w:pPr>
        <w:spacing w:line="360" w:lineRule="auto"/>
        <w:ind w:firstLine="567"/>
        <w:jc w:val="both"/>
        <w:rPr>
          <w:i/>
          <w:lang w:val="lt-LT"/>
        </w:rPr>
      </w:pPr>
      <w:r w:rsidRPr="00681B9D">
        <w:rPr>
          <w:i/>
          <w:lang w:val="lt-LT"/>
        </w:rPr>
        <w:t>Taigi investuotojų elgsena grįsti modeliai prieštarauja efektyvios rinkos hipotezei ir lūkesčių teorijai, anot kurių, investuotojų sprendimai yra racionalūs, o akcijų kainos atspindi jų tikrąją vertę. Visi trys aptarti modeliai grindžiami investuotojų elgsena ir siekia to paties tikslo – paaiškinti nepakankamai jautrias ir pernelyg jautrias reakcijas į naujienas – tik remiasi skirtingomis prielaidomis. N. Barberis et al. (1998), K. Daniel et al. (1998) neracionalų investuotojų elgesį aiškina jiems būdingomis klaidingomis nuostatomis priimant investicinius sprendimus, tuo tarpu H. Hong ir J. C. Stein (1999) rodo, kad investuotojų heterogeninių grupių sąveika lemia šias rinkos anomalijas.</w:t>
      </w:r>
    </w:p>
    <w:p w:rsidR="006A181D" w:rsidRDefault="006A181D" w:rsidP="00582FAA">
      <w:pPr>
        <w:spacing w:line="360" w:lineRule="auto"/>
        <w:jc w:val="both"/>
        <w:rPr>
          <w:b/>
          <w:u w:val="single"/>
          <w:lang w:val="lt-LT"/>
        </w:rPr>
      </w:pPr>
    </w:p>
    <w:p w:rsidR="003524BE" w:rsidRPr="009804B5" w:rsidRDefault="003524BE" w:rsidP="008B5B6F">
      <w:pPr>
        <w:spacing w:line="360" w:lineRule="auto"/>
        <w:ind w:firstLine="567"/>
        <w:jc w:val="both"/>
        <w:rPr>
          <w:b/>
          <w:u w:val="single"/>
          <w:lang w:val="lt-LT"/>
        </w:rPr>
      </w:pPr>
      <w:r w:rsidRPr="009804B5">
        <w:rPr>
          <w:b/>
          <w:u w:val="single"/>
          <w:lang w:val="lt-LT"/>
        </w:rPr>
        <w:t>Teorinės dalies apibendrinimas</w:t>
      </w:r>
    </w:p>
    <w:p w:rsidR="00A81C2F" w:rsidRPr="009804B5" w:rsidRDefault="001E6D3A" w:rsidP="00BA49D0">
      <w:pPr>
        <w:spacing w:line="360" w:lineRule="auto"/>
        <w:ind w:firstLine="567"/>
        <w:jc w:val="both"/>
        <w:rPr>
          <w:lang w:val="lt-LT"/>
        </w:rPr>
      </w:pPr>
      <w:r w:rsidRPr="009804B5">
        <w:rPr>
          <w:lang w:val="lt-LT"/>
        </w:rPr>
        <w:t xml:space="preserve">Apibendrinant teorinę dalį galima teigti, kad </w:t>
      </w:r>
      <w:r w:rsidR="001517ED" w:rsidRPr="009804B5">
        <w:rPr>
          <w:lang w:val="lt-LT"/>
        </w:rPr>
        <w:t>akcijų rinkos kaina priklauso nuo daugelio veiksnių, kuriuos galima suskirstyti į dvi pagrindines grupes: fundamentalius ir psichologinius veiksnius.</w:t>
      </w:r>
      <w:r w:rsidR="001749DE" w:rsidRPr="009804B5">
        <w:rPr>
          <w:lang w:val="lt-LT"/>
        </w:rPr>
        <w:t xml:space="preserve"> </w:t>
      </w:r>
      <w:r w:rsidR="009812D0" w:rsidRPr="009804B5">
        <w:rPr>
          <w:lang w:val="lt-LT"/>
        </w:rPr>
        <w:t>Analizuodami fundamentalių veiksnių poveikį akcijų kainoms dauguma</w:t>
      </w:r>
      <w:r w:rsidR="00F86AFC" w:rsidRPr="009804B5">
        <w:rPr>
          <w:lang w:val="lt-LT"/>
        </w:rPr>
        <w:t xml:space="preserve"> mokslininkų sutinka, kad akcijų kainas su </w:t>
      </w:r>
      <w:r w:rsidR="009812D0" w:rsidRPr="009804B5">
        <w:rPr>
          <w:lang w:val="lt-LT"/>
        </w:rPr>
        <w:t xml:space="preserve">bendruoju vidaus produktu, pramonės produkcijos indeksu ir valiutų kursais sieja tiesioginis ryšys, o su infliacija, nedarbo lygiu, palūkanų norma, biudžeto deficitu ir pinigų pasiūla – atvirkštinis ryšys. </w:t>
      </w:r>
      <w:r w:rsidR="003F4476" w:rsidRPr="009804B5">
        <w:rPr>
          <w:lang w:val="lt-LT"/>
        </w:rPr>
        <w:t>Kadangi finansų rinkose vis dažniau susiduriama su tokiais procesais</w:t>
      </w:r>
      <w:r w:rsidR="009812D0" w:rsidRPr="009804B5">
        <w:rPr>
          <w:lang w:val="lt-LT"/>
        </w:rPr>
        <w:t xml:space="preserve"> kaip finansų rinkų anomalijos</w:t>
      </w:r>
      <w:r w:rsidR="003F4476" w:rsidRPr="009804B5">
        <w:rPr>
          <w:lang w:val="lt-LT"/>
        </w:rPr>
        <w:t>, tai vis daugiau dėmesio skiriama investuotojų sentimentui – pernelyg optimistiniam ar pesimistiniam nusiteikimui finansinės padėties atžvilgiu, nepriklausančiam nuo fundamentalių veiksnių.</w:t>
      </w:r>
      <w:r w:rsidR="003F4476" w:rsidRPr="009804B5">
        <w:rPr>
          <w:i/>
          <w:lang w:val="lt-LT"/>
        </w:rPr>
        <w:t xml:space="preserve"> </w:t>
      </w:r>
      <w:r w:rsidR="003F4476" w:rsidRPr="009804B5">
        <w:rPr>
          <w:lang w:val="lt-LT"/>
        </w:rPr>
        <w:t xml:space="preserve">Kaip teigia M. Baker ir J. Wurgler (2007), psichologiniams veiksniams skirtingų įmonių akcijos yra nevienodai jautrios </w:t>
      </w:r>
      <w:r w:rsidR="0080360D" w:rsidRPr="009804B5">
        <w:rPr>
          <w:lang w:val="lt-LT"/>
        </w:rPr>
        <w:t>–</w:t>
      </w:r>
      <w:r w:rsidR="00ED680A">
        <w:rPr>
          <w:lang w:val="lt-LT"/>
        </w:rPr>
        <w:t xml:space="preserve"> </w:t>
      </w:r>
      <w:r w:rsidR="0080360D" w:rsidRPr="009804B5">
        <w:rPr>
          <w:lang w:val="lt-LT"/>
        </w:rPr>
        <w:t xml:space="preserve">jautriausiai į psichologinius veiksnius reaguoja augimo akcijos. </w:t>
      </w:r>
      <w:r w:rsidR="009812D0" w:rsidRPr="009804B5">
        <w:rPr>
          <w:lang w:val="lt-LT"/>
        </w:rPr>
        <w:t>Fundamentalių veiksnių poveikį finansinių instrumentų kainoms pagrindžia klasikinės finansų rinkos teorijos: efektyvios rinkos hipotezė ir lūkesčių teorija, teigiančios, kad dėl rinkos dalyvių racionalumo akcijų kainos visuomet atspindi tikrąją vertę, o a</w:t>
      </w:r>
      <w:r w:rsidR="0080360D" w:rsidRPr="009804B5">
        <w:rPr>
          <w:lang w:val="lt-LT"/>
        </w:rPr>
        <w:t>tsižvelgiant į tai kaip aiškinam</w:t>
      </w:r>
      <w:r w:rsidR="00ED680A">
        <w:rPr>
          <w:lang w:val="lt-LT"/>
        </w:rPr>
        <w:t>o</w:t>
      </w:r>
      <w:r w:rsidR="0080360D" w:rsidRPr="009804B5">
        <w:rPr>
          <w:lang w:val="lt-LT"/>
        </w:rPr>
        <w:t>s pernelyg jautrios ar nepakankamai jautrios invertuotojų reakcijos į naujai rinkoje atsiradusią informaciją išskiriam</w:t>
      </w:r>
      <w:r w:rsidR="00EE3319" w:rsidRPr="009804B5">
        <w:rPr>
          <w:lang w:val="lt-LT"/>
        </w:rPr>
        <w:t>i</w:t>
      </w:r>
      <w:r w:rsidR="0080360D" w:rsidRPr="009804B5">
        <w:rPr>
          <w:lang w:val="lt-LT"/>
        </w:rPr>
        <w:t xml:space="preserve"> trys pagrindiniai investuotojų elgsenos modeliai: K. Daniel et al. (</w:t>
      </w:r>
      <w:r w:rsidR="0080360D" w:rsidRPr="009804B5">
        <w:t>1998</w:t>
      </w:r>
      <w:r w:rsidR="0080360D" w:rsidRPr="009804B5">
        <w:rPr>
          <w:lang w:val="lt-LT"/>
        </w:rPr>
        <w:t>), N. Barberis et al. (</w:t>
      </w:r>
      <w:r w:rsidR="0080360D" w:rsidRPr="009804B5">
        <w:t>1998</w:t>
      </w:r>
      <w:r w:rsidR="0080360D" w:rsidRPr="009804B5">
        <w:rPr>
          <w:lang w:val="lt-LT"/>
        </w:rPr>
        <w:t xml:space="preserve">), H. Hong ir J. C. Stein </w:t>
      </w:r>
      <w:r w:rsidR="0080360D" w:rsidRPr="009804B5">
        <w:t>(1999).</w:t>
      </w:r>
      <w:r w:rsidR="00773B95" w:rsidRPr="009804B5">
        <w:t xml:space="preserve"> </w:t>
      </w:r>
      <w:r w:rsidR="00A81C2F" w:rsidRPr="009804B5">
        <w:rPr>
          <w:lang w:val="lt-LT"/>
        </w:rPr>
        <w:t xml:space="preserve">Nors teorinėje darbo dalyje </w:t>
      </w:r>
      <w:r w:rsidR="00EA581A" w:rsidRPr="009804B5">
        <w:rPr>
          <w:lang w:val="lt-LT"/>
        </w:rPr>
        <w:t>dažniausiai akcentuojama</w:t>
      </w:r>
      <w:r w:rsidR="00A81C2F" w:rsidRPr="009804B5">
        <w:rPr>
          <w:lang w:val="lt-LT"/>
        </w:rPr>
        <w:t xml:space="preserve"> fundamentalių ir psichologinių veiksnių įtaka akcijų </w:t>
      </w:r>
      <w:r w:rsidR="00BA49D0" w:rsidRPr="009804B5">
        <w:rPr>
          <w:lang w:val="lt-LT"/>
        </w:rPr>
        <w:t>kainai,</w:t>
      </w:r>
      <w:r w:rsidR="00A81C2F" w:rsidRPr="009804B5">
        <w:rPr>
          <w:lang w:val="lt-LT"/>
        </w:rPr>
        <w:t xml:space="preserve"> o ne</w:t>
      </w:r>
      <w:r w:rsidR="004D25EF">
        <w:rPr>
          <w:lang w:val="lt-LT"/>
        </w:rPr>
        <w:t xml:space="preserve"> akcijų</w:t>
      </w:r>
      <w:r w:rsidR="00A81C2F" w:rsidRPr="009804B5">
        <w:rPr>
          <w:lang w:val="lt-LT"/>
        </w:rPr>
        <w:t xml:space="preserve"> pelningumui, tačiau akcijų pelningumas </w:t>
      </w:r>
      <w:r w:rsidR="007D5B71" w:rsidRPr="009804B5">
        <w:rPr>
          <w:lang w:val="lt-LT"/>
        </w:rPr>
        <w:t>glaudžiai susijęs su akcijų kaina, nes jis apskaičiuojamas kaip</w:t>
      </w:r>
      <w:r w:rsidR="00A81C2F" w:rsidRPr="009804B5">
        <w:rPr>
          <w:lang w:val="lt-LT"/>
        </w:rPr>
        <w:t xml:space="preserve"> akcijų kainų pokytis. </w:t>
      </w:r>
      <w:r w:rsidR="007D5B71" w:rsidRPr="009804B5">
        <w:rPr>
          <w:lang w:val="lt-LT"/>
        </w:rPr>
        <w:t>Be to, didžiojoje dalyje tyrimų akcentuojama būtent fundamentalių ir psichologinių veiksnių įtaka akcijų pelningumui, nes ji</w:t>
      </w:r>
      <w:r w:rsidR="00715A74" w:rsidRPr="009804B5">
        <w:rPr>
          <w:lang w:val="lt-LT"/>
        </w:rPr>
        <w:t>s</w:t>
      </w:r>
      <w:r w:rsidR="007D5B71" w:rsidRPr="009804B5">
        <w:rPr>
          <w:lang w:val="lt-LT"/>
        </w:rPr>
        <w:t xml:space="preserve"> atspindi besikeičiančią ekonominę padėtį, o ir investuotojai visuomet suinteresuoti akcijų teikiama grąža, o ne</w:t>
      </w:r>
      <w:r w:rsidR="00482507" w:rsidRPr="009804B5">
        <w:rPr>
          <w:lang w:val="lt-LT"/>
        </w:rPr>
        <w:t xml:space="preserve"> statinėmis akcijų kainomis.</w:t>
      </w:r>
    </w:p>
    <w:p w:rsidR="000F68CE" w:rsidRDefault="00A80A07" w:rsidP="007A664C">
      <w:pPr>
        <w:pStyle w:val="Heading1"/>
        <w:spacing w:line="360" w:lineRule="auto"/>
        <w:jc w:val="center"/>
        <w:rPr>
          <w:rFonts w:ascii="Times New Roman" w:hAnsi="Times New Roman" w:cs="Times New Roman"/>
          <w:sz w:val="28"/>
          <w:szCs w:val="28"/>
        </w:rPr>
      </w:pPr>
      <w:bookmarkStart w:id="17" w:name="_Toc311757783"/>
      <w:r w:rsidRPr="00A80A07">
        <w:rPr>
          <w:rFonts w:ascii="Times New Roman" w:hAnsi="Times New Roman" w:cs="Times New Roman"/>
          <w:bCs w:val="0"/>
          <w:sz w:val="28"/>
          <w:szCs w:val="28"/>
        </w:rPr>
        <w:lastRenderedPageBreak/>
        <w:t>2.</w:t>
      </w:r>
      <w:r>
        <w:t xml:space="preserve"> </w:t>
      </w:r>
      <w:r w:rsidR="00C70EF2">
        <w:rPr>
          <w:rFonts w:ascii="Times New Roman" w:hAnsi="Times New Roman" w:cs="Times New Roman"/>
          <w:sz w:val="28"/>
          <w:szCs w:val="28"/>
        </w:rPr>
        <w:t xml:space="preserve">AKCIJŲ PELNINGUMĄ LEMIANČIŲ VEIKSNIŲ VERTINIMO </w:t>
      </w:r>
      <w:r w:rsidR="0098762D">
        <w:rPr>
          <w:rFonts w:ascii="Times New Roman" w:hAnsi="Times New Roman" w:cs="Times New Roman"/>
          <w:sz w:val="28"/>
          <w:szCs w:val="28"/>
        </w:rPr>
        <w:t>METODIKA</w:t>
      </w:r>
      <w:bookmarkEnd w:id="17"/>
    </w:p>
    <w:p w:rsidR="003C030F" w:rsidRPr="003C030F" w:rsidRDefault="003C030F" w:rsidP="003C030F">
      <w:pPr>
        <w:rPr>
          <w:lang w:val="lt-LT" w:eastAsia="lt-LT"/>
        </w:rPr>
      </w:pPr>
    </w:p>
    <w:p w:rsidR="000F68CE" w:rsidRPr="0085466E" w:rsidRDefault="00A80A07" w:rsidP="003C030F">
      <w:pPr>
        <w:pStyle w:val="Heading2"/>
        <w:jc w:val="center"/>
        <w:rPr>
          <w:rFonts w:ascii="Times New Roman" w:hAnsi="Times New Roman" w:cs="Times New Roman"/>
          <w:i w:val="0"/>
          <w:sz w:val="27"/>
          <w:szCs w:val="27"/>
        </w:rPr>
      </w:pPr>
      <w:bookmarkStart w:id="18" w:name="_Toc311757784"/>
      <w:r w:rsidRPr="0085466E">
        <w:rPr>
          <w:rFonts w:ascii="Times New Roman" w:hAnsi="Times New Roman" w:cs="Times New Roman"/>
          <w:i w:val="0"/>
          <w:sz w:val="27"/>
          <w:szCs w:val="27"/>
        </w:rPr>
        <w:t xml:space="preserve">2.1. </w:t>
      </w:r>
      <w:r w:rsidR="000F68CE" w:rsidRPr="0085466E">
        <w:rPr>
          <w:rFonts w:ascii="Times New Roman" w:hAnsi="Times New Roman" w:cs="Times New Roman"/>
          <w:i w:val="0"/>
          <w:sz w:val="27"/>
          <w:szCs w:val="27"/>
        </w:rPr>
        <w:t>Mokslinių tyrimų analizuojamu aspektu apžvalga</w:t>
      </w:r>
      <w:bookmarkEnd w:id="18"/>
    </w:p>
    <w:p w:rsidR="000F68CE" w:rsidRPr="000F68CE" w:rsidRDefault="000F68CE" w:rsidP="000F68CE">
      <w:pPr>
        <w:pStyle w:val="Default"/>
        <w:spacing w:line="360" w:lineRule="auto"/>
        <w:ind w:right="-5" w:firstLine="720"/>
        <w:jc w:val="both"/>
        <w:rPr>
          <w:lang w:val="lt-LT"/>
        </w:rPr>
      </w:pPr>
    </w:p>
    <w:p w:rsidR="000F68CE" w:rsidRPr="000F68CE" w:rsidRDefault="000F68CE" w:rsidP="00DD3E5A">
      <w:pPr>
        <w:pStyle w:val="Default"/>
        <w:spacing w:line="360" w:lineRule="auto"/>
        <w:ind w:right="-6" w:firstLine="567"/>
        <w:jc w:val="both"/>
        <w:rPr>
          <w:lang w:val="lt-LT"/>
        </w:rPr>
      </w:pPr>
      <w:r w:rsidRPr="000F68CE">
        <w:rPr>
          <w:lang w:val="lt-LT"/>
        </w:rPr>
        <w:t xml:space="preserve">Tiek visame pasaulyje, tiek ir Lietuvoje, nemažai mokslinių darbų skirta nustatyti, kokie pagrindiniai veiksniai sąlygoja akcijų </w:t>
      </w:r>
      <w:r w:rsidR="00116311">
        <w:rPr>
          <w:lang w:val="lt-LT"/>
        </w:rPr>
        <w:t>rinkos</w:t>
      </w:r>
      <w:r w:rsidRPr="000F68CE">
        <w:rPr>
          <w:lang w:val="lt-LT"/>
        </w:rPr>
        <w:t xml:space="preserve"> pokyčius. Mokslininkai, tirdami akcijų </w:t>
      </w:r>
      <w:r w:rsidR="00116311">
        <w:rPr>
          <w:lang w:val="lt-LT"/>
        </w:rPr>
        <w:t>kainų pokyčius</w:t>
      </w:r>
      <w:r w:rsidRPr="000F68CE">
        <w:rPr>
          <w:lang w:val="lt-LT"/>
        </w:rPr>
        <w:t xml:space="preserve"> lemiančius veiksnius, dažnai išskiria skirtingus faktorius. Jei Lietuvoje labiausiai koncentruojamasi į akcijų pelningumą lemiančius </w:t>
      </w:r>
      <w:r w:rsidR="000973A7">
        <w:rPr>
          <w:lang w:val="lt-LT"/>
        </w:rPr>
        <w:t>fundamentalius</w:t>
      </w:r>
      <w:r w:rsidRPr="000F68CE">
        <w:rPr>
          <w:lang w:val="lt-LT"/>
        </w:rPr>
        <w:t xml:space="preserve"> veiksnius, tai užsienio tyrimuose vis didesnį populiarumą įgauna ir psichologiniai veiksniai. </w:t>
      </w:r>
    </w:p>
    <w:p w:rsidR="000F68CE" w:rsidRPr="000F68CE" w:rsidRDefault="000973A7" w:rsidP="00DD3E5A">
      <w:pPr>
        <w:pStyle w:val="Default"/>
        <w:spacing w:line="360" w:lineRule="auto"/>
        <w:ind w:right="-6" w:firstLine="567"/>
        <w:jc w:val="both"/>
        <w:rPr>
          <w:b/>
          <w:lang w:val="lt-LT"/>
        </w:rPr>
      </w:pPr>
      <w:r>
        <w:rPr>
          <w:b/>
          <w:lang w:val="lt-LT"/>
        </w:rPr>
        <w:t>Fundamentalių</w:t>
      </w:r>
      <w:r w:rsidR="000F68CE" w:rsidRPr="000F68CE">
        <w:rPr>
          <w:b/>
          <w:lang w:val="lt-LT"/>
        </w:rPr>
        <w:t xml:space="preserve"> veiksnių poveikio akcijų </w:t>
      </w:r>
      <w:r w:rsidR="0062579D">
        <w:rPr>
          <w:b/>
          <w:lang w:val="lt-LT"/>
        </w:rPr>
        <w:t>rinkai</w:t>
      </w:r>
      <w:r w:rsidR="000F68CE" w:rsidRPr="000F68CE">
        <w:rPr>
          <w:b/>
          <w:lang w:val="lt-LT"/>
        </w:rPr>
        <w:t xml:space="preserve"> tyrimų apžvalga</w:t>
      </w:r>
    </w:p>
    <w:p w:rsidR="000F68CE" w:rsidRPr="00284D87" w:rsidRDefault="000F68CE" w:rsidP="00DD3E5A">
      <w:pPr>
        <w:spacing w:line="360" w:lineRule="auto"/>
        <w:ind w:right="-6" w:firstLine="567"/>
        <w:jc w:val="both"/>
        <w:rPr>
          <w:lang w:val="lt-LT"/>
        </w:rPr>
      </w:pPr>
      <w:r w:rsidRPr="000F68CE">
        <w:rPr>
          <w:lang w:val="lt-LT"/>
        </w:rPr>
        <w:t xml:space="preserve">Šalies ekonominę situaciją geriausiai parodo bendrasis vidaus produktas, kuris ekonominio pakilimo metu auga kartu su atsigaunančia ekonomika, o nuosmukio metu krenta. Kaip akcijų kainas lemia bendrasis vidaus produktas analizavo </w:t>
      </w:r>
      <w:r w:rsidRPr="00284D87">
        <w:rPr>
          <w:lang w:val="lt-LT"/>
        </w:rPr>
        <w:t>A. Campbell et al</w:t>
      </w:r>
      <w:r w:rsidR="00044E9C" w:rsidRPr="00284D87">
        <w:rPr>
          <w:lang w:val="lt-LT"/>
        </w:rPr>
        <w:t>.</w:t>
      </w:r>
      <w:r w:rsidRPr="00284D87">
        <w:rPr>
          <w:lang w:val="lt-LT"/>
        </w:rPr>
        <w:t xml:space="preserve"> (2008), J. R. Ritter (200</w:t>
      </w:r>
      <w:r w:rsidR="003752AB">
        <w:rPr>
          <w:lang w:val="lt-LT"/>
        </w:rPr>
        <w:t>5</w:t>
      </w:r>
      <w:r w:rsidRPr="00284D87">
        <w:rPr>
          <w:lang w:val="lt-LT"/>
        </w:rPr>
        <w:t>) ir P. Foresti (2007). A. Campbell et al</w:t>
      </w:r>
      <w:r w:rsidR="00E446FE">
        <w:rPr>
          <w:lang w:val="lt-LT"/>
        </w:rPr>
        <w:t>.</w:t>
      </w:r>
      <w:r w:rsidRPr="00284D87">
        <w:rPr>
          <w:lang w:val="lt-LT"/>
        </w:rPr>
        <w:t xml:space="preserve"> (2008) nustatė, kad didėjantis bendrasis vidaus produktas turi teigiamos įtakos Naujosios Zelandijos ir Australijos akcijų kainoms, o J. R. Ritter (200</w:t>
      </w:r>
      <w:r w:rsidR="003752AB">
        <w:rPr>
          <w:lang w:val="lt-LT"/>
        </w:rPr>
        <w:t>5</w:t>
      </w:r>
      <w:r w:rsidRPr="00284D87">
        <w:rPr>
          <w:lang w:val="lt-LT"/>
        </w:rPr>
        <w:t xml:space="preserve">) ištyręs šešiolikos šalių akcijų kainų priklausomybę nuo bendrojo vidaus produkto vienam gyventojui 1900-2002 m., priešingai nei kad teigia teorija, nustatė, kad šiuos indikatorius sieja atvirkštinis ryšys. P. Foresti (2007) padarė išvadą, kad remiantis akcijų kainomis galima prognozuoti bendrąjį vidaus produktą, bet ne akcijų kainas remiantis bendruoju vidaus produktu. </w:t>
      </w:r>
    </w:p>
    <w:p w:rsidR="000F68CE" w:rsidRPr="00284D87" w:rsidRDefault="000F68CE" w:rsidP="00DD3E5A">
      <w:pPr>
        <w:spacing w:line="360" w:lineRule="auto"/>
        <w:ind w:right="-6" w:firstLine="567"/>
        <w:jc w:val="both"/>
        <w:rPr>
          <w:lang w:val="lt-LT"/>
        </w:rPr>
      </w:pPr>
      <w:r w:rsidRPr="00284D87">
        <w:rPr>
          <w:lang w:val="lt-LT"/>
        </w:rPr>
        <w:t>Infliacijos daromą įtaką akcijų kainoms nagrinėjo F. S. Saryal (2007), kuris nustatė, kad infliacija turi didelį poveikį Turkijos akcijų rinkai ir šiek tiek silpnesnę, bet vi</w:t>
      </w:r>
      <w:r w:rsidR="00C37F3B">
        <w:rPr>
          <w:lang w:val="lt-LT"/>
        </w:rPr>
        <w:t>s tiek reikšmingą</w:t>
      </w:r>
      <w:r w:rsidRPr="00284D87">
        <w:rPr>
          <w:lang w:val="lt-LT"/>
        </w:rPr>
        <w:t xml:space="preserve"> įtaką Kanados akcijų rinkai. Be to, pastebėta, kad kuo didesnė infliacija, tuo didesnis nepastovumas akcijų rinkoje ir tuo didesnė investavimo rizika. M. Alam ir G. S. Uddin (2009) padarė išvadas, kad tarp palūkanų normų ir akcijų kainų egzistuoja statistiškai reikšmingas atvirkštinis ryšys šešiose valstybėse, o J. Gonzalo, A. Taamouti (2011) – kad prognozuojamas nedarbo lygis turi tiesioginės įtakos akcijų kainoms ir šie rezultatai prieštarauja </w:t>
      </w:r>
      <w:r w:rsidR="00693C37" w:rsidRPr="00284D87">
        <w:rPr>
          <w:lang w:val="lt-LT"/>
        </w:rPr>
        <w:t>daugumos mokslininkų nuomonei</w:t>
      </w:r>
      <w:r w:rsidRPr="00284D87">
        <w:rPr>
          <w:lang w:val="lt-LT"/>
        </w:rPr>
        <w:t>, kuri teigia, kad tarp nedarbo lygio ir akcijų kainų egzistuoja atvirkštinis ryšys.</w:t>
      </w:r>
    </w:p>
    <w:p w:rsidR="000F68CE" w:rsidRPr="00284D87" w:rsidRDefault="000F68CE" w:rsidP="00DD3E5A">
      <w:pPr>
        <w:pStyle w:val="Default"/>
        <w:spacing w:line="360" w:lineRule="auto"/>
        <w:ind w:right="-6" w:firstLine="567"/>
        <w:jc w:val="both"/>
        <w:rPr>
          <w:b/>
          <w:color w:val="auto"/>
          <w:lang w:val="lt-LT"/>
        </w:rPr>
      </w:pPr>
      <w:r w:rsidRPr="00284D87">
        <w:rPr>
          <w:color w:val="auto"/>
          <w:lang w:val="lt-LT"/>
        </w:rPr>
        <w:t xml:space="preserve">Aptartuose tyrimuose analizuojama tik tam tikro vieno makroekonominio rodiklio įtaka akcijų </w:t>
      </w:r>
      <w:r w:rsidR="00127340">
        <w:rPr>
          <w:color w:val="auto"/>
          <w:lang w:val="lt-LT"/>
        </w:rPr>
        <w:t>rinkai</w:t>
      </w:r>
      <w:r w:rsidRPr="00284D87">
        <w:rPr>
          <w:color w:val="auto"/>
          <w:lang w:val="lt-LT"/>
        </w:rPr>
        <w:t xml:space="preserve">, tačiau dažniausiai neapsiribojama tik vienu nepriklausomu kintamuoju. Priklausomybę tarp akcijų </w:t>
      </w:r>
      <w:r w:rsidR="00127340">
        <w:rPr>
          <w:color w:val="auto"/>
          <w:lang w:val="lt-LT"/>
        </w:rPr>
        <w:t>rinkos</w:t>
      </w:r>
      <w:r w:rsidRPr="00284D87">
        <w:rPr>
          <w:color w:val="auto"/>
          <w:lang w:val="lt-LT"/>
        </w:rPr>
        <w:t xml:space="preserve"> ir kelių makroekonominių rodiklių tyrė nemažai užsienio mokslininkų: M. Nishat, R. Shaheen (2004), A. Humpe, P. Macmillan (2009), A. Al-Sharkas (2004), B. A. Abugri (2008), A. Gunasekarage et al. (2004), M. I. Ahmad et al. (2010), D. Tsouk</w:t>
      </w:r>
      <w:r w:rsidR="00B43FDB" w:rsidRPr="00284D87">
        <w:rPr>
          <w:color w:val="auto"/>
          <w:lang w:val="lt-LT"/>
        </w:rPr>
        <w:t>a</w:t>
      </w:r>
      <w:r w:rsidRPr="00284D87">
        <w:rPr>
          <w:color w:val="auto"/>
          <w:lang w:val="lt-LT"/>
        </w:rPr>
        <w:t>l</w:t>
      </w:r>
      <w:r w:rsidR="00B43FDB" w:rsidRPr="00284D87">
        <w:rPr>
          <w:color w:val="auto"/>
          <w:lang w:val="lt-LT"/>
        </w:rPr>
        <w:t>as</w:t>
      </w:r>
      <w:r w:rsidRPr="00284D87">
        <w:rPr>
          <w:color w:val="auto"/>
          <w:lang w:val="lt-LT"/>
        </w:rPr>
        <w:t xml:space="preserve"> (2003), A. M. Adam, G.</w:t>
      </w:r>
      <w:r w:rsidR="004F222E">
        <w:rPr>
          <w:color w:val="auto"/>
          <w:lang w:val="lt-LT"/>
        </w:rPr>
        <w:t xml:space="preserve"> Tweneboah (2008). S. Acikalin et al. </w:t>
      </w:r>
      <w:r w:rsidRPr="00284D87">
        <w:rPr>
          <w:color w:val="auto"/>
          <w:lang w:val="lt-LT"/>
        </w:rPr>
        <w:t xml:space="preserve">(2008), J. Elleuch (2009), S. Y. Kandir (2008), M. Harasheh, H. </w:t>
      </w:r>
      <w:r w:rsidRPr="00284D87">
        <w:rPr>
          <w:color w:val="auto"/>
          <w:lang w:val="lt-LT"/>
        </w:rPr>
        <w:lastRenderedPageBreak/>
        <w:t>A. Libdeh (2011),</w:t>
      </w:r>
      <w:r w:rsidRPr="00284D87">
        <w:rPr>
          <w:color w:val="auto"/>
          <w:sz w:val="20"/>
          <w:szCs w:val="20"/>
          <w:lang w:val="lt-LT"/>
        </w:rPr>
        <w:t xml:space="preserve"> </w:t>
      </w:r>
      <w:r w:rsidRPr="00284D87">
        <w:rPr>
          <w:color w:val="auto"/>
          <w:lang w:val="lt-LT"/>
        </w:rPr>
        <w:t xml:space="preserve">K. Hussainey, L. K. Ngoc (2009), Y. Hsing (2011); M. B. Ali (2011), H. Tunali (2010), </w:t>
      </w:r>
      <w:r w:rsidR="004F222E">
        <w:rPr>
          <w:color w:val="auto"/>
          <w:lang w:val="lt-LT"/>
        </w:rPr>
        <w:t xml:space="preserve">A. </w:t>
      </w:r>
      <w:r w:rsidRPr="00284D87">
        <w:rPr>
          <w:color w:val="auto"/>
          <w:lang w:val="lt-LT"/>
        </w:rPr>
        <w:t xml:space="preserve">M. Adam, G. Tweneboah (2008), </w:t>
      </w:r>
      <w:r w:rsidR="008D45F7" w:rsidRPr="00284D87">
        <w:rPr>
          <w:color w:val="auto"/>
          <w:lang w:val="lt-LT"/>
        </w:rPr>
        <w:t>S. Paul</w:t>
      </w:r>
      <w:r w:rsidRPr="00284D87">
        <w:rPr>
          <w:color w:val="auto"/>
          <w:lang w:val="lt-LT"/>
        </w:rPr>
        <w:t xml:space="preserve">, </w:t>
      </w:r>
      <w:r w:rsidR="008D45F7" w:rsidRPr="00284D87">
        <w:rPr>
          <w:color w:val="auto"/>
          <w:lang w:val="lt-LT"/>
        </w:rPr>
        <w:t xml:space="preserve">G. </w:t>
      </w:r>
      <w:r w:rsidRPr="00284D87">
        <w:rPr>
          <w:color w:val="auto"/>
          <w:lang w:val="lt-LT"/>
        </w:rPr>
        <w:t xml:space="preserve">Mallik (2003). </w:t>
      </w:r>
    </w:p>
    <w:p w:rsidR="000F68CE" w:rsidRPr="00284D87" w:rsidRDefault="000F68CE" w:rsidP="00DD3E5A">
      <w:pPr>
        <w:tabs>
          <w:tab w:val="left" w:pos="1350"/>
        </w:tabs>
        <w:spacing w:line="360" w:lineRule="auto"/>
        <w:ind w:right="-6" w:firstLine="567"/>
        <w:jc w:val="both"/>
        <w:rPr>
          <w:lang w:val="lt-LT"/>
        </w:rPr>
      </w:pPr>
      <w:r w:rsidRPr="00284D87">
        <w:rPr>
          <w:lang w:val="lt-LT"/>
        </w:rPr>
        <w:t xml:space="preserve">M. Nishat, R. Shaheen (2004) nustatė, kad pramonės produkcijos indeksas iš analizuotų makroekonominių indikatorių daro didžiausią teigiamą įtaką Pakistano akcijų kainoms, o infliacija – didžiausią neigiamą įtaką. A. Humpe, P. Macmillan (2009) tyrimu patvirtino, kad pramonės produkcijos indeksas turi tiesioginės įtakos JAV ir Japonijos akcijų kainoms, vartotojų kainų indeksas ir ilgo laikotarpio palūkanų normos atvirkštinės įtakos JAV akcijų rinkai, o pinigų pasiūla atvirkštinės įtakos Japonijos akcijų rinkai. A. Al-Sharkas (2004) nustatė, kad Jordanijos akcijų rinkos pokyčius sąlygoja vartotojų kainų indeksas, pinigų pasiūla (M2), pramonės produkcijos indeksas ir iždo vekselių pelningumas, B. A. Abugri (2008) – kad makroekonominiai rodikliai lemia Argentinos, Brazilijos, Čilės ir Meksikos akcijų </w:t>
      </w:r>
      <w:r w:rsidR="00612BEC">
        <w:rPr>
          <w:lang w:val="lt-LT"/>
        </w:rPr>
        <w:t>pelningumą</w:t>
      </w:r>
      <w:r w:rsidRPr="00284D87">
        <w:rPr>
          <w:lang w:val="lt-LT"/>
        </w:rPr>
        <w:t xml:space="preserve">, A. M. Adam, G. Tweneboah (2008) – kad akcijų </w:t>
      </w:r>
      <w:r w:rsidR="00612BEC">
        <w:rPr>
          <w:lang w:val="lt-LT"/>
        </w:rPr>
        <w:t>kursus</w:t>
      </w:r>
      <w:r w:rsidRPr="00284D87">
        <w:rPr>
          <w:lang w:val="lt-LT"/>
        </w:rPr>
        <w:t xml:space="preserve"> lemia tiesioginės užsienio investicijos, vartotojų kainų indeksas ir valiutų kursai. S. Acikalin et al</w:t>
      </w:r>
      <w:r w:rsidR="004F222E">
        <w:rPr>
          <w:lang w:val="lt-LT"/>
        </w:rPr>
        <w:t>.</w:t>
      </w:r>
      <w:r w:rsidRPr="00284D87">
        <w:rPr>
          <w:lang w:val="lt-LT"/>
        </w:rPr>
        <w:t xml:space="preserve"> (2008) tyrimas atskleidė, kad Turkijos akcijų </w:t>
      </w:r>
      <w:r w:rsidR="00612BEC">
        <w:rPr>
          <w:lang w:val="lt-LT"/>
        </w:rPr>
        <w:t>indeksą</w:t>
      </w:r>
      <w:r w:rsidRPr="00284D87">
        <w:rPr>
          <w:lang w:val="lt-LT"/>
        </w:rPr>
        <w:t xml:space="preserve"> </w:t>
      </w:r>
      <w:r w:rsidR="00693C37" w:rsidRPr="00284D87">
        <w:rPr>
          <w:lang w:val="lt-LT"/>
        </w:rPr>
        <w:t>sąlygoja</w:t>
      </w:r>
      <w:r w:rsidRPr="00284D87">
        <w:rPr>
          <w:lang w:val="lt-LT"/>
        </w:rPr>
        <w:t xml:space="preserve"> BVP, valiutų kursai, einamosios sąskaitos deficitas ir palūkanų norm</w:t>
      </w:r>
      <w:r w:rsidR="00693C37" w:rsidRPr="00284D87">
        <w:rPr>
          <w:lang w:val="lt-LT"/>
        </w:rPr>
        <w:t>a</w:t>
      </w:r>
      <w:r w:rsidRPr="00284D87">
        <w:rPr>
          <w:lang w:val="lt-LT"/>
        </w:rPr>
        <w:t xml:space="preserve">, o M. I. Ahmad et al. (2010) – kad </w:t>
      </w:r>
      <w:r w:rsidR="00534D6B">
        <w:rPr>
          <w:lang w:val="lt-LT"/>
        </w:rPr>
        <w:t xml:space="preserve">Kipro </w:t>
      </w:r>
      <w:r w:rsidRPr="00284D87">
        <w:rPr>
          <w:lang w:val="lt-LT"/>
        </w:rPr>
        <w:t xml:space="preserve">akcijų </w:t>
      </w:r>
      <w:r w:rsidR="00612BEC">
        <w:rPr>
          <w:lang w:val="lt-LT"/>
        </w:rPr>
        <w:t>pelningumą</w:t>
      </w:r>
      <w:r w:rsidRPr="00284D87">
        <w:rPr>
          <w:lang w:val="lt-LT"/>
        </w:rPr>
        <w:t xml:space="preserve"> ir palūkanų norm</w:t>
      </w:r>
      <w:r w:rsidR="00612BEC">
        <w:rPr>
          <w:lang w:val="lt-LT"/>
        </w:rPr>
        <w:t>ą</w:t>
      </w:r>
      <w:r w:rsidRPr="00284D87">
        <w:rPr>
          <w:lang w:val="lt-LT"/>
        </w:rPr>
        <w:t xml:space="preserve"> sieja atvirkštinis ryšys bei akcijų </w:t>
      </w:r>
      <w:r w:rsidR="00612BEC">
        <w:rPr>
          <w:lang w:val="lt-LT"/>
        </w:rPr>
        <w:t>pelningumą</w:t>
      </w:r>
      <w:r w:rsidRPr="00284D87">
        <w:rPr>
          <w:lang w:val="lt-LT"/>
        </w:rPr>
        <w:t xml:space="preserve"> ir valiutų kursus </w:t>
      </w:r>
      <w:r w:rsidR="00693C37" w:rsidRPr="00284D87">
        <w:rPr>
          <w:lang w:val="lt-LT"/>
        </w:rPr>
        <w:t xml:space="preserve">ypač stiprus </w:t>
      </w:r>
      <w:r w:rsidRPr="00284D87">
        <w:rPr>
          <w:lang w:val="lt-LT"/>
        </w:rPr>
        <w:t xml:space="preserve">tiesioginis ryšys. Toks stiprus pastarasis ryšys aiškinamas tuo, kad Kipro ekonomika labai priklauso nuo turizmo sektoriaus. </w:t>
      </w:r>
      <w:r w:rsidR="00D312AC" w:rsidRPr="00284D87">
        <w:rPr>
          <w:lang w:val="lt-LT"/>
        </w:rPr>
        <w:t xml:space="preserve">D. Tsoukalas (2003) tyrimas parodė, kad pramonės produkcijos indeksas, vartotojų kainų indeksas ir pinigų pasiūla turi įtakos Kipro akcijų rinkai, o su valiutų kursais akcijų kainas </w:t>
      </w:r>
      <w:r w:rsidR="00D312AC">
        <w:rPr>
          <w:lang w:val="lt-LT"/>
        </w:rPr>
        <w:t xml:space="preserve">taip pat </w:t>
      </w:r>
      <w:r w:rsidR="00D312AC" w:rsidRPr="00284D87">
        <w:rPr>
          <w:lang w:val="lt-LT"/>
        </w:rPr>
        <w:t xml:space="preserve">sieja ypač stipri tiesioginė priklausomybė. </w:t>
      </w:r>
      <w:r w:rsidRPr="00284D87">
        <w:rPr>
          <w:lang w:val="lt-LT"/>
        </w:rPr>
        <w:t>K. Hussainey, L. K. Ngoc (2009) nustatė, kad akcijų kainoms didelės įtakos turi pramonės produkcijos indeksas, o tarp infliacijos ir akcijų kainų yra atvirkštinė priklausomybė.</w:t>
      </w:r>
    </w:p>
    <w:p w:rsidR="000F68CE" w:rsidRPr="00284D87" w:rsidRDefault="000F68CE" w:rsidP="00DD3E5A">
      <w:pPr>
        <w:tabs>
          <w:tab w:val="left" w:pos="1350"/>
        </w:tabs>
        <w:spacing w:line="360" w:lineRule="auto"/>
        <w:ind w:right="-6" w:firstLine="567"/>
        <w:jc w:val="both"/>
        <w:rPr>
          <w:lang w:val="lt-LT"/>
        </w:rPr>
      </w:pPr>
      <w:r w:rsidRPr="00284D87">
        <w:rPr>
          <w:lang w:val="lt-LT"/>
        </w:rPr>
        <w:t xml:space="preserve">A. Gunasekarage et al. (2004) siekdamas nustatyti Šri Lankos akcijų </w:t>
      </w:r>
      <w:r w:rsidR="00612BEC">
        <w:rPr>
          <w:lang w:val="lt-LT"/>
        </w:rPr>
        <w:t>rinkos</w:t>
      </w:r>
      <w:r w:rsidRPr="00284D87">
        <w:rPr>
          <w:lang w:val="lt-LT"/>
        </w:rPr>
        <w:t xml:space="preserve"> priklausomybę nuo makroekonominių veiksnių naudojo skirtingus metodus ir priklausomai nuo metodų gavo skirtingus rezultatus. Vektorinių paklaidų korekcijos modelis parodė, kad Šri Lankos akcijų kainų pokyčius lemia vartotojų kainų indeksas, pinigų pasiūla ir iždo vekselių pelningumas, o reakcijos į impulsą funkcija ir paklaidų variacijos skaidymo analizė </w:t>
      </w:r>
      <w:r w:rsidR="00693C37" w:rsidRPr="00284D87">
        <w:rPr>
          <w:lang w:val="lt-LT"/>
        </w:rPr>
        <w:t>atskleidė</w:t>
      </w:r>
      <w:r w:rsidRPr="00284D87">
        <w:rPr>
          <w:lang w:val="lt-LT"/>
        </w:rPr>
        <w:t>, kad makroekonominiai rodikliai poveikio Šri Lankos akcijų kainoms beveik neturi. S. Y. Kandir (2008) analizavo kokią įtaką makroekonominiai indikatoriai daro vertybinių popierių portfeliams, sudarytiems iš Turkijoje kotiruojamų akcijų. Atlikus tyrimą padarytos išvados, kad palūkanų norm</w:t>
      </w:r>
      <w:r w:rsidR="00693C37" w:rsidRPr="00284D87">
        <w:rPr>
          <w:lang w:val="lt-LT"/>
        </w:rPr>
        <w:t>a</w:t>
      </w:r>
      <w:r w:rsidRPr="00284D87">
        <w:rPr>
          <w:lang w:val="lt-LT"/>
        </w:rPr>
        <w:t xml:space="preserve"> bei valiutų kursai daro įtaką visų vertybinių popierių portfelių grąžai, o infliacija turi įtakos tik </w:t>
      </w:r>
      <w:r w:rsidR="00A63293">
        <w:rPr>
          <w:lang w:val="lt-LT"/>
        </w:rPr>
        <w:t>kelių vertybinių popierių portfelių pelningumui</w:t>
      </w:r>
      <w:r w:rsidRPr="00284D87">
        <w:rPr>
          <w:lang w:val="lt-LT"/>
        </w:rPr>
        <w:t xml:space="preserve">. Pagal gautus tyrimo rezultatus, nuspręsta, kad pinigų pasiūla, naftos kainos, pramonės produkcijos indeksas poveikio Turkijos akcijų rinkai neturi. M. Harasheh, H. A. Libdeh (2011) siekdami nustatyti </w:t>
      </w:r>
      <w:r w:rsidR="000973A7" w:rsidRPr="00284D87">
        <w:rPr>
          <w:lang w:val="lt-LT"/>
        </w:rPr>
        <w:t>fundamentalių</w:t>
      </w:r>
      <w:r w:rsidRPr="00284D87">
        <w:rPr>
          <w:lang w:val="lt-LT"/>
        </w:rPr>
        <w:t xml:space="preserve"> veiksnių poveikį Palestinos akcijų rinkai naudojo tris metodus: koreliacinę ir regresinę analiz</w:t>
      </w:r>
      <w:r w:rsidR="0072080E">
        <w:rPr>
          <w:lang w:val="lt-LT"/>
        </w:rPr>
        <w:t>ę</w:t>
      </w:r>
      <w:r w:rsidRPr="00284D87">
        <w:rPr>
          <w:lang w:val="lt-LT"/>
        </w:rPr>
        <w:t xml:space="preserve"> bei Granger priežastingumo testą. Remiantis koreliacin</w:t>
      </w:r>
      <w:r w:rsidR="0072080E">
        <w:rPr>
          <w:lang w:val="lt-LT"/>
        </w:rPr>
        <w:t>e</w:t>
      </w:r>
      <w:r w:rsidRPr="00284D87">
        <w:rPr>
          <w:lang w:val="lt-LT"/>
        </w:rPr>
        <w:t xml:space="preserve"> ir regresin</w:t>
      </w:r>
      <w:r w:rsidR="0072080E">
        <w:rPr>
          <w:lang w:val="lt-LT"/>
        </w:rPr>
        <w:t>e</w:t>
      </w:r>
      <w:r w:rsidRPr="00284D87">
        <w:rPr>
          <w:lang w:val="lt-LT"/>
        </w:rPr>
        <w:t xml:space="preserve"> analize padarytos išvados, kad akcijų kainas lemia visi nepriklausomi kintamieji (bendrasis vidaus produktas, palūkanų norma, </w:t>
      </w:r>
      <w:r w:rsidRPr="00284D87">
        <w:rPr>
          <w:lang w:val="lt-LT"/>
        </w:rPr>
        <w:lastRenderedPageBreak/>
        <w:t xml:space="preserve">infliacija, valiutų kursai ir prekybos balansas). Granger priežastingumo testo rezultatai parodė, kad nei vienas makroekonominis rodiklis nėra Palestinos akcijų indekso kitimo priežastimi. Y. Hsing (2011) išanalizavęs ryšį tarp makroekonominių rodiklių ir Vengrijos akcijų indekso nustatė, kad Vengrijos akcijų indeksas turi tiesioginius ryšius su bendruoju vidaus produktu, valstybės skola ir valiutų kursais, o atvirkštinius ryšius su palūkanų norma, infliacija ir vyriausybės obligacijų pelningumu. M. B. Ali (2011) pritaikęs regresinę analizę apskaičiavo, kad infliacija ir tiesioginiai pervedimai iš užsienio turi neigiamos įtakos akcijų grąžai, o pramonės produkcijos indeksas teigiamos. Pagal Granger priežastingumo testo rezultatus makroekonominiai indikatoriai nėra akcijų pelningumo priežastimi. Anot H. Tunali (2010) ir M. Adam, G. Tweneboah (2008) tyrimų rezultatų, akcijų pelningumą ryšys </w:t>
      </w:r>
      <w:r w:rsidR="00693C37" w:rsidRPr="00284D87">
        <w:rPr>
          <w:lang w:val="lt-LT"/>
        </w:rPr>
        <w:t xml:space="preserve">su makroekonominiai rodikliais </w:t>
      </w:r>
      <w:r w:rsidRPr="00284D87">
        <w:rPr>
          <w:lang w:val="lt-LT"/>
        </w:rPr>
        <w:t xml:space="preserve">sieja tiek trumpuoju, tiek ir ilguoju laikotarpiu. </w:t>
      </w:r>
      <w:r w:rsidR="00693C37" w:rsidRPr="00284D87">
        <w:rPr>
          <w:lang w:val="lt-LT"/>
        </w:rPr>
        <w:t>S.</w:t>
      </w:r>
      <w:r w:rsidRPr="00284D87">
        <w:rPr>
          <w:lang w:val="lt-LT"/>
        </w:rPr>
        <w:t xml:space="preserve"> Paul, </w:t>
      </w:r>
      <w:r w:rsidR="00693C37" w:rsidRPr="00284D87">
        <w:rPr>
          <w:lang w:val="lt-LT"/>
        </w:rPr>
        <w:t xml:space="preserve">G. </w:t>
      </w:r>
      <w:r w:rsidR="00C51977" w:rsidRPr="00284D87">
        <w:rPr>
          <w:lang w:val="lt-LT"/>
        </w:rPr>
        <w:t>Mallik (2003) išnagrinėję</w:t>
      </w:r>
      <w:r w:rsidRPr="00284D87">
        <w:rPr>
          <w:lang w:val="lt-LT"/>
        </w:rPr>
        <w:t xml:space="preserve"> </w:t>
      </w:r>
      <w:r w:rsidR="000973A7" w:rsidRPr="00284D87">
        <w:rPr>
          <w:lang w:val="lt-LT"/>
        </w:rPr>
        <w:t>fundamentalių</w:t>
      </w:r>
      <w:r w:rsidRPr="00284D87">
        <w:rPr>
          <w:lang w:val="lt-LT"/>
        </w:rPr>
        <w:t xml:space="preserve"> veiksnių poveikį bankiniam ir finansiniam sektoriui, nustatė, kad šio sektoriaus akcijų pelningumui tiesioginės įtakos turi bendrasis vidaus produktas, o atvirkštinės – infliacija.</w:t>
      </w:r>
    </w:p>
    <w:p w:rsidR="000F68CE" w:rsidRPr="00284D87" w:rsidRDefault="000F68CE" w:rsidP="0042300B">
      <w:pPr>
        <w:spacing w:line="360" w:lineRule="auto"/>
        <w:ind w:right="-6" w:firstLine="567"/>
        <w:jc w:val="both"/>
        <w:rPr>
          <w:lang w:val="lt-LT"/>
        </w:rPr>
      </w:pPr>
      <w:r w:rsidRPr="00284D87">
        <w:rPr>
          <w:lang w:val="lt-LT"/>
        </w:rPr>
        <w:t>Lietuvos mokslininkai taip pat ganėtinai daug dėmesio sk</w:t>
      </w:r>
      <w:r w:rsidR="00530756" w:rsidRPr="00284D87">
        <w:rPr>
          <w:lang w:val="lt-LT"/>
        </w:rPr>
        <w:t>iria</w:t>
      </w:r>
      <w:r w:rsidRPr="00284D87">
        <w:rPr>
          <w:lang w:val="lt-LT"/>
        </w:rPr>
        <w:t xml:space="preserve"> akcijų </w:t>
      </w:r>
      <w:r w:rsidR="00530756" w:rsidRPr="00284D87">
        <w:rPr>
          <w:lang w:val="lt-LT"/>
        </w:rPr>
        <w:t>pelningumą</w:t>
      </w:r>
      <w:r w:rsidRPr="00284D87">
        <w:rPr>
          <w:lang w:val="lt-LT"/>
        </w:rPr>
        <w:t xml:space="preserve"> lemiančių </w:t>
      </w:r>
      <w:r w:rsidR="000973A7" w:rsidRPr="00284D87">
        <w:rPr>
          <w:lang w:val="lt-LT"/>
        </w:rPr>
        <w:t>fundamentalių</w:t>
      </w:r>
      <w:r w:rsidRPr="00284D87">
        <w:rPr>
          <w:lang w:val="lt-LT"/>
        </w:rPr>
        <w:t xml:space="preserve"> veiksnių analizei išskirdami makroekonominius rodiklius. Nors šiuo atžvilgiu atlikta ne</w:t>
      </w:r>
      <w:r w:rsidR="00530756" w:rsidRPr="00284D87">
        <w:rPr>
          <w:lang w:val="lt-LT"/>
        </w:rPr>
        <w:t xml:space="preserve">mažai mokslinių tyrimų, tačiau </w:t>
      </w:r>
      <w:r w:rsidR="000973A7" w:rsidRPr="00284D87">
        <w:rPr>
          <w:lang w:val="lt-LT"/>
        </w:rPr>
        <w:t>fundamentalių</w:t>
      </w:r>
      <w:r w:rsidRPr="00284D87">
        <w:rPr>
          <w:lang w:val="lt-LT"/>
        </w:rPr>
        <w:t xml:space="preserve"> veiksnių poveikį akcijų rinkai turbūt išsamiausiai analizavo D. Pilinkus kartu su savo straipsnių bendraautoriais. P. Boreika ir D. Pilinkus (2009) atliko tyrimą, kurio metu tyrė ryšį tarp makroekonominių rodiklių ir akcijų kainų Baltijos šalyse. Tyrimas parodė, kad stiprus ryšys sieja akcijų kainas su bendruoju vidaus produktu, pinigų kiekiu, nedarbu, individualiomis vartojimo išlaidomis, statybos sąnaudų kainų indeksu. D. Pilinkus (2009) atlikęs išsamesnį tyrimą tarp OMX Vilnius indekso ir keturiasdešimties makroekonominių rodiklių nustatė, kad OMX Vilnius indekso priežastimi galima laikyti daugumą analizuotų </w:t>
      </w:r>
      <w:r w:rsidR="000973A7" w:rsidRPr="00284D87">
        <w:rPr>
          <w:lang w:val="lt-LT"/>
        </w:rPr>
        <w:t>fundamentalių</w:t>
      </w:r>
      <w:r w:rsidRPr="00284D87">
        <w:rPr>
          <w:lang w:val="lt-LT"/>
        </w:rPr>
        <w:t xml:space="preserve"> veiksnių, tokių kaip bendroji skola užsieniui, BVP defliatorius, gamintojų kainų indeksas, importo apimtys, išduoti leidimai n</w:t>
      </w:r>
      <w:r w:rsidR="0072080E">
        <w:rPr>
          <w:lang w:val="lt-LT"/>
        </w:rPr>
        <w:t xml:space="preserve">aujų gyvenamųjų namų statybai, </w:t>
      </w:r>
      <w:r w:rsidRPr="00284D87">
        <w:rPr>
          <w:lang w:val="lt-LT"/>
        </w:rPr>
        <w:t>mažmeninės produkcijos indeksas, tiesioginės užsienio investicijos, pramonės produkcijos indeksas, valdžios sektoriaus pajamos, grynasis eksportas ir kt. D. Pilinkaus ir V. Boguslausko (2009) atlikta analizė parodė, kad didžiausios teigiamos įtakos OMX Vilnius indeksui turi bendrasis vidaus produktas ir pinigų pasiūla (M1), o neigiamas ryšys sieja OMX Vilnius indeksą su nedarbo lygiu, valiutų kursais ir trumpo laikotarpio palūkanų norm</w:t>
      </w:r>
      <w:r w:rsidR="0072080E">
        <w:rPr>
          <w:lang w:val="lt-LT"/>
        </w:rPr>
        <w:t>a</w:t>
      </w:r>
      <w:r w:rsidRPr="00284D87">
        <w:rPr>
          <w:lang w:val="lt-LT"/>
        </w:rPr>
        <w:t xml:space="preserve">. Makroekonominių rodiklių poveikį Lietuvos akcijų rinkai nagrinėjusi S. Danilenko (2009) padarė išvadą, kad OMX Vilnius indekso grąžos priežastimi galima laikytis penkis makroekonominius indikatorius (BVP, BVP, tenkantį vienam gyventojui, tiesiogines užsienio investicijas, importą, valdžios sektoriaus pajamas) iš nagrinėtų dvylikos ir dvejus iš trijų rastų faktorių. M. Tvaronavičienė ir J. Michailova (2006) įrodė, kad OMX Vilnius indeksą lemia tiesioginės užsienio investicijos, valstybės biudžeto pajamos ir išlaidos, bendrasis vidaus produktas, vartotojų kainų indeksas, pinigų pasiūla (M2), vidutinis vyriausybės obligacijų pelningumas. </w:t>
      </w:r>
    </w:p>
    <w:p w:rsidR="000F68CE" w:rsidRPr="0042300B" w:rsidRDefault="008B532E" w:rsidP="0042300B">
      <w:pPr>
        <w:pStyle w:val="Lenteles"/>
      </w:pPr>
      <w:bookmarkStart w:id="19" w:name="_Toc311392663"/>
      <w:bookmarkStart w:id="20" w:name="_Toc311489482"/>
      <w:bookmarkStart w:id="21" w:name="_Toc311758620"/>
      <w:r w:rsidRPr="0042300B">
        <w:lastRenderedPageBreak/>
        <w:t>1</w:t>
      </w:r>
      <w:r w:rsidR="000F68CE" w:rsidRPr="0042300B">
        <w:t xml:space="preserve"> lentelė. Empiriniuose tyrimuose dažniausiai naudojami makroekonominiai rodikliai</w:t>
      </w:r>
      <w:bookmarkEnd w:id="19"/>
      <w:bookmarkEnd w:id="20"/>
      <w:bookmarkEnd w:id="21"/>
    </w:p>
    <w:p w:rsidR="000F68CE" w:rsidRPr="00284D87" w:rsidRDefault="000F68CE" w:rsidP="000F68CE">
      <w:pPr>
        <w:spacing w:line="360" w:lineRule="auto"/>
        <w:ind w:right="-5" w:firstLine="720"/>
        <w:jc w:val="both"/>
        <w:rPr>
          <w:b/>
          <w:sz w:val="16"/>
          <w:szCs w:val="16"/>
          <w:lang w:val="lt-LT"/>
        </w:rPr>
      </w:pPr>
    </w:p>
    <w:tbl>
      <w:tblPr>
        <w:tblW w:w="9820" w:type="dxa"/>
        <w:jc w:val="center"/>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891"/>
        <w:gridCol w:w="7929"/>
      </w:tblGrid>
      <w:tr w:rsidR="000F68CE" w:rsidRPr="00284D87" w:rsidTr="002B3C0E">
        <w:trPr>
          <w:jc w:val="center"/>
        </w:trPr>
        <w:tc>
          <w:tcPr>
            <w:tcW w:w="1891" w:type="dxa"/>
            <w:shd w:val="clear" w:color="auto" w:fill="BFBFBF" w:themeFill="background1" w:themeFillShade="BF"/>
            <w:vAlign w:val="center"/>
          </w:tcPr>
          <w:p w:rsidR="000F68CE" w:rsidRPr="00284D87" w:rsidRDefault="000F68CE" w:rsidP="00BA2FE2">
            <w:pPr>
              <w:jc w:val="center"/>
              <w:rPr>
                <w:b/>
                <w:sz w:val="20"/>
                <w:szCs w:val="20"/>
                <w:lang w:val="lt-LT"/>
              </w:rPr>
            </w:pPr>
            <w:r w:rsidRPr="00284D87">
              <w:rPr>
                <w:b/>
                <w:sz w:val="20"/>
                <w:szCs w:val="20"/>
                <w:lang w:val="lt-LT"/>
              </w:rPr>
              <w:t>Makroekonominiai rodikliai</w:t>
            </w:r>
          </w:p>
        </w:tc>
        <w:tc>
          <w:tcPr>
            <w:tcW w:w="7929" w:type="dxa"/>
            <w:shd w:val="clear" w:color="auto" w:fill="BFBFBF" w:themeFill="background1" w:themeFillShade="BF"/>
            <w:vAlign w:val="center"/>
          </w:tcPr>
          <w:p w:rsidR="000F68CE" w:rsidRPr="00284D87" w:rsidRDefault="000F68CE" w:rsidP="00BA2FE2">
            <w:pPr>
              <w:jc w:val="center"/>
              <w:rPr>
                <w:b/>
                <w:sz w:val="20"/>
                <w:szCs w:val="20"/>
                <w:lang w:val="lt-LT"/>
              </w:rPr>
            </w:pPr>
            <w:r w:rsidRPr="00284D87">
              <w:rPr>
                <w:b/>
                <w:sz w:val="20"/>
                <w:szCs w:val="20"/>
                <w:lang w:val="lt-LT"/>
              </w:rPr>
              <w:t>Autoriai</w:t>
            </w:r>
          </w:p>
        </w:tc>
      </w:tr>
      <w:tr w:rsidR="000F68CE" w:rsidRPr="00284D87" w:rsidTr="00894861">
        <w:trPr>
          <w:jc w:val="center"/>
        </w:trPr>
        <w:tc>
          <w:tcPr>
            <w:tcW w:w="1891" w:type="dxa"/>
            <w:shd w:val="clear" w:color="auto" w:fill="auto"/>
            <w:vAlign w:val="center"/>
          </w:tcPr>
          <w:p w:rsidR="000F68CE" w:rsidRPr="00284D87" w:rsidRDefault="000F68CE" w:rsidP="00BA2FE2">
            <w:pPr>
              <w:rPr>
                <w:sz w:val="20"/>
                <w:szCs w:val="20"/>
                <w:lang w:val="lt-LT"/>
              </w:rPr>
            </w:pPr>
            <w:r w:rsidRPr="00284D87">
              <w:rPr>
                <w:sz w:val="20"/>
                <w:szCs w:val="20"/>
                <w:lang w:val="lt-LT"/>
              </w:rPr>
              <w:t>Bendrasis vidaus produktas</w:t>
            </w:r>
          </w:p>
        </w:tc>
        <w:tc>
          <w:tcPr>
            <w:tcW w:w="7929" w:type="dxa"/>
            <w:shd w:val="clear" w:color="auto" w:fill="auto"/>
          </w:tcPr>
          <w:p w:rsidR="000F68CE" w:rsidRPr="00284D87" w:rsidRDefault="003752AB" w:rsidP="003752AB">
            <w:pPr>
              <w:jc w:val="both"/>
              <w:rPr>
                <w:sz w:val="20"/>
                <w:szCs w:val="20"/>
                <w:lang w:val="lt-LT"/>
              </w:rPr>
            </w:pPr>
            <w:r>
              <w:rPr>
                <w:sz w:val="20"/>
                <w:szCs w:val="20"/>
                <w:lang w:val="lt-LT"/>
              </w:rPr>
              <w:t xml:space="preserve">Boreika, Pilinkus (2009), Pilinkus, </w:t>
            </w:r>
            <w:r w:rsidR="000F68CE" w:rsidRPr="00284D87">
              <w:rPr>
                <w:sz w:val="20"/>
                <w:szCs w:val="20"/>
                <w:lang w:val="lt-LT"/>
              </w:rPr>
              <w:t>Boguslauskas (2009); Pilinkus (2009); Danilenko (2009); Campbell et al</w:t>
            </w:r>
            <w:r>
              <w:rPr>
                <w:sz w:val="20"/>
                <w:szCs w:val="20"/>
                <w:lang w:val="lt-LT"/>
              </w:rPr>
              <w:t>.</w:t>
            </w:r>
            <w:r w:rsidR="000F68CE" w:rsidRPr="00284D87">
              <w:rPr>
                <w:sz w:val="20"/>
                <w:szCs w:val="20"/>
                <w:lang w:val="lt-LT"/>
              </w:rPr>
              <w:t xml:space="preserve"> (2008); </w:t>
            </w:r>
            <w:r>
              <w:rPr>
                <w:sz w:val="20"/>
                <w:szCs w:val="20"/>
                <w:lang w:val="lt-LT"/>
              </w:rPr>
              <w:t xml:space="preserve">Tvaronavičienė, </w:t>
            </w:r>
            <w:r w:rsidR="000F68CE" w:rsidRPr="00284D87">
              <w:rPr>
                <w:sz w:val="20"/>
                <w:szCs w:val="20"/>
                <w:lang w:val="lt-LT"/>
              </w:rPr>
              <w:t>Michailova (2006); Ritter (200</w:t>
            </w:r>
            <w:r>
              <w:rPr>
                <w:sz w:val="20"/>
                <w:szCs w:val="20"/>
                <w:lang w:val="lt-LT"/>
              </w:rPr>
              <w:t>5</w:t>
            </w:r>
            <w:r w:rsidR="000F68CE" w:rsidRPr="00284D87">
              <w:rPr>
                <w:sz w:val="20"/>
                <w:szCs w:val="20"/>
                <w:lang w:val="lt-LT"/>
              </w:rPr>
              <w:t>); Foresti (2007); Acikalin et al</w:t>
            </w:r>
            <w:r>
              <w:rPr>
                <w:sz w:val="20"/>
                <w:szCs w:val="20"/>
                <w:lang w:val="lt-LT"/>
              </w:rPr>
              <w:t>.</w:t>
            </w:r>
            <w:r w:rsidR="000F68CE" w:rsidRPr="00284D87">
              <w:rPr>
                <w:sz w:val="20"/>
                <w:szCs w:val="20"/>
                <w:lang w:val="lt-LT"/>
              </w:rPr>
              <w:t xml:space="preserve"> (2008); Harasheh, Libdeh (2011); Hsing (2011); Paul , Mallik (2003).</w:t>
            </w:r>
          </w:p>
        </w:tc>
      </w:tr>
      <w:tr w:rsidR="000F68CE" w:rsidRPr="00284D87" w:rsidTr="00894861">
        <w:trPr>
          <w:jc w:val="center"/>
        </w:trPr>
        <w:tc>
          <w:tcPr>
            <w:tcW w:w="1891" w:type="dxa"/>
            <w:shd w:val="clear" w:color="auto" w:fill="auto"/>
            <w:vAlign w:val="center"/>
          </w:tcPr>
          <w:p w:rsidR="000F68CE" w:rsidRPr="00284D87" w:rsidRDefault="000F68CE" w:rsidP="00BA2FE2">
            <w:pPr>
              <w:rPr>
                <w:sz w:val="20"/>
                <w:szCs w:val="20"/>
                <w:lang w:val="lt-LT"/>
              </w:rPr>
            </w:pPr>
            <w:r w:rsidRPr="00284D87">
              <w:rPr>
                <w:sz w:val="20"/>
                <w:szCs w:val="20"/>
                <w:lang w:val="lt-LT"/>
              </w:rPr>
              <w:t>Nedarbo lygis</w:t>
            </w:r>
          </w:p>
        </w:tc>
        <w:tc>
          <w:tcPr>
            <w:tcW w:w="7929" w:type="dxa"/>
            <w:shd w:val="clear" w:color="auto" w:fill="auto"/>
          </w:tcPr>
          <w:p w:rsidR="000F68CE" w:rsidRPr="00284D87" w:rsidRDefault="003752AB" w:rsidP="00BA2FE2">
            <w:pPr>
              <w:jc w:val="both"/>
              <w:rPr>
                <w:sz w:val="20"/>
                <w:szCs w:val="20"/>
                <w:lang w:val="lt-LT"/>
              </w:rPr>
            </w:pPr>
            <w:r>
              <w:rPr>
                <w:sz w:val="20"/>
                <w:szCs w:val="20"/>
                <w:lang w:val="lt-LT"/>
              </w:rPr>
              <w:t xml:space="preserve">Boreika, Pilinkus (2009); Pilinkus, </w:t>
            </w:r>
            <w:r w:rsidR="000F68CE" w:rsidRPr="00284D87">
              <w:rPr>
                <w:sz w:val="20"/>
                <w:szCs w:val="20"/>
                <w:lang w:val="lt-LT"/>
              </w:rPr>
              <w:t>Boguslauskas (2009); Pilinkus (2009); Danilenko (2009); Gonzalo, Taamouti (2011).</w:t>
            </w:r>
          </w:p>
        </w:tc>
      </w:tr>
      <w:tr w:rsidR="000F68CE" w:rsidRPr="00284D87" w:rsidTr="00894861">
        <w:trPr>
          <w:jc w:val="center"/>
        </w:trPr>
        <w:tc>
          <w:tcPr>
            <w:tcW w:w="1891" w:type="dxa"/>
            <w:shd w:val="clear" w:color="auto" w:fill="auto"/>
            <w:vAlign w:val="center"/>
          </w:tcPr>
          <w:p w:rsidR="000F68CE" w:rsidRPr="00284D87" w:rsidRDefault="000F68CE" w:rsidP="00BA2FE2">
            <w:pPr>
              <w:rPr>
                <w:sz w:val="20"/>
                <w:szCs w:val="20"/>
                <w:lang w:val="lt-LT"/>
              </w:rPr>
            </w:pPr>
            <w:r w:rsidRPr="00284D87">
              <w:rPr>
                <w:sz w:val="20"/>
                <w:szCs w:val="20"/>
                <w:lang w:val="lt-LT"/>
              </w:rPr>
              <w:t>Pinigų pasiūla</w:t>
            </w:r>
          </w:p>
        </w:tc>
        <w:tc>
          <w:tcPr>
            <w:tcW w:w="7929" w:type="dxa"/>
            <w:shd w:val="clear" w:color="auto" w:fill="auto"/>
          </w:tcPr>
          <w:p w:rsidR="000F68CE" w:rsidRPr="00284D87" w:rsidRDefault="003752AB" w:rsidP="00BA7CA3">
            <w:pPr>
              <w:jc w:val="both"/>
              <w:rPr>
                <w:sz w:val="20"/>
                <w:szCs w:val="20"/>
                <w:lang w:val="lt-LT"/>
              </w:rPr>
            </w:pPr>
            <w:r>
              <w:rPr>
                <w:sz w:val="20"/>
                <w:szCs w:val="20"/>
                <w:lang w:val="lt-LT"/>
              </w:rPr>
              <w:t xml:space="preserve">Boreika, </w:t>
            </w:r>
            <w:r w:rsidR="000F68CE" w:rsidRPr="00284D87">
              <w:rPr>
                <w:sz w:val="20"/>
                <w:szCs w:val="20"/>
                <w:lang w:val="lt-LT"/>
              </w:rPr>
              <w:t>Pilinkus (2009); Pilin</w:t>
            </w:r>
            <w:r>
              <w:rPr>
                <w:sz w:val="20"/>
                <w:szCs w:val="20"/>
                <w:lang w:val="lt-LT"/>
              </w:rPr>
              <w:t xml:space="preserve">kus, </w:t>
            </w:r>
            <w:r w:rsidR="000F68CE" w:rsidRPr="00284D87">
              <w:rPr>
                <w:sz w:val="20"/>
                <w:szCs w:val="20"/>
                <w:lang w:val="lt-LT"/>
              </w:rPr>
              <w:t>Boguslauskas (2009); Pi</w:t>
            </w:r>
            <w:r>
              <w:rPr>
                <w:sz w:val="20"/>
                <w:szCs w:val="20"/>
                <w:lang w:val="lt-LT"/>
              </w:rPr>
              <w:t>linkus (2009); Tvaronavičienė,</w:t>
            </w:r>
            <w:r w:rsidR="000F68CE" w:rsidRPr="00284D87">
              <w:rPr>
                <w:sz w:val="20"/>
                <w:szCs w:val="20"/>
                <w:lang w:val="lt-LT"/>
              </w:rPr>
              <w:t xml:space="preserve"> Michailova (2006); Nishat, Shaheen (2004); Humpe, Macmillan (2009); Al-Sharkas (2004); Abugri (2008); Gu</w:t>
            </w:r>
            <w:r w:rsidR="00B43FDB" w:rsidRPr="00284D87">
              <w:rPr>
                <w:sz w:val="20"/>
                <w:szCs w:val="20"/>
                <w:lang w:val="lt-LT"/>
              </w:rPr>
              <w:t>nasekarage et al. (2004); Tsouka</w:t>
            </w:r>
            <w:r w:rsidR="000F68CE" w:rsidRPr="00284D87">
              <w:rPr>
                <w:sz w:val="20"/>
                <w:szCs w:val="20"/>
                <w:lang w:val="lt-LT"/>
              </w:rPr>
              <w:t>las (2003); Kandir (</w:t>
            </w:r>
            <w:r w:rsidR="00BA7CA3">
              <w:rPr>
                <w:sz w:val="20"/>
                <w:szCs w:val="20"/>
              </w:rPr>
              <w:t>2008</w:t>
            </w:r>
            <w:r w:rsidR="000F68CE" w:rsidRPr="00284D87">
              <w:rPr>
                <w:sz w:val="20"/>
                <w:szCs w:val="20"/>
                <w:lang w:val="lt-LT"/>
              </w:rPr>
              <w:t>);</w:t>
            </w:r>
            <w:r>
              <w:rPr>
                <w:sz w:val="20"/>
                <w:szCs w:val="20"/>
                <w:lang w:val="lt-LT"/>
              </w:rPr>
              <w:t xml:space="preserve"> </w:t>
            </w:r>
            <w:r w:rsidR="000F68CE" w:rsidRPr="00284D87">
              <w:rPr>
                <w:sz w:val="20"/>
                <w:szCs w:val="20"/>
                <w:lang w:val="lt-LT"/>
              </w:rPr>
              <w:t>Hsing (2011); Tunali (2010); Paul , Mallik (2003).</w:t>
            </w:r>
          </w:p>
        </w:tc>
      </w:tr>
      <w:tr w:rsidR="000F68CE" w:rsidRPr="00284D87" w:rsidTr="00894861">
        <w:trPr>
          <w:jc w:val="center"/>
        </w:trPr>
        <w:tc>
          <w:tcPr>
            <w:tcW w:w="1891" w:type="dxa"/>
            <w:shd w:val="clear" w:color="auto" w:fill="auto"/>
            <w:vAlign w:val="center"/>
          </w:tcPr>
          <w:p w:rsidR="000F68CE" w:rsidRPr="00284D87" w:rsidRDefault="000F68CE" w:rsidP="00BA2FE2">
            <w:pPr>
              <w:rPr>
                <w:sz w:val="20"/>
                <w:szCs w:val="20"/>
                <w:lang w:val="lt-LT"/>
              </w:rPr>
            </w:pPr>
            <w:r w:rsidRPr="00284D87">
              <w:rPr>
                <w:sz w:val="20"/>
                <w:szCs w:val="20"/>
                <w:lang w:val="lt-LT"/>
              </w:rPr>
              <w:t>Infliacija</w:t>
            </w:r>
          </w:p>
        </w:tc>
        <w:tc>
          <w:tcPr>
            <w:tcW w:w="7929" w:type="dxa"/>
            <w:shd w:val="clear" w:color="auto" w:fill="auto"/>
          </w:tcPr>
          <w:p w:rsidR="000F68CE" w:rsidRPr="00284D87" w:rsidRDefault="000F68CE" w:rsidP="003752AB">
            <w:pPr>
              <w:jc w:val="both"/>
              <w:rPr>
                <w:sz w:val="20"/>
                <w:szCs w:val="20"/>
                <w:lang w:val="lt-LT"/>
              </w:rPr>
            </w:pPr>
            <w:r w:rsidRPr="00284D87">
              <w:rPr>
                <w:sz w:val="20"/>
                <w:szCs w:val="20"/>
                <w:lang w:val="lt-LT"/>
              </w:rPr>
              <w:t>Pilinkus ir Boguslauskas (2009); Pilinkus (2009); Danilenko (2009); Tvaronavičienė ir Michailova (2006); Nishat, Shaheen (2004); Humpe, Macmillan (2009); Al-Sharkas (2004); Saryal (2009); Gu</w:t>
            </w:r>
            <w:r w:rsidR="00B43FDB" w:rsidRPr="00284D87">
              <w:rPr>
                <w:sz w:val="20"/>
                <w:szCs w:val="20"/>
                <w:lang w:val="lt-LT"/>
              </w:rPr>
              <w:t>nasekarage et al. (2004); Tsouka</w:t>
            </w:r>
            <w:r w:rsidRPr="00284D87">
              <w:rPr>
                <w:sz w:val="20"/>
                <w:szCs w:val="20"/>
                <w:lang w:val="lt-LT"/>
              </w:rPr>
              <w:t>las (2003); Adam, Tweneboah (2008); Kandir (</w:t>
            </w:r>
            <w:r w:rsidR="003752AB">
              <w:rPr>
                <w:sz w:val="20"/>
                <w:szCs w:val="20"/>
                <w:lang w:val="lt-LT"/>
              </w:rPr>
              <w:t>2008</w:t>
            </w:r>
            <w:r w:rsidRPr="00284D87">
              <w:rPr>
                <w:sz w:val="20"/>
                <w:szCs w:val="20"/>
                <w:lang w:val="lt-LT"/>
              </w:rPr>
              <w:t>); Harasheh, Libdeh (2011); Hussainey, Ngoc (200</w:t>
            </w:r>
            <w:r w:rsidR="00891420">
              <w:rPr>
                <w:sz w:val="20"/>
                <w:szCs w:val="20"/>
                <w:lang w:val="lt-LT"/>
              </w:rPr>
              <w:t xml:space="preserve">9); Hsing (2011); </w:t>
            </w:r>
            <w:r w:rsidRPr="00284D87">
              <w:rPr>
                <w:sz w:val="20"/>
                <w:szCs w:val="20"/>
                <w:lang w:val="lt-LT"/>
              </w:rPr>
              <w:t>Ali (2011); Tunali (2010); Adam, G. Tweneboah (2008).</w:t>
            </w:r>
          </w:p>
        </w:tc>
      </w:tr>
      <w:tr w:rsidR="000F68CE" w:rsidRPr="00284D87" w:rsidTr="00894861">
        <w:trPr>
          <w:jc w:val="center"/>
        </w:trPr>
        <w:tc>
          <w:tcPr>
            <w:tcW w:w="1891" w:type="dxa"/>
            <w:shd w:val="clear" w:color="auto" w:fill="auto"/>
            <w:vAlign w:val="center"/>
          </w:tcPr>
          <w:p w:rsidR="000F68CE" w:rsidRPr="00284D87" w:rsidRDefault="000F68CE" w:rsidP="00BA2FE2">
            <w:pPr>
              <w:rPr>
                <w:sz w:val="20"/>
                <w:szCs w:val="20"/>
                <w:lang w:val="lt-LT"/>
              </w:rPr>
            </w:pPr>
            <w:r w:rsidRPr="00284D87">
              <w:rPr>
                <w:sz w:val="20"/>
                <w:szCs w:val="20"/>
                <w:lang w:val="lt-LT"/>
              </w:rPr>
              <w:t>Valiutų kursai</w:t>
            </w:r>
          </w:p>
        </w:tc>
        <w:tc>
          <w:tcPr>
            <w:tcW w:w="7929" w:type="dxa"/>
            <w:shd w:val="clear" w:color="auto" w:fill="auto"/>
          </w:tcPr>
          <w:p w:rsidR="000F68CE" w:rsidRPr="00284D87" w:rsidRDefault="00891420" w:rsidP="00891420">
            <w:pPr>
              <w:jc w:val="both"/>
              <w:rPr>
                <w:sz w:val="20"/>
                <w:szCs w:val="20"/>
                <w:lang w:val="lt-LT"/>
              </w:rPr>
            </w:pPr>
            <w:r>
              <w:rPr>
                <w:sz w:val="20"/>
                <w:szCs w:val="20"/>
                <w:lang w:val="lt-LT"/>
              </w:rPr>
              <w:t xml:space="preserve">Pilinkus, </w:t>
            </w:r>
            <w:r w:rsidR="000F68CE" w:rsidRPr="00284D87">
              <w:rPr>
                <w:sz w:val="20"/>
                <w:szCs w:val="20"/>
                <w:lang w:val="lt-LT"/>
              </w:rPr>
              <w:t>Boguslauskas (2009); Pilinkus (2009); Abugri (2008); Gunasekarage et al. (20</w:t>
            </w:r>
            <w:r w:rsidR="00B43FDB" w:rsidRPr="00284D87">
              <w:rPr>
                <w:sz w:val="20"/>
                <w:szCs w:val="20"/>
                <w:lang w:val="lt-LT"/>
              </w:rPr>
              <w:t>04); Ahmad et al. (2010); Tsouka</w:t>
            </w:r>
            <w:r w:rsidR="000F68CE" w:rsidRPr="00284D87">
              <w:rPr>
                <w:sz w:val="20"/>
                <w:szCs w:val="20"/>
                <w:lang w:val="lt-LT"/>
              </w:rPr>
              <w:t>las (2003); Adam, Tweneboah (2008); Acikalin et al</w:t>
            </w:r>
            <w:r>
              <w:rPr>
                <w:sz w:val="20"/>
                <w:szCs w:val="20"/>
                <w:lang w:val="lt-LT"/>
              </w:rPr>
              <w:t>.</w:t>
            </w:r>
            <w:r w:rsidR="000F68CE" w:rsidRPr="00284D87">
              <w:rPr>
                <w:sz w:val="20"/>
                <w:szCs w:val="20"/>
                <w:lang w:val="lt-LT"/>
              </w:rPr>
              <w:t xml:space="preserve"> (2008); Kandir (</w:t>
            </w:r>
            <w:r>
              <w:rPr>
                <w:sz w:val="20"/>
                <w:szCs w:val="20"/>
                <w:lang w:val="lt-LT"/>
              </w:rPr>
              <w:t>2008</w:t>
            </w:r>
            <w:r w:rsidR="000F68CE" w:rsidRPr="00284D87">
              <w:rPr>
                <w:sz w:val="20"/>
                <w:szCs w:val="20"/>
                <w:lang w:val="lt-LT"/>
              </w:rPr>
              <w:t>); Harasheh, Libdeh (2011); Hsing (2011); Tunali (2010); Adam, Tweneboah (2008).</w:t>
            </w:r>
          </w:p>
        </w:tc>
      </w:tr>
      <w:tr w:rsidR="000F68CE" w:rsidRPr="00284D87" w:rsidTr="00894861">
        <w:trPr>
          <w:jc w:val="center"/>
        </w:trPr>
        <w:tc>
          <w:tcPr>
            <w:tcW w:w="1891" w:type="dxa"/>
            <w:shd w:val="clear" w:color="auto" w:fill="auto"/>
            <w:vAlign w:val="center"/>
          </w:tcPr>
          <w:p w:rsidR="000F68CE" w:rsidRPr="00284D87" w:rsidRDefault="000F68CE" w:rsidP="00BA2FE2">
            <w:pPr>
              <w:rPr>
                <w:sz w:val="20"/>
                <w:szCs w:val="20"/>
                <w:lang w:val="lt-LT"/>
              </w:rPr>
            </w:pPr>
            <w:r w:rsidRPr="00284D87">
              <w:rPr>
                <w:sz w:val="20"/>
                <w:szCs w:val="20"/>
                <w:lang w:val="lt-LT"/>
              </w:rPr>
              <w:t>Tiesioginės užsienio investicijos</w:t>
            </w:r>
          </w:p>
        </w:tc>
        <w:tc>
          <w:tcPr>
            <w:tcW w:w="7929" w:type="dxa"/>
            <w:shd w:val="clear" w:color="auto" w:fill="auto"/>
          </w:tcPr>
          <w:p w:rsidR="000F68CE" w:rsidRPr="00284D87" w:rsidRDefault="000F68CE" w:rsidP="00891420">
            <w:pPr>
              <w:jc w:val="both"/>
              <w:rPr>
                <w:sz w:val="20"/>
                <w:szCs w:val="20"/>
                <w:lang w:val="lt-LT"/>
              </w:rPr>
            </w:pPr>
            <w:r w:rsidRPr="00284D87">
              <w:rPr>
                <w:sz w:val="20"/>
                <w:szCs w:val="20"/>
                <w:lang w:val="lt-LT"/>
              </w:rPr>
              <w:t>Pilinkus (2009); Dani</w:t>
            </w:r>
            <w:r w:rsidR="00891420">
              <w:rPr>
                <w:sz w:val="20"/>
                <w:szCs w:val="20"/>
                <w:lang w:val="lt-LT"/>
              </w:rPr>
              <w:t xml:space="preserve">lenko (2009); Tvaronavičienė, </w:t>
            </w:r>
            <w:r w:rsidRPr="00284D87">
              <w:rPr>
                <w:sz w:val="20"/>
                <w:szCs w:val="20"/>
                <w:lang w:val="lt-LT"/>
              </w:rPr>
              <w:t>Michailova (2006); Adam, Tweneboah (2008)</w:t>
            </w:r>
            <w:r w:rsidR="00891420">
              <w:rPr>
                <w:sz w:val="20"/>
                <w:szCs w:val="20"/>
                <w:lang w:val="lt-LT"/>
              </w:rPr>
              <w:t>.</w:t>
            </w:r>
          </w:p>
        </w:tc>
      </w:tr>
      <w:tr w:rsidR="000F68CE" w:rsidRPr="00284D87" w:rsidTr="00894861">
        <w:trPr>
          <w:jc w:val="center"/>
        </w:trPr>
        <w:tc>
          <w:tcPr>
            <w:tcW w:w="1891" w:type="dxa"/>
            <w:shd w:val="clear" w:color="auto" w:fill="auto"/>
            <w:vAlign w:val="center"/>
          </w:tcPr>
          <w:p w:rsidR="000F68CE" w:rsidRPr="00284D87" w:rsidRDefault="000F68CE" w:rsidP="00BA2FE2">
            <w:pPr>
              <w:rPr>
                <w:sz w:val="20"/>
                <w:szCs w:val="20"/>
                <w:lang w:val="lt-LT"/>
              </w:rPr>
            </w:pPr>
            <w:r w:rsidRPr="00284D87">
              <w:rPr>
                <w:sz w:val="20"/>
                <w:szCs w:val="20"/>
                <w:lang w:val="lt-LT"/>
              </w:rPr>
              <w:t>Pramonės produkcijos indeksas</w:t>
            </w:r>
          </w:p>
        </w:tc>
        <w:tc>
          <w:tcPr>
            <w:tcW w:w="7929" w:type="dxa"/>
            <w:shd w:val="clear" w:color="auto" w:fill="auto"/>
          </w:tcPr>
          <w:p w:rsidR="000F68CE" w:rsidRPr="00284D87" w:rsidRDefault="000F68CE" w:rsidP="00891420">
            <w:pPr>
              <w:jc w:val="both"/>
              <w:rPr>
                <w:sz w:val="20"/>
                <w:szCs w:val="20"/>
                <w:lang w:val="lt-LT"/>
              </w:rPr>
            </w:pPr>
            <w:r w:rsidRPr="00284D87">
              <w:rPr>
                <w:sz w:val="20"/>
                <w:szCs w:val="20"/>
                <w:lang w:val="lt-LT"/>
              </w:rPr>
              <w:t>Pilinkus (2009); Nishat, Shaheen (2004); Humpe, Macmillan (2009); Al-Shark</w:t>
            </w:r>
            <w:r w:rsidR="00B43FDB" w:rsidRPr="00284D87">
              <w:rPr>
                <w:sz w:val="20"/>
                <w:szCs w:val="20"/>
                <w:lang w:val="lt-LT"/>
              </w:rPr>
              <w:t>as (2004); Abugri (2008); Tsouka</w:t>
            </w:r>
            <w:r w:rsidRPr="00284D87">
              <w:rPr>
                <w:sz w:val="20"/>
                <w:szCs w:val="20"/>
                <w:lang w:val="lt-LT"/>
              </w:rPr>
              <w:t xml:space="preserve">las (2003); Kandir </w:t>
            </w:r>
            <w:r w:rsidR="00891420">
              <w:rPr>
                <w:sz w:val="20"/>
                <w:szCs w:val="20"/>
                <w:lang w:val="lt-LT"/>
              </w:rPr>
              <w:t>(2008</w:t>
            </w:r>
            <w:r w:rsidRPr="00284D87">
              <w:rPr>
                <w:sz w:val="20"/>
                <w:szCs w:val="20"/>
                <w:lang w:val="lt-LT"/>
              </w:rPr>
              <w:t>); Hussainey, Ngoc (2009); Ali (2011); Tunali (2010).</w:t>
            </w:r>
          </w:p>
        </w:tc>
      </w:tr>
      <w:tr w:rsidR="000F68CE" w:rsidRPr="00284D87" w:rsidTr="00894861">
        <w:trPr>
          <w:jc w:val="center"/>
        </w:trPr>
        <w:tc>
          <w:tcPr>
            <w:tcW w:w="1891" w:type="dxa"/>
            <w:shd w:val="clear" w:color="auto" w:fill="auto"/>
            <w:vAlign w:val="center"/>
          </w:tcPr>
          <w:p w:rsidR="000F68CE" w:rsidRPr="00284D87" w:rsidRDefault="000F68CE" w:rsidP="00BA2FE2">
            <w:pPr>
              <w:rPr>
                <w:sz w:val="20"/>
                <w:szCs w:val="20"/>
                <w:lang w:val="lt-LT"/>
              </w:rPr>
            </w:pPr>
            <w:r w:rsidRPr="00284D87">
              <w:rPr>
                <w:sz w:val="20"/>
                <w:szCs w:val="20"/>
                <w:lang w:val="lt-LT"/>
              </w:rPr>
              <w:t>Palūkanų norma</w:t>
            </w:r>
          </w:p>
        </w:tc>
        <w:tc>
          <w:tcPr>
            <w:tcW w:w="7929" w:type="dxa"/>
            <w:shd w:val="clear" w:color="auto" w:fill="auto"/>
          </w:tcPr>
          <w:p w:rsidR="000F68CE" w:rsidRPr="00284D87" w:rsidRDefault="00891420" w:rsidP="00BA2FE2">
            <w:pPr>
              <w:jc w:val="both"/>
              <w:rPr>
                <w:sz w:val="20"/>
                <w:szCs w:val="20"/>
                <w:lang w:val="lt-LT"/>
              </w:rPr>
            </w:pPr>
            <w:r>
              <w:rPr>
                <w:sz w:val="20"/>
                <w:szCs w:val="20"/>
                <w:lang w:val="lt-LT"/>
              </w:rPr>
              <w:t xml:space="preserve">Boreika, Pilinkus (2009), Pilinkus, </w:t>
            </w:r>
            <w:r w:rsidR="000F68CE" w:rsidRPr="00284D87">
              <w:rPr>
                <w:sz w:val="20"/>
                <w:szCs w:val="20"/>
                <w:lang w:val="lt-LT"/>
              </w:rPr>
              <w:t>Boguslauskas (2009); Pilinkus (2009); Humpe, Macmillan (2009); Abugri (2008); Alam, U</w:t>
            </w:r>
            <w:r w:rsidR="002A5A56">
              <w:rPr>
                <w:sz w:val="20"/>
                <w:szCs w:val="20"/>
                <w:lang w:val="lt-LT"/>
              </w:rPr>
              <w:t>d</w:t>
            </w:r>
            <w:r w:rsidR="000F68CE" w:rsidRPr="00284D87">
              <w:rPr>
                <w:sz w:val="20"/>
                <w:szCs w:val="20"/>
                <w:lang w:val="lt-LT"/>
              </w:rPr>
              <w:t>din (2009); Ahmad et al. (2010); Acikalin et al</w:t>
            </w:r>
            <w:r>
              <w:rPr>
                <w:sz w:val="20"/>
                <w:szCs w:val="20"/>
                <w:lang w:val="lt-LT"/>
              </w:rPr>
              <w:t>.</w:t>
            </w:r>
            <w:r w:rsidR="000F68CE" w:rsidRPr="00284D87">
              <w:rPr>
                <w:sz w:val="20"/>
                <w:szCs w:val="20"/>
                <w:lang w:val="lt-LT"/>
              </w:rPr>
              <w:t xml:space="preserve"> (</w:t>
            </w:r>
            <w:r>
              <w:rPr>
                <w:sz w:val="20"/>
                <w:szCs w:val="20"/>
                <w:lang w:val="lt-LT"/>
              </w:rPr>
              <w:t>2008); Kandir (2008</w:t>
            </w:r>
            <w:r w:rsidR="000F68CE" w:rsidRPr="00284D87">
              <w:rPr>
                <w:sz w:val="20"/>
                <w:szCs w:val="20"/>
                <w:lang w:val="lt-LT"/>
              </w:rPr>
              <w:t>); Harasheh, Libdeh (2011); Hussainey, Ngoc (2009); Paul , Mallik (2003).</w:t>
            </w:r>
          </w:p>
        </w:tc>
      </w:tr>
    </w:tbl>
    <w:p w:rsidR="000F68CE" w:rsidRPr="00284D87" w:rsidRDefault="000F68CE" w:rsidP="000F68CE">
      <w:pPr>
        <w:pStyle w:val="Default"/>
        <w:spacing w:line="360" w:lineRule="auto"/>
        <w:ind w:left="180" w:right="-5"/>
        <w:jc w:val="both"/>
        <w:rPr>
          <w:color w:val="auto"/>
          <w:sz w:val="16"/>
          <w:szCs w:val="16"/>
          <w:lang w:val="lt-LT"/>
        </w:rPr>
      </w:pPr>
    </w:p>
    <w:p w:rsidR="000F68CE" w:rsidRPr="00284D87" w:rsidRDefault="000F68CE" w:rsidP="000B4223">
      <w:pPr>
        <w:pStyle w:val="Default"/>
        <w:spacing w:line="360" w:lineRule="auto"/>
        <w:ind w:right="-5"/>
        <w:jc w:val="both"/>
        <w:rPr>
          <w:b/>
          <w:color w:val="auto"/>
          <w:lang w:val="lt-LT"/>
        </w:rPr>
      </w:pPr>
      <w:r w:rsidRPr="002B6CFA">
        <w:rPr>
          <w:b/>
          <w:color w:val="auto"/>
          <w:sz w:val="20"/>
          <w:szCs w:val="20"/>
          <w:lang w:val="lt-LT"/>
        </w:rPr>
        <w:t>Šaltinis</w:t>
      </w:r>
      <w:r w:rsidRPr="00284D87">
        <w:rPr>
          <w:color w:val="auto"/>
          <w:sz w:val="20"/>
          <w:szCs w:val="20"/>
          <w:lang w:val="lt-LT"/>
        </w:rPr>
        <w:t>: sudaryta darbo autorės.</w:t>
      </w:r>
    </w:p>
    <w:p w:rsidR="000F68CE" w:rsidRPr="00284D87" w:rsidRDefault="000F68CE" w:rsidP="000F68CE">
      <w:pPr>
        <w:pStyle w:val="Default"/>
        <w:spacing w:line="360" w:lineRule="auto"/>
        <w:ind w:right="-5"/>
        <w:jc w:val="both"/>
        <w:rPr>
          <w:b/>
          <w:color w:val="auto"/>
          <w:lang w:val="lt-LT"/>
        </w:rPr>
      </w:pPr>
    </w:p>
    <w:p w:rsidR="000F68CE" w:rsidRPr="00284D87" w:rsidRDefault="000F68CE" w:rsidP="00DD3E5A">
      <w:pPr>
        <w:pStyle w:val="Default"/>
        <w:spacing w:line="360" w:lineRule="auto"/>
        <w:ind w:right="-6" w:firstLine="567"/>
        <w:jc w:val="both"/>
        <w:rPr>
          <w:color w:val="auto"/>
          <w:lang w:val="lt-LT"/>
        </w:rPr>
      </w:pPr>
      <w:r w:rsidRPr="00284D87">
        <w:rPr>
          <w:color w:val="auto"/>
          <w:lang w:val="lt-LT"/>
        </w:rPr>
        <w:t>Pagal</w:t>
      </w:r>
      <w:r w:rsidRPr="00284D87">
        <w:rPr>
          <w:b/>
          <w:color w:val="auto"/>
          <w:lang w:val="lt-LT"/>
        </w:rPr>
        <w:t xml:space="preserve"> </w:t>
      </w:r>
      <w:r w:rsidR="004F1CCD" w:rsidRPr="00284D87">
        <w:rPr>
          <w:color w:val="auto"/>
          <w:lang w:val="lt-LT"/>
        </w:rPr>
        <w:t>1</w:t>
      </w:r>
      <w:r w:rsidRPr="00284D87">
        <w:rPr>
          <w:color w:val="auto"/>
          <w:lang w:val="lt-LT"/>
        </w:rPr>
        <w:t xml:space="preserve"> lentelėje pateiktus susistemintus duomenis apie dažniausiai tyrimuose naudojamus makroekonominius rodiklius galima teigti, kad populiariausias makroekonominis rodiklis atliekant šios krypties tyrimus yra infliacija. Tiriant </w:t>
      </w:r>
      <w:r w:rsidR="000973A7" w:rsidRPr="00284D87">
        <w:rPr>
          <w:color w:val="auto"/>
          <w:lang w:val="lt-LT"/>
        </w:rPr>
        <w:t>fundamentalių</w:t>
      </w:r>
      <w:r w:rsidRPr="00284D87">
        <w:rPr>
          <w:color w:val="auto"/>
          <w:lang w:val="lt-LT"/>
        </w:rPr>
        <w:t xml:space="preserve"> veiksnių poveikį akcijų pelningumui taip pat dažnai naudotasi bendruoju vidaus produktu, pinigų pasiūla, valiutų kursais, palūkanų norma, o šiek tiek rečiau nedarbo lygiu, tiesioginėmis užsienio investicijomis ir pramonės produkcijos indeksu.</w:t>
      </w:r>
    </w:p>
    <w:p w:rsidR="00DD3E5A" w:rsidRDefault="00DD3E5A" w:rsidP="00DD3E5A">
      <w:pPr>
        <w:pStyle w:val="Default"/>
        <w:spacing w:line="360" w:lineRule="auto"/>
        <w:ind w:right="-5"/>
        <w:jc w:val="both"/>
        <w:rPr>
          <w:b/>
          <w:color w:val="auto"/>
          <w:lang w:val="lt-LT"/>
        </w:rPr>
      </w:pPr>
    </w:p>
    <w:p w:rsidR="008D0123" w:rsidRDefault="000F68CE" w:rsidP="00DD3E5A">
      <w:pPr>
        <w:pStyle w:val="Default"/>
        <w:spacing w:line="360" w:lineRule="auto"/>
        <w:ind w:right="-6" w:firstLine="567"/>
        <w:jc w:val="both"/>
        <w:rPr>
          <w:b/>
          <w:color w:val="auto"/>
          <w:lang w:val="lt-LT"/>
        </w:rPr>
      </w:pPr>
      <w:r w:rsidRPr="00284D87">
        <w:rPr>
          <w:b/>
          <w:color w:val="auto"/>
          <w:lang w:val="lt-LT"/>
        </w:rPr>
        <w:t xml:space="preserve">Psichologinių veiksnių poveikio akcijų </w:t>
      </w:r>
      <w:r w:rsidR="0062579D">
        <w:rPr>
          <w:b/>
          <w:color w:val="auto"/>
          <w:lang w:val="lt-LT"/>
        </w:rPr>
        <w:t>rinkai</w:t>
      </w:r>
      <w:r w:rsidRPr="00284D87">
        <w:rPr>
          <w:b/>
          <w:color w:val="auto"/>
          <w:lang w:val="lt-LT"/>
        </w:rPr>
        <w:t xml:space="preserve"> tyrimų apžvalga</w:t>
      </w:r>
    </w:p>
    <w:p w:rsidR="000F68CE" w:rsidRPr="008D0123" w:rsidRDefault="000F68CE" w:rsidP="00DD3E5A">
      <w:pPr>
        <w:pStyle w:val="Default"/>
        <w:spacing w:line="360" w:lineRule="auto"/>
        <w:ind w:right="-6" w:firstLine="567"/>
        <w:jc w:val="both"/>
        <w:rPr>
          <w:b/>
          <w:color w:val="auto"/>
          <w:lang w:val="lt-LT"/>
        </w:rPr>
      </w:pPr>
      <w:r w:rsidRPr="00284D87">
        <w:rPr>
          <w:lang w:val="lt-LT"/>
        </w:rPr>
        <w:t xml:space="preserve">Aptarti darbai remiasi fundamentine analize atsiribojant nuo psichologinių veiksnių. Kaip jau buvo minėta, užsienio moksliniuose darbuose vis didesnį populiarumą įgauna ne </w:t>
      </w:r>
      <w:r w:rsidR="0062579D">
        <w:rPr>
          <w:lang w:val="lt-LT"/>
        </w:rPr>
        <w:t xml:space="preserve">tik </w:t>
      </w:r>
      <w:r w:rsidR="000973A7" w:rsidRPr="00284D87">
        <w:rPr>
          <w:lang w:val="lt-LT"/>
        </w:rPr>
        <w:t>fundamentalūs</w:t>
      </w:r>
      <w:r w:rsidRPr="00284D87">
        <w:rPr>
          <w:lang w:val="lt-LT"/>
        </w:rPr>
        <w:t xml:space="preserve">, o būtent psichologiniai veiksniai. Psichologinių veiksnių poveikį akcijų </w:t>
      </w:r>
      <w:r w:rsidR="0062579D">
        <w:rPr>
          <w:lang w:val="lt-LT"/>
        </w:rPr>
        <w:t xml:space="preserve">rinkai </w:t>
      </w:r>
      <w:r w:rsidRPr="00284D87">
        <w:rPr>
          <w:lang w:val="lt-LT"/>
        </w:rPr>
        <w:t xml:space="preserve">analizavo tokie mokslininkai kaip M. </w:t>
      </w:r>
      <w:r w:rsidR="00074D37" w:rsidRPr="00284D87">
        <w:rPr>
          <w:lang w:val="lt-LT"/>
        </w:rPr>
        <w:t>Schmeling (2009</w:t>
      </w:r>
      <w:r w:rsidRPr="00284D87">
        <w:rPr>
          <w:lang w:val="lt-LT"/>
        </w:rPr>
        <w:t>), W. J. Chuang</w:t>
      </w:r>
      <w:r w:rsidR="003C328E" w:rsidRPr="00284D87">
        <w:rPr>
          <w:lang w:val="lt-LT"/>
        </w:rPr>
        <w:t xml:space="preserve"> et al.</w:t>
      </w:r>
      <w:r w:rsidRPr="00284D87">
        <w:rPr>
          <w:lang w:val="lt-LT"/>
        </w:rPr>
        <w:t xml:space="preserve"> (2010),</w:t>
      </w:r>
      <w:r w:rsidR="00B32E59" w:rsidRPr="00284D87">
        <w:rPr>
          <w:lang w:val="lt-LT"/>
        </w:rPr>
        <w:t xml:space="preserve"> S. N. Kim ir W. Oh (2011</w:t>
      </w:r>
      <w:r w:rsidRPr="00284D87">
        <w:rPr>
          <w:lang w:val="lt-LT"/>
        </w:rPr>
        <w:t xml:space="preserve">), </w:t>
      </w:r>
      <w:r w:rsidRPr="00284D87">
        <w:rPr>
          <w:rFonts w:cs="TimesNewRomanPSMT"/>
          <w:lang w:val="lt-LT"/>
        </w:rPr>
        <w:t xml:space="preserve">W. J. Jansen ir N. J. Nahuis (2003), </w:t>
      </w:r>
      <w:r w:rsidRPr="00284D87">
        <w:rPr>
          <w:lang w:val="lt-LT"/>
        </w:rPr>
        <w:t>K. P. Christ, D. S. Bremmer (2003), D. Bathia, D. Bredin (2008), Y. Wang et al. (200</w:t>
      </w:r>
      <w:r w:rsidR="00094CE6" w:rsidRPr="00284D87">
        <w:rPr>
          <w:lang w:val="lt-LT"/>
        </w:rPr>
        <w:t>6</w:t>
      </w:r>
      <w:r w:rsidRPr="00284D87">
        <w:rPr>
          <w:lang w:val="lt-LT"/>
        </w:rPr>
        <w:t>); G. W. Brown ir M. T. Cliff (200</w:t>
      </w:r>
      <w:r w:rsidR="00542F41" w:rsidRPr="00284D87">
        <w:rPr>
          <w:lang w:val="lt-LT"/>
        </w:rPr>
        <w:t>4</w:t>
      </w:r>
      <w:r w:rsidRPr="00284D87">
        <w:rPr>
          <w:lang w:val="lt-LT"/>
        </w:rPr>
        <w:t>), P. Finter et al. (2010), M. C. Lin (2010), M. Lemmon, E. Portniaguina (2006), Y. C. Lei (2005), C. C. Hsu et al. (2011), J. Paudel, J. Laux (2010).</w:t>
      </w:r>
    </w:p>
    <w:p w:rsidR="000F68CE" w:rsidRPr="00284D87" w:rsidRDefault="000F68CE" w:rsidP="00DD3E5A">
      <w:pPr>
        <w:tabs>
          <w:tab w:val="left" w:pos="1350"/>
        </w:tabs>
        <w:spacing w:line="360" w:lineRule="auto"/>
        <w:ind w:right="-6" w:firstLine="567"/>
        <w:jc w:val="both"/>
        <w:rPr>
          <w:lang w:val="lt-LT"/>
        </w:rPr>
      </w:pPr>
      <w:r w:rsidRPr="00284D87">
        <w:rPr>
          <w:lang w:val="lt-LT"/>
        </w:rPr>
        <w:lastRenderedPageBreak/>
        <w:t>M. Schmeling (200</w:t>
      </w:r>
      <w:r w:rsidR="00074D37" w:rsidRPr="00284D87">
        <w:rPr>
          <w:lang w:val="lt-LT"/>
        </w:rPr>
        <w:t>9</w:t>
      </w:r>
      <w:r w:rsidRPr="00284D87">
        <w:rPr>
          <w:lang w:val="lt-LT"/>
        </w:rPr>
        <w:t>) ištyręs</w:t>
      </w:r>
      <w:r w:rsidRPr="00284D87">
        <w:rPr>
          <w:rFonts w:cs="TimesNewRomanPSMT"/>
          <w:lang w:val="lt-LT"/>
        </w:rPr>
        <w:t xml:space="preserve"> psichologinių veiksnių įtaką aštuoniolikos šalių akcijų </w:t>
      </w:r>
      <w:r w:rsidR="00530756" w:rsidRPr="00284D87">
        <w:rPr>
          <w:rFonts w:cs="TimesNewRomanPSMT"/>
          <w:lang w:val="lt-LT"/>
        </w:rPr>
        <w:t>pelningumui</w:t>
      </w:r>
      <w:r w:rsidRPr="00284D87">
        <w:rPr>
          <w:rFonts w:cs="TimesNewRomanPSMT"/>
          <w:lang w:val="lt-LT"/>
        </w:rPr>
        <w:t xml:space="preserve"> nustatė, kad remiantis vartotojų pasitikėjimo </w:t>
      </w:r>
      <w:r w:rsidR="0062579D">
        <w:rPr>
          <w:rFonts w:cs="TimesNewRomanPSMT"/>
          <w:lang w:val="lt-LT"/>
        </w:rPr>
        <w:t>rodikliu</w:t>
      </w:r>
      <w:r w:rsidRPr="00284D87">
        <w:rPr>
          <w:rFonts w:cs="TimesNewRomanPSMT"/>
          <w:lang w:val="lt-LT"/>
        </w:rPr>
        <w:t xml:space="preserve"> galima prognozuoti būsimas akcijų grąžas. Didžiausios įtakos būsimoms akcijų grąžoms vartotojų pasitikėjimo rodiklis turi trumpuoju laikotarpiu (nuo vieno iki šešių mėnesių), o ilguoju laikotarpiu (nuo vienerių iki dvejų metų) poveikis yra silpnesnis. Be to, keliuose iš nagrinėtų dvidešimties šalių šis rinkos sentimento matas poveikio akcijų </w:t>
      </w:r>
      <w:r w:rsidR="00530756" w:rsidRPr="00284D87">
        <w:rPr>
          <w:rFonts w:cs="TimesNewRomanPSMT"/>
          <w:lang w:val="lt-LT"/>
        </w:rPr>
        <w:t>pelningumui</w:t>
      </w:r>
      <w:r w:rsidRPr="00284D87">
        <w:rPr>
          <w:rFonts w:cs="TimesNewRomanPSMT"/>
          <w:lang w:val="lt-LT"/>
        </w:rPr>
        <w:t xml:space="preserve"> vis dėlto neturėjo. </w:t>
      </w:r>
      <w:r w:rsidRPr="00284D87">
        <w:rPr>
          <w:lang w:val="lt-LT"/>
        </w:rPr>
        <w:t>M. Lemmon, E. Portniaguina (2006) tyrimas parodė, kad vartotojų pasitikėjimo rodiklis sąlygoja akcijų kainų pokyčius. D. Bathia ir D. Bredin (2008) analizuodami rinkos sentimento poveikį G7 šalių (Kanados, Italijos, JAV, Japonijos, Jungtinės Karalystės, Prancūzijos ir Vokietijos) akcijų portfeli</w:t>
      </w:r>
      <w:r w:rsidR="00612BEC">
        <w:rPr>
          <w:lang w:val="lt-LT"/>
        </w:rPr>
        <w:t>ų pelningumui</w:t>
      </w:r>
      <w:r w:rsidRPr="00284D87">
        <w:rPr>
          <w:lang w:val="lt-LT"/>
        </w:rPr>
        <w:t xml:space="preserve"> nustatė, kad rinkos sentimento matai turi reikšmingą atvirkštinį poveikį akcijų grąžai – aukštas (žemas) investuotojų sentimentas atitinkamai lemia žemas (aukštas) akcijų grąžas, o rinkos sentimento matams jautresnės yra vertės akcijos. </w:t>
      </w:r>
      <w:r w:rsidRPr="00284D87">
        <w:rPr>
          <w:rFonts w:cs="TimesNewRomanPSMT"/>
          <w:lang w:val="lt-LT"/>
        </w:rPr>
        <w:t>W. J. Chuang et al</w:t>
      </w:r>
      <w:r w:rsidR="003C328E" w:rsidRPr="00284D87">
        <w:rPr>
          <w:rFonts w:cs="TimesNewRomanPSMT"/>
          <w:lang w:val="lt-LT"/>
        </w:rPr>
        <w:t>.</w:t>
      </w:r>
      <w:r w:rsidRPr="00284D87">
        <w:rPr>
          <w:rFonts w:cs="TimesNewRomanPSMT"/>
          <w:lang w:val="lt-LT"/>
        </w:rPr>
        <w:t xml:space="preserve"> (2010) ir </w:t>
      </w:r>
      <w:r w:rsidRPr="00284D87">
        <w:rPr>
          <w:lang w:val="lt-LT"/>
        </w:rPr>
        <w:t>Y. C. Lei (2005), kaip rinkos sentimento matą naudoję akcijų prekybos apimtis, padarė išvadas, kad akcijų grąža priklauso nuo šio psichologinio faktoriaus, nes akcijų prekybos</w:t>
      </w:r>
      <w:r w:rsidRPr="00284D87">
        <w:rPr>
          <w:rFonts w:cs="TimesNewRomanPSMT"/>
          <w:lang w:val="lt-LT"/>
        </w:rPr>
        <w:t xml:space="preserve"> apimčių pasikeitimai daro didelį poveikį investuotojų pesimistiškam arba optimistiškam nusiteikimui, o tuo pačiu ir akcijų </w:t>
      </w:r>
      <w:r w:rsidR="00C01EC6">
        <w:rPr>
          <w:rFonts w:cs="TimesNewRomanPSMT"/>
          <w:lang w:val="lt-LT"/>
        </w:rPr>
        <w:t>pelningumui</w:t>
      </w:r>
      <w:r w:rsidRPr="00284D87">
        <w:rPr>
          <w:rFonts w:cs="TimesNewRomanPSMT"/>
          <w:lang w:val="lt-LT"/>
        </w:rPr>
        <w:t xml:space="preserve">. </w:t>
      </w:r>
      <w:r w:rsidRPr="00284D87">
        <w:rPr>
          <w:lang w:val="lt-LT"/>
        </w:rPr>
        <w:t xml:space="preserve">C. C. Hsu </w:t>
      </w:r>
      <w:r w:rsidR="00530756" w:rsidRPr="00284D87">
        <w:rPr>
          <w:lang w:val="lt-LT"/>
        </w:rPr>
        <w:t>e</w:t>
      </w:r>
      <w:r w:rsidRPr="00284D87">
        <w:rPr>
          <w:lang w:val="lt-LT"/>
        </w:rPr>
        <w:t xml:space="preserve">t al. (2011) naudodamas Granger priežastingumo testą nustatė abipusius ryšius – tiek akcijų </w:t>
      </w:r>
      <w:r w:rsidR="0062579D">
        <w:rPr>
          <w:lang w:val="lt-LT"/>
        </w:rPr>
        <w:t>rinka</w:t>
      </w:r>
      <w:r w:rsidRPr="00284D87">
        <w:rPr>
          <w:lang w:val="lt-LT"/>
        </w:rPr>
        <w:t xml:space="preserve"> lemia vartotojų pasitikėjimo rodiklį, tiek ir vartotojų pasitikėjimo rodiklis akcijų </w:t>
      </w:r>
      <w:r w:rsidR="0062579D">
        <w:rPr>
          <w:lang w:val="lt-LT"/>
        </w:rPr>
        <w:t>rinką</w:t>
      </w:r>
      <w:r w:rsidRPr="00284D87">
        <w:rPr>
          <w:lang w:val="lt-LT"/>
        </w:rPr>
        <w:t xml:space="preserve">. Anot J. Paudel ir J. Laux (2010) regresinės analizės rezultatų, rinkos sentimentas neturi didelės įtakos akcijų </w:t>
      </w:r>
      <w:r w:rsidR="00D81D98">
        <w:rPr>
          <w:lang w:val="lt-LT"/>
        </w:rPr>
        <w:t>rinkai</w:t>
      </w:r>
      <w:r w:rsidRPr="00284D87">
        <w:rPr>
          <w:lang w:val="lt-LT"/>
        </w:rPr>
        <w:t>.</w:t>
      </w:r>
    </w:p>
    <w:p w:rsidR="000F68CE" w:rsidRPr="00284D87" w:rsidRDefault="000F68CE" w:rsidP="00DD3E5A">
      <w:pPr>
        <w:tabs>
          <w:tab w:val="left" w:pos="1350"/>
        </w:tabs>
        <w:spacing w:line="360" w:lineRule="auto"/>
        <w:ind w:right="-6" w:firstLine="567"/>
        <w:jc w:val="both"/>
        <w:rPr>
          <w:rFonts w:cs="TimesNewRomanPSMT"/>
          <w:lang w:val="lt-LT"/>
        </w:rPr>
      </w:pPr>
      <w:r w:rsidRPr="00284D87">
        <w:rPr>
          <w:lang w:val="lt-LT"/>
        </w:rPr>
        <w:t>Ne visi atlikti tyrimai patvirtino M. Baker ir J. Wurgler (2007) hipotezę, kad rinkos sentimento matams jautresnės yra augančių įmonių akcijos. M. Baker ir J. Wurgler (2007) hipotezę paneigė G. W. Brown ir M. T. Cliff (200</w:t>
      </w:r>
      <w:r w:rsidR="00542F41" w:rsidRPr="00284D87">
        <w:rPr>
          <w:lang w:val="lt-LT"/>
        </w:rPr>
        <w:t>4</w:t>
      </w:r>
      <w:r w:rsidRPr="00284D87">
        <w:rPr>
          <w:lang w:val="lt-LT"/>
        </w:rPr>
        <w:t xml:space="preserve">), kurie nustatė, kad stipriausias ryšys egzistuoja tarp rinkos sentimento ir vertės akcijų. M. C. Lin (2010) atliktas tyrimas </w:t>
      </w:r>
      <w:r w:rsidR="00530756" w:rsidRPr="00284D87">
        <w:rPr>
          <w:lang w:val="lt-LT"/>
        </w:rPr>
        <w:t xml:space="preserve">taip pat </w:t>
      </w:r>
      <w:r w:rsidRPr="00284D87">
        <w:rPr>
          <w:lang w:val="lt-LT"/>
        </w:rPr>
        <w:t>parodė, kad investuotojų sentimentas labiau veikia vertės akcijų portfelio pelningumą nei aug</w:t>
      </w:r>
      <w:r w:rsidR="00D81D98">
        <w:rPr>
          <w:lang w:val="lt-LT"/>
        </w:rPr>
        <w:t>imo</w:t>
      </w:r>
      <w:r w:rsidR="0062579D">
        <w:rPr>
          <w:lang w:val="lt-LT"/>
        </w:rPr>
        <w:t xml:space="preserve"> akcijų portfelio pelningumą, o </w:t>
      </w:r>
      <w:r w:rsidRPr="00284D87">
        <w:rPr>
          <w:lang w:val="lt-LT"/>
        </w:rPr>
        <w:t>P. Finter et al. (2010) patvirtino M. Baker ir J. Wurgler (2007) suformuotą teiginį, kad rinkos sentimento matams jautriausios yra dar tik augančių kompanijų akcijos.</w:t>
      </w:r>
    </w:p>
    <w:p w:rsidR="000F68CE" w:rsidRPr="0042300B" w:rsidRDefault="000F68CE" w:rsidP="0042300B">
      <w:pPr>
        <w:tabs>
          <w:tab w:val="left" w:pos="1350"/>
        </w:tabs>
        <w:spacing w:line="360" w:lineRule="auto"/>
        <w:ind w:right="-6" w:firstLine="567"/>
        <w:jc w:val="both"/>
        <w:rPr>
          <w:sz w:val="20"/>
          <w:szCs w:val="20"/>
          <w:lang w:val="lt-LT"/>
        </w:rPr>
      </w:pPr>
      <w:r w:rsidRPr="00284D87">
        <w:rPr>
          <w:rFonts w:cs="TimesNewRomanPSMT"/>
          <w:lang w:val="lt-LT"/>
        </w:rPr>
        <w:t xml:space="preserve">Nors iš aptartų tyrimų galima teigti, kad rinkos sentimento matai turi didelės </w:t>
      </w:r>
      <w:r w:rsidR="00121671">
        <w:rPr>
          <w:rFonts w:cs="TimesNewRomanPSMT"/>
          <w:lang w:val="lt-LT"/>
        </w:rPr>
        <w:t xml:space="preserve">įtakos akcijų kainų pokyčiams, </w:t>
      </w:r>
      <w:r w:rsidRPr="00284D87">
        <w:rPr>
          <w:rFonts w:cs="TimesNewRomanPSMT"/>
          <w:lang w:val="lt-LT"/>
        </w:rPr>
        <w:t xml:space="preserve">tačiau keli tyrimai parodė, kad ne psichologiniai indikatoriai lemia akcijų </w:t>
      </w:r>
      <w:r w:rsidR="00530756" w:rsidRPr="00284D87">
        <w:rPr>
          <w:rFonts w:cs="TimesNewRomanPSMT"/>
          <w:lang w:val="lt-LT"/>
        </w:rPr>
        <w:t>pelningumą</w:t>
      </w:r>
      <w:r w:rsidRPr="00284D87">
        <w:rPr>
          <w:rFonts w:cs="TimesNewRomanPSMT"/>
          <w:lang w:val="lt-LT"/>
        </w:rPr>
        <w:t xml:space="preserve">, o akcijų </w:t>
      </w:r>
      <w:r w:rsidR="00530756" w:rsidRPr="00284D87">
        <w:rPr>
          <w:rFonts w:cs="TimesNewRomanPSMT"/>
          <w:lang w:val="lt-LT"/>
        </w:rPr>
        <w:t>pelningumas</w:t>
      </w:r>
      <w:r w:rsidRPr="00284D87">
        <w:rPr>
          <w:rFonts w:cs="TimesNewRomanPSMT"/>
          <w:lang w:val="lt-LT"/>
        </w:rPr>
        <w:t xml:space="preserve"> psichologinius indikatorius. W. J. Jansen ir N. J. Nahuis (2003) ištyrę ryšį tarp vartotojų pasitikėjimo indekso ir akcijų grąž</w:t>
      </w:r>
      <w:r w:rsidR="00530756" w:rsidRPr="00284D87">
        <w:rPr>
          <w:rFonts w:cs="TimesNewRomanPSMT"/>
          <w:lang w:val="lt-LT"/>
        </w:rPr>
        <w:t>os</w:t>
      </w:r>
      <w:r w:rsidRPr="00284D87">
        <w:rPr>
          <w:rFonts w:cs="TimesNewRomanPSMT"/>
          <w:lang w:val="lt-LT"/>
        </w:rPr>
        <w:t xml:space="preserve"> vienuolikoje Europos šalių nustatė, kad akcijų grąža ir vartotojų pasitikėjimo indeksas yra tiesiogiai koreliuoti devyniuose nagrinėtuose šalyse, o stipriausi ryšiai nustatyti Vokietijoje. Remiantis Granger priežastingumo testu padarytos išvados, kad trumpuoju laikotarpiu akcijų grąž</w:t>
      </w:r>
      <w:r w:rsidR="00121671">
        <w:rPr>
          <w:rFonts w:cs="TimesNewRomanPSMT"/>
          <w:lang w:val="lt-LT"/>
        </w:rPr>
        <w:t>a</w:t>
      </w:r>
      <w:r w:rsidRPr="00284D87">
        <w:rPr>
          <w:rFonts w:cs="TimesNewRomanPSMT"/>
          <w:lang w:val="lt-LT"/>
        </w:rPr>
        <w:t xml:space="preserve"> lemia rinkos sentimento mato pokyčius, o ne rinkos sentimentas akcijų grąž</w:t>
      </w:r>
      <w:r w:rsidR="00121671">
        <w:rPr>
          <w:rFonts w:cs="TimesNewRomanPSMT"/>
          <w:lang w:val="lt-LT"/>
        </w:rPr>
        <w:t>ą</w:t>
      </w:r>
      <w:r w:rsidRPr="00284D87">
        <w:rPr>
          <w:rFonts w:cs="TimesNewRomanPSMT"/>
          <w:lang w:val="lt-LT"/>
        </w:rPr>
        <w:t xml:space="preserve">. </w:t>
      </w:r>
      <w:r w:rsidRPr="00284D87">
        <w:rPr>
          <w:lang w:val="lt-LT"/>
        </w:rPr>
        <w:t>K. P. Christ, D. S. Bremmer (2003) padarė išvadas, kad ilguoju laikotarpiu tarp akcijų indeks</w:t>
      </w:r>
      <w:r w:rsidR="00121671">
        <w:rPr>
          <w:lang w:val="lt-LT"/>
        </w:rPr>
        <w:t>o</w:t>
      </w:r>
      <w:r w:rsidRPr="00284D87">
        <w:rPr>
          <w:lang w:val="lt-LT"/>
        </w:rPr>
        <w:t xml:space="preserve"> ir vartotojų pasitikėjimo rodiklio nėra jokio ryšio, o trumpuoju laikotarpiu vartotojų pasitikėjimo indeksas yra veikiamas akcijų indeks</w:t>
      </w:r>
      <w:r w:rsidR="00121671">
        <w:rPr>
          <w:lang w:val="lt-LT"/>
        </w:rPr>
        <w:t>o</w:t>
      </w:r>
      <w:r w:rsidRPr="00284D87">
        <w:rPr>
          <w:lang w:val="lt-LT"/>
        </w:rPr>
        <w:t>. Y. Wang et al. (200</w:t>
      </w:r>
      <w:r w:rsidR="00094CE6" w:rsidRPr="00284D87">
        <w:rPr>
          <w:lang w:val="lt-LT"/>
        </w:rPr>
        <w:t>6</w:t>
      </w:r>
      <w:r w:rsidRPr="00284D87">
        <w:rPr>
          <w:lang w:val="lt-LT"/>
        </w:rPr>
        <w:t xml:space="preserve">) nustatė, kad akcijų grąža turi didesnį </w:t>
      </w:r>
      <w:r w:rsidRPr="00284D87">
        <w:rPr>
          <w:lang w:val="lt-LT"/>
        </w:rPr>
        <w:lastRenderedPageBreak/>
        <w:t>poveikį sentimento matams nei sentimento matai akcijų grąžai ir tik remiantis vienu rinkos sentimento matu – TRIN indeksu – galima prognozuoti akcijų kainų pokyčius.</w:t>
      </w:r>
      <w:r w:rsidRPr="00284D87">
        <w:rPr>
          <w:sz w:val="20"/>
          <w:szCs w:val="20"/>
          <w:lang w:val="lt-LT"/>
        </w:rPr>
        <w:t xml:space="preserve"> </w:t>
      </w:r>
      <w:r w:rsidRPr="00284D87">
        <w:rPr>
          <w:rFonts w:cs="TimesNewRomanPSMT"/>
          <w:lang w:val="lt-LT"/>
        </w:rPr>
        <w:t>Kim ir W. Oh (20</w:t>
      </w:r>
      <w:r w:rsidR="00B32E59" w:rsidRPr="00284D87">
        <w:rPr>
          <w:rFonts w:cs="TimesNewRomanPSMT"/>
          <w:lang w:val="lt-LT"/>
        </w:rPr>
        <w:t>11</w:t>
      </w:r>
      <w:r w:rsidRPr="00284D87">
        <w:rPr>
          <w:rFonts w:cs="TimesNewRomanPSMT"/>
          <w:lang w:val="lt-LT"/>
        </w:rPr>
        <w:t xml:space="preserve">) taip pat prisidėjo prie mokslininkų, teigiančių, kad akcijų </w:t>
      </w:r>
      <w:r w:rsidR="0062579D">
        <w:rPr>
          <w:rFonts w:cs="TimesNewRomanPSMT"/>
          <w:lang w:val="lt-LT"/>
        </w:rPr>
        <w:t>kainos</w:t>
      </w:r>
      <w:r w:rsidRPr="00284D87">
        <w:rPr>
          <w:rFonts w:cs="TimesNewRomanPSMT"/>
          <w:lang w:val="lt-LT"/>
        </w:rPr>
        <w:t xml:space="preserve"> turi didesnės įtakos rinkos sentimento matams nei rinkos sentimento matai akcijų </w:t>
      </w:r>
      <w:r w:rsidR="0062579D">
        <w:rPr>
          <w:rFonts w:cs="TimesNewRomanPSMT"/>
          <w:lang w:val="lt-LT"/>
        </w:rPr>
        <w:t>kainoms</w:t>
      </w:r>
      <w:r w:rsidRPr="00284D87">
        <w:rPr>
          <w:rFonts w:cs="TimesNewRomanPSMT"/>
          <w:lang w:val="lt-LT"/>
        </w:rPr>
        <w:t>.</w:t>
      </w:r>
    </w:p>
    <w:p w:rsidR="000F68CE" w:rsidRPr="00284D87" w:rsidRDefault="004F1CCD" w:rsidP="0042300B">
      <w:pPr>
        <w:pStyle w:val="Lenteles"/>
      </w:pPr>
      <w:bookmarkStart w:id="22" w:name="_Toc311392664"/>
      <w:bookmarkStart w:id="23" w:name="_Toc311489483"/>
      <w:bookmarkStart w:id="24" w:name="_Toc311758621"/>
      <w:r w:rsidRPr="00284D87">
        <w:t>2</w:t>
      </w:r>
      <w:r w:rsidR="000F68CE" w:rsidRPr="00284D87">
        <w:t xml:space="preserve"> lentelė. Empiriniuose tyrimuose dažniausiai naudojami rinkos sentimento matai</w:t>
      </w:r>
      <w:bookmarkEnd w:id="22"/>
      <w:bookmarkEnd w:id="23"/>
      <w:bookmarkEnd w:id="24"/>
    </w:p>
    <w:p w:rsidR="000F68CE" w:rsidRPr="00284D87" w:rsidRDefault="000F68CE" w:rsidP="000F68CE">
      <w:pPr>
        <w:tabs>
          <w:tab w:val="left" w:pos="1350"/>
        </w:tabs>
        <w:spacing w:line="360" w:lineRule="auto"/>
        <w:ind w:right="-5" w:firstLine="720"/>
        <w:jc w:val="both"/>
        <w:rPr>
          <w:sz w:val="16"/>
          <w:szCs w:val="16"/>
          <w:lang w:val="lt-LT"/>
        </w:rPr>
      </w:pPr>
    </w:p>
    <w:tbl>
      <w:tblPr>
        <w:tblW w:w="9784" w:type="dxa"/>
        <w:jc w:val="center"/>
        <w:tblInd w:w="-58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365"/>
        <w:gridCol w:w="6419"/>
      </w:tblGrid>
      <w:tr w:rsidR="000F68CE" w:rsidRPr="00284D87" w:rsidTr="002B3C0E">
        <w:trPr>
          <w:jc w:val="center"/>
        </w:trPr>
        <w:tc>
          <w:tcPr>
            <w:tcW w:w="3365" w:type="dxa"/>
            <w:shd w:val="clear" w:color="auto" w:fill="BFBFBF" w:themeFill="background1" w:themeFillShade="BF"/>
            <w:vAlign w:val="center"/>
          </w:tcPr>
          <w:p w:rsidR="000F68CE" w:rsidRPr="00284D87" w:rsidRDefault="000F68CE" w:rsidP="00BA2FE2">
            <w:pPr>
              <w:jc w:val="center"/>
              <w:rPr>
                <w:b/>
                <w:sz w:val="20"/>
                <w:szCs w:val="20"/>
                <w:lang w:val="lt-LT"/>
              </w:rPr>
            </w:pPr>
            <w:r w:rsidRPr="00284D87">
              <w:rPr>
                <w:b/>
                <w:sz w:val="20"/>
                <w:szCs w:val="20"/>
                <w:lang w:val="lt-LT"/>
              </w:rPr>
              <w:t>Rinkos sentimento matai</w:t>
            </w:r>
          </w:p>
        </w:tc>
        <w:tc>
          <w:tcPr>
            <w:tcW w:w="6419" w:type="dxa"/>
            <w:shd w:val="clear" w:color="auto" w:fill="BFBFBF" w:themeFill="background1" w:themeFillShade="BF"/>
            <w:vAlign w:val="center"/>
          </w:tcPr>
          <w:p w:rsidR="000F68CE" w:rsidRPr="00284D87" w:rsidRDefault="000F68CE" w:rsidP="00BA2FE2">
            <w:pPr>
              <w:jc w:val="center"/>
              <w:rPr>
                <w:b/>
                <w:sz w:val="20"/>
                <w:szCs w:val="20"/>
                <w:lang w:val="lt-LT"/>
              </w:rPr>
            </w:pPr>
            <w:r w:rsidRPr="00284D87">
              <w:rPr>
                <w:b/>
                <w:sz w:val="20"/>
                <w:szCs w:val="20"/>
                <w:lang w:val="lt-LT"/>
              </w:rPr>
              <w:t>Autoriai</w:t>
            </w:r>
          </w:p>
        </w:tc>
      </w:tr>
      <w:tr w:rsidR="000F68CE" w:rsidRPr="00284D87" w:rsidTr="00BA2FE2">
        <w:trPr>
          <w:jc w:val="center"/>
        </w:trPr>
        <w:tc>
          <w:tcPr>
            <w:tcW w:w="3365" w:type="dxa"/>
            <w:shd w:val="clear" w:color="auto" w:fill="FFFFFF"/>
            <w:vAlign w:val="center"/>
          </w:tcPr>
          <w:p w:rsidR="000F68CE" w:rsidRPr="00284D87" w:rsidRDefault="000F68CE" w:rsidP="00121671">
            <w:pPr>
              <w:rPr>
                <w:sz w:val="20"/>
                <w:szCs w:val="20"/>
                <w:lang w:val="lt-LT"/>
              </w:rPr>
            </w:pPr>
            <w:r w:rsidRPr="00284D87">
              <w:rPr>
                <w:sz w:val="20"/>
                <w:szCs w:val="20"/>
                <w:lang w:val="lt-LT"/>
              </w:rPr>
              <w:t xml:space="preserve">Vartotojų </w:t>
            </w:r>
            <w:r w:rsidR="00121671">
              <w:rPr>
                <w:sz w:val="20"/>
                <w:szCs w:val="20"/>
                <w:lang w:val="lt-LT"/>
              </w:rPr>
              <w:t>pasitikėjimo rodiklis</w:t>
            </w:r>
          </w:p>
        </w:tc>
        <w:tc>
          <w:tcPr>
            <w:tcW w:w="6419" w:type="dxa"/>
            <w:shd w:val="clear" w:color="auto" w:fill="FFFFFF"/>
            <w:vAlign w:val="center"/>
          </w:tcPr>
          <w:p w:rsidR="000F68CE" w:rsidRPr="00284D87" w:rsidRDefault="00EF612A" w:rsidP="00EF612A">
            <w:pPr>
              <w:jc w:val="both"/>
              <w:rPr>
                <w:sz w:val="20"/>
                <w:szCs w:val="20"/>
                <w:lang w:val="lt-LT"/>
              </w:rPr>
            </w:pPr>
            <w:r>
              <w:rPr>
                <w:sz w:val="20"/>
                <w:szCs w:val="20"/>
                <w:lang w:val="lt-LT"/>
              </w:rPr>
              <w:t xml:space="preserve">Schmeling </w:t>
            </w:r>
            <w:r w:rsidR="000F68CE" w:rsidRPr="00284D87">
              <w:rPr>
                <w:sz w:val="20"/>
                <w:szCs w:val="20"/>
                <w:lang w:val="lt-LT"/>
              </w:rPr>
              <w:t>(200</w:t>
            </w:r>
            <w:r w:rsidR="00074D37" w:rsidRPr="00284D87">
              <w:rPr>
                <w:sz w:val="20"/>
                <w:szCs w:val="20"/>
                <w:lang w:val="lt-LT"/>
              </w:rPr>
              <w:t>9</w:t>
            </w:r>
            <w:r w:rsidR="000F68CE" w:rsidRPr="00284D87">
              <w:rPr>
                <w:lang w:val="lt-LT"/>
              </w:rPr>
              <w:t xml:space="preserve">); </w:t>
            </w:r>
            <w:r w:rsidR="000F68CE" w:rsidRPr="00284D87">
              <w:rPr>
                <w:sz w:val="20"/>
                <w:szCs w:val="20"/>
                <w:lang w:val="lt-LT"/>
              </w:rPr>
              <w:t>Kim, Oh (20</w:t>
            </w:r>
            <w:r w:rsidR="00B32E59" w:rsidRPr="00284D87">
              <w:rPr>
                <w:sz w:val="20"/>
                <w:szCs w:val="20"/>
                <w:lang w:val="lt-LT"/>
              </w:rPr>
              <w:t>11</w:t>
            </w:r>
            <w:r w:rsidR="000F68CE" w:rsidRPr="00284D87">
              <w:rPr>
                <w:sz w:val="20"/>
                <w:szCs w:val="20"/>
                <w:lang w:val="lt-LT"/>
              </w:rPr>
              <w:t xml:space="preserve">); </w:t>
            </w:r>
            <w:r w:rsidR="000F68CE" w:rsidRPr="00284D87">
              <w:rPr>
                <w:rFonts w:cs="TimesNewRomanPSMT"/>
                <w:sz w:val="20"/>
                <w:szCs w:val="20"/>
                <w:lang w:val="lt-LT"/>
              </w:rPr>
              <w:t xml:space="preserve">Jansen ir Nahuis (2003); </w:t>
            </w:r>
            <w:r w:rsidR="000F68CE" w:rsidRPr="00284D87">
              <w:rPr>
                <w:sz w:val="20"/>
                <w:szCs w:val="20"/>
                <w:lang w:val="lt-LT"/>
              </w:rPr>
              <w:t xml:space="preserve">Christ, Bremmer (2003); Bathia, Bredin (2008); Lemmon, Portniaguina (2006); Finter et al. (2010); Hsu </w:t>
            </w:r>
            <w:r>
              <w:rPr>
                <w:sz w:val="20"/>
                <w:szCs w:val="20"/>
                <w:lang w:val="lt-LT"/>
              </w:rPr>
              <w:t>e</w:t>
            </w:r>
            <w:r w:rsidR="000F68CE" w:rsidRPr="00284D87">
              <w:rPr>
                <w:sz w:val="20"/>
                <w:szCs w:val="20"/>
                <w:lang w:val="lt-LT"/>
              </w:rPr>
              <w:t>t al. (2011); Qiu, Welch (2006).</w:t>
            </w:r>
          </w:p>
        </w:tc>
      </w:tr>
      <w:tr w:rsidR="000F68CE" w:rsidRPr="00284D87" w:rsidTr="00BA2FE2">
        <w:trPr>
          <w:jc w:val="center"/>
        </w:trPr>
        <w:tc>
          <w:tcPr>
            <w:tcW w:w="3365" w:type="dxa"/>
            <w:shd w:val="clear" w:color="auto" w:fill="auto"/>
            <w:vAlign w:val="center"/>
          </w:tcPr>
          <w:p w:rsidR="000F68CE" w:rsidRPr="00284D87" w:rsidRDefault="000F68CE" w:rsidP="00BA2FE2">
            <w:pPr>
              <w:ind w:left="720" w:hanging="720"/>
              <w:rPr>
                <w:sz w:val="20"/>
                <w:szCs w:val="20"/>
                <w:lang w:val="lt-LT"/>
              </w:rPr>
            </w:pPr>
            <w:r w:rsidRPr="00284D87">
              <w:rPr>
                <w:sz w:val="20"/>
                <w:szCs w:val="20"/>
                <w:lang w:val="lt-LT"/>
              </w:rPr>
              <w:t>TRIN rodiklis</w:t>
            </w:r>
          </w:p>
        </w:tc>
        <w:tc>
          <w:tcPr>
            <w:tcW w:w="6419" w:type="dxa"/>
            <w:shd w:val="clear" w:color="auto" w:fill="auto"/>
            <w:vAlign w:val="center"/>
          </w:tcPr>
          <w:p w:rsidR="000F68CE" w:rsidRPr="00284D87" w:rsidRDefault="000F68CE" w:rsidP="00542F41">
            <w:pPr>
              <w:jc w:val="both"/>
              <w:rPr>
                <w:sz w:val="20"/>
                <w:szCs w:val="20"/>
                <w:lang w:val="lt-LT"/>
              </w:rPr>
            </w:pPr>
            <w:r w:rsidRPr="00284D87">
              <w:rPr>
                <w:sz w:val="20"/>
                <w:szCs w:val="20"/>
                <w:lang w:val="lt-LT"/>
              </w:rPr>
              <w:t>Lin (2010); Wang et al. (200</w:t>
            </w:r>
            <w:r w:rsidR="00094CE6" w:rsidRPr="00284D87">
              <w:rPr>
                <w:sz w:val="20"/>
                <w:szCs w:val="20"/>
                <w:lang w:val="lt-LT"/>
              </w:rPr>
              <w:t>6</w:t>
            </w:r>
            <w:r w:rsidRPr="00284D87">
              <w:rPr>
                <w:sz w:val="20"/>
                <w:szCs w:val="20"/>
                <w:lang w:val="lt-LT"/>
              </w:rPr>
              <w:t>); Brown, Cliff (200</w:t>
            </w:r>
            <w:r w:rsidR="00542F41" w:rsidRPr="00284D87">
              <w:rPr>
                <w:sz w:val="20"/>
                <w:szCs w:val="20"/>
                <w:lang w:val="lt-LT"/>
              </w:rPr>
              <w:t>4</w:t>
            </w:r>
            <w:r w:rsidRPr="00284D87">
              <w:rPr>
                <w:sz w:val="20"/>
                <w:szCs w:val="20"/>
                <w:lang w:val="lt-LT"/>
              </w:rPr>
              <w:t>).</w:t>
            </w:r>
          </w:p>
        </w:tc>
      </w:tr>
      <w:tr w:rsidR="000F68CE" w:rsidRPr="00284D87" w:rsidTr="00BA2FE2">
        <w:trPr>
          <w:jc w:val="center"/>
        </w:trPr>
        <w:tc>
          <w:tcPr>
            <w:tcW w:w="3365" w:type="dxa"/>
            <w:shd w:val="clear" w:color="auto" w:fill="auto"/>
            <w:vAlign w:val="center"/>
          </w:tcPr>
          <w:p w:rsidR="000F68CE" w:rsidRPr="00284D87" w:rsidRDefault="000F68CE" w:rsidP="00BA2FE2">
            <w:pPr>
              <w:ind w:left="720" w:hanging="720"/>
              <w:rPr>
                <w:sz w:val="20"/>
                <w:szCs w:val="20"/>
                <w:lang w:val="lt-LT"/>
              </w:rPr>
            </w:pPr>
            <w:r w:rsidRPr="00284D87">
              <w:rPr>
                <w:sz w:val="20"/>
                <w:szCs w:val="20"/>
                <w:lang w:val="lt-LT"/>
              </w:rPr>
              <w:t>Rinkos plotis</w:t>
            </w:r>
          </w:p>
        </w:tc>
        <w:tc>
          <w:tcPr>
            <w:tcW w:w="6419" w:type="dxa"/>
            <w:shd w:val="clear" w:color="auto" w:fill="auto"/>
            <w:vAlign w:val="center"/>
          </w:tcPr>
          <w:p w:rsidR="000F68CE" w:rsidRPr="00284D87" w:rsidRDefault="000F68CE" w:rsidP="00542F41">
            <w:pPr>
              <w:jc w:val="both"/>
              <w:rPr>
                <w:sz w:val="20"/>
                <w:szCs w:val="20"/>
                <w:lang w:val="lt-LT"/>
              </w:rPr>
            </w:pPr>
            <w:r w:rsidRPr="00284D87">
              <w:rPr>
                <w:sz w:val="20"/>
                <w:szCs w:val="20"/>
                <w:lang w:val="lt-LT"/>
              </w:rPr>
              <w:t>Lin (2010), Brown, Cliff (200</w:t>
            </w:r>
            <w:r w:rsidR="00542F41" w:rsidRPr="00284D87">
              <w:rPr>
                <w:sz w:val="20"/>
                <w:szCs w:val="20"/>
                <w:lang w:val="lt-LT"/>
              </w:rPr>
              <w:t>4</w:t>
            </w:r>
            <w:r w:rsidRPr="00284D87">
              <w:rPr>
                <w:sz w:val="20"/>
                <w:szCs w:val="20"/>
                <w:lang w:val="lt-LT"/>
              </w:rPr>
              <w:t>).</w:t>
            </w:r>
          </w:p>
        </w:tc>
      </w:tr>
      <w:tr w:rsidR="000F68CE" w:rsidRPr="00284D87" w:rsidTr="00BA2FE2">
        <w:trPr>
          <w:jc w:val="center"/>
        </w:trPr>
        <w:tc>
          <w:tcPr>
            <w:tcW w:w="3365" w:type="dxa"/>
            <w:shd w:val="clear" w:color="auto" w:fill="auto"/>
            <w:vAlign w:val="center"/>
          </w:tcPr>
          <w:p w:rsidR="000F68CE" w:rsidRPr="00284D87" w:rsidRDefault="000F68CE" w:rsidP="00BA2FE2">
            <w:pPr>
              <w:rPr>
                <w:sz w:val="20"/>
                <w:szCs w:val="20"/>
                <w:lang w:val="lt-LT"/>
              </w:rPr>
            </w:pPr>
            <w:r w:rsidRPr="00284D87">
              <w:rPr>
                <w:sz w:val="20"/>
                <w:szCs w:val="20"/>
                <w:lang w:val="lt-LT"/>
              </w:rPr>
              <w:t>Akcijų prekybos apimtys</w:t>
            </w:r>
          </w:p>
        </w:tc>
        <w:tc>
          <w:tcPr>
            <w:tcW w:w="6419" w:type="dxa"/>
            <w:shd w:val="clear" w:color="auto" w:fill="auto"/>
            <w:vAlign w:val="center"/>
          </w:tcPr>
          <w:p w:rsidR="000F68CE" w:rsidRPr="00284D87" w:rsidRDefault="000F68CE" w:rsidP="00542F41">
            <w:pPr>
              <w:jc w:val="both"/>
              <w:rPr>
                <w:sz w:val="20"/>
                <w:szCs w:val="20"/>
                <w:lang w:val="lt-LT"/>
              </w:rPr>
            </w:pPr>
            <w:r w:rsidRPr="00284D87">
              <w:rPr>
                <w:sz w:val="20"/>
                <w:szCs w:val="20"/>
                <w:lang w:val="lt-LT"/>
              </w:rPr>
              <w:t>Chuang et al. (2010); Lin (2010); Baker, Wurgler (2007); Finter et al. (2010); Lei (2005). Brown, Cliff (200</w:t>
            </w:r>
            <w:r w:rsidR="00542F41" w:rsidRPr="00284D87">
              <w:rPr>
                <w:sz w:val="20"/>
                <w:szCs w:val="20"/>
                <w:lang w:val="lt-LT"/>
              </w:rPr>
              <w:t>4</w:t>
            </w:r>
            <w:r w:rsidRPr="00284D87">
              <w:rPr>
                <w:sz w:val="20"/>
                <w:szCs w:val="20"/>
                <w:lang w:val="lt-LT"/>
              </w:rPr>
              <w:t>), Paudel, Laux (2010).</w:t>
            </w:r>
          </w:p>
        </w:tc>
      </w:tr>
      <w:tr w:rsidR="000F68CE" w:rsidRPr="00284D87" w:rsidTr="00BA2FE2">
        <w:trPr>
          <w:jc w:val="center"/>
        </w:trPr>
        <w:tc>
          <w:tcPr>
            <w:tcW w:w="3365" w:type="dxa"/>
            <w:shd w:val="clear" w:color="auto" w:fill="auto"/>
            <w:vAlign w:val="center"/>
          </w:tcPr>
          <w:p w:rsidR="000F68CE" w:rsidRPr="00284D87" w:rsidRDefault="000F68CE" w:rsidP="00BA2FE2">
            <w:pPr>
              <w:rPr>
                <w:sz w:val="20"/>
                <w:szCs w:val="20"/>
                <w:lang w:val="lt-LT"/>
              </w:rPr>
            </w:pPr>
            <w:r w:rsidRPr="00284D87">
              <w:rPr>
                <w:sz w:val="20"/>
                <w:szCs w:val="20"/>
                <w:lang w:val="lt-LT"/>
              </w:rPr>
              <w:t>Akcijų pirkimo  / pardavimo apimtys (angl. Put/Call ratio)</w:t>
            </w:r>
          </w:p>
        </w:tc>
        <w:tc>
          <w:tcPr>
            <w:tcW w:w="6419" w:type="dxa"/>
            <w:shd w:val="clear" w:color="auto" w:fill="auto"/>
            <w:vAlign w:val="center"/>
          </w:tcPr>
          <w:p w:rsidR="000F68CE" w:rsidRPr="00284D87" w:rsidRDefault="000F68CE" w:rsidP="00094CE6">
            <w:pPr>
              <w:jc w:val="both"/>
              <w:rPr>
                <w:sz w:val="20"/>
                <w:szCs w:val="20"/>
                <w:lang w:val="lt-LT"/>
              </w:rPr>
            </w:pPr>
            <w:r w:rsidRPr="00284D87">
              <w:rPr>
                <w:sz w:val="20"/>
                <w:szCs w:val="20"/>
                <w:lang w:val="lt-LT"/>
              </w:rPr>
              <w:t>Bathia, Bredin (2008); Wang et al. (200</w:t>
            </w:r>
            <w:r w:rsidR="00094CE6" w:rsidRPr="00284D87">
              <w:rPr>
                <w:sz w:val="20"/>
                <w:szCs w:val="20"/>
                <w:lang w:val="lt-LT"/>
              </w:rPr>
              <w:t>6</w:t>
            </w:r>
            <w:r w:rsidRPr="00284D87">
              <w:rPr>
                <w:sz w:val="20"/>
                <w:szCs w:val="20"/>
                <w:lang w:val="lt-LT"/>
              </w:rPr>
              <w:t>); Finter et al. (2010).</w:t>
            </w:r>
          </w:p>
        </w:tc>
      </w:tr>
      <w:tr w:rsidR="000F68CE" w:rsidRPr="00284D87" w:rsidTr="00BA2FE2">
        <w:trPr>
          <w:jc w:val="center"/>
        </w:trPr>
        <w:tc>
          <w:tcPr>
            <w:tcW w:w="3365" w:type="dxa"/>
            <w:shd w:val="clear" w:color="auto" w:fill="auto"/>
            <w:vAlign w:val="center"/>
          </w:tcPr>
          <w:p w:rsidR="000F68CE" w:rsidRPr="00284D87" w:rsidRDefault="000F68CE" w:rsidP="00BA2FE2">
            <w:pPr>
              <w:rPr>
                <w:sz w:val="20"/>
                <w:szCs w:val="20"/>
                <w:lang w:val="lt-LT"/>
              </w:rPr>
            </w:pPr>
            <w:r w:rsidRPr="00284D87">
              <w:rPr>
                <w:sz w:val="20"/>
                <w:szCs w:val="20"/>
                <w:lang w:val="lt-LT"/>
              </w:rPr>
              <w:t>Pirminių viešųjų akcijų siūlymų skaičius (IPO)</w:t>
            </w:r>
          </w:p>
        </w:tc>
        <w:tc>
          <w:tcPr>
            <w:tcW w:w="6419" w:type="dxa"/>
            <w:shd w:val="clear" w:color="auto" w:fill="auto"/>
            <w:vAlign w:val="center"/>
          </w:tcPr>
          <w:p w:rsidR="000F68CE" w:rsidRPr="00284D87" w:rsidRDefault="000F68CE" w:rsidP="00BA2FE2">
            <w:pPr>
              <w:jc w:val="both"/>
              <w:rPr>
                <w:sz w:val="20"/>
                <w:szCs w:val="20"/>
                <w:lang w:val="lt-LT"/>
              </w:rPr>
            </w:pPr>
            <w:r w:rsidRPr="00284D87">
              <w:rPr>
                <w:sz w:val="20"/>
                <w:szCs w:val="20"/>
                <w:lang w:val="lt-LT"/>
              </w:rPr>
              <w:t>Lin (2010); Finter et al. (2010); Paudel, Laux (2010).</w:t>
            </w:r>
          </w:p>
        </w:tc>
      </w:tr>
    </w:tbl>
    <w:p w:rsidR="000F68CE" w:rsidRPr="00284D87" w:rsidRDefault="000F68CE" w:rsidP="000F68CE">
      <w:pPr>
        <w:tabs>
          <w:tab w:val="left" w:pos="1350"/>
        </w:tabs>
        <w:spacing w:line="360" w:lineRule="auto"/>
        <w:ind w:right="-5" w:firstLine="720"/>
        <w:jc w:val="both"/>
        <w:rPr>
          <w:rFonts w:cs="TimesNewRomanPSMT"/>
          <w:sz w:val="16"/>
          <w:szCs w:val="16"/>
          <w:lang w:val="lt-LT"/>
        </w:rPr>
      </w:pPr>
    </w:p>
    <w:p w:rsidR="000F68CE" w:rsidRPr="00284D87" w:rsidRDefault="000F68CE" w:rsidP="00894861">
      <w:pPr>
        <w:pStyle w:val="Default"/>
        <w:spacing w:line="360" w:lineRule="auto"/>
        <w:ind w:right="-5" w:firstLine="104"/>
        <w:jc w:val="both"/>
        <w:rPr>
          <w:b/>
          <w:color w:val="auto"/>
          <w:lang w:val="lt-LT"/>
        </w:rPr>
      </w:pPr>
      <w:r w:rsidRPr="002B6CFA">
        <w:rPr>
          <w:b/>
          <w:color w:val="auto"/>
          <w:sz w:val="20"/>
          <w:szCs w:val="20"/>
          <w:lang w:val="lt-LT"/>
        </w:rPr>
        <w:t>Šaltinis</w:t>
      </w:r>
      <w:r w:rsidRPr="00284D87">
        <w:rPr>
          <w:color w:val="auto"/>
          <w:sz w:val="20"/>
          <w:szCs w:val="20"/>
          <w:lang w:val="lt-LT"/>
        </w:rPr>
        <w:t>: sudaryta darbo autorės.</w:t>
      </w:r>
    </w:p>
    <w:p w:rsidR="000F68CE" w:rsidRPr="00284D87" w:rsidRDefault="000F68CE" w:rsidP="000F68CE">
      <w:pPr>
        <w:tabs>
          <w:tab w:val="left" w:pos="1350"/>
        </w:tabs>
        <w:spacing w:line="360" w:lineRule="auto"/>
        <w:ind w:right="-5" w:firstLine="720"/>
        <w:jc w:val="both"/>
        <w:rPr>
          <w:rFonts w:cs="TimesNewRomanPSMT"/>
          <w:lang w:val="lt-LT"/>
        </w:rPr>
      </w:pPr>
    </w:p>
    <w:p w:rsidR="000F68CE" w:rsidRPr="00284D87" w:rsidRDefault="000F68CE" w:rsidP="00DD3E5A">
      <w:pPr>
        <w:pStyle w:val="Default"/>
        <w:spacing w:line="360" w:lineRule="auto"/>
        <w:ind w:right="-6" w:firstLine="567"/>
        <w:jc w:val="both"/>
        <w:rPr>
          <w:color w:val="auto"/>
          <w:lang w:val="lt-LT"/>
        </w:rPr>
      </w:pPr>
      <w:r w:rsidRPr="00284D87">
        <w:rPr>
          <w:color w:val="auto"/>
          <w:lang w:val="lt-LT"/>
        </w:rPr>
        <w:tab/>
        <w:t xml:space="preserve">Iš </w:t>
      </w:r>
      <w:r w:rsidR="004F1CCD" w:rsidRPr="00284D87">
        <w:rPr>
          <w:color w:val="auto"/>
          <w:lang w:val="lt-LT"/>
        </w:rPr>
        <w:t>2</w:t>
      </w:r>
      <w:r w:rsidRPr="00284D87">
        <w:rPr>
          <w:color w:val="auto"/>
          <w:lang w:val="lt-LT"/>
        </w:rPr>
        <w:t xml:space="preserve"> lentelėje pateiktos informacijos apie dažniausiai tyrimuose naudojamus psichologinius veiksnius galima teigti, kad dažniausiai naudojami rinkos sentimento matai – tai vartotojų </w:t>
      </w:r>
      <w:r w:rsidR="00121671">
        <w:rPr>
          <w:color w:val="auto"/>
          <w:lang w:val="lt-LT"/>
        </w:rPr>
        <w:t>pasitikėjimo rodiklis</w:t>
      </w:r>
      <w:r w:rsidRPr="00284D87">
        <w:rPr>
          <w:color w:val="auto"/>
          <w:lang w:val="lt-LT"/>
        </w:rPr>
        <w:t xml:space="preserve"> ir akcijų prekybos apimtys. Šiek tiek rečiau į tyrimus įtraukiamas TRIN rodiklis, rinkos plotis, akcijų pirkimo / pardavimo apimtys, pirminių viešųjų akcijų siūlymų skaičius.</w:t>
      </w:r>
    </w:p>
    <w:p w:rsidR="001607A9" w:rsidRDefault="000F68CE" w:rsidP="00DD3E5A">
      <w:pPr>
        <w:pStyle w:val="Default"/>
        <w:spacing w:line="360" w:lineRule="auto"/>
        <w:ind w:right="-6" w:firstLine="567"/>
        <w:jc w:val="both"/>
        <w:rPr>
          <w:i/>
          <w:color w:val="auto"/>
          <w:lang w:val="lt-LT"/>
        </w:rPr>
      </w:pPr>
      <w:r w:rsidRPr="00284D87">
        <w:rPr>
          <w:i/>
          <w:color w:val="auto"/>
          <w:lang w:val="lt-LT"/>
        </w:rPr>
        <w:t xml:space="preserve">Apibendrinant mokslininkų atliktus tyrimus nagrinėjamu klausimu galima teigti, kad akcijų </w:t>
      </w:r>
      <w:r w:rsidR="00530756" w:rsidRPr="00284D87">
        <w:rPr>
          <w:i/>
          <w:color w:val="auto"/>
          <w:lang w:val="lt-LT"/>
        </w:rPr>
        <w:t>pelningumui</w:t>
      </w:r>
      <w:r w:rsidRPr="00284D87">
        <w:rPr>
          <w:i/>
          <w:color w:val="auto"/>
          <w:lang w:val="lt-LT"/>
        </w:rPr>
        <w:t xml:space="preserve"> įtakos turi ne tik </w:t>
      </w:r>
      <w:r w:rsidR="000973A7" w:rsidRPr="00284D87">
        <w:rPr>
          <w:i/>
          <w:color w:val="auto"/>
          <w:lang w:val="lt-LT"/>
        </w:rPr>
        <w:t>fundamentalūs</w:t>
      </w:r>
      <w:r w:rsidRPr="00284D87">
        <w:rPr>
          <w:i/>
          <w:color w:val="auto"/>
          <w:lang w:val="lt-LT"/>
        </w:rPr>
        <w:t xml:space="preserve">, bet ir psichologiniai veiksniai. Kadangi tyrimų įvairovė yra labai didelė, o gaunami tyrimų rezultatai dažnai būna skirtingi, tai negalima </w:t>
      </w:r>
      <w:r w:rsidR="00DC740D">
        <w:rPr>
          <w:i/>
          <w:color w:val="auto"/>
          <w:lang w:val="lt-LT"/>
        </w:rPr>
        <w:t>priimti vienareikšmiškos išvados</w:t>
      </w:r>
      <w:r w:rsidRPr="00284D87">
        <w:rPr>
          <w:i/>
          <w:color w:val="auto"/>
          <w:lang w:val="lt-LT"/>
        </w:rPr>
        <w:t>, kurie veiksniai turi didžiausios įtakos akcijų pelningumui. Tyrimų rezultatai priklauso ne tik nuo skirtingų šalių ar pasirinktų nepriklausomų kintamųjų, bet ir nuo tyrimuose naudojamų metodų.</w:t>
      </w:r>
      <w:r w:rsidR="001607A9" w:rsidRPr="00284D87">
        <w:rPr>
          <w:i/>
          <w:color w:val="auto"/>
          <w:lang w:val="lt-LT"/>
        </w:rPr>
        <w:t xml:space="preserve"> </w:t>
      </w:r>
      <w:r w:rsidRPr="00284D87">
        <w:rPr>
          <w:i/>
          <w:color w:val="auto"/>
          <w:lang w:val="lt-LT"/>
        </w:rPr>
        <w:t xml:space="preserve">Tiriant </w:t>
      </w:r>
      <w:r w:rsidR="000973A7" w:rsidRPr="00284D87">
        <w:rPr>
          <w:i/>
          <w:color w:val="auto"/>
          <w:lang w:val="lt-LT"/>
        </w:rPr>
        <w:t>fundamentalių</w:t>
      </w:r>
      <w:r w:rsidRPr="00284D87">
        <w:rPr>
          <w:i/>
          <w:color w:val="auto"/>
          <w:lang w:val="lt-LT"/>
        </w:rPr>
        <w:t xml:space="preserve"> veiksnių poveikį akcijų </w:t>
      </w:r>
      <w:r w:rsidR="00530756" w:rsidRPr="00284D87">
        <w:rPr>
          <w:i/>
          <w:color w:val="auto"/>
          <w:lang w:val="lt-LT"/>
        </w:rPr>
        <w:t>pelningum</w:t>
      </w:r>
      <w:r w:rsidR="001607A9" w:rsidRPr="00284D87">
        <w:rPr>
          <w:i/>
          <w:color w:val="auto"/>
          <w:lang w:val="lt-LT"/>
        </w:rPr>
        <w:t>ui</w:t>
      </w:r>
      <w:r w:rsidRPr="00284D87">
        <w:rPr>
          <w:i/>
          <w:color w:val="auto"/>
          <w:lang w:val="lt-LT"/>
        </w:rPr>
        <w:t xml:space="preserve"> dažniausiai naudotasi tokiais makroekonominiais rodikliais kaip infliacija, pinigų pasiūla, bendrasis vidaus produktas, valiutų kursai ir palūkanų norma, o nustatant psichologinių veiksnių poveikį akcijų pelningumui į tyrimus dažniausiai įtraukiamas vartotojų pasitikėjimo rodiklis ir akcijų prekybos apimtys.</w:t>
      </w:r>
    </w:p>
    <w:p w:rsidR="00DD3E5A" w:rsidRDefault="00DD3E5A" w:rsidP="00DD3E5A">
      <w:pPr>
        <w:pStyle w:val="Default"/>
        <w:spacing w:line="360" w:lineRule="auto"/>
        <w:ind w:right="-6" w:firstLine="567"/>
        <w:jc w:val="both"/>
        <w:rPr>
          <w:i/>
          <w:color w:val="auto"/>
          <w:sz w:val="10"/>
          <w:szCs w:val="10"/>
          <w:lang w:val="lt-LT"/>
        </w:rPr>
      </w:pPr>
    </w:p>
    <w:p w:rsidR="00322031" w:rsidRPr="00DD3E5A" w:rsidRDefault="00322031" w:rsidP="00DD3E5A">
      <w:pPr>
        <w:pStyle w:val="Default"/>
        <w:spacing w:line="360" w:lineRule="auto"/>
        <w:ind w:right="-6" w:firstLine="567"/>
        <w:jc w:val="both"/>
        <w:rPr>
          <w:i/>
          <w:color w:val="auto"/>
          <w:sz w:val="10"/>
          <w:szCs w:val="10"/>
          <w:lang w:val="lt-LT"/>
        </w:rPr>
      </w:pPr>
    </w:p>
    <w:p w:rsidR="000F68CE" w:rsidRPr="00284D87" w:rsidRDefault="00A80A07" w:rsidP="003C030F">
      <w:pPr>
        <w:pStyle w:val="Heading2"/>
        <w:jc w:val="center"/>
        <w:rPr>
          <w:rFonts w:ascii="Times New Roman" w:hAnsi="Times New Roman" w:cs="Times New Roman"/>
          <w:i w:val="0"/>
          <w:sz w:val="26"/>
          <w:szCs w:val="26"/>
        </w:rPr>
      </w:pPr>
      <w:bookmarkStart w:id="25" w:name="_Toc311757785"/>
      <w:r w:rsidRPr="00284D87">
        <w:rPr>
          <w:rFonts w:ascii="Times New Roman" w:hAnsi="Times New Roman" w:cs="Times New Roman"/>
          <w:i w:val="0"/>
          <w:sz w:val="26"/>
          <w:szCs w:val="26"/>
        </w:rPr>
        <w:t xml:space="preserve">2.2. </w:t>
      </w:r>
      <w:r w:rsidR="000F68CE" w:rsidRPr="00284D87">
        <w:rPr>
          <w:rFonts w:ascii="Times New Roman" w:hAnsi="Times New Roman" w:cs="Times New Roman"/>
          <w:i w:val="0"/>
          <w:sz w:val="26"/>
          <w:szCs w:val="26"/>
        </w:rPr>
        <w:t>Tyrimo metodikos sudarymas</w:t>
      </w:r>
      <w:r w:rsidR="009950C9" w:rsidRPr="00284D87">
        <w:rPr>
          <w:rFonts w:ascii="Times New Roman" w:hAnsi="Times New Roman" w:cs="Times New Roman"/>
          <w:i w:val="0"/>
          <w:sz w:val="26"/>
          <w:szCs w:val="26"/>
        </w:rPr>
        <w:t xml:space="preserve"> ir pagrindimas</w:t>
      </w:r>
      <w:bookmarkEnd w:id="25"/>
    </w:p>
    <w:p w:rsidR="001607A9" w:rsidRPr="00284D87" w:rsidRDefault="001607A9" w:rsidP="001607A9">
      <w:pPr>
        <w:rPr>
          <w:lang w:val="lt-LT" w:eastAsia="lt-LT"/>
        </w:rPr>
      </w:pPr>
    </w:p>
    <w:p w:rsidR="000F68CE" w:rsidRPr="00284D87" w:rsidRDefault="000F68CE" w:rsidP="00DD3E5A">
      <w:pPr>
        <w:autoSpaceDE w:val="0"/>
        <w:autoSpaceDN w:val="0"/>
        <w:adjustRightInd w:val="0"/>
        <w:rPr>
          <w:lang w:val="lt-LT"/>
        </w:rPr>
      </w:pPr>
    </w:p>
    <w:p w:rsidR="000F68CE" w:rsidRPr="00284D87" w:rsidRDefault="000F68CE" w:rsidP="006A3A59">
      <w:pPr>
        <w:autoSpaceDE w:val="0"/>
        <w:autoSpaceDN w:val="0"/>
        <w:adjustRightInd w:val="0"/>
        <w:spacing w:line="360" w:lineRule="auto"/>
        <w:ind w:firstLine="567"/>
        <w:jc w:val="both"/>
        <w:rPr>
          <w:lang w:val="lt-LT"/>
        </w:rPr>
      </w:pPr>
      <w:r w:rsidRPr="00284D87">
        <w:rPr>
          <w:lang w:val="lt-LT"/>
        </w:rPr>
        <w:t xml:space="preserve">Siekiant ištirti kokią įtaką Skandinavijos šalių akcijų pelningumui turi </w:t>
      </w:r>
      <w:r w:rsidR="000973A7" w:rsidRPr="00284D87">
        <w:rPr>
          <w:lang w:val="lt-LT"/>
        </w:rPr>
        <w:t>fundamentalūs</w:t>
      </w:r>
      <w:r w:rsidRPr="00284D87">
        <w:rPr>
          <w:lang w:val="lt-LT"/>
        </w:rPr>
        <w:t xml:space="preserve"> ir psichologiniai veiksniai pirmiausia tikslinga sudaryti sąryšio vertinimo modelį. </w:t>
      </w:r>
      <w:r w:rsidR="00F7691B" w:rsidRPr="00284D87">
        <w:rPr>
          <w:lang w:val="lt-LT"/>
        </w:rPr>
        <w:t>Išskiriami pagrindiniai sąryšio vertinimo modelio sudarymo etapai:</w:t>
      </w:r>
      <w:r w:rsidRPr="00284D87">
        <w:rPr>
          <w:lang w:val="lt-LT"/>
        </w:rPr>
        <w:t xml:space="preserve"> </w:t>
      </w:r>
    </w:p>
    <w:p w:rsidR="000F68CE" w:rsidRPr="00284D87" w:rsidRDefault="000F68CE" w:rsidP="00F54D3B">
      <w:pPr>
        <w:numPr>
          <w:ilvl w:val="0"/>
          <w:numId w:val="9"/>
        </w:numPr>
        <w:autoSpaceDE w:val="0"/>
        <w:autoSpaceDN w:val="0"/>
        <w:adjustRightInd w:val="0"/>
        <w:spacing w:line="360" w:lineRule="auto"/>
        <w:jc w:val="both"/>
        <w:rPr>
          <w:lang w:val="lt-LT"/>
        </w:rPr>
      </w:pPr>
      <w:r w:rsidRPr="00284D87">
        <w:rPr>
          <w:lang w:val="lt-LT"/>
        </w:rPr>
        <w:lastRenderedPageBreak/>
        <w:t>Akcijų pelningumą apibūdinančių rodiklių pasirinkimas;</w:t>
      </w:r>
    </w:p>
    <w:p w:rsidR="000F68CE" w:rsidRPr="00284D87" w:rsidRDefault="000F68CE" w:rsidP="00F54D3B">
      <w:pPr>
        <w:numPr>
          <w:ilvl w:val="0"/>
          <w:numId w:val="9"/>
        </w:numPr>
        <w:autoSpaceDE w:val="0"/>
        <w:autoSpaceDN w:val="0"/>
        <w:adjustRightInd w:val="0"/>
        <w:spacing w:line="360" w:lineRule="auto"/>
        <w:jc w:val="both"/>
        <w:rPr>
          <w:lang w:val="lt-LT"/>
        </w:rPr>
      </w:pPr>
      <w:r w:rsidRPr="00284D87">
        <w:rPr>
          <w:lang w:val="lt-LT"/>
        </w:rPr>
        <w:t>Makroekonominių indikatorių ir rinkos sentimento matų pasirinkimas;</w:t>
      </w:r>
    </w:p>
    <w:p w:rsidR="001607A9" w:rsidRDefault="000F68CE" w:rsidP="00DD3E5A">
      <w:pPr>
        <w:numPr>
          <w:ilvl w:val="0"/>
          <w:numId w:val="9"/>
        </w:numPr>
        <w:autoSpaceDE w:val="0"/>
        <w:autoSpaceDN w:val="0"/>
        <w:adjustRightInd w:val="0"/>
        <w:spacing w:line="360" w:lineRule="auto"/>
        <w:jc w:val="both"/>
        <w:rPr>
          <w:lang w:val="lt-LT"/>
        </w:rPr>
      </w:pPr>
      <w:r w:rsidRPr="00284D87">
        <w:rPr>
          <w:lang w:val="lt-LT"/>
        </w:rPr>
        <w:t>Sąryšius nustatančių metodų pasirinkimas.</w:t>
      </w:r>
    </w:p>
    <w:p w:rsidR="00DD3E5A" w:rsidRPr="00DD3E5A" w:rsidRDefault="00DD3E5A" w:rsidP="00DD3E5A">
      <w:pPr>
        <w:autoSpaceDE w:val="0"/>
        <w:autoSpaceDN w:val="0"/>
        <w:adjustRightInd w:val="0"/>
        <w:spacing w:line="360" w:lineRule="auto"/>
        <w:ind w:left="1440"/>
        <w:jc w:val="both"/>
        <w:rPr>
          <w:lang w:val="lt-LT"/>
        </w:rPr>
      </w:pPr>
    </w:p>
    <w:p w:rsidR="000F68CE" w:rsidRPr="00284D87" w:rsidRDefault="000F68CE" w:rsidP="006A3A59">
      <w:pPr>
        <w:autoSpaceDE w:val="0"/>
        <w:autoSpaceDN w:val="0"/>
        <w:adjustRightInd w:val="0"/>
        <w:spacing w:line="360" w:lineRule="auto"/>
        <w:ind w:firstLine="567"/>
        <w:jc w:val="both"/>
        <w:rPr>
          <w:b/>
          <w:lang w:val="lt-LT"/>
        </w:rPr>
      </w:pPr>
      <w:r w:rsidRPr="00284D87">
        <w:rPr>
          <w:b/>
          <w:lang w:val="lt-LT"/>
        </w:rPr>
        <w:t>1. Akcijų pelningumą apibūdinančių indikatorių pasirinkimas</w:t>
      </w:r>
    </w:p>
    <w:p w:rsidR="000F68CE" w:rsidRPr="00284D87" w:rsidRDefault="000F68CE" w:rsidP="006A3A59">
      <w:pPr>
        <w:autoSpaceDE w:val="0"/>
        <w:autoSpaceDN w:val="0"/>
        <w:adjustRightInd w:val="0"/>
        <w:spacing w:line="360" w:lineRule="auto"/>
        <w:ind w:firstLine="567"/>
        <w:jc w:val="both"/>
        <w:rPr>
          <w:lang w:val="lt-LT"/>
        </w:rPr>
      </w:pPr>
      <w:r w:rsidRPr="00284D87">
        <w:rPr>
          <w:lang w:val="lt-LT"/>
        </w:rPr>
        <w:t xml:space="preserve">Tiriant </w:t>
      </w:r>
      <w:r w:rsidR="000973A7" w:rsidRPr="00284D87">
        <w:rPr>
          <w:lang w:val="lt-LT"/>
        </w:rPr>
        <w:t>fundamentalių</w:t>
      </w:r>
      <w:r w:rsidRPr="00284D87">
        <w:rPr>
          <w:lang w:val="lt-LT"/>
        </w:rPr>
        <w:t xml:space="preserve"> ir psichologinių veiksnių poveikį akcijų pelningumui pirmiausia tikslinga pasirinkti akcijų pelningumą atspindinčius indikatorius. Nors didžiojoje dalyje tyrimų, kaip priklausomas kintamasis, pasirenkamas šalies akcijų rinkos indeksas, tačiau dalis mokslininkų, analizuodami psichologinių veiksnių poveikį akcijų pelningumui, naudoj</w:t>
      </w:r>
      <w:r w:rsidR="00DC740D">
        <w:rPr>
          <w:lang w:val="lt-LT"/>
        </w:rPr>
        <w:t>a</w:t>
      </w:r>
      <w:r w:rsidRPr="00284D87">
        <w:rPr>
          <w:lang w:val="lt-LT"/>
        </w:rPr>
        <w:t xml:space="preserve"> pagal skirtingus kriterijus suformuotus portfelius, taip išskirdami vertės akcijų portfelius ir aug</w:t>
      </w:r>
      <w:r w:rsidR="000F0203" w:rsidRPr="00284D87">
        <w:rPr>
          <w:lang w:val="lt-LT"/>
        </w:rPr>
        <w:t>imo</w:t>
      </w:r>
      <w:r w:rsidRPr="00284D87">
        <w:rPr>
          <w:lang w:val="lt-LT"/>
        </w:rPr>
        <w:t xml:space="preserve"> akcijų portfelius: </w:t>
      </w:r>
      <w:r w:rsidR="004C0CA2" w:rsidRPr="00284D87">
        <w:t>G. W. Brown ir M. T. Cliff (200</w:t>
      </w:r>
      <w:r w:rsidR="00542F41" w:rsidRPr="00284D87">
        <w:t>4</w:t>
      </w:r>
      <w:r w:rsidR="004C0CA2" w:rsidRPr="00284D87">
        <w:t xml:space="preserve">), </w:t>
      </w:r>
      <w:r w:rsidR="00074D37" w:rsidRPr="00284D87">
        <w:rPr>
          <w:lang w:val="lt-LT"/>
        </w:rPr>
        <w:t>M. Schmeling (2009</w:t>
      </w:r>
      <w:r w:rsidRPr="00284D87">
        <w:rPr>
          <w:lang w:val="lt-LT"/>
        </w:rPr>
        <w:t xml:space="preserve">), M. C. Lin (2010), D. Bathia, D. Bredin (2008), M. Lemmon, E. Portniaguina (2006), M. Baker, J. Wurgler (2007), Y. C. Lei (2005), L. Qiu, I. Welch (2006), P. Finter et al. (2010). </w:t>
      </w:r>
    </w:p>
    <w:p w:rsidR="000F68CE" w:rsidRPr="00284D87" w:rsidRDefault="000F68CE" w:rsidP="0042300B">
      <w:pPr>
        <w:autoSpaceDE w:val="0"/>
        <w:autoSpaceDN w:val="0"/>
        <w:adjustRightInd w:val="0"/>
        <w:spacing w:line="360" w:lineRule="auto"/>
        <w:ind w:firstLine="567"/>
        <w:jc w:val="both"/>
        <w:rPr>
          <w:lang w:val="lt-LT"/>
        </w:rPr>
      </w:pPr>
      <w:r w:rsidRPr="00284D87">
        <w:rPr>
          <w:lang w:val="lt-LT"/>
        </w:rPr>
        <w:t>Siekiant gauti išsamesnius tyrimo rezultatus bei patikrinti M. Baker ir J. Wurgler (2007) suformuot</w:t>
      </w:r>
      <w:r w:rsidR="00DC740D">
        <w:rPr>
          <w:lang w:val="lt-LT"/>
        </w:rPr>
        <w:t>ą</w:t>
      </w:r>
      <w:r w:rsidRPr="00284D87">
        <w:rPr>
          <w:lang w:val="lt-LT"/>
        </w:rPr>
        <w:t xml:space="preserve"> hipotez</w:t>
      </w:r>
      <w:r w:rsidR="00DC740D">
        <w:rPr>
          <w:lang w:val="lt-LT"/>
        </w:rPr>
        <w:t xml:space="preserve">ę Skandinavijos akcijų rinkoje, </w:t>
      </w:r>
      <w:r w:rsidRPr="00284D87">
        <w:rPr>
          <w:lang w:val="lt-LT"/>
        </w:rPr>
        <w:t>nuspręsta kaip priklausomus kintamuosius naudoti ir akcijų indeks</w:t>
      </w:r>
      <w:r w:rsidR="00DC740D">
        <w:rPr>
          <w:lang w:val="lt-LT"/>
        </w:rPr>
        <w:t>ų, ir akcijų portfelių pelningumą</w:t>
      </w:r>
      <w:r w:rsidRPr="00284D87">
        <w:rPr>
          <w:lang w:val="lt-LT"/>
        </w:rPr>
        <w:t xml:space="preserve">. Analizuojant Danijos, Švedijos ir Suomijos akcijų pelningumą lemiančius veiksnius atitinkamai pasirinkti šie indeksai: OMX Kopenhaga indeksas, OMX Stokholmas indeksas ir OMX Helsinkis indeksas. Pasirinkti indeksai tinkamai reprezentuoja šalių akcijų rinkas, nes yra sudaryti iš visų vertybinių popierių biržoje kotiruojamų įmonių akcijų. OMX Kopenhaga ir OMX Stokholmas indeksai pradėti skaičiuoti 1995 m. gruodžio 31 d. (atskaitos pradžia prilyginta 100), o OMX Helsinkis indeksas – 1990 m. gruodžio 28 d. (atskaitos pradžia prilyginta 1000). Tyrimui pasirinkti priklausomi kintamieji pateikti </w:t>
      </w:r>
      <w:r w:rsidR="004F1CCD" w:rsidRPr="00284D87">
        <w:rPr>
          <w:lang w:val="lt-LT"/>
        </w:rPr>
        <w:t>3</w:t>
      </w:r>
      <w:r w:rsidRPr="00284D87">
        <w:rPr>
          <w:lang w:val="lt-LT"/>
        </w:rPr>
        <w:t xml:space="preserve"> lentelėje akcentuojant tyrimo laikotarpį, naudojamų duomenų dažnumą ir duomenų šaltinį. </w:t>
      </w:r>
    </w:p>
    <w:p w:rsidR="000F68CE" w:rsidRPr="00284D87" w:rsidRDefault="004F1CCD" w:rsidP="0042300B">
      <w:pPr>
        <w:pStyle w:val="Lenteles"/>
      </w:pPr>
      <w:bookmarkStart w:id="26" w:name="_Toc311392665"/>
      <w:bookmarkStart w:id="27" w:name="_Toc311489484"/>
      <w:bookmarkStart w:id="28" w:name="_Toc311758622"/>
      <w:r w:rsidRPr="00284D87">
        <w:t>3</w:t>
      </w:r>
      <w:r w:rsidR="000F68CE" w:rsidRPr="00284D87">
        <w:t xml:space="preserve"> lentelė. Tyrimui pasirinktų </w:t>
      </w:r>
      <w:r w:rsidR="00EE0073">
        <w:t>akcijų pelningumo</w:t>
      </w:r>
      <w:r w:rsidR="000F68CE" w:rsidRPr="00284D87">
        <w:t xml:space="preserve"> charakteristika</w:t>
      </w:r>
      <w:bookmarkEnd w:id="26"/>
      <w:bookmarkEnd w:id="27"/>
      <w:bookmarkEnd w:id="28"/>
    </w:p>
    <w:p w:rsidR="000F68CE" w:rsidRPr="00284D87" w:rsidRDefault="000F68CE" w:rsidP="000F68CE">
      <w:pPr>
        <w:autoSpaceDE w:val="0"/>
        <w:autoSpaceDN w:val="0"/>
        <w:adjustRightInd w:val="0"/>
        <w:spacing w:line="360" w:lineRule="auto"/>
        <w:ind w:firstLine="720"/>
        <w:jc w:val="both"/>
        <w:rPr>
          <w:sz w:val="16"/>
          <w:szCs w:val="16"/>
          <w:lang w:val="lt-LT"/>
        </w:rPr>
      </w:pPr>
    </w:p>
    <w:tbl>
      <w:tblPr>
        <w:tblW w:w="0" w:type="auto"/>
        <w:jc w:val="center"/>
        <w:tblInd w:w="-101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3489"/>
        <w:gridCol w:w="2670"/>
        <w:gridCol w:w="1260"/>
        <w:gridCol w:w="2223"/>
      </w:tblGrid>
      <w:tr w:rsidR="000F68CE" w:rsidRPr="00284D87" w:rsidTr="00BA2FE2">
        <w:trPr>
          <w:trHeight w:val="460"/>
          <w:jc w:val="center"/>
        </w:trPr>
        <w:tc>
          <w:tcPr>
            <w:tcW w:w="3489" w:type="dxa"/>
            <w:shd w:val="clear" w:color="auto" w:fill="auto"/>
            <w:vAlign w:val="center"/>
          </w:tcPr>
          <w:p w:rsidR="000F68CE" w:rsidRPr="00284D87" w:rsidRDefault="000F68CE" w:rsidP="00BA2FE2">
            <w:pPr>
              <w:jc w:val="center"/>
              <w:rPr>
                <w:b/>
                <w:sz w:val="20"/>
                <w:szCs w:val="20"/>
                <w:lang w:val="lt-LT"/>
              </w:rPr>
            </w:pPr>
            <w:r w:rsidRPr="00284D87">
              <w:rPr>
                <w:b/>
                <w:sz w:val="20"/>
                <w:szCs w:val="20"/>
                <w:lang w:val="lt-LT"/>
              </w:rPr>
              <w:t>Rodiklis</w:t>
            </w:r>
          </w:p>
        </w:tc>
        <w:tc>
          <w:tcPr>
            <w:tcW w:w="2670" w:type="dxa"/>
            <w:tcBorders>
              <w:right w:val="single" w:sz="2" w:space="0" w:color="auto"/>
            </w:tcBorders>
            <w:shd w:val="clear" w:color="auto" w:fill="auto"/>
            <w:vAlign w:val="center"/>
          </w:tcPr>
          <w:p w:rsidR="000F68CE" w:rsidRPr="00284D87" w:rsidRDefault="000F68CE" w:rsidP="00BA2FE2">
            <w:pPr>
              <w:jc w:val="center"/>
              <w:rPr>
                <w:b/>
                <w:sz w:val="20"/>
                <w:szCs w:val="20"/>
                <w:lang w:val="lt-LT"/>
              </w:rPr>
            </w:pPr>
            <w:r w:rsidRPr="00284D87">
              <w:rPr>
                <w:b/>
                <w:sz w:val="20"/>
                <w:szCs w:val="20"/>
                <w:lang w:val="lt-LT"/>
              </w:rPr>
              <w:t>Tyrimo laikotarpis</w:t>
            </w:r>
          </w:p>
        </w:tc>
        <w:tc>
          <w:tcPr>
            <w:tcW w:w="1260" w:type="dxa"/>
            <w:tcBorders>
              <w:left w:val="single" w:sz="2" w:space="0" w:color="auto"/>
              <w:right w:val="single" w:sz="2" w:space="0" w:color="auto"/>
            </w:tcBorders>
            <w:shd w:val="clear" w:color="auto" w:fill="auto"/>
          </w:tcPr>
          <w:p w:rsidR="000F68CE" w:rsidRPr="00284D87" w:rsidRDefault="000F68CE" w:rsidP="00BA2FE2">
            <w:pPr>
              <w:jc w:val="center"/>
              <w:rPr>
                <w:b/>
                <w:sz w:val="20"/>
                <w:szCs w:val="20"/>
                <w:lang w:val="lt-LT"/>
              </w:rPr>
            </w:pPr>
            <w:r w:rsidRPr="00284D87">
              <w:rPr>
                <w:b/>
                <w:sz w:val="20"/>
                <w:szCs w:val="20"/>
                <w:lang w:val="lt-LT"/>
              </w:rPr>
              <w:t>Duomenų dažnumas</w:t>
            </w:r>
          </w:p>
        </w:tc>
        <w:tc>
          <w:tcPr>
            <w:tcW w:w="2223" w:type="dxa"/>
            <w:tcBorders>
              <w:left w:val="single" w:sz="2" w:space="0" w:color="auto"/>
            </w:tcBorders>
            <w:shd w:val="clear" w:color="auto" w:fill="auto"/>
            <w:vAlign w:val="center"/>
          </w:tcPr>
          <w:p w:rsidR="000F68CE" w:rsidRPr="00284D87" w:rsidRDefault="000F68CE" w:rsidP="00BA2FE2">
            <w:pPr>
              <w:jc w:val="center"/>
              <w:rPr>
                <w:b/>
                <w:sz w:val="20"/>
                <w:szCs w:val="20"/>
                <w:lang w:val="lt-LT"/>
              </w:rPr>
            </w:pPr>
            <w:r w:rsidRPr="00284D87">
              <w:rPr>
                <w:b/>
                <w:sz w:val="20"/>
                <w:szCs w:val="20"/>
                <w:lang w:val="lt-LT"/>
              </w:rPr>
              <w:t>Duomenų šaltinis</w:t>
            </w:r>
          </w:p>
        </w:tc>
      </w:tr>
      <w:tr w:rsidR="000F68CE" w:rsidRPr="00284D87" w:rsidTr="00BA2FE2">
        <w:trPr>
          <w:jc w:val="center"/>
        </w:trPr>
        <w:tc>
          <w:tcPr>
            <w:tcW w:w="3489" w:type="dxa"/>
            <w:shd w:val="clear" w:color="auto" w:fill="auto"/>
            <w:vAlign w:val="center"/>
          </w:tcPr>
          <w:p w:rsidR="000F68CE" w:rsidRPr="00284D87" w:rsidRDefault="000F68CE" w:rsidP="00BA2FE2">
            <w:pPr>
              <w:rPr>
                <w:sz w:val="20"/>
                <w:szCs w:val="20"/>
                <w:lang w:val="lt-LT"/>
              </w:rPr>
            </w:pPr>
            <w:r w:rsidRPr="00284D87">
              <w:rPr>
                <w:sz w:val="20"/>
                <w:szCs w:val="20"/>
                <w:lang w:val="lt-LT"/>
              </w:rPr>
              <w:t>OMX Kopenhaga indekso pelningumas</w:t>
            </w:r>
          </w:p>
        </w:tc>
        <w:tc>
          <w:tcPr>
            <w:tcW w:w="2670" w:type="dxa"/>
            <w:tcBorders>
              <w:right w:val="single" w:sz="2" w:space="0" w:color="auto"/>
            </w:tcBorders>
            <w:shd w:val="clear" w:color="auto" w:fill="auto"/>
            <w:vAlign w:val="center"/>
          </w:tcPr>
          <w:p w:rsidR="000F68CE" w:rsidRPr="00284D87" w:rsidRDefault="000F68CE" w:rsidP="00BA2FE2">
            <w:pPr>
              <w:rPr>
                <w:sz w:val="20"/>
                <w:szCs w:val="20"/>
                <w:lang w:val="lt-LT"/>
              </w:rPr>
            </w:pPr>
            <w:r w:rsidRPr="00284D87">
              <w:rPr>
                <w:sz w:val="20"/>
                <w:szCs w:val="20"/>
                <w:lang w:val="lt-LT"/>
              </w:rPr>
              <w:t>2001 – 2011 m. birželio mėn.</w:t>
            </w:r>
          </w:p>
        </w:tc>
        <w:tc>
          <w:tcPr>
            <w:tcW w:w="1260" w:type="dxa"/>
            <w:tcBorders>
              <w:left w:val="single" w:sz="2" w:space="0" w:color="auto"/>
              <w:right w:val="single" w:sz="2" w:space="0" w:color="auto"/>
            </w:tcBorders>
            <w:shd w:val="clear" w:color="auto" w:fill="auto"/>
            <w:vAlign w:val="center"/>
          </w:tcPr>
          <w:p w:rsidR="000F68CE" w:rsidRPr="00284D87" w:rsidRDefault="000F68CE" w:rsidP="00BA2FE2">
            <w:pPr>
              <w:rPr>
                <w:sz w:val="20"/>
                <w:szCs w:val="20"/>
                <w:lang w:val="lt-LT"/>
              </w:rPr>
            </w:pPr>
            <w:r w:rsidRPr="00284D87">
              <w:rPr>
                <w:sz w:val="20"/>
                <w:szCs w:val="20"/>
                <w:lang w:val="lt-LT"/>
              </w:rPr>
              <w:t>Mėnesiniai</w:t>
            </w:r>
          </w:p>
        </w:tc>
        <w:tc>
          <w:tcPr>
            <w:tcW w:w="2223" w:type="dxa"/>
            <w:tcBorders>
              <w:left w:val="single" w:sz="2" w:space="0" w:color="auto"/>
            </w:tcBorders>
            <w:shd w:val="clear" w:color="auto" w:fill="auto"/>
            <w:vAlign w:val="center"/>
          </w:tcPr>
          <w:p w:rsidR="000F68CE" w:rsidRPr="00284D87" w:rsidRDefault="000F68CE" w:rsidP="00BA2FE2">
            <w:pPr>
              <w:rPr>
                <w:sz w:val="20"/>
                <w:szCs w:val="20"/>
                <w:lang w:val="lt-LT"/>
              </w:rPr>
            </w:pPr>
            <w:r w:rsidRPr="00284D87">
              <w:rPr>
                <w:sz w:val="20"/>
                <w:szCs w:val="20"/>
                <w:lang w:val="lt-LT"/>
              </w:rPr>
              <w:t>NASDAQ OMX Nordic</w:t>
            </w:r>
          </w:p>
        </w:tc>
      </w:tr>
      <w:tr w:rsidR="000F68CE" w:rsidRPr="00284D87" w:rsidTr="00BA2FE2">
        <w:trPr>
          <w:jc w:val="center"/>
        </w:trPr>
        <w:tc>
          <w:tcPr>
            <w:tcW w:w="3489" w:type="dxa"/>
            <w:shd w:val="clear" w:color="auto" w:fill="auto"/>
            <w:vAlign w:val="center"/>
          </w:tcPr>
          <w:p w:rsidR="000F68CE" w:rsidRPr="00284D87" w:rsidRDefault="000F68CE" w:rsidP="00BA2FE2">
            <w:pPr>
              <w:tabs>
                <w:tab w:val="left" w:pos="720"/>
              </w:tabs>
              <w:autoSpaceDE w:val="0"/>
              <w:autoSpaceDN w:val="0"/>
              <w:adjustRightInd w:val="0"/>
              <w:rPr>
                <w:sz w:val="20"/>
                <w:szCs w:val="20"/>
                <w:lang w:val="lt-LT"/>
              </w:rPr>
            </w:pPr>
            <w:r w:rsidRPr="00284D87">
              <w:rPr>
                <w:sz w:val="20"/>
                <w:szCs w:val="20"/>
                <w:lang w:val="lt-LT"/>
              </w:rPr>
              <w:t>OMX Stokholmas indeksas pelningumas</w:t>
            </w:r>
          </w:p>
        </w:tc>
        <w:tc>
          <w:tcPr>
            <w:tcW w:w="2670" w:type="dxa"/>
            <w:tcBorders>
              <w:right w:val="single" w:sz="2" w:space="0" w:color="auto"/>
            </w:tcBorders>
            <w:shd w:val="clear" w:color="auto" w:fill="auto"/>
            <w:vAlign w:val="center"/>
          </w:tcPr>
          <w:p w:rsidR="000F68CE" w:rsidRPr="00284D87" w:rsidRDefault="000F68CE" w:rsidP="00BA2FE2">
            <w:pPr>
              <w:rPr>
                <w:sz w:val="20"/>
                <w:szCs w:val="20"/>
                <w:lang w:val="lt-LT"/>
              </w:rPr>
            </w:pPr>
            <w:r w:rsidRPr="00284D87">
              <w:rPr>
                <w:sz w:val="20"/>
                <w:szCs w:val="20"/>
                <w:lang w:val="lt-LT"/>
              </w:rPr>
              <w:t>2001 – 2011 m. birželio mėn.</w:t>
            </w:r>
          </w:p>
        </w:tc>
        <w:tc>
          <w:tcPr>
            <w:tcW w:w="1260" w:type="dxa"/>
            <w:tcBorders>
              <w:left w:val="single" w:sz="2" w:space="0" w:color="auto"/>
              <w:right w:val="single" w:sz="2" w:space="0" w:color="auto"/>
            </w:tcBorders>
            <w:shd w:val="clear" w:color="auto" w:fill="auto"/>
            <w:vAlign w:val="center"/>
          </w:tcPr>
          <w:p w:rsidR="000F68CE" w:rsidRPr="00284D87" w:rsidRDefault="000F68CE" w:rsidP="00BA2FE2">
            <w:pPr>
              <w:rPr>
                <w:sz w:val="20"/>
                <w:szCs w:val="20"/>
                <w:lang w:val="lt-LT"/>
              </w:rPr>
            </w:pPr>
            <w:r w:rsidRPr="00284D87">
              <w:rPr>
                <w:sz w:val="20"/>
                <w:szCs w:val="20"/>
                <w:lang w:val="lt-LT"/>
              </w:rPr>
              <w:t>Mėnesiniai</w:t>
            </w:r>
          </w:p>
        </w:tc>
        <w:tc>
          <w:tcPr>
            <w:tcW w:w="2223" w:type="dxa"/>
            <w:tcBorders>
              <w:left w:val="single" w:sz="2" w:space="0" w:color="auto"/>
            </w:tcBorders>
            <w:shd w:val="clear" w:color="auto" w:fill="auto"/>
            <w:vAlign w:val="center"/>
          </w:tcPr>
          <w:p w:rsidR="000F68CE" w:rsidRPr="00284D87" w:rsidRDefault="000F68CE" w:rsidP="00BA2FE2">
            <w:pPr>
              <w:rPr>
                <w:sz w:val="20"/>
                <w:szCs w:val="20"/>
                <w:lang w:val="lt-LT"/>
              </w:rPr>
            </w:pPr>
            <w:r w:rsidRPr="00284D87">
              <w:rPr>
                <w:sz w:val="20"/>
                <w:szCs w:val="20"/>
                <w:lang w:val="lt-LT"/>
              </w:rPr>
              <w:t>NASDAQ OMX Nordic</w:t>
            </w:r>
          </w:p>
        </w:tc>
      </w:tr>
      <w:tr w:rsidR="000F68CE" w:rsidRPr="00284D87" w:rsidTr="00BA2FE2">
        <w:trPr>
          <w:jc w:val="center"/>
        </w:trPr>
        <w:tc>
          <w:tcPr>
            <w:tcW w:w="3489" w:type="dxa"/>
            <w:shd w:val="clear" w:color="auto" w:fill="auto"/>
            <w:vAlign w:val="center"/>
          </w:tcPr>
          <w:p w:rsidR="000F68CE" w:rsidRPr="00284D87" w:rsidRDefault="000F68CE" w:rsidP="00BA2FE2">
            <w:pPr>
              <w:tabs>
                <w:tab w:val="left" w:pos="720"/>
              </w:tabs>
              <w:autoSpaceDE w:val="0"/>
              <w:autoSpaceDN w:val="0"/>
              <w:adjustRightInd w:val="0"/>
              <w:rPr>
                <w:sz w:val="20"/>
                <w:szCs w:val="20"/>
                <w:lang w:val="lt-LT"/>
              </w:rPr>
            </w:pPr>
            <w:r w:rsidRPr="00284D87">
              <w:rPr>
                <w:sz w:val="20"/>
                <w:szCs w:val="20"/>
                <w:lang w:val="lt-LT"/>
              </w:rPr>
              <w:t>OMX Helsinkis indeksas pelningumas</w:t>
            </w:r>
          </w:p>
        </w:tc>
        <w:tc>
          <w:tcPr>
            <w:tcW w:w="2670" w:type="dxa"/>
            <w:tcBorders>
              <w:right w:val="single" w:sz="2" w:space="0" w:color="auto"/>
            </w:tcBorders>
            <w:shd w:val="clear" w:color="auto" w:fill="auto"/>
            <w:vAlign w:val="center"/>
          </w:tcPr>
          <w:p w:rsidR="000F68CE" w:rsidRPr="00284D87" w:rsidRDefault="000F68CE" w:rsidP="00BA2FE2">
            <w:pPr>
              <w:rPr>
                <w:sz w:val="20"/>
                <w:szCs w:val="20"/>
                <w:lang w:val="lt-LT"/>
              </w:rPr>
            </w:pPr>
            <w:r w:rsidRPr="00284D87">
              <w:rPr>
                <w:sz w:val="20"/>
                <w:szCs w:val="20"/>
                <w:lang w:val="lt-LT"/>
              </w:rPr>
              <w:t>2001 – 2011 m. birželio mėn.</w:t>
            </w:r>
          </w:p>
        </w:tc>
        <w:tc>
          <w:tcPr>
            <w:tcW w:w="1260" w:type="dxa"/>
            <w:tcBorders>
              <w:left w:val="single" w:sz="2" w:space="0" w:color="auto"/>
              <w:right w:val="single" w:sz="2" w:space="0" w:color="auto"/>
            </w:tcBorders>
            <w:shd w:val="clear" w:color="auto" w:fill="auto"/>
            <w:vAlign w:val="center"/>
          </w:tcPr>
          <w:p w:rsidR="000F68CE" w:rsidRPr="00284D87" w:rsidRDefault="000F68CE" w:rsidP="00BA2FE2">
            <w:pPr>
              <w:rPr>
                <w:sz w:val="20"/>
                <w:szCs w:val="20"/>
                <w:lang w:val="lt-LT"/>
              </w:rPr>
            </w:pPr>
            <w:r w:rsidRPr="00284D87">
              <w:rPr>
                <w:sz w:val="20"/>
                <w:szCs w:val="20"/>
                <w:lang w:val="lt-LT"/>
              </w:rPr>
              <w:t>Mėnesiniai</w:t>
            </w:r>
          </w:p>
        </w:tc>
        <w:tc>
          <w:tcPr>
            <w:tcW w:w="2223" w:type="dxa"/>
            <w:tcBorders>
              <w:left w:val="single" w:sz="2" w:space="0" w:color="auto"/>
            </w:tcBorders>
            <w:shd w:val="clear" w:color="auto" w:fill="auto"/>
            <w:vAlign w:val="center"/>
          </w:tcPr>
          <w:p w:rsidR="000F68CE" w:rsidRPr="00284D87" w:rsidRDefault="000F68CE" w:rsidP="00BA2FE2">
            <w:pPr>
              <w:rPr>
                <w:sz w:val="20"/>
                <w:szCs w:val="20"/>
                <w:lang w:val="lt-LT"/>
              </w:rPr>
            </w:pPr>
            <w:r w:rsidRPr="00284D87">
              <w:rPr>
                <w:sz w:val="20"/>
                <w:szCs w:val="20"/>
                <w:lang w:val="lt-LT"/>
              </w:rPr>
              <w:t>NASDAQ OMX Nordic</w:t>
            </w:r>
          </w:p>
        </w:tc>
      </w:tr>
      <w:tr w:rsidR="000F68CE" w:rsidRPr="00284D87" w:rsidTr="00BA2FE2">
        <w:trPr>
          <w:jc w:val="center"/>
        </w:trPr>
        <w:tc>
          <w:tcPr>
            <w:tcW w:w="3489" w:type="dxa"/>
            <w:shd w:val="clear" w:color="auto" w:fill="auto"/>
            <w:vAlign w:val="center"/>
          </w:tcPr>
          <w:p w:rsidR="000F68CE" w:rsidRPr="00284D87" w:rsidRDefault="000F68CE" w:rsidP="00BA2FE2">
            <w:pPr>
              <w:tabs>
                <w:tab w:val="left" w:pos="720"/>
              </w:tabs>
              <w:autoSpaceDE w:val="0"/>
              <w:autoSpaceDN w:val="0"/>
              <w:adjustRightInd w:val="0"/>
              <w:rPr>
                <w:sz w:val="20"/>
                <w:szCs w:val="20"/>
                <w:lang w:val="lt-LT"/>
              </w:rPr>
            </w:pPr>
            <w:r w:rsidRPr="00284D87">
              <w:rPr>
                <w:sz w:val="20"/>
                <w:szCs w:val="20"/>
                <w:lang w:val="lt-LT"/>
              </w:rPr>
              <w:t>Vertės akcijų portfelio pelningumas (pagal P/Bv)</w:t>
            </w:r>
          </w:p>
        </w:tc>
        <w:tc>
          <w:tcPr>
            <w:tcW w:w="2670" w:type="dxa"/>
            <w:tcBorders>
              <w:right w:val="single" w:sz="2" w:space="0" w:color="auto"/>
            </w:tcBorders>
            <w:shd w:val="clear" w:color="auto" w:fill="auto"/>
            <w:vAlign w:val="center"/>
          </w:tcPr>
          <w:p w:rsidR="000F68CE" w:rsidRPr="00284D87" w:rsidRDefault="000F68CE" w:rsidP="00BA2FE2">
            <w:pPr>
              <w:rPr>
                <w:sz w:val="20"/>
                <w:szCs w:val="20"/>
                <w:lang w:val="lt-LT"/>
              </w:rPr>
            </w:pPr>
            <w:r w:rsidRPr="00284D87">
              <w:rPr>
                <w:sz w:val="20"/>
                <w:szCs w:val="20"/>
                <w:lang w:val="lt-LT"/>
              </w:rPr>
              <w:t>2001 – 2010 m.</w:t>
            </w:r>
          </w:p>
        </w:tc>
        <w:tc>
          <w:tcPr>
            <w:tcW w:w="1260" w:type="dxa"/>
            <w:tcBorders>
              <w:left w:val="single" w:sz="2" w:space="0" w:color="auto"/>
              <w:right w:val="single" w:sz="2" w:space="0" w:color="auto"/>
            </w:tcBorders>
            <w:shd w:val="clear" w:color="auto" w:fill="auto"/>
            <w:vAlign w:val="center"/>
          </w:tcPr>
          <w:p w:rsidR="000F68CE" w:rsidRPr="00284D87" w:rsidRDefault="000F68CE" w:rsidP="00BA2FE2">
            <w:pPr>
              <w:rPr>
                <w:sz w:val="20"/>
                <w:szCs w:val="20"/>
                <w:lang w:val="lt-LT"/>
              </w:rPr>
            </w:pPr>
            <w:r w:rsidRPr="00284D87">
              <w:rPr>
                <w:sz w:val="20"/>
                <w:szCs w:val="20"/>
                <w:lang w:val="lt-LT"/>
              </w:rPr>
              <w:t>Mėnesiniai</w:t>
            </w:r>
          </w:p>
        </w:tc>
        <w:tc>
          <w:tcPr>
            <w:tcW w:w="2223" w:type="dxa"/>
            <w:tcBorders>
              <w:left w:val="single" w:sz="2" w:space="0" w:color="auto"/>
            </w:tcBorders>
            <w:shd w:val="clear" w:color="auto" w:fill="auto"/>
            <w:vAlign w:val="center"/>
          </w:tcPr>
          <w:p w:rsidR="000F68CE" w:rsidRPr="00284D87" w:rsidRDefault="000F68CE" w:rsidP="00BA2FE2">
            <w:pPr>
              <w:rPr>
                <w:sz w:val="20"/>
                <w:szCs w:val="20"/>
                <w:lang w:val="lt-LT"/>
              </w:rPr>
            </w:pPr>
            <w:r w:rsidRPr="00284D87">
              <w:rPr>
                <w:sz w:val="20"/>
                <w:szCs w:val="20"/>
                <w:lang w:val="lt-LT"/>
              </w:rPr>
              <w:t>Kenneth R. French tinklalapis</w:t>
            </w:r>
          </w:p>
        </w:tc>
      </w:tr>
      <w:tr w:rsidR="000F68CE" w:rsidRPr="00284D87" w:rsidTr="00BA2FE2">
        <w:trPr>
          <w:jc w:val="center"/>
        </w:trPr>
        <w:tc>
          <w:tcPr>
            <w:tcW w:w="3489" w:type="dxa"/>
            <w:shd w:val="clear" w:color="auto" w:fill="auto"/>
            <w:vAlign w:val="center"/>
          </w:tcPr>
          <w:p w:rsidR="000F68CE" w:rsidRPr="00284D87" w:rsidRDefault="000F68CE" w:rsidP="00D81D98">
            <w:pPr>
              <w:tabs>
                <w:tab w:val="left" w:pos="720"/>
              </w:tabs>
              <w:autoSpaceDE w:val="0"/>
              <w:autoSpaceDN w:val="0"/>
              <w:adjustRightInd w:val="0"/>
              <w:rPr>
                <w:sz w:val="20"/>
                <w:szCs w:val="20"/>
                <w:lang w:val="lt-LT"/>
              </w:rPr>
            </w:pPr>
            <w:r w:rsidRPr="00284D87">
              <w:rPr>
                <w:sz w:val="20"/>
                <w:szCs w:val="20"/>
                <w:lang w:val="lt-LT"/>
              </w:rPr>
              <w:t>Aug</w:t>
            </w:r>
            <w:r w:rsidR="00D81D98">
              <w:rPr>
                <w:sz w:val="20"/>
                <w:szCs w:val="20"/>
                <w:lang w:val="lt-LT"/>
              </w:rPr>
              <w:t xml:space="preserve">imo </w:t>
            </w:r>
            <w:r w:rsidRPr="00284D87">
              <w:rPr>
                <w:sz w:val="20"/>
                <w:szCs w:val="20"/>
                <w:lang w:val="lt-LT"/>
              </w:rPr>
              <w:t>akcijų portfelio pelningumas (pagal P/Bv)</w:t>
            </w:r>
          </w:p>
        </w:tc>
        <w:tc>
          <w:tcPr>
            <w:tcW w:w="2670" w:type="dxa"/>
            <w:tcBorders>
              <w:right w:val="single" w:sz="2" w:space="0" w:color="auto"/>
            </w:tcBorders>
            <w:shd w:val="clear" w:color="auto" w:fill="auto"/>
            <w:vAlign w:val="center"/>
          </w:tcPr>
          <w:p w:rsidR="000F68CE" w:rsidRPr="00284D87" w:rsidRDefault="000F68CE" w:rsidP="00BA2FE2">
            <w:pPr>
              <w:rPr>
                <w:sz w:val="20"/>
                <w:szCs w:val="20"/>
                <w:lang w:val="lt-LT"/>
              </w:rPr>
            </w:pPr>
            <w:r w:rsidRPr="00284D87">
              <w:rPr>
                <w:sz w:val="20"/>
                <w:szCs w:val="20"/>
                <w:lang w:val="lt-LT"/>
              </w:rPr>
              <w:t>2001 – 2010 m.</w:t>
            </w:r>
          </w:p>
        </w:tc>
        <w:tc>
          <w:tcPr>
            <w:tcW w:w="1260" w:type="dxa"/>
            <w:tcBorders>
              <w:left w:val="single" w:sz="2" w:space="0" w:color="auto"/>
              <w:right w:val="single" w:sz="2" w:space="0" w:color="auto"/>
            </w:tcBorders>
            <w:shd w:val="clear" w:color="auto" w:fill="auto"/>
            <w:vAlign w:val="center"/>
          </w:tcPr>
          <w:p w:rsidR="000F68CE" w:rsidRPr="00284D87" w:rsidRDefault="000F68CE" w:rsidP="00BA2FE2">
            <w:pPr>
              <w:rPr>
                <w:sz w:val="20"/>
                <w:szCs w:val="20"/>
                <w:lang w:val="lt-LT"/>
              </w:rPr>
            </w:pPr>
            <w:r w:rsidRPr="00284D87">
              <w:rPr>
                <w:sz w:val="20"/>
                <w:szCs w:val="20"/>
                <w:lang w:val="lt-LT"/>
              </w:rPr>
              <w:t>Mėnesiniai</w:t>
            </w:r>
          </w:p>
        </w:tc>
        <w:tc>
          <w:tcPr>
            <w:tcW w:w="2223" w:type="dxa"/>
            <w:tcBorders>
              <w:left w:val="single" w:sz="2" w:space="0" w:color="auto"/>
            </w:tcBorders>
            <w:shd w:val="clear" w:color="auto" w:fill="auto"/>
            <w:vAlign w:val="center"/>
          </w:tcPr>
          <w:p w:rsidR="000F68CE" w:rsidRPr="00284D87" w:rsidRDefault="000F68CE" w:rsidP="00BA2FE2">
            <w:pPr>
              <w:rPr>
                <w:sz w:val="20"/>
                <w:szCs w:val="20"/>
                <w:lang w:val="lt-LT"/>
              </w:rPr>
            </w:pPr>
            <w:r w:rsidRPr="00284D87">
              <w:rPr>
                <w:sz w:val="20"/>
                <w:szCs w:val="20"/>
                <w:lang w:val="lt-LT"/>
              </w:rPr>
              <w:t>Kenneth R. French tinklalapis</w:t>
            </w:r>
          </w:p>
        </w:tc>
      </w:tr>
      <w:tr w:rsidR="000F68CE" w:rsidRPr="00284D87" w:rsidTr="00BA2FE2">
        <w:trPr>
          <w:jc w:val="center"/>
        </w:trPr>
        <w:tc>
          <w:tcPr>
            <w:tcW w:w="3489" w:type="dxa"/>
            <w:shd w:val="clear" w:color="auto" w:fill="auto"/>
            <w:vAlign w:val="center"/>
          </w:tcPr>
          <w:p w:rsidR="000F68CE" w:rsidRPr="00284D87" w:rsidRDefault="000F68CE" w:rsidP="00BA2FE2">
            <w:pPr>
              <w:tabs>
                <w:tab w:val="left" w:pos="720"/>
              </w:tabs>
              <w:autoSpaceDE w:val="0"/>
              <w:autoSpaceDN w:val="0"/>
              <w:adjustRightInd w:val="0"/>
              <w:rPr>
                <w:sz w:val="20"/>
                <w:szCs w:val="20"/>
                <w:lang w:val="lt-LT"/>
              </w:rPr>
            </w:pPr>
            <w:r w:rsidRPr="00284D87">
              <w:rPr>
                <w:sz w:val="20"/>
                <w:szCs w:val="20"/>
                <w:lang w:val="lt-LT"/>
              </w:rPr>
              <w:t>Vertės akcijų portfelio pelningumas (pagal D/P)</w:t>
            </w:r>
          </w:p>
        </w:tc>
        <w:tc>
          <w:tcPr>
            <w:tcW w:w="2670" w:type="dxa"/>
            <w:tcBorders>
              <w:right w:val="single" w:sz="2" w:space="0" w:color="auto"/>
            </w:tcBorders>
            <w:shd w:val="clear" w:color="auto" w:fill="auto"/>
            <w:vAlign w:val="center"/>
          </w:tcPr>
          <w:p w:rsidR="000F68CE" w:rsidRPr="00284D87" w:rsidRDefault="000F68CE" w:rsidP="00BA2FE2">
            <w:pPr>
              <w:rPr>
                <w:sz w:val="20"/>
                <w:szCs w:val="20"/>
                <w:lang w:val="lt-LT"/>
              </w:rPr>
            </w:pPr>
            <w:r w:rsidRPr="00284D87">
              <w:rPr>
                <w:sz w:val="20"/>
                <w:szCs w:val="20"/>
                <w:lang w:val="lt-LT"/>
              </w:rPr>
              <w:t>2001 – 2010 m.</w:t>
            </w:r>
          </w:p>
        </w:tc>
        <w:tc>
          <w:tcPr>
            <w:tcW w:w="1260" w:type="dxa"/>
            <w:tcBorders>
              <w:left w:val="single" w:sz="2" w:space="0" w:color="auto"/>
              <w:right w:val="single" w:sz="2" w:space="0" w:color="auto"/>
            </w:tcBorders>
            <w:shd w:val="clear" w:color="auto" w:fill="auto"/>
            <w:vAlign w:val="center"/>
          </w:tcPr>
          <w:p w:rsidR="000F68CE" w:rsidRPr="00284D87" w:rsidRDefault="000F68CE" w:rsidP="00BA2FE2">
            <w:pPr>
              <w:rPr>
                <w:sz w:val="20"/>
                <w:szCs w:val="20"/>
                <w:lang w:val="lt-LT"/>
              </w:rPr>
            </w:pPr>
            <w:r w:rsidRPr="00284D87">
              <w:rPr>
                <w:sz w:val="20"/>
                <w:szCs w:val="20"/>
                <w:lang w:val="lt-LT"/>
              </w:rPr>
              <w:t>Mėnesiniai</w:t>
            </w:r>
          </w:p>
        </w:tc>
        <w:tc>
          <w:tcPr>
            <w:tcW w:w="2223" w:type="dxa"/>
            <w:tcBorders>
              <w:left w:val="single" w:sz="2" w:space="0" w:color="auto"/>
            </w:tcBorders>
            <w:shd w:val="clear" w:color="auto" w:fill="auto"/>
            <w:vAlign w:val="center"/>
          </w:tcPr>
          <w:p w:rsidR="000F68CE" w:rsidRPr="00284D87" w:rsidRDefault="000F68CE" w:rsidP="00BA2FE2">
            <w:pPr>
              <w:rPr>
                <w:sz w:val="20"/>
                <w:szCs w:val="20"/>
                <w:lang w:val="lt-LT"/>
              </w:rPr>
            </w:pPr>
            <w:r w:rsidRPr="00284D87">
              <w:rPr>
                <w:sz w:val="20"/>
                <w:szCs w:val="20"/>
                <w:lang w:val="lt-LT"/>
              </w:rPr>
              <w:t>Kenneth R. French tinklalapis</w:t>
            </w:r>
          </w:p>
        </w:tc>
      </w:tr>
      <w:tr w:rsidR="000F68CE" w:rsidRPr="00284D87" w:rsidTr="00BA2FE2">
        <w:trPr>
          <w:jc w:val="center"/>
        </w:trPr>
        <w:tc>
          <w:tcPr>
            <w:tcW w:w="3489" w:type="dxa"/>
            <w:shd w:val="clear" w:color="auto" w:fill="auto"/>
            <w:vAlign w:val="center"/>
          </w:tcPr>
          <w:p w:rsidR="000F68CE" w:rsidRPr="00284D87" w:rsidRDefault="00D81D98" w:rsidP="00BA2FE2">
            <w:pPr>
              <w:tabs>
                <w:tab w:val="left" w:pos="720"/>
              </w:tabs>
              <w:autoSpaceDE w:val="0"/>
              <w:autoSpaceDN w:val="0"/>
              <w:adjustRightInd w:val="0"/>
              <w:rPr>
                <w:sz w:val="20"/>
                <w:szCs w:val="20"/>
                <w:lang w:val="lt-LT"/>
              </w:rPr>
            </w:pPr>
            <w:r>
              <w:rPr>
                <w:sz w:val="20"/>
                <w:szCs w:val="20"/>
                <w:lang w:val="lt-LT"/>
              </w:rPr>
              <w:t>Augimo</w:t>
            </w:r>
            <w:r w:rsidR="000F68CE" w:rsidRPr="00284D87">
              <w:rPr>
                <w:sz w:val="20"/>
                <w:szCs w:val="20"/>
                <w:lang w:val="lt-LT"/>
              </w:rPr>
              <w:t xml:space="preserve"> akcijų portfelio pelningumas (pagal D/P)</w:t>
            </w:r>
          </w:p>
        </w:tc>
        <w:tc>
          <w:tcPr>
            <w:tcW w:w="2670" w:type="dxa"/>
            <w:tcBorders>
              <w:right w:val="single" w:sz="2" w:space="0" w:color="auto"/>
            </w:tcBorders>
            <w:shd w:val="clear" w:color="auto" w:fill="auto"/>
            <w:vAlign w:val="center"/>
          </w:tcPr>
          <w:p w:rsidR="000F68CE" w:rsidRPr="00284D87" w:rsidRDefault="000F68CE" w:rsidP="00BA2FE2">
            <w:pPr>
              <w:rPr>
                <w:sz w:val="20"/>
                <w:szCs w:val="20"/>
                <w:lang w:val="lt-LT"/>
              </w:rPr>
            </w:pPr>
            <w:r w:rsidRPr="00284D87">
              <w:rPr>
                <w:sz w:val="20"/>
                <w:szCs w:val="20"/>
                <w:lang w:val="lt-LT"/>
              </w:rPr>
              <w:t>2001 – 2010 m.</w:t>
            </w:r>
          </w:p>
        </w:tc>
        <w:tc>
          <w:tcPr>
            <w:tcW w:w="1260" w:type="dxa"/>
            <w:tcBorders>
              <w:left w:val="single" w:sz="2" w:space="0" w:color="auto"/>
              <w:right w:val="single" w:sz="2" w:space="0" w:color="auto"/>
            </w:tcBorders>
            <w:shd w:val="clear" w:color="auto" w:fill="auto"/>
            <w:vAlign w:val="center"/>
          </w:tcPr>
          <w:p w:rsidR="000F68CE" w:rsidRPr="00284D87" w:rsidRDefault="000F68CE" w:rsidP="00BA2FE2">
            <w:pPr>
              <w:rPr>
                <w:sz w:val="20"/>
                <w:szCs w:val="20"/>
                <w:lang w:val="lt-LT"/>
              </w:rPr>
            </w:pPr>
            <w:r w:rsidRPr="00284D87">
              <w:rPr>
                <w:sz w:val="20"/>
                <w:szCs w:val="20"/>
                <w:lang w:val="lt-LT"/>
              </w:rPr>
              <w:t>Mėnesiniai</w:t>
            </w:r>
          </w:p>
        </w:tc>
        <w:tc>
          <w:tcPr>
            <w:tcW w:w="2223" w:type="dxa"/>
            <w:tcBorders>
              <w:left w:val="single" w:sz="2" w:space="0" w:color="auto"/>
            </w:tcBorders>
            <w:shd w:val="clear" w:color="auto" w:fill="auto"/>
            <w:vAlign w:val="center"/>
          </w:tcPr>
          <w:p w:rsidR="000F68CE" w:rsidRPr="00284D87" w:rsidRDefault="000F68CE" w:rsidP="00BA2FE2">
            <w:pPr>
              <w:rPr>
                <w:sz w:val="20"/>
                <w:szCs w:val="20"/>
                <w:lang w:val="lt-LT"/>
              </w:rPr>
            </w:pPr>
            <w:r w:rsidRPr="00284D87">
              <w:rPr>
                <w:sz w:val="20"/>
                <w:szCs w:val="20"/>
                <w:lang w:val="lt-LT"/>
              </w:rPr>
              <w:t>Kenneth R. French tinklalapis</w:t>
            </w:r>
          </w:p>
        </w:tc>
      </w:tr>
    </w:tbl>
    <w:p w:rsidR="000F68CE" w:rsidRPr="00284D87" w:rsidRDefault="000F68CE" w:rsidP="000F68CE">
      <w:pPr>
        <w:pStyle w:val="Default"/>
        <w:spacing w:line="360" w:lineRule="auto"/>
        <w:ind w:left="180" w:right="-5" w:firstLine="360"/>
        <w:jc w:val="both"/>
        <w:rPr>
          <w:color w:val="auto"/>
          <w:sz w:val="16"/>
          <w:szCs w:val="16"/>
          <w:lang w:val="lt-LT"/>
        </w:rPr>
      </w:pPr>
    </w:p>
    <w:p w:rsidR="000F68CE" w:rsidRPr="00284D87" w:rsidRDefault="000F68CE" w:rsidP="00DC740D">
      <w:pPr>
        <w:pStyle w:val="Default"/>
        <w:spacing w:line="360" w:lineRule="auto"/>
        <w:ind w:left="180" w:right="-5" w:firstLine="104"/>
        <w:jc w:val="both"/>
        <w:rPr>
          <w:b/>
          <w:color w:val="auto"/>
          <w:lang w:val="lt-LT"/>
        </w:rPr>
      </w:pPr>
      <w:r w:rsidRPr="002B6CFA">
        <w:rPr>
          <w:b/>
          <w:color w:val="auto"/>
          <w:sz w:val="20"/>
          <w:szCs w:val="20"/>
          <w:lang w:val="lt-LT"/>
        </w:rPr>
        <w:t>Šaltinis</w:t>
      </w:r>
      <w:r w:rsidRPr="00284D87">
        <w:rPr>
          <w:color w:val="auto"/>
          <w:sz w:val="20"/>
          <w:szCs w:val="20"/>
          <w:lang w:val="lt-LT"/>
        </w:rPr>
        <w:t>: sudaryta darbo autorės.</w:t>
      </w:r>
    </w:p>
    <w:p w:rsidR="000F68CE" w:rsidRPr="00284D87" w:rsidRDefault="000F68CE" w:rsidP="000F68CE">
      <w:pPr>
        <w:autoSpaceDE w:val="0"/>
        <w:autoSpaceDN w:val="0"/>
        <w:adjustRightInd w:val="0"/>
        <w:spacing w:line="360" w:lineRule="auto"/>
        <w:jc w:val="both"/>
        <w:rPr>
          <w:lang w:val="lt-LT"/>
        </w:rPr>
      </w:pPr>
    </w:p>
    <w:p w:rsidR="000F0203" w:rsidRPr="00284D87" w:rsidRDefault="000F0203" w:rsidP="006A3A59">
      <w:pPr>
        <w:autoSpaceDE w:val="0"/>
        <w:autoSpaceDN w:val="0"/>
        <w:adjustRightInd w:val="0"/>
        <w:spacing w:line="360" w:lineRule="auto"/>
        <w:ind w:firstLine="567"/>
        <w:jc w:val="both"/>
        <w:rPr>
          <w:lang w:val="lt-LT"/>
        </w:rPr>
      </w:pPr>
      <w:r w:rsidRPr="00284D87">
        <w:rPr>
          <w:lang w:val="lt-LT"/>
        </w:rPr>
        <w:lastRenderedPageBreak/>
        <w:t>OMX Kopenhaga, OMX Stokholmas ir OMX Helsinkis indekso pelningumas nagrinėjamas naudojant 2001 – 2011 m. birželio mėn. duomenis, o vertės ir augimo akcijų portfelių pelningum</w:t>
      </w:r>
      <w:r w:rsidR="00DC740D">
        <w:rPr>
          <w:lang w:val="lt-LT"/>
        </w:rPr>
        <w:t>o analizei</w:t>
      </w:r>
      <w:r w:rsidRPr="00284D87">
        <w:rPr>
          <w:lang w:val="lt-LT"/>
        </w:rPr>
        <w:t xml:space="preserve">, atsižvelgiant į duomenų prieinamumą, pasirinktas 2001 – 2010 m. laikotarpis. </w:t>
      </w:r>
      <w:r w:rsidR="00526A33">
        <w:rPr>
          <w:lang w:val="lt-LT"/>
        </w:rPr>
        <w:t>Tyrimui atlikti</w:t>
      </w:r>
      <w:r w:rsidRPr="00284D87">
        <w:rPr>
          <w:lang w:val="lt-LT"/>
        </w:rPr>
        <w:t xml:space="preserve"> naudoti </w:t>
      </w:r>
      <w:r w:rsidR="00526A33" w:rsidRPr="00284D87">
        <w:rPr>
          <w:lang w:val="lt-LT"/>
        </w:rPr>
        <w:t xml:space="preserve">pagal </w:t>
      </w:r>
      <w:r w:rsidR="00526A33">
        <w:rPr>
          <w:lang w:val="lt-LT"/>
        </w:rPr>
        <w:t xml:space="preserve">du skirtingus kriterijus </w:t>
      </w:r>
      <w:r w:rsidR="00526A33" w:rsidRPr="00284D87">
        <w:rPr>
          <w:lang w:val="lt-LT"/>
        </w:rPr>
        <w:t>suformuoti</w:t>
      </w:r>
      <w:r w:rsidR="00526A33">
        <w:rPr>
          <w:lang w:val="lt-LT"/>
        </w:rPr>
        <w:t xml:space="preserve"> akcijų </w:t>
      </w:r>
      <w:r w:rsidRPr="00284D87">
        <w:rPr>
          <w:lang w:val="lt-LT"/>
        </w:rPr>
        <w:t>portfeliai</w:t>
      </w:r>
      <w:r w:rsidR="00DC740D">
        <w:rPr>
          <w:lang w:val="lt-LT"/>
        </w:rPr>
        <w:t xml:space="preserve">: akcijų </w:t>
      </w:r>
      <w:r w:rsidRPr="00284D87">
        <w:rPr>
          <w:lang w:val="lt-LT"/>
        </w:rPr>
        <w:t xml:space="preserve">kainos </w:t>
      </w:r>
      <w:r w:rsidR="00DC740D">
        <w:rPr>
          <w:lang w:val="lt-LT"/>
        </w:rPr>
        <w:t>ir buhalterinės vertės santykį</w:t>
      </w:r>
      <w:r w:rsidRPr="00284D87">
        <w:rPr>
          <w:lang w:val="lt-LT"/>
        </w:rPr>
        <w:t xml:space="preserve"> </w:t>
      </w:r>
      <w:r w:rsidR="00DC740D">
        <w:rPr>
          <w:lang w:val="lt-LT"/>
        </w:rPr>
        <w:t>bei</w:t>
      </w:r>
      <w:r w:rsidRPr="00284D87">
        <w:rPr>
          <w:lang w:val="lt-LT"/>
        </w:rPr>
        <w:t xml:space="preserve"> dividendų pajamingumą (angl. dividend yield). Kiekvienais metais gruodžio mėnesį akcijų portfeliai pagal </w:t>
      </w:r>
      <w:r w:rsidR="00DC740D">
        <w:rPr>
          <w:lang w:val="lt-LT"/>
        </w:rPr>
        <w:t xml:space="preserve">šiuos kriterijus performuojami iš naujo ir </w:t>
      </w:r>
      <w:r w:rsidR="00116311">
        <w:rPr>
          <w:lang w:val="lt-LT"/>
        </w:rPr>
        <w:t>suskirstomi</w:t>
      </w:r>
      <w:r w:rsidRPr="00284D87">
        <w:rPr>
          <w:lang w:val="lt-LT"/>
        </w:rPr>
        <w:t xml:space="preserve"> į vertės akcijų (angl. value) portfelius ir augimo akcijų (angl. growth) portfelius</w:t>
      </w:r>
      <w:r w:rsidR="00526A33">
        <w:rPr>
          <w:lang w:val="lt-LT"/>
        </w:rPr>
        <w:t>.</w:t>
      </w:r>
    </w:p>
    <w:p w:rsidR="000F0203" w:rsidRPr="00284D87" w:rsidRDefault="000F0203" w:rsidP="000F68CE">
      <w:pPr>
        <w:autoSpaceDE w:val="0"/>
        <w:autoSpaceDN w:val="0"/>
        <w:adjustRightInd w:val="0"/>
        <w:spacing w:line="360" w:lineRule="auto"/>
        <w:jc w:val="both"/>
        <w:rPr>
          <w:lang w:val="lt-LT"/>
        </w:rPr>
      </w:pPr>
    </w:p>
    <w:p w:rsidR="000F68CE" w:rsidRPr="00284D87" w:rsidRDefault="000F68CE" w:rsidP="006A3A59">
      <w:pPr>
        <w:autoSpaceDE w:val="0"/>
        <w:autoSpaceDN w:val="0"/>
        <w:adjustRightInd w:val="0"/>
        <w:spacing w:line="360" w:lineRule="auto"/>
        <w:ind w:firstLine="567"/>
        <w:jc w:val="both"/>
        <w:rPr>
          <w:b/>
          <w:lang w:val="lt-LT"/>
        </w:rPr>
      </w:pPr>
      <w:r w:rsidRPr="00284D87">
        <w:rPr>
          <w:b/>
          <w:lang w:val="lt-LT"/>
        </w:rPr>
        <w:t>2. Makroekonominių rodiklių ir rinkos sentimento matų pasirinkimas</w:t>
      </w:r>
    </w:p>
    <w:p w:rsidR="000F68CE" w:rsidRDefault="000F68CE" w:rsidP="006A3A59">
      <w:pPr>
        <w:autoSpaceDE w:val="0"/>
        <w:autoSpaceDN w:val="0"/>
        <w:adjustRightInd w:val="0"/>
        <w:spacing w:line="360" w:lineRule="auto"/>
        <w:ind w:firstLine="567"/>
        <w:jc w:val="both"/>
        <w:rPr>
          <w:lang w:val="lt-LT"/>
        </w:rPr>
      </w:pPr>
      <w:r w:rsidRPr="00284D87">
        <w:rPr>
          <w:lang w:val="lt-LT"/>
        </w:rPr>
        <w:t xml:space="preserve">Makroekonominių rodiklių ir rinkos sentimento matų pasirinkimas taip pat grindžiamas ankstesniais moksliniais tyrimais. Remiantis </w:t>
      </w:r>
      <w:r w:rsidR="00637138">
        <w:rPr>
          <w:lang w:val="lt-LT"/>
        </w:rPr>
        <w:t>1 ir 2</w:t>
      </w:r>
      <w:r w:rsidRPr="00284D87">
        <w:rPr>
          <w:lang w:val="lt-LT"/>
        </w:rPr>
        <w:t xml:space="preserve"> lentelėse pateikta informacija bei statistinių duomenų prieinamumu analitinėje dalyje nuspręsta naudoti šiuos makroekonominius rodiklius: bendrąjį vidaus produktą, pramonės produkcijos indeksą, vartotojų kainų indeksą, gamintojų kainų indeksą, nedarbo lygį, palūkanų normą ir valiutų kursus. Kaip rinkos sentimento matus, atspindinčius investuotojų psichologiją, pasirinkta naudoti vartotojų </w:t>
      </w:r>
      <w:r w:rsidR="00526A33">
        <w:rPr>
          <w:lang w:val="lt-LT"/>
        </w:rPr>
        <w:t>pasitikėjimo rodiklį</w:t>
      </w:r>
      <w:r w:rsidRPr="00284D87">
        <w:rPr>
          <w:lang w:val="lt-LT"/>
        </w:rPr>
        <w:t xml:space="preserve">, rinkos plotį, TRIN rodiklį ir akcijų prekybos apimtis. Pasirinkti duomenys, </w:t>
      </w:r>
      <w:r w:rsidR="00D81D98">
        <w:rPr>
          <w:lang w:val="lt-LT"/>
        </w:rPr>
        <w:t xml:space="preserve">rodiklių trumpiniai, </w:t>
      </w:r>
      <w:r w:rsidRPr="00284D87">
        <w:rPr>
          <w:lang w:val="lt-LT"/>
        </w:rPr>
        <w:t xml:space="preserve">jų matavimo vienetai ir duomenų šaltiniai pateikti </w:t>
      </w:r>
      <w:r w:rsidR="008B532E">
        <w:rPr>
          <w:lang w:val="lt-LT"/>
        </w:rPr>
        <w:t>4</w:t>
      </w:r>
      <w:r w:rsidRPr="00284D87">
        <w:rPr>
          <w:lang w:val="lt-LT"/>
        </w:rPr>
        <w:t xml:space="preserve"> lentelėje.</w:t>
      </w:r>
    </w:p>
    <w:p w:rsidR="008F46CA" w:rsidRPr="008F46CA" w:rsidRDefault="008F46CA" w:rsidP="006A3A59">
      <w:pPr>
        <w:autoSpaceDE w:val="0"/>
        <w:autoSpaceDN w:val="0"/>
        <w:adjustRightInd w:val="0"/>
        <w:spacing w:line="360" w:lineRule="auto"/>
        <w:ind w:firstLine="567"/>
        <w:jc w:val="both"/>
        <w:rPr>
          <w:sz w:val="10"/>
          <w:szCs w:val="10"/>
          <w:lang w:val="lt-LT"/>
        </w:rPr>
      </w:pPr>
    </w:p>
    <w:p w:rsidR="000F68CE" w:rsidRPr="00284D87" w:rsidRDefault="008B532E" w:rsidP="00894861">
      <w:pPr>
        <w:pStyle w:val="Lenteles"/>
        <w:spacing w:line="360" w:lineRule="auto"/>
        <w:ind w:right="-1"/>
      </w:pPr>
      <w:bookmarkStart w:id="29" w:name="_Toc311392666"/>
      <w:bookmarkStart w:id="30" w:name="_Toc311489485"/>
      <w:bookmarkStart w:id="31" w:name="_Toc311758623"/>
      <w:r>
        <w:t>4</w:t>
      </w:r>
      <w:r w:rsidR="000F68CE" w:rsidRPr="00284D87">
        <w:t xml:space="preserve"> lentelė. Tyrimui pasirinktų </w:t>
      </w:r>
      <w:r w:rsidR="00D66AA3">
        <w:t>makroekonominių rodiklių ir rinkos sentimento matų</w:t>
      </w:r>
      <w:r w:rsidR="000F68CE" w:rsidRPr="00284D87">
        <w:t xml:space="preserve"> charakteristika</w:t>
      </w:r>
      <w:bookmarkEnd w:id="29"/>
      <w:bookmarkEnd w:id="30"/>
      <w:bookmarkEnd w:id="31"/>
    </w:p>
    <w:p w:rsidR="000F68CE" w:rsidRPr="008F46CA" w:rsidRDefault="000F68CE" w:rsidP="000F68CE">
      <w:pPr>
        <w:pStyle w:val="Default"/>
        <w:spacing w:line="360" w:lineRule="auto"/>
        <w:ind w:left="180" w:right="-5" w:firstLine="360"/>
        <w:jc w:val="both"/>
        <w:rPr>
          <w:color w:val="auto"/>
          <w:sz w:val="10"/>
          <w:szCs w:val="10"/>
          <w:lang w:val="lt-LT"/>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402"/>
        <w:gridCol w:w="1985"/>
        <w:gridCol w:w="1637"/>
        <w:gridCol w:w="1340"/>
        <w:gridCol w:w="1559"/>
      </w:tblGrid>
      <w:tr w:rsidR="00894861" w:rsidRPr="00284D87" w:rsidTr="008F46CA">
        <w:tc>
          <w:tcPr>
            <w:tcW w:w="3402" w:type="dxa"/>
            <w:vMerge w:val="restart"/>
            <w:tcBorders>
              <w:right w:val="single" w:sz="2" w:space="0" w:color="auto"/>
            </w:tcBorders>
            <w:shd w:val="clear" w:color="auto" w:fill="auto"/>
            <w:vAlign w:val="center"/>
          </w:tcPr>
          <w:p w:rsidR="00894861" w:rsidRPr="00284D87" w:rsidRDefault="008F46CA" w:rsidP="008755C7">
            <w:pPr>
              <w:jc w:val="center"/>
              <w:rPr>
                <w:b/>
                <w:sz w:val="20"/>
                <w:szCs w:val="20"/>
                <w:lang w:val="lt-LT"/>
              </w:rPr>
            </w:pPr>
            <w:r>
              <w:rPr>
                <w:b/>
                <w:sz w:val="20"/>
                <w:szCs w:val="20"/>
                <w:lang w:val="lt-LT"/>
              </w:rPr>
              <w:t xml:space="preserve">Rodikliai ir </w:t>
            </w:r>
            <w:r w:rsidR="008755C7">
              <w:rPr>
                <w:b/>
                <w:sz w:val="20"/>
                <w:szCs w:val="20"/>
                <w:lang w:val="lt-LT"/>
              </w:rPr>
              <w:t>jų santrumpos</w:t>
            </w:r>
          </w:p>
        </w:tc>
        <w:tc>
          <w:tcPr>
            <w:tcW w:w="1985" w:type="dxa"/>
            <w:vMerge w:val="restart"/>
            <w:shd w:val="clear" w:color="auto" w:fill="auto"/>
            <w:vAlign w:val="center"/>
          </w:tcPr>
          <w:p w:rsidR="00894861" w:rsidRPr="00284D87" w:rsidRDefault="00894861" w:rsidP="00BA2FE2">
            <w:pPr>
              <w:jc w:val="center"/>
              <w:rPr>
                <w:b/>
                <w:sz w:val="20"/>
                <w:szCs w:val="20"/>
                <w:lang w:val="lt-LT"/>
              </w:rPr>
            </w:pPr>
            <w:r w:rsidRPr="00284D87">
              <w:rPr>
                <w:b/>
                <w:sz w:val="20"/>
                <w:szCs w:val="20"/>
                <w:lang w:val="lt-LT"/>
              </w:rPr>
              <w:t>Matavimo vienetas</w:t>
            </w:r>
          </w:p>
        </w:tc>
        <w:tc>
          <w:tcPr>
            <w:tcW w:w="4536" w:type="dxa"/>
            <w:gridSpan w:val="3"/>
            <w:shd w:val="clear" w:color="auto" w:fill="auto"/>
          </w:tcPr>
          <w:p w:rsidR="00894861" w:rsidRPr="00284D87" w:rsidRDefault="00894861" w:rsidP="00BA2FE2">
            <w:pPr>
              <w:jc w:val="center"/>
              <w:rPr>
                <w:b/>
                <w:sz w:val="20"/>
                <w:szCs w:val="20"/>
                <w:lang w:val="lt-LT"/>
              </w:rPr>
            </w:pPr>
            <w:r w:rsidRPr="00284D87">
              <w:rPr>
                <w:b/>
                <w:sz w:val="20"/>
                <w:szCs w:val="20"/>
                <w:lang w:val="lt-LT"/>
              </w:rPr>
              <w:t>Duomenų šaltinis</w:t>
            </w:r>
          </w:p>
        </w:tc>
      </w:tr>
      <w:tr w:rsidR="008F46CA" w:rsidRPr="00284D87" w:rsidTr="008F46CA">
        <w:tc>
          <w:tcPr>
            <w:tcW w:w="3402" w:type="dxa"/>
            <w:vMerge/>
            <w:tcBorders>
              <w:right w:val="single" w:sz="2" w:space="0" w:color="auto"/>
            </w:tcBorders>
            <w:shd w:val="clear" w:color="auto" w:fill="auto"/>
          </w:tcPr>
          <w:p w:rsidR="00894861" w:rsidRPr="00284D87" w:rsidRDefault="00894861" w:rsidP="00BA2FE2">
            <w:pPr>
              <w:rPr>
                <w:sz w:val="20"/>
                <w:szCs w:val="20"/>
                <w:lang w:val="lt-LT"/>
              </w:rPr>
            </w:pPr>
          </w:p>
        </w:tc>
        <w:tc>
          <w:tcPr>
            <w:tcW w:w="1985" w:type="dxa"/>
            <w:vMerge/>
            <w:shd w:val="clear" w:color="auto" w:fill="auto"/>
          </w:tcPr>
          <w:p w:rsidR="00894861" w:rsidRPr="00284D87" w:rsidRDefault="00894861" w:rsidP="00BA2FE2">
            <w:pPr>
              <w:rPr>
                <w:sz w:val="20"/>
                <w:szCs w:val="20"/>
                <w:lang w:val="lt-LT"/>
              </w:rPr>
            </w:pPr>
          </w:p>
        </w:tc>
        <w:tc>
          <w:tcPr>
            <w:tcW w:w="1637" w:type="dxa"/>
            <w:shd w:val="clear" w:color="auto" w:fill="auto"/>
          </w:tcPr>
          <w:p w:rsidR="00894861" w:rsidRPr="00284D87" w:rsidRDefault="00894861" w:rsidP="00BA2FE2">
            <w:pPr>
              <w:jc w:val="center"/>
              <w:rPr>
                <w:b/>
                <w:sz w:val="20"/>
                <w:szCs w:val="20"/>
                <w:lang w:val="lt-LT"/>
              </w:rPr>
            </w:pPr>
            <w:r w:rsidRPr="00284D87">
              <w:rPr>
                <w:b/>
                <w:sz w:val="20"/>
                <w:szCs w:val="20"/>
                <w:lang w:val="lt-LT"/>
              </w:rPr>
              <w:t>Danija</w:t>
            </w:r>
          </w:p>
        </w:tc>
        <w:tc>
          <w:tcPr>
            <w:tcW w:w="1340" w:type="dxa"/>
            <w:shd w:val="clear" w:color="auto" w:fill="auto"/>
          </w:tcPr>
          <w:p w:rsidR="00894861" w:rsidRPr="00284D87" w:rsidRDefault="00894861" w:rsidP="00BA2FE2">
            <w:pPr>
              <w:jc w:val="center"/>
              <w:rPr>
                <w:b/>
                <w:sz w:val="20"/>
                <w:szCs w:val="20"/>
                <w:lang w:val="lt-LT"/>
              </w:rPr>
            </w:pPr>
            <w:r w:rsidRPr="00284D87">
              <w:rPr>
                <w:b/>
                <w:sz w:val="20"/>
                <w:szCs w:val="20"/>
                <w:lang w:val="lt-LT"/>
              </w:rPr>
              <w:t>Švedija</w:t>
            </w:r>
          </w:p>
        </w:tc>
        <w:tc>
          <w:tcPr>
            <w:tcW w:w="1559" w:type="dxa"/>
            <w:shd w:val="clear" w:color="auto" w:fill="auto"/>
          </w:tcPr>
          <w:p w:rsidR="00894861" w:rsidRPr="00284D87" w:rsidRDefault="00894861" w:rsidP="00BA2FE2">
            <w:pPr>
              <w:jc w:val="center"/>
              <w:rPr>
                <w:b/>
                <w:sz w:val="20"/>
                <w:szCs w:val="20"/>
                <w:lang w:val="lt-LT"/>
              </w:rPr>
            </w:pPr>
            <w:r w:rsidRPr="00284D87">
              <w:rPr>
                <w:b/>
                <w:sz w:val="20"/>
                <w:szCs w:val="20"/>
                <w:lang w:val="lt-LT"/>
              </w:rPr>
              <w:t>Suomija</w:t>
            </w:r>
          </w:p>
        </w:tc>
      </w:tr>
      <w:tr w:rsidR="00894861" w:rsidRPr="00284D87" w:rsidTr="008F46CA">
        <w:tc>
          <w:tcPr>
            <w:tcW w:w="3402" w:type="dxa"/>
            <w:tcBorders>
              <w:right w:val="single" w:sz="2" w:space="0" w:color="auto"/>
            </w:tcBorders>
            <w:shd w:val="clear" w:color="auto" w:fill="auto"/>
            <w:vAlign w:val="center"/>
          </w:tcPr>
          <w:p w:rsidR="00894861" w:rsidRPr="00284D87" w:rsidRDefault="00894861" w:rsidP="00D248CD">
            <w:pPr>
              <w:rPr>
                <w:sz w:val="20"/>
                <w:szCs w:val="20"/>
                <w:lang w:val="lt-LT"/>
              </w:rPr>
            </w:pPr>
            <w:r w:rsidRPr="00284D87">
              <w:rPr>
                <w:sz w:val="20"/>
                <w:szCs w:val="20"/>
                <w:lang w:val="lt-LT"/>
              </w:rPr>
              <w:t xml:space="preserve">Bendrasis vidaus produktas </w:t>
            </w:r>
            <w:r>
              <w:rPr>
                <w:sz w:val="20"/>
                <w:szCs w:val="20"/>
                <w:lang w:val="lt-LT"/>
              </w:rPr>
              <w:t xml:space="preserve"> </w:t>
            </w:r>
            <w:r w:rsidRPr="008755C7">
              <w:rPr>
                <w:b/>
                <w:sz w:val="22"/>
                <w:szCs w:val="22"/>
                <w:lang w:val="lt-LT"/>
              </w:rPr>
              <w:t>(BVP)</w:t>
            </w:r>
          </w:p>
        </w:tc>
        <w:tc>
          <w:tcPr>
            <w:tcW w:w="1985" w:type="dxa"/>
            <w:shd w:val="clear" w:color="auto" w:fill="auto"/>
            <w:vAlign w:val="center"/>
          </w:tcPr>
          <w:p w:rsidR="00894861" w:rsidRPr="00284D87" w:rsidRDefault="00894861" w:rsidP="00BA2FE2">
            <w:pPr>
              <w:rPr>
                <w:sz w:val="20"/>
                <w:szCs w:val="20"/>
                <w:lang w:val="lt-LT"/>
              </w:rPr>
            </w:pPr>
            <w:r w:rsidRPr="00284D87">
              <w:rPr>
                <w:sz w:val="20"/>
                <w:szCs w:val="20"/>
                <w:lang w:val="lt-LT"/>
              </w:rPr>
              <w:t>EUR/1 gyv.</w:t>
            </w:r>
          </w:p>
        </w:tc>
        <w:tc>
          <w:tcPr>
            <w:tcW w:w="4536" w:type="dxa"/>
            <w:gridSpan w:val="3"/>
            <w:shd w:val="clear" w:color="auto" w:fill="auto"/>
            <w:vAlign w:val="center"/>
          </w:tcPr>
          <w:p w:rsidR="00894861" w:rsidRPr="00284D87" w:rsidRDefault="00894861" w:rsidP="00BA2FE2">
            <w:pPr>
              <w:jc w:val="center"/>
              <w:rPr>
                <w:sz w:val="20"/>
                <w:szCs w:val="20"/>
                <w:lang w:val="lt-LT"/>
              </w:rPr>
            </w:pPr>
            <w:r w:rsidRPr="00284D87">
              <w:rPr>
                <w:sz w:val="20"/>
                <w:szCs w:val="20"/>
                <w:lang w:val="lt-LT"/>
              </w:rPr>
              <w:t>Eurostat duomenų bazė</w:t>
            </w:r>
          </w:p>
        </w:tc>
      </w:tr>
      <w:tr w:rsidR="00894861" w:rsidRPr="00284D87" w:rsidTr="008F46CA">
        <w:tc>
          <w:tcPr>
            <w:tcW w:w="3402" w:type="dxa"/>
            <w:tcBorders>
              <w:right w:val="single" w:sz="2" w:space="0" w:color="auto"/>
            </w:tcBorders>
            <w:shd w:val="clear" w:color="auto" w:fill="auto"/>
            <w:vAlign w:val="center"/>
          </w:tcPr>
          <w:p w:rsidR="00894861" w:rsidRPr="00284D87" w:rsidRDefault="00894861" w:rsidP="00BA2FE2">
            <w:pPr>
              <w:tabs>
                <w:tab w:val="left" w:pos="720"/>
              </w:tabs>
              <w:autoSpaceDE w:val="0"/>
              <w:autoSpaceDN w:val="0"/>
              <w:adjustRightInd w:val="0"/>
              <w:rPr>
                <w:sz w:val="20"/>
                <w:szCs w:val="20"/>
                <w:lang w:val="lt-LT"/>
              </w:rPr>
            </w:pPr>
            <w:r w:rsidRPr="00284D87">
              <w:rPr>
                <w:sz w:val="20"/>
                <w:szCs w:val="20"/>
                <w:lang w:val="lt-LT"/>
              </w:rPr>
              <w:t xml:space="preserve">Pramonės produkcijos indeksas </w:t>
            </w:r>
            <w:r w:rsidRPr="008F46CA">
              <w:rPr>
                <w:sz w:val="20"/>
                <w:szCs w:val="20"/>
                <w:lang w:val="lt-LT"/>
              </w:rPr>
              <w:t xml:space="preserve"> </w:t>
            </w:r>
            <w:r w:rsidRPr="008755C7">
              <w:rPr>
                <w:b/>
                <w:sz w:val="22"/>
                <w:szCs w:val="22"/>
                <w:lang w:val="lt-LT"/>
              </w:rPr>
              <w:t>(PPI)</w:t>
            </w:r>
          </w:p>
        </w:tc>
        <w:tc>
          <w:tcPr>
            <w:tcW w:w="1985" w:type="dxa"/>
            <w:shd w:val="clear" w:color="auto" w:fill="auto"/>
            <w:vAlign w:val="center"/>
          </w:tcPr>
          <w:p w:rsidR="00894861" w:rsidRPr="00284D87" w:rsidRDefault="00894861" w:rsidP="00BA2FE2">
            <w:pPr>
              <w:rPr>
                <w:sz w:val="20"/>
                <w:szCs w:val="20"/>
                <w:lang w:val="lt-LT"/>
              </w:rPr>
            </w:pPr>
            <w:r w:rsidRPr="00284D87">
              <w:rPr>
                <w:sz w:val="20"/>
                <w:szCs w:val="20"/>
                <w:lang w:val="lt-LT"/>
              </w:rPr>
              <w:t>Indeksas (2005=100)</w:t>
            </w:r>
          </w:p>
        </w:tc>
        <w:tc>
          <w:tcPr>
            <w:tcW w:w="4536" w:type="dxa"/>
            <w:gridSpan w:val="3"/>
            <w:shd w:val="clear" w:color="auto" w:fill="auto"/>
            <w:vAlign w:val="center"/>
          </w:tcPr>
          <w:p w:rsidR="00894861" w:rsidRPr="00284D87" w:rsidRDefault="00894861" w:rsidP="00BA2FE2">
            <w:pPr>
              <w:jc w:val="center"/>
              <w:rPr>
                <w:sz w:val="20"/>
                <w:szCs w:val="20"/>
                <w:lang w:val="lt-LT"/>
              </w:rPr>
            </w:pPr>
            <w:r w:rsidRPr="00284D87">
              <w:rPr>
                <w:sz w:val="20"/>
                <w:szCs w:val="20"/>
                <w:lang w:val="lt-LT"/>
              </w:rPr>
              <w:t>Eurostat duomenų bazė</w:t>
            </w:r>
          </w:p>
        </w:tc>
      </w:tr>
      <w:tr w:rsidR="00894861" w:rsidRPr="00284D87" w:rsidTr="008F46CA">
        <w:tc>
          <w:tcPr>
            <w:tcW w:w="3402" w:type="dxa"/>
            <w:tcBorders>
              <w:right w:val="single" w:sz="2" w:space="0" w:color="auto"/>
            </w:tcBorders>
            <w:shd w:val="clear" w:color="auto" w:fill="auto"/>
            <w:vAlign w:val="center"/>
          </w:tcPr>
          <w:p w:rsidR="00894861" w:rsidRPr="00284D87" w:rsidRDefault="00894861" w:rsidP="00BA2FE2">
            <w:pPr>
              <w:tabs>
                <w:tab w:val="left" w:pos="720"/>
              </w:tabs>
              <w:autoSpaceDE w:val="0"/>
              <w:autoSpaceDN w:val="0"/>
              <w:adjustRightInd w:val="0"/>
              <w:rPr>
                <w:sz w:val="20"/>
                <w:szCs w:val="20"/>
                <w:lang w:val="lt-LT"/>
              </w:rPr>
            </w:pPr>
            <w:r w:rsidRPr="00284D87">
              <w:rPr>
                <w:sz w:val="20"/>
                <w:szCs w:val="20"/>
                <w:lang w:val="lt-LT"/>
              </w:rPr>
              <w:t xml:space="preserve">Vartotojų kainų indeksas  </w:t>
            </w:r>
            <w:r w:rsidRPr="008755C7">
              <w:rPr>
                <w:b/>
                <w:sz w:val="22"/>
                <w:szCs w:val="22"/>
                <w:lang w:val="lt-LT"/>
              </w:rPr>
              <w:t>(VKI)</w:t>
            </w:r>
          </w:p>
        </w:tc>
        <w:tc>
          <w:tcPr>
            <w:tcW w:w="1985" w:type="dxa"/>
            <w:shd w:val="clear" w:color="auto" w:fill="auto"/>
            <w:vAlign w:val="center"/>
          </w:tcPr>
          <w:p w:rsidR="00894861" w:rsidRPr="00284D87" w:rsidRDefault="00894861" w:rsidP="00BA2FE2">
            <w:pPr>
              <w:rPr>
                <w:sz w:val="20"/>
                <w:szCs w:val="20"/>
                <w:lang w:val="lt-LT"/>
              </w:rPr>
            </w:pPr>
            <w:r w:rsidRPr="00284D87">
              <w:rPr>
                <w:sz w:val="20"/>
                <w:szCs w:val="20"/>
                <w:lang w:val="lt-LT"/>
              </w:rPr>
              <w:t>Indeksas (2005=100)</w:t>
            </w:r>
          </w:p>
        </w:tc>
        <w:tc>
          <w:tcPr>
            <w:tcW w:w="4536" w:type="dxa"/>
            <w:gridSpan w:val="3"/>
            <w:shd w:val="clear" w:color="auto" w:fill="auto"/>
            <w:vAlign w:val="center"/>
          </w:tcPr>
          <w:p w:rsidR="00894861" w:rsidRPr="00284D87" w:rsidRDefault="00894861" w:rsidP="00BA2FE2">
            <w:pPr>
              <w:jc w:val="center"/>
              <w:rPr>
                <w:sz w:val="20"/>
                <w:szCs w:val="20"/>
                <w:lang w:val="lt-LT"/>
              </w:rPr>
            </w:pPr>
            <w:r w:rsidRPr="00284D87">
              <w:rPr>
                <w:sz w:val="20"/>
                <w:szCs w:val="20"/>
                <w:lang w:val="lt-LT"/>
              </w:rPr>
              <w:t>Eurostat duomenų bazė</w:t>
            </w:r>
          </w:p>
        </w:tc>
      </w:tr>
      <w:tr w:rsidR="00894861" w:rsidRPr="00284D87" w:rsidTr="008F46CA">
        <w:tc>
          <w:tcPr>
            <w:tcW w:w="3402" w:type="dxa"/>
            <w:tcBorders>
              <w:right w:val="single" w:sz="2" w:space="0" w:color="auto"/>
            </w:tcBorders>
            <w:shd w:val="clear" w:color="auto" w:fill="auto"/>
            <w:vAlign w:val="center"/>
          </w:tcPr>
          <w:p w:rsidR="00894861" w:rsidRPr="00284D87" w:rsidRDefault="00894861" w:rsidP="00BA2FE2">
            <w:pPr>
              <w:tabs>
                <w:tab w:val="left" w:pos="720"/>
              </w:tabs>
              <w:autoSpaceDE w:val="0"/>
              <w:autoSpaceDN w:val="0"/>
              <w:adjustRightInd w:val="0"/>
              <w:rPr>
                <w:sz w:val="20"/>
                <w:szCs w:val="20"/>
                <w:lang w:val="lt-LT"/>
              </w:rPr>
            </w:pPr>
            <w:r w:rsidRPr="00284D87">
              <w:rPr>
                <w:sz w:val="20"/>
                <w:szCs w:val="20"/>
                <w:lang w:val="lt-LT"/>
              </w:rPr>
              <w:t xml:space="preserve">Gamintojų kainų indeksas </w:t>
            </w:r>
            <w:r>
              <w:rPr>
                <w:sz w:val="20"/>
                <w:szCs w:val="20"/>
                <w:lang w:val="lt-LT"/>
              </w:rPr>
              <w:t xml:space="preserve"> </w:t>
            </w:r>
            <w:r w:rsidRPr="008755C7">
              <w:rPr>
                <w:b/>
                <w:sz w:val="22"/>
                <w:szCs w:val="22"/>
                <w:lang w:val="lt-LT"/>
              </w:rPr>
              <w:t>(GKI)</w:t>
            </w:r>
          </w:p>
        </w:tc>
        <w:tc>
          <w:tcPr>
            <w:tcW w:w="1985" w:type="dxa"/>
            <w:shd w:val="clear" w:color="auto" w:fill="auto"/>
            <w:vAlign w:val="center"/>
          </w:tcPr>
          <w:p w:rsidR="00894861" w:rsidRPr="00284D87" w:rsidRDefault="00894861" w:rsidP="00BA2FE2">
            <w:pPr>
              <w:rPr>
                <w:sz w:val="20"/>
                <w:szCs w:val="20"/>
                <w:lang w:val="lt-LT"/>
              </w:rPr>
            </w:pPr>
            <w:r w:rsidRPr="00284D87">
              <w:rPr>
                <w:sz w:val="20"/>
                <w:szCs w:val="20"/>
                <w:lang w:val="lt-LT"/>
              </w:rPr>
              <w:t>Indeksas (2005=100)</w:t>
            </w:r>
          </w:p>
        </w:tc>
        <w:tc>
          <w:tcPr>
            <w:tcW w:w="4536" w:type="dxa"/>
            <w:gridSpan w:val="3"/>
            <w:shd w:val="clear" w:color="auto" w:fill="auto"/>
            <w:vAlign w:val="center"/>
          </w:tcPr>
          <w:p w:rsidR="00894861" w:rsidRPr="00284D87" w:rsidRDefault="00894861" w:rsidP="00BA2FE2">
            <w:pPr>
              <w:jc w:val="center"/>
              <w:rPr>
                <w:sz w:val="20"/>
                <w:szCs w:val="20"/>
                <w:lang w:val="lt-LT"/>
              </w:rPr>
            </w:pPr>
            <w:r w:rsidRPr="00284D87">
              <w:rPr>
                <w:sz w:val="20"/>
                <w:szCs w:val="20"/>
                <w:lang w:val="lt-LT"/>
              </w:rPr>
              <w:t>Eurostat duomenų bazė</w:t>
            </w:r>
          </w:p>
        </w:tc>
      </w:tr>
      <w:tr w:rsidR="00894861" w:rsidRPr="00284D87" w:rsidTr="008F46CA">
        <w:tc>
          <w:tcPr>
            <w:tcW w:w="3402" w:type="dxa"/>
            <w:tcBorders>
              <w:right w:val="single" w:sz="2" w:space="0" w:color="auto"/>
            </w:tcBorders>
            <w:shd w:val="clear" w:color="auto" w:fill="auto"/>
            <w:vAlign w:val="center"/>
          </w:tcPr>
          <w:p w:rsidR="00894861" w:rsidRPr="00284D87" w:rsidRDefault="00894861" w:rsidP="00BA2FE2">
            <w:pPr>
              <w:tabs>
                <w:tab w:val="left" w:pos="720"/>
              </w:tabs>
              <w:autoSpaceDE w:val="0"/>
              <w:autoSpaceDN w:val="0"/>
              <w:adjustRightInd w:val="0"/>
              <w:rPr>
                <w:sz w:val="20"/>
                <w:szCs w:val="20"/>
                <w:lang w:val="lt-LT"/>
              </w:rPr>
            </w:pPr>
            <w:r w:rsidRPr="00284D87">
              <w:rPr>
                <w:sz w:val="20"/>
                <w:szCs w:val="20"/>
                <w:lang w:val="lt-LT"/>
              </w:rPr>
              <w:t xml:space="preserve">Nedarbo lygis </w:t>
            </w:r>
            <w:r w:rsidRPr="008755C7">
              <w:rPr>
                <w:b/>
                <w:sz w:val="22"/>
                <w:szCs w:val="22"/>
                <w:lang w:val="lt-LT"/>
              </w:rPr>
              <w:t>(NL)</w:t>
            </w:r>
          </w:p>
        </w:tc>
        <w:tc>
          <w:tcPr>
            <w:tcW w:w="1985" w:type="dxa"/>
            <w:shd w:val="clear" w:color="auto" w:fill="auto"/>
            <w:vAlign w:val="center"/>
          </w:tcPr>
          <w:p w:rsidR="00894861" w:rsidRPr="00284D87" w:rsidRDefault="00894861" w:rsidP="00BA2FE2">
            <w:pPr>
              <w:rPr>
                <w:sz w:val="20"/>
                <w:szCs w:val="20"/>
                <w:lang w:val="lt-LT"/>
              </w:rPr>
            </w:pPr>
            <w:r w:rsidRPr="00284D87">
              <w:rPr>
                <w:sz w:val="20"/>
                <w:szCs w:val="20"/>
                <w:lang w:val="lt-LT"/>
              </w:rPr>
              <w:t>Procentai</w:t>
            </w:r>
          </w:p>
        </w:tc>
        <w:tc>
          <w:tcPr>
            <w:tcW w:w="4536" w:type="dxa"/>
            <w:gridSpan w:val="3"/>
            <w:shd w:val="clear" w:color="auto" w:fill="auto"/>
            <w:vAlign w:val="center"/>
          </w:tcPr>
          <w:p w:rsidR="00894861" w:rsidRPr="00284D87" w:rsidRDefault="00894861" w:rsidP="00BA2FE2">
            <w:pPr>
              <w:jc w:val="center"/>
              <w:rPr>
                <w:sz w:val="20"/>
                <w:szCs w:val="20"/>
                <w:lang w:val="lt-LT"/>
              </w:rPr>
            </w:pPr>
            <w:r w:rsidRPr="00284D87">
              <w:rPr>
                <w:sz w:val="20"/>
                <w:szCs w:val="20"/>
                <w:lang w:val="lt-LT"/>
              </w:rPr>
              <w:t>Eurostat duomenų bazė</w:t>
            </w:r>
          </w:p>
        </w:tc>
      </w:tr>
      <w:tr w:rsidR="00894861" w:rsidRPr="00284D87" w:rsidTr="008F46CA">
        <w:tc>
          <w:tcPr>
            <w:tcW w:w="3402" w:type="dxa"/>
            <w:tcBorders>
              <w:right w:val="single" w:sz="2" w:space="0" w:color="auto"/>
            </w:tcBorders>
            <w:shd w:val="clear" w:color="auto" w:fill="auto"/>
            <w:vAlign w:val="center"/>
          </w:tcPr>
          <w:p w:rsidR="00894861" w:rsidRPr="00284D87" w:rsidRDefault="00894861" w:rsidP="00BA2FE2">
            <w:pPr>
              <w:tabs>
                <w:tab w:val="left" w:pos="720"/>
              </w:tabs>
              <w:autoSpaceDE w:val="0"/>
              <w:autoSpaceDN w:val="0"/>
              <w:adjustRightInd w:val="0"/>
              <w:rPr>
                <w:sz w:val="20"/>
                <w:szCs w:val="20"/>
                <w:lang w:val="lt-LT"/>
              </w:rPr>
            </w:pPr>
            <w:r w:rsidRPr="00284D87">
              <w:rPr>
                <w:sz w:val="20"/>
                <w:szCs w:val="20"/>
                <w:lang w:val="lt-LT"/>
              </w:rPr>
              <w:t>Palūkanų norma</w:t>
            </w:r>
            <w:r w:rsidRPr="00284D87">
              <w:rPr>
                <w:b/>
                <w:sz w:val="20"/>
                <w:szCs w:val="20"/>
                <w:lang w:val="lt-LT"/>
              </w:rPr>
              <w:t xml:space="preserve"> </w:t>
            </w:r>
            <w:r w:rsidRPr="008755C7">
              <w:rPr>
                <w:b/>
                <w:sz w:val="22"/>
                <w:szCs w:val="22"/>
                <w:lang w:val="lt-LT"/>
              </w:rPr>
              <w:t>(PN)</w:t>
            </w:r>
          </w:p>
        </w:tc>
        <w:tc>
          <w:tcPr>
            <w:tcW w:w="1985" w:type="dxa"/>
            <w:shd w:val="clear" w:color="auto" w:fill="auto"/>
            <w:vAlign w:val="center"/>
          </w:tcPr>
          <w:p w:rsidR="00894861" w:rsidRPr="00284D87" w:rsidRDefault="00894861" w:rsidP="00BA2FE2">
            <w:pPr>
              <w:rPr>
                <w:sz w:val="20"/>
                <w:szCs w:val="20"/>
                <w:lang w:val="lt-LT"/>
              </w:rPr>
            </w:pPr>
            <w:r w:rsidRPr="00284D87">
              <w:rPr>
                <w:sz w:val="20"/>
                <w:szCs w:val="20"/>
                <w:lang w:val="lt-LT"/>
              </w:rPr>
              <w:t>Procentai</w:t>
            </w:r>
          </w:p>
        </w:tc>
        <w:tc>
          <w:tcPr>
            <w:tcW w:w="1637" w:type="dxa"/>
            <w:shd w:val="clear" w:color="auto" w:fill="auto"/>
            <w:vAlign w:val="center"/>
          </w:tcPr>
          <w:p w:rsidR="00894861" w:rsidRPr="00284D87" w:rsidRDefault="00894861" w:rsidP="00BA2FE2">
            <w:pPr>
              <w:jc w:val="center"/>
              <w:rPr>
                <w:sz w:val="20"/>
                <w:szCs w:val="20"/>
                <w:lang w:val="lt-LT"/>
              </w:rPr>
            </w:pPr>
            <w:r w:rsidRPr="00284D87">
              <w:rPr>
                <w:sz w:val="20"/>
                <w:szCs w:val="20"/>
                <w:lang w:val="lt-LT"/>
              </w:rPr>
              <w:t>Eurostat</w:t>
            </w:r>
          </w:p>
        </w:tc>
        <w:tc>
          <w:tcPr>
            <w:tcW w:w="0" w:type="auto"/>
            <w:shd w:val="clear" w:color="auto" w:fill="auto"/>
            <w:vAlign w:val="center"/>
          </w:tcPr>
          <w:p w:rsidR="00894861" w:rsidRPr="00284D87" w:rsidRDefault="00894861" w:rsidP="00BA2FE2">
            <w:pPr>
              <w:jc w:val="center"/>
              <w:rPr>
                <w:sz w:val="20"/>
                <w:szCs w:val="20"/>
                <w:lang w:val="lt-LT"/>
              </w:rPr>
            </w:pPr>
            <w:r w:rsidRPr="00284D87">
              <w:rPr>
                <w:sz w:val="20"/>
                <w:szCs w:val="20"/>
                <w:lang w:val="lt-LT"/>
              </w:rPr>
              <w:t>Eurostat</w:t>
            </w:r>
          </w:p>
        </w:tc>
        <w:tc>
          <w:tcPr>
            <w:tcW w:w="1559" w:type="dxa"/>
            <w:shd w:val="clear" w:color="auto" w:fill="auto"/>
            <w:vAlign w:val="center"/>
          </w:tcPr>
          <w:p w:rsidR="00894861" w:rsidRPr="00284D87" w:rsidRDefault="00894861" w:rsidP="00BA2FE2">
            <w:pPr>
              <w:jc w:val="center"/>
              <w:rPr>
                <w:sz w:val="20"/>
                <w:szCs w:val="20"/>
                <w:lang w:val="lt-LT"/>
              </w:rPr>
            </w:pPr>
            <w:r w:rsidRPr="00284D87">
              <w:rPr>
                <w:sz w:val="20"/>
                <w:szCs w:val="20"/>
                <w:lang w:val="lt-LT"/>
              </w:rPr>
              <w:t>Suomijos centrinis bankas</w:t>
            </w:r>
          </w:p>
        </w:tc>
      </w:tr>
      <w:tr w:rsidR="00894861" w:rsidRPr="00284D87" w:rsidTr="008F46CA">
        <w:tc>
          <w:tcPr>
            <w:tcW w:w="3402" w:type="dxa"/>
            <w:tcBorders>
              <w:bottom w:val="single" w:sz="12" w:space="0" w:color="auto"/>
              <w:right w:val="single" w:sz="2" w:space="0" w:color="auto"/>
            </w:tcBorders>
            <w:shd w:val="clear" w:color="auto" w:fill="auto"/>
            <w:vAlign w:val="center"/>
          </w:tcPr>
          <w:p w:rsidR="00894861" w:rsidRPr="00284D87" w:rsidRDefault="00894861" w:rsidP="00BA2FE2">
            <w:pPr>
              <w:rPr>
                <w:sz w:val="20"/>
                <w:szCs w:val="20"/>
                <w:lang w:val="lt-LT"/>
              </w:rPr>
            </w:pPr>
            <w:r w:rsidRPr="00284D87">
              <w:rPr>
                <w:sz w:val="20"/>
                <w:szCs w:val="20"/>
                <w:lang w:val="lt-LT"/>
              </w:rPr>
              <w:t xml:space="preserve">Valiutų kursai </w:t>
            </w:r>
            <w:r w:rsidRPr="008755C7">
              <w:rPr>
                <w:b/>
                <w:sz w:val="22"/>
                <w:szCs w:val="22"/>
                <w:lang w:val="lt-LT"/>
              </w:rPr>
              <w:t>(VK)</w:t>
            </w:r>
          </w:p>
        </w:tc>
        <w:tc>
          <w:tcPr>
            <w:tcW w:w="1985" w:type="dxa"/>
            <w:tcBorders>
              <w:bottom w:val="single" w:sz="12" w:space="0" w:color="auto"/>
            </w:tcBorders>
            <w:shd w:val="clear" w:color="auto" w:fill="auto"/>
            <w:vAlign w:val="center"/>
          </w:tcPr>
          <w:p w:rsidR="00894861" w:rsidRPr="00284D87" w:rsidRDefault="00894861" w:rsidP="00BA2FE2">
            <w:pPr>
              <w:rPr>
                <w:sz w:val="20"/>
                <w:szCs w:val="20"/>
                <w:lang w:val="lt-LT"/>
              </w:rPr>
            </w:pPr>
            <w:r w:rsidRPr="00284D87">
              <w:rPr>
                <w:sz w:val="20"/>
                <w:szCs w:val="20"/>
                <w:lang w:val="lt-LT"/>
              </w:rPr>
              <w:t>Nacionalinė šalies valiuta/JAV doleris.</w:t>
            </w:r>
          </w:p>
        </w:tc>
        <w:tc>
          <w:tcPr>
            <w:tcW w:w="1637" w:type="dxa"/>
            <w:tcBorders>
              <w:bottom w:val="single" w:sz="12" w:space="0" w:color="auto"/>
            </w:tcBorders>
            <w:shd w:val="clear" w:color="auto" w:fill="auto"/>
            <w:vAlign w:val="center"/>
          </w:tcPr>
          <w:p w:rsidR="00894861" w:rsidRPr="00284D87" w:rsidRDefault="00894861" w:rsidP="00BA2FE2">
            <w:pPr>
              <w:jc w:val="center"/>
              <w:rPr>
                <w:sz w:val="20"/>
                <w:szCs w:val="20"/>
                <w:lang w:val="lt-LT"/>
              </w:rPr>
            </w:pPr>
            <w:r w:rsidRPr="00284D87">
              <w:rPr>
                <w:sz w:val="20"/>
                <w:szCs w:val="20"/>
                <w:lang w:val="lt-LT"/>
              </w:rPr>
              <w:t>Danijos centrinis bankas</w:t>
            </w:r>
          </w:p>
        </w:tc>
        <w:tc>
          <w:tcPr>
            <w:tcW w:w="0" w:type="auto"/>
            <w:tcBorders>
              <w:bottom w:val="single" w:sz="12" w:space="0" w:color="auto"/>
            </w:tcBorders>
            <w:shd w:val="clear" w:color="auto" w:fill="auto"/>
            <w:vAlign w:val="center"/>
          </w:tcPr>
          <w:p w:rsidR="00894861" w:rsidRPr="00284D87" w:rsidRDefault="00894861" w:rsidP="00BA2FE2">
            <w:pPr>
              <w:jc w:val="center"/>
              <w:rPr>
                <w:sz w:val="20"/>
                <w:szCs w:val="20"/>
                <w:lang w:val="lt-LT"/>
              </w:rPr>
            </w:pPr>
            <w:r w:rsidRPr="00284D87">
              <w:rPr>
                <w:sz w:val="20"/>
                <w:szCs w:val="20"/>
                <w:lang w:val="lt-LT"/>
              </w:rPr>
              <w:t>Wikiposit</w:t>
            </w:r>
          </w:p>
        </w:tc>
        <w:tc>
          <w:tcPr>
            <w:tcW w:w="1559" w:type="dxa"/>
            <w:tcBorders>
              <w:bottom w:val="single" w:sz="12" w:space="0" w:color="auto"/>
            </w:tcBorders>
            <w:shd w:val="clear" w:color="auto" w:fill="auto"/>
            <w:vAlign w:val="center"/>
          </w:tcPr>
          <w:p w:rsidR="00894861" w:rsidRPr="00284D87" w:rsidRDefault="00894861" w:rsidP="00BA2FE2">
            <w:pPr>
              <w:jc w:val="center"/>
              <w:rPr>
                <w:sz w:val="20"/>
                <w:szCs w:val="20"/>
                <w:lang w:val="lt-LT"/>
              </w:rPr>
            </w:pPr>
            <w:r w:rsidRPr="00284D87">
              <w:rPr>
                <w:lang w:val="lt-LT"/>
              </w:rPr>
              <w:t>–</w:t>
            </w:r>
          </w:p>
        </w:tc>
      </w:tr>
      <w:tr w:rsidR="00894861" w:rsidRPr="00284D87" w:rsidTr="008F46CA">
        <w:tc>
          <w:tcPr>
            <w:tcW w:w="3402" w:type="dxa"/>
            <w:tcBorders>
              <w:top w:val="single" w:sz="12" w:space="0" w:color="auto"/>
              <w:right w:val="single" w:sz="2" w:space="0" w:color="auto"/>
            </w:tcBorders>
            <w:shd w:val="clear" w:color="auto" w:fill="auto"/>
            <w:vAlign w:val="center"/>
          </w:tcPr>
          <w:p w:rsidR="00894861" w:rsidRPr="00284D87" w:rsidRDefault="00894861" w:rsidP="00BA2FE2">
            <w:pPr>
              <w:tabs>
                <w:tab w:val="left" w:pos="720"/>
              </w:tabs>
              <w:autoSpaceDE w:val="0"/>
              <w:autoSpaceDN w:val="0"/>
              <w:adjustRightInd w:val="0"/>
              <w:rPr>
                <w:sz w:val="20"/>
                <w:szCs w:val="20"/>
                <w:lang w:val="lt-LT"/>
              </w:rPr>
            </w:pPr>
            <w:r w:rsidRPr="00284D87">
              <w:rPr>
                <w:sz w:val="20"/>
                <w:szCs w:val="20"/>
                <w:lang w:val="lt-LT"/>
              </w:rPr>
              <w:t xml:space="preserve">Vartotojų pasitikėjimo rodiklis </w:t>
            </w:r>
            <w:r w:rsidRPr="008755C7">
              <w:rPr>
                <w:b/>
                <w:sz w:val="22"/>
                <w:szCs w:val="22"/>
                <w:lang w:val="lt-LT"/>
              </w:rPr>
              <w:t>(CCI)</w:t>
            </w:r>
          </w:p>
        </w:tc>
        <w:tc>
          <w:tcPr>
            <w:tcW w:w="1985" w:type="dxa"/>
            <w:tcBorders>
              <w:top w:val="single" w:sz="12" w:space="0" w:color="auto"/>
            </w:tcBorders>
            <w:shd w:val="clear" w:color="auto" w:fill="auto"/>
            <w:vAlign w:val="center"/>
          </w:tcPr>
          <w:p w:rsidR="00894861" w:rsidRPr="00284D87" w:rsidRDefault="00894861" w:rsidP="00BA2FE2">
            <w:pPr>
              <w:rPr>
                <w:sz w:val="20"/>
                <w:szCs w:val="20"/>
                <w:lang w:val="lt-LT"/>
              </w:rPr>
            </w:pPr>
            <w:r w:rsidRPr="00284D87">
              <w:rPr>
                <w:sz w:val="20"/>
                <w:szCs w:val="20"/>
                <w:lang w:val="lt-LT"/>
              </w:rPr>
              <w:t>Indeksas</w:t>
            </w:r>
          </w:p>
        </w:tc>
        <w:tc>
          <w:tcPr>
            <w:tcW w:w="4536" w:type="dxa"/>
            <w:gridSpan w:val="3"/>
            <w:tcBorders>
              <w:top w:val="single" w:sz="12" w:space="0" w:color="auto"/>
            </w:tcBorders>
            <w:shd w:val="clear" w:color="auto" w:fill="auto"/>
            <w:vAlign w:val="center"/>
          </w:tcPr>
          <w:p w:rsidR="00894861" w:rsidRPr="00284D87" w:rsidRDefault="00894861" w:rsidP="00BA2FE2">
            <w:pPr>
              <w:jc w:val="center"/>
              <w:rPr>
                <w:sz w:val="20"/>
                <w:szCs w:val="20"/>
                <w:lang w:val="lt-LT"/>
              </w:rPr>
            </w:pPr>
            <w:r w:rsidRPr="00284D87">
              <w:rPr>
                <w:sz w:val="20"/>
                <w:szCs w:val="20"/>
                <w:lang w:val="lt-LT"/>
              </w:rPr>
              <w:t>Economic and Financial Affairs</w:t>
            </w:r>
          </w:p>
        </w:tc>
      </w:tr>
      <w:tr w:rsidR="00894861" w:rsidRPr="00284D87" w:rsidTr="008F46CA">
        <w:tc>
          <w:tcPr>
            <w:tcW w:w="3402" w:type="dxa"/>
            <w:tcBorders>
              <w:right w:val="single" w:sz="2" w:space="0" w:color="auto"/>
            </w:tcBorders>
            <w:shd w:val="clear" w:color="auto" w:fill="auto"/>
            <w:vAlign w:val="center"/>
          </w:tcPr>
          <w:p w:rsidR="00894861" w:rsidRPr="00284D87" w:rsidRDefault="00894861" w:rsidP="00BA2FE2">
            <w:pPr>
              <w:tabs>
                <w:tab w:val="left" w:pos="720"/>
              </w:tabs>
              <w:autoSpaceDE w:val="0"/>
              <w:autoSpaceDN w:val="0"/>
              <w:adjustRightInd w:val="0"/>
              <w:rPr>
                <w:sz w:val="20"/>
                <w:szCs w:val="20"/>
                <w:lang w:val="lt-LT"/>
              </w:rPr>
            </w:pPr>
            <w:r w:rsidRPr="00284D87">
              <w:rPr>
                <w:sz w:val="20"/>
                <w:szCs w:val="20"/>
                <w:lang w:val="lt-LT"/>
              </w:rPr>
              <w:t xml:space="preserve">Rinkos plotis </w:t>
            </w:r>
            <w:r w:rsidRPr="008755C7">
              <w:rPr>
                <w:b/>
                <w:sz w:val="22"/>
                <w:szCs w:val="22"/>
                <w:lang w:val="lt-LT"/>
              </w:rPr>
              <w:t>(RP)</w:t>
            </w:r>
          </w:p>
        </w:tc>
        <w:tc>
          <w:tcPr>
            <w:tcW w:w="1985" w:type="dxa"/>
            <w:shd w:val="clear" w:color="auto" w:fill="auto"/>
            <w:vAlign w:val="center"/>
          </w:tcPr>
          <w:p w:rsidR="00894861" w:rsidRPr="00284D87" w:rsidRDefault="00894861" w:rsidP="00BA2FE2">
            <w:pPr>
              <w:rPr>
                <w:sz w:val="20"/>
                <w:szCs w:val="20"/>
                <w:lang w:val="lt-LT"/>
              </w:rPr>
            </w:pPr>
            <w:r w:rsidRPr="00284D87">
              <w:rPr>
                <w:sz w:val="20"/>
                <w:szCs w:val="20"/>
                <w:lang w:val="lt-LT"/>
              </w:rPr>
              <w:t>Santykinis rodiklis</w:t>
            </w:r>
          </w:p>
        </w:tc>
        <w:tc>
          <w:tcPr>
            <w:tcW w:w="4536" w:type="dxa"/>
            <w:gridSpan w:val="3"/>
            <w:shd w:val="clear" w:color="auto" w:fill="auto"/>
            <w:vAlign w:val="center"/>
          </w:tcPr>
          <w:p w:rsidR="00894861" w:rsidRPr="00284D87" w:rsidRDefault="00894861" w:rsidP="00894861">
            <w:pPr>
              <w:ind w:right="-108"/>
              <w:jc w:val="center"/>
              <w:rPr>
                <w:sz w:val="20"/>
                <w:szCs w:val="20"/>
                <w:lang w:val="lt-LT"/>
              </w:rPr>
            </w:pPr>
            <w:r w:rsidRPr="00284D87">
              <w:rPr>
                <w:sz w:val="20"/>
                <w:szCs w:val="20"/>
                <w:lang w:val="lt-LT"/>
              </w:rPr>
              <w:t>Apskaičiuota</w:t>
            </w:r>
            <w:r>
              <w:rPr>
                <w:sz w:val="20"/>
                <w:szCs w:val="20"/>
                <w:lang w:val="lt-LT"/>
              </w:rPr>
              <w:t>,</w:t>
            </w:r>
            <w:r w:rsidRPr="00284D87">
              <w:rPr>
                <w:sz w:val="20"/>
                <w:szCs w:val="20"/>
                <w:lang w:val="lt-LT"/>
              </w:rPr>
              <w:t xml:space="preserve"> remiantis NASDAQ OMX Nordic duomenimis</w:t>
            </w:r>
          </w:p>
        </w:tc>
      </w:tr>
      <w:tr w:rsidR="00894861" w:rsidRPr="00284D87" w:rsidTr="008F46CA">
        <w:tc>
          <w:tcPr>
            <w:tcW w:w="3402" w:type="dxa"/>
            <w:tcBorders>
              <w:right w:val="single" w:sz="2" w:space="0" w:color="auto"/>
            </w:tcBorders>
            <w:shd w:val="clear" w:color="auto" w:fill="auto"/>
            <w:vAlign w:val="center"/>
          </w:tcPr>
          <w:p w:rsidR="00894861" w:rsidRPr="00284D87" w:rsidRDefault="00894861" w:rsidP="00BA2FE2">
            <w:pPr>
              <w:tabs>
                <w:tab w:val="left" w:pos="720"/>
              </w:tabs>
              <w:autoSpaceDE w:val="0"/>
              <w:autoSpaceDN w:val="0"/>
              <w:adjustRightInd w:val="0"/>
              <w:rPr>
                <w:sz w:val="20"/>
                <w:szCs w:val="20"/>
                <w:lang w:val="lt-LT"/>
              </w:rPr>
            </w:pPr>
            <w:r>
              <w:rPr>
                <w:sz w:val="20"/>
                <w:szCs w:val="20"/>
                <w:lang w:val="lt-LT"/>
              </w:rPr>
              <w:t xml:space="preserve">TRIN rodiklis </w:t>
            </w:r>
            <w:r w:rsidRPr="008755C7">
              <w:rPr>
                <w:b/>
                <w:sz w:val="22"/>
                <w:szCs w:val="22"/>
                <w:lang w:val="lt-LT"/>
              </w:rPr>
              <w:t>(TRIN)</w:t>
            </w:r>
          </w:p>
        </w:tc>
        <w:tc>
          <w:tcPr>
            <w:tcW w:w="1985" w:type="dxa"/>
            <w:shd w:val="clear" w:color="auto" w:fill="auto"/>
            <w:vAlign w:val="center"/>
          </w:tcPr>
          <w:p w:rsidR="00894861" w:rsidRPr="00284D87" w:rsidRDefault="00894861" w:rsidP="00BA2FE2">
            <w:pPr>
              <w:rPr>
                <w:sz w:val="20"/>
                <w:szCs w:val="20"/>
                <w:lang w:val="lt-LT"/>
              </w:rPr>
            </w:pPr>
            <w:r w:rsidRPr="00284D87">
              <w:rPr>
                <w:sz w:val="20"/>
                <w:szCs w:val="20"/>
                <w:lang w:val="lt-LT"/>
              </w:rPr>
              <w:t>Santykinis rodiklis</w:t>
            </w:r>
          </w:p>
        </w:tc>
        <w:tc>
          <w:tcPr>
            <w:tcW w:w="4536" w:type="dxa"/>
            <w:gridSpan w:val="3"/>
            <w:shd w:val="clear" w:color="auto" w:fill="auto"/>
            <w:vAlign w:val="center"/>
          </w:tcPr>
          <w:p w:rsidR="00894861" w:rsidRPr="00284D87" w:rsidRDefault="00894861" w:rsidP="00BA2FE2">
            <w:pPr>
              <w:jc w:val="center"/>
              <w:rPr>
                <w:sz w:val="20"/>
                <w:szCs w:val="20"/>
                <w:lang w:val="lt-LT"/>
              </w:rPr>
            </w:pPr>
            <w:r w:rsidRPr="00284D87">
              <w:rPr>
                <w:sz w:val="20"/>
                <w:szCs w:val="20"/>
                <w:lang w:val="lt-LT"/>
              </w:rPr>
              <w:t>Apskaičiuota</w:t>
            </w:r>
            <w:r>
              <w:rPr>
                <w:sz w:val="20"/>
                <w:szCs w:val="20"/>
                <w:lang w:val="lt-LT"/>
              </w:rPr>
              <w:t>,</w:t>
            </w:r>
            <w:r w:rsidRPr="00284D87">
              <w:rPr>
                <w:sz w:val="20"/>
                <w:szCs w:val="20"/>
                <w:lang w:val="lt-LT"/>
              </w:rPr>
              <w:t xml:space="preserve"> remiantis NASDAQ OMX Nordic duomenimis</w:t>
            </w:r>
          </w:p>
        </w:tc>
      </w:tr>
      <w:tr w:rsidR="00894861" w:rsidRPr="00284D87" w:rsidTr="008F46CA">
        <w:tc>
          <w:tcPr>
            <w:tcW w:w="3402" w:type="dxa"/>
            <w:tcBorders>
              <w:right w:val="single" w:sz="2" w:space="0" w:color="auto"/>
            </w:tcBorders>
            <w:shd w:val="clear" w:color="auto" w:fill="auto"/>
            <w:vAlign w:val="center"/>
          </w:tcPr>
          <w:p w:rsidR="00894861" w:rsidRPr="00284D87" w:rsidRDefault="00894861" w:rsidP="00BA2FE2">
            <w:pPr>
              <w:tabs>
                <w:tab w:val="left" w:pos="720"/>
              </w:tabs>
              <w:autoSpaceDE w:val="0"/>
              <w:autoSpaceDN w:val="0"/>
              <w:adjustRightInd w:val="0"/>
              <w:rPr>
                <w:sz w:val="20"/>
                <w:szCs w:val="20"/>
                <w:lang w:val="lt-LT"/>
              </w:rPr>
            </w:pPr>
            <w:r>
              <w:rPr>
                <w:sz w:val="20"/>
                <w:szCs w:val="20"/>
                <w:lang w:val="lt-LT"/>
              </w:rPr>
              <w:t>Vidutinės a</w:t>
            </w:r>
            <w:r w:rsidRPr="00284D87">
              <w:rPr>
                <w:sz w:val="20"/>
                <w:szCs w:val="20"/>
                <w:lang w:val="lt-LT"/>
              </w:rPr>
              <w:t>kcijų prekybos apimtys</w:t>
            </w:r>
            <w:r w:rsidR="008F46CA">
              <w:rPr>
                <w:sz w:val="20"/>
                <w:szCs w:val="20"/>
                <w:lang w:val="lt-LT"/>
              </w:rPr>
              <w:t xml:space="preserve"> </w:t>
            </w:r>
            <w:r w:rsidRPr="008755C7">
              <w:rPr>
                <w:b/>
                <w:sz w:val="22"/>
                <w:szCs w:val="22"/>
                <w:lang w:val="lt-LT"/>
              </w:rPr>
              <w:t>(VOL)</w:t>
            </w:r>
          </w:p>
        </w:tc>
        <w:tc>
          <w:tcPr>
            <w:tcW w:w="1985" w:type="dxa"/>
            <w:shd w:val="clear" w:color="auto" w:fill="auto"/>
            <w:vAlign w:val="center"/>
          </w:tcPr>
          <w:p w:rsidR="00894861" w:rsidRPr="00284D87" w:rsidRDefault="00894861" w:rsidP="00FE7930">
            <w:pPr>
              <w:rPr>
                <w:sz w:val="20"/>
                <w:szCs w:val="20"/>
                <w:lang w:val="lt-LT"/>
              </w:rPr>
            </w:pPr>
            <w:r>
              <w:rPr>
                <w:sz w:val="20"/>
                <w:szCs w:val="20"/>
                <w:lang w:val="lt-LT"/>
              </w:rPr>
              <w:t>N</w:t>
            </w:r>
            <w:r w:rsidRPr="00284D87">
              <w:rPr>
                <w:sz w:val="20"/>
                <w:szCs w:val="20"/>
                <w:lang w:val="lt-LT"/>
              </w:rPr>
              <w:t>acionalin</w:t>
            </w:r>
            <w:r>
              <w:rPr>
                <w:sz w:val="20"/>
                <w:szCs w:val="20"/>
                <w:lang w:val="lt-LT"/>
              </w:rPr>
              <w:t xml:space="preserve">ė šalies valiuta, </w:t>
            </w:r>
            <w:r w:rsidRPr="00284D87">
              <w:rPr>
                <w:sz w:val="20"/>
                <w:szCs w:val="20"/>
                <w:lang w:val="lt-LT"/>
              </w:rPr>
              <w:t>tūkst.</w:t>
            </w:r>
            <w:r>
              <w:rPr>
                <w:sz w:val="20"/>
                <w:szCs w:val="20"/>
                <w:lang w:val="lt-LT"/>
              </w:rPr>
              <w:t xml:space="preserve"> </w:t>
            </w:r>
          </w:p>
        </w:tc>
        <w:tc>
          <w:tcPr>
            <w:tcW w:w="4536" w:type="dxa"/>
            <w:gridSpan w:val="3"/>
            <w:shd w:val="clear" w:color="auto" w:fill="auto"/>
            <w:vAlign w:val="center"/>
          </w:tcPr>
          <w:p w:rsidR="00894861" w:rsidRPr="00284D87" w:rsidRDefault="00894861" w:rsidP="000F0203">
            <w:pPr>
              <w:jc w:val="center"/>
              <w:rPr>
                <w:sz w:val="20"/>
                <w:szCs w:val="20"/>
                <w:lang w:val="lt-LT"/>
              </w:rPr>
            </w:pPr>
            <w:r w:rsidRPr="00284D87">
              <w:rPr>
                <w:sz w:val="20"/>
                <w:szCs w:val="20"/>
                <w:lang w:val="lt-LT"/>
              </w:rPr>
              <w:t>Apskaičiuota</w:t>
            </w:r>
            <w:r>
              <w:rPr>
                <w:sz w:val="20"/>
                <w:szCs w:val="20"/>
                <w:lang w:val="lt-LT"/>
              </w:rPr>
              <w:t>,</w:t>
            </w:r>
            <w:r w:rsidRPr="00284D87">
              <w:rPr>
                <w:sz w:val="20"/>
                <w:szCs w:val="20"/>
                <w:lang w:val="lt-LT"/>
              </w:rPr>
              <w:t xml:space="preserve"> remiantis NASDAQ OMX Nordic duomenimis</w:t>
            </w:r>
          </w:p>
        </w:tc>
      </w:tr>
    </w:tbl>
    <w:p w:rsidR="000F68CE" w:rsidRPr="00284D87" w:rsidRDefault="000F68CE" w:rsidP="000F68CE">
      <w:pPr>
        <w:pStyle w:val="Default"/>
        <w:spacing w:line="360" w:lineRule="auto"/>
        <w:ind w:left="180" w:right="-5" w:firstLine="360"/>
        <w:jc w:val="both"/>
        <w:rPr>
          <w:color w:val="auto"/>
          <w:sz w:val="16"/>
          <w:szCs w:val="16"/>
          <w:lang w:val="lt-LT"/>
        </w:rPr>
      </w:pPr>
    </w:p>
    <w:p w:rsidR="000F68CE" w:rsidRPr="00284D87" w:rsidRDefault="000F68CE" w:rsidP="000A359F">
      <w:pPr>
        <w:pStyle w:val="Default"/>
        <w:spacing w:line="360" w:lineRule="auto"/>
        <w:ind w:right="-5"/>
        <w:jc w:val="both"/>
        <w:rPr>
          <w:b/>
          <w:color w:val="auto"/>
          <w:sz w:val="20"/>
          <w:szCs w:val="20"/>
          <w:lang w:val="lt-LT"/>
        </w:rPr>
      </w:pPr>
      <w:r w:rsidRPr="002B6CFA">
        <w:rPr>
          <w:b/>
          <w:color w:val="auto"/>
          <w:sz w:val="20"/>
          <w:szCs w:val="20"/>
          <w:lang w:val="lt-LT"/>
        </w:rPr>
        <w:t>Šaltinis</w:t>
      </w:r>
      <w:r w:rsidRPr="00284D87">
        <w:rPr>
          <w:color w:val="auto"/>
          <w:sz w:val="20"/>
          <w:szCs w:val="20"/>
          <w:lang w:val="lt-LT"/>
        </w:rPr>
        <w:t>: sudaryta darbo autorės.</w:t>
      </w:r>
    </w:p>
    <w:p w:rsidR="00D66AA3" w:rsidRDefault="00D66AA3" w:rsidP="000F68CE">
      <w:pPr>
        <w:autoSpaceDE w:val="0"/>
        <w:autoSpaceDN w:val="0"/>
        <w:adjustRightInd w:val="0"/>
        <w:spacing w:line="360" w:lineRule="auto"/>
        <w:ind w:firstLine="720"/>
        <w:jc w:val="both"/>
        <w:rPr>
          <w:lang w:val="lt-LT"/>
        </w:rPr>
      </w:pPr>
    </w:p>
    <w:p w:rsidR="000F68CE" w:rsidRPr="00284D87" w:rsidRDefault="000F68CE" w:rsidP="006A3A59">
      <w:pPr>
        <w:autoSpaceDE w:val="0"/>
        <w:autoSpaceDN w:val="0"/>
        <w:adjustRightInd w:val="0"/>
        <w:spacing w:line="360" w:lineRule="auto"/>
        <w:ind w:firstLine="567"/>
        <w:jc w:val="both"/>
        <w:rPr>
          <w:lang w:val="lt-LT"/>
        </w:rPr>
      </w:pPr>
      <w:r w:rsidRPr="00284D87">
        <w:rPr>
          <w:lang w:val="lt-LT"/>
        </w:rPr>
        <w:lastRenderedPageBreak/>
        <w:t>Atsižvelgiant į tai, kad makroekonominių rodiklių poveikis akcijų kainoms buvo aptartas skyriuje „</w:t>
      </w:r>
      <w:r w:rsidR="000973A7" w:rsidRPr="00284D87">
        <w:rPr>
          <w:lang w:val="lt-LT"/>
        </w:rPr>
        <w:t>Fundamentalių</w:t>
      </w:r>
      <w:r w:rsidRPr="00284D87">
        <w:rPr>
          <w:lang w:val="lt-LT"/>
        </w:rPr>
        <w:t xml:space="preserve"> veiksnių poveikis akcijų kainoms“, tai šioje dalyje plačiau aptariami empirinėje dalyje naudotini rinkos sentimento matai, jų skaičiavimo būdai ir įtaka akcijų pelningumui.</w:t>
      </w:r>
    </w:p>
    <w:p w:rsidR="000F68CE" w:rsidRPr="00284D87" w:rsidRDefault="000F68CE" w:rsidP="006A3A59">
      <w:pPr>
        <w:autoSpaceDE w:val="0"/>
        <w:autoSpaceDN w:val="0"/>
        <w:adjustRightInd w:val="0"/>
        <w:spacing w:line="360" w:lineRule="auto"/>
        <w:ind w:firstLine="567"/>
        <w:jc w:val="both"/>
        <w:rPr>
          <w:lang w:val="lt-LT"/>
        </w:rPr>
      </w:pPr>
      <w:r w:rsidRPr="00284D87">
        <w:rPr>
          <w:b/>
          <w:lang w:val="lt-LT"/>
        </w:rPr>
        <w:t>Vartotojų pasitikėjimo rodiklis</w:t>
      </w:r>
      <w:r w:rsidRPr="00284D87">
        <w:rPr>
          <w:lang w:val="lt-LT"/>
        </w:rPr>
        <w:t xml:space="preserve"> (angl. Consumer Confidence Index) parodo vartotojų optimistišką/pesimistišką nusiteikimą tiek savo finansinės padėties, tiek ir bendros ekonominės situacijos atžvilgiu. Jis skaičiuojamas kaip teigiamų ir neigiamų atsakymų i keturis klausimus balansų aritmetinis vidurkis. Šie klausimai apima:</w:t>
      </w:r>
    </w:p>
    <w:p w:rsidR="000F68CE" w:rsidRPr="00284D87" w:rsidRDefault="000F68CE" w:rsidP="00F54D3B">
      <w:pPr>
        <w:numPr>
          <w:ilvl w:val="0"/>
          <w:numId w:val="10"/>
        </w:numPr>
        <w:autoSpaceDE w:val="0"/>
        <w:autoSpaceDN w:val="0"/>
        <w:adjustRightInd w:val="0"/>
        <w:spacing w:line="360" w:lineRule="auto"/>
        <w:ind w:left="1434" w:hanging="357"/>
        <w:jc w:val="both"/>
        <w:rPr>
          <w:lang w:val="lt-LT"/>
        </w:rPr>
      </w:pPr>
      <w:r w:rsidRPr="00284D87">
        <w:rPr>
          <w:lang w:val="lt-LT"/>
        </w:rPr>
        <w:t>Namų ūkio finansinės padėties pokyčius per artimiausius 12 mėnesių;</w:t>
      </w:r>
    </w:p>
    <w:p w:rsidR="000F68CE" w:rsidRPr="00284D87" w:rsidRDefault="000F68CE" w:rsidP="00F54D3B">
      <w:pPr>
        <w:numPr>
          <w:ilvl w:val="0"/>
          <w:numId w:val="10"/>
        </w:numPr>
        <w:autoSpaceDE w:val="0"/>
        <w:autoSpaceDN w:val="0"/>
        <w:adjustRightInd w:val="0"/>
        <w:spacing w:line="360" w:lineRule="auto"/>
        <w:ind w:left="1434" w:hanging="357"/>
        <w:jc w:val="both"/>
        <w:rPr>
          <w:lang w:val="lt-LT"/>
        </w:rPr>
      </w:pPr>
      <w:r w:rsidRPr="00284D87">
        <w:rPr>
          <w:lang w:val="lt-LT"/>
        </w:rPr>
        <w:t>Šalies ekonominės padėties pokyčius per artimiausius 12 mėnesių;</w:t>
      </w:r>
    </w:p>
    <w:p w:rsidR="000F68CE" w:rsidRPr="00284D87" w:rsidRDefault="000F68CE" w:rsidP="00F54D3B">
      <w:pPr>
        <w:numPr>
          <w:ilvl w:val="0"/>
          <w:numId w:val="10"/>
        </w:numPr>
        <w:autoSpaceDE w:val="0"/>
        <w:autoSpaceDN w:val="0"/>
        <w:adjustRightInd w:val="0"/>
        <w:spacing w:line="360" w:lineRule="auto"/>
        <w:ind w:left="1434" w:hanging="357"/>
        <w:jc w:val="both"/>
        <w:rPr>
          <w:lang w:val="lt-LT"/>
        </w:rPr>
      </w:pPr>
      <w:r w:rsidRPr="00284D87">
        <w:rPr>
          <w:lang w:val="lt-LT"/>
        </w:rPr>
        <w:t>Bedarbių skaičiaus pokyčius per artimiausius 12 mėnesių;</w:t>
      </w:r>
    </w:p>
    <w:p w:rsidR="000F68CE" w:rsidRPr="00284D87" w:rsidRDefault="000F68CE" w:rsidP="00F54D3B">
      <w:pPr>
        <w:numPr>
          <w:ilvl w:val="0"/>
          <w:numId w:val="10"/>
        </w:numPr>
        <w:autoSpaceDE w:val="0"/>
        <w:autoSpaceDN w:val="0"/>
        <w:adjustRightInd w:val="0"/>
        <w:spacing w:line="360" w:lineRule="auto"/>
        <w:ind w:left="1434" w:hanging="357"/>
        <w:jc w:val="both"/>
        <w:rPr>
          <w:lang w:val="lt-LT"/>
        </w:rPr>
      </w:pPr>
      <w:r w:rsidRPr="00284D87">
        <w:rPr>
          <w:lang w:val="lt-LT"/>
        </w:rPr>
        <w:t>Tikimybę sutaupyti per artimiausius 12 mėnesių.</w:t>
      </w:r>
    </w:p>
    <w:p w:rsidR="000F68CE" w:rsidRPr="00284D87" w:rsidRDefault="000F68CE" w:rsidP="006A3A59">
      <w:pPr>
        <w:autoSpaceDE w:val="0"/>
        <w:autoSpaceDN w:val="0"/>
        <w:adjustRightInd w:val="0"/>
        <w:spacing w:line="360" w:lineRule="auto"/>
        <w:ind w:firstLine="567"/>
        <w:jc w:val="both"/>
        <w:rPr>
          <w:lang w:val="lt-LT"/>
        </w:rPr>
      </w:pPr>
      <w:r w:rsidRPr="00284D87">
        <w:rPr>
          <w:lang w:val="lt-LT"/>
        </w:rPr>
        <w:t>Moksliniuose šaltiniuose dažniausiai išskiriamas tiesioginis ryšys tarp vartotojų pasitikėjimo rodiklio ir akcijų kainų, kuris gali būti paaiškin</w:t>
      </w:r>
      <w:r w:rsidR="000F0203" w:rsidRPr="00284D87">
        <w:rPr>
          <w:lang w:val="lt-LT"/>
        </w:rPr>
        <w:t>tas</w:t>
      </w:r>
      <w:r w:rsidRPr="00284D87">
        <w:rPr>
          <w:lang w:val="lt-LT"/>
        </w:rPr>
        <w:t xml:space="preserve"> remiantis keliais aspektais. S. N. Kim, W. Oh (2011) teigia, kad vartotojų pasitikėjimo rodiklis parodo nusiteikimą ekonominės padėties atžvilgiu ir todėl akcijų kainos atitinkamai gali reaguoti į šio rodiklio paskelbimą. Antra, vartotojų pasitikėjimo rodiklio pasikeitimas lemia ir vartotojų išlaidų pokyčius. Didėjančios vartojimo išlaidos paprastai sąlygoja įmonės pelno, o tuo pačiu ir akcijų kainų augimą. (Bremmer, 2008) S. N. Kim, W. Oh (2011) akcentuoja, kad ne tik vartotojų pasitikėjimo rodiklis gali lemti akcijų kainas, bet ir akcijų kainos vartotojų pasitikėjimo rodiklį – augančios akcijų kainos didiną vartotojų optimistinį nusiteikimą ekonominės padėties atžvilgiu. Kadangi vartotojų pasitikėjimo rodiklis sudaromas naudojantis apklausos duomenimis, tai jis priskiriamas prie tiesioginių rinkos sentimento matų.</w:t>
      </w:r>
    </w:p>
    <w:p w:rsidR="00740C38" w:rsidRDefault="000F68CE" w:rsidP="00740C38">
      <w:pPr>
        <w:autoSpaceDE w:val="0"/>
        <w:autoSpaceDN w:val="0"/>
        <w:adjustRightInd w:val="0"/>
        <w:spacing w:line="360" w:lineRule="auto"/>
        <w:ind w:firstLine="567"/>
        <w:jc w:val="both"/>
        <w:rPr>
          <w:lang w:val="lt-LT"/>
        </w:rPr>
      </w:pPr>
      <w:r w:rsidRPr="00284D87">
        <w:rPr>
          <w:b/>
          <w:lang w:val="lt-LT"/>
        </w:rPr>
        <w:t>TRIN rodiklis</w:t>
      </w:r>
      <w:r w:rsidRPr="00284D87">
        <w:rPr>
          <w:lang w:val="lt-LT"/>
        </w:rPr>
        <w:t xml:space="preserve"> (kitaip dar vadinamas ARMS indeksu) pradėtas naudoti R. W. Arms 1967 metais. TRIN rodiklis nagrinėja vertybinių popierių rinką trumpu laikotarpiu ir tai vienas iš būdų galintis padėti prognozuoti rinkos kryptis per įvairius laikotarpius. TRIN indeksas skaičiuojamas pagal formulę:</w:t>
      </w:r>
    </w:p>
    <w:p w:rsidR="000F68CE" w:rsidRPr="004C58F3" w:rsidRDefault="000F68CE" w:rsidP="00740C38">
      <w:pPr>
        <w:autoSpaceDE w:val="0"/>
        <w:autoSpaceDN w:val="0"/>
        <w:adjustRightInd w:val="0"/>
        <w:spacing w:line="360" w:lineRule="auto"/>
        <w:ind w:firstLine="567"/>
        <w:jc w:val="both"/>
        <w:rPr>
          <w:lang w:val="lt-LT"/>
        </w:rPr>
      </w:pPr>
    </w:p>
    <w:tbl>
      <w:tblPr>
        <w:tblStyle w:val="TableGrid"/>
        <w:tblW w:w="9249" w:type="dxa"/>
        <w:jc w:val="center"/>
        <w:tblInd w:w="1809" w:type="dxa"/>
        <w:tblLook w:val="04A0"/>
      </w:tblPr>
      <w:tblGrid>
        <w:gridCol w:w="1985"/>
        <w:gridCol w:w="5504"/>
        <w:gridCol w:w="674"/>
        <w:gridCol w:w="1086"/>
      </w:tblGrid>
      <w:tr w:rsidR="00740C38" w:rsidTr="00740C38">
        <w:trPr>
          <w:jc w:val="center"/>
        </w:trPr>
        <w:tc>
          <w:tcPr>
            <w:tcW w:w="1985" w:type="dxa"/>
            <w:vMerge w:val="restart"/>
            <w:tcBorders>
              <w:top w:val="single" w:sz="4" w:space="0" w:color="FFFFFF" w:themeColor="background1"/>
              <w:left w:val="single" w:sz="4" w:space="0" w:color="FFFFFF" w:themeColor="background1"/>
              <w:right w:val="single" w:sz="4" w:space="0" w:color="FFFFFF" w:themeColor="background1"/>
            </w:tcBorders>
            <w:vAlign w:val="center"/>
          </w:tcPr>
          <w:p w:rsidR="00740C38" w:rsidRPr="004C58F3" w:rsidRDefault="00740C38" w:rsidP="004C58F3">
            <w:pPr>
              <w:autoSpaceDE w:val="0"/>
              <w:autoSpaceDN w:val="0"/>
              <w:adjustRightInd w:val="0"/>
              <w:spacing w:line="360" w:lineRule="auto"/>
              <w:jc w:val="right"/>
              <w:rPr>
                <w:lang w:val="lt-LT"/>
              </w:rPr>
            </w:pPr>
            <w:r>
              <w:rPr>
                <w:lang w:val="lt-LT"/>
              </w:rPr>
              <w:t xml:space="preserve">TRIN rodiklis </w:t>
            </w:r>
            <w:r>
              <w:t>=</w:t>
            </w:r>
          </w:p>
        </w:tc>
        <w:tc>
          <w:tcPr>
            <w:tcW w:w="5504" w:type="dxa"/>
            <w:tcBorders>
              <w:top w:val="single" w:sz="4" w:space="0" w:color="FFFFFF" w:themeColor="background1"/>
              <w:left w:val="single" w:sz="4" w:space="0" w:color="FFFFFF" w:themeColor="background1"/>
              <w:right w:val="single" w:sz="4" w:space="0" w:color="FFFFFF" w:themeColor="background1"/>
            </w:tcBorders>
            <w:vAlign w:val="bottom"/>
          </w:tcPr>
          <w:p w:rsidR="00740C38" w:rsidRDefault="00740C38" w:rsidP="004C58F3">
            <w:pPr>
              <w:autoSpaceDE w:val="0"/>
              <w:autoSpaceDN w:val="0"/>
              <w:adjustRightInd w:val="0"/>
              <w:spacing w:line="360" w:lineRule="auto"/>
              <w:rPr>
                <w:lang w:val="lt-LT"/>
              </w:rPr>
            </w:pPr>
            <w:r>
              <w:rPr>
                <w:lang w:val="lt-LT"/>
              </w:rPr>
              <w:t>(Kylančių akcijų skaičius / Krentančių akcijų skaičius)</w:t>
            </w:r>
          </w:p>
        </w:tc>
        <w:tc>
          <w:tcPr>
            <w:tcW w:w="674" w:type="dxa"/>
            <w:vMerge w:val="restart"/>
            <w:tcBorders>
              <w:top w:val="single" w:sz="4" w:space="0" w:color="FFFFFF" w:themeColor="background1"/>
              <w:left w:val="single" w:sz="4" w:space="0" w:color="FFFFFF" w:themeColor="background1"/>
              <w:right w:val="single" w:sz="4" w:space="0" w:color="FFFFFF" w:themeColor="background1"/>
            </w:tcBorders>
            <w:vAlign w:val="center"/>
          </w:tcPr>
          <w:p w:rsidR="00740C38" w:rsidRDefault="00740C38" w:rsidP="00740C38">
            <w:pPr>
              <w:autoSpaceDE w:val="0"/>
              <w:autoSpaceDN w:val="0"/>
              <w:adjustRightInd w:val="0"/>
              <w:spacing w:line="360" w:lineRule="auto"/>
              <w:rPr>
                <w:lang w:val="lt-LT"/>
              </w:rPr>
            </w:pPr>
            <w:r>
              <w:rPr>
                <w:lang w:val="lt-LT"/>
              </w:rPr>
              <w:t>;</w:t>
            </w:r>
          </w:p>
        </w:tc>
        <w:tc>
          <w:tcPr>
            <w:tcW w:w="1086" w:type="dxa"/>
            <w:vMerge w:val="restart"/>
            <w:tcBorders>
              <w:top w:val="single" w:sz="4" w:space="0" w:color="FFFFFF" w:themeColor="background1"/>
              <w:left w:val="single" w:sz="4" w:space="0" w:color="FFFFFF" w:themeColor="background1"/>
              <w:right w:val="single" w:sz="4" w:space="0" w:color="FFFFFF" w:themeColor="background1"/>
            </w:tcBorders>
            <w:vAlign w:val="center"/>
          </w:tcPr>
          <w:p w:rsidR="00740C38" w:rsidRPr="00740C38" w:rsidRDefault="00740C38" w:rsidP="00740C38">
            <w:pPr>
              <w:autoSpaceDE w:val="0"/>
              <w:autoSpaceDN w:val="0"/>
              <w:adjustRightInd w:val="0"/>
              <w:spacing w:line="360" w:lineRule="auto"/>
              <w:jc w:val="right"/>
            </w:pPr>
            <w:r>
              <w:t>(3)</w:t>
            </w:r>
          </w:p>
        </w:tc>
      </w:tr>
      <w:tr w:rsidR="00740C38" w:rsidTr="00740C38">
        <w:trPr>
          <w:jc w:val="center"/>
        </w:trPr>
        <w:tc>
          <w:tcPr>
            <w:tcW w:w="1985" w:type="dxa"/>
            <w:vMerge/>
            <w:tcBorders>
              <w:left w:val="single" w:sz="4" w:space="0" w:color="FFFFFF" w:themeColor="background1"/>
              <w:bottom w:val="single" w:sz="4" w:space="0" w:color="FFFFFF" w:themeColor="background1"/>
              <w:right w:val="single" w:sz="4" w:space="0" w:color="FFFFFF" w:themeColor="background1"/>
            </w:tcBorders>
          </w:tcPr>
          <w:p w:rsidR="00740C38" w:rsidRDefault="00740C38" w:rsidP="006A3A59">
            <w:pPr>
              <w:autoSpaceDE w:val="0"/>
              <w:autoSpaceDN w:val="0"/>
              <w:adjustRightInd w:val="0"/>
              <w:spacing w:line="360" w:lineRule="auto"/>
              <w:jc w:val="both"/>
              <w:rPr>
                <w:lang w:val="lt-LT"/>
              </w:rPr>
            </w:pPr>
          </w:p>
        </w:tc>
        <w:tc>
          <w:tcPr>
            <w:tcW w:w="5504" w:type="dxa"/>
            <w:tcBorders>
              <w:left w:val="single" w:sz="4" w:space="0" w:color="FFFFFF" w:themeColor="background1"/>
              <w:bottom w:val="single" w:sz="4" w:space="0" w:color="FFFFFF" w:themeColor="background1"/>
              <w:right w:val="single" w:sz="4" w:space="0" w:color="FFFFFF" w:themeColor="background1"/>
            </w:tcBorders>
          </w:tcPr>
          <w:p w:rsidR="00740C38" w:rsidRDefault="00740C38" w:rsidP="006A3A59">
            <w:pPr>
              <w:autoSpaceDE w:val="0"/>
              <w:autoSpaceDN w:val="0"/>
              <w:adjustRightInd w:val="0"/>
              <w:spacing w:line="360" w:lineRule="auto"/>
              <w:jc w:val="both"/>
              <w:rPr>
                <w:lang w:val="lt-LT"/>
              </w:rPr>
            </w:pPr>
            <w:r>
              <w:rPr>
                <w:lang w:val="lt-LT"/>
              </w:rPr>
              <w:t>(Kylančių akcijų apimtys / Krentančių akcijų apimtys)</w:t>
            </w:r>
          </w:p>
        </w:tc>
        <w:tc>
          <w:tcPr>
            <w:tcW w:w="674" w:type="dxa"/>
            <w:vMerge/>
            <w:tcBorders>
              <w:left w:val="single" w:sz="4" w:space="0" w:color="FFFFFF" w:themeColor="background1"/>
              <w:bottom w:val="single" w:sz="4" w:space="0" w:color="FFFFFF" w:themeColor="background1"/>
              <w:right w:val="single" w:sz="4" w:space="0" w:color="FFFFFF" w:themeColor="background1"/>
            </w:tcBorders>
          </w:tcPr>
          <w:p w:rsidR="00740C38" w:rsidRDefault="00740C38" w:rsidP="00740C38">
            <w:pPr>
              <w:autoSpaceDE w:val="0"/>
              <w:autoSpaceDN w:val="0"/>
              <w:adjustRightInd w:val="0"/>
              <w:spacing w:line="360" w:lineRule="auto"/>
              <w:jc w:val="both"/>
              <w:rPr>
                <w:lang w:val="lt-LT"/>
              </w:rPr>
            </w:pPr>
          </w:p>
        </w:tc>
        <w:tc>
          <w:tcPr>
            <w:tcW w:w="1086" w:type="dxa"/>
            <w:vMerge/>
            <w:tcBorders>
              <w:left w:val="single" w:sz="4" w:space="0" w:color="FFFFFF" w:themeColor="background1"/>
              <w:bottom w:val="single" w:sz="4" w:space="0" w:color="FFFFFF" w:themeColor="background1"/>
              <w:right w:val="single" w:sz="4" w:space="0" w:color="FFFFFF" w:themeColor="background1"/>
            </w:tcBorders>
          </w:tcPr>
          <w:p w:rsidR="00740C38" w:rsidRDefault="00740C38" w:rsidP="00740C38">
            <w:pPr>
              <w:autoSpaceDE w:val="0"/>
              <w:autoSpaceDN w:val="0"/>
              <w:adjustRightInd w:val="0"/>
              <w:spacing w:line="360" w:lineRule="auto"/>
              <w:jc w:val="both"/>
              <w:rPr>
                <w:lang w:val="lt-LT"/>
              </w:rPr>
            </w:pPr>
          </w:p>
        </w:tc>
      </w:tr>
    </w:tbl>
    <w:p w:rsidR="004C58F3" w:rsidRDefault="004C58F3" w:rsidP="006A3A59">
      <w:pPr>
        <w:autoSpaceDE w:val="0"/>
        <w:autoSpaceDN w:val="0"/>
        <w:adjustRightInd w:val="0"/>
        <w:spacing w:line="360" w:lineRule="auto"/>
        <w:ind w:firstLine="567"/>
        <w:jc w:val="both"/>
        <w:rPr>
          <w:lang w:val="lt-LT"/>
        </w:rPr>
      </w:pPr>
    </w:p>
    <w:p w:rsidR="000F68CE" w:rsidRPr="00284D87" w:rsidRDefault="000F68CE" w:rsidP="006A3A59">
      <w:pPr>
        <w:autoSpaceDE w:val="0"/>
        <w:autoSpaceDN w:val="0"/>
        <w:adjustRightInd w:val="0"/>
        <w:spacing w:line="360" w:lineRule="auto"/>
        <w:ind w:firstLine="567"/>
        <w:jc w:val="both"/>
        <w:rPr>
          <w:lang w:val="lt-LT"/>
        </w:rPr>
      </w:pPr>
      <w:r w:rsidRPr="00284D87">
        <w:rPr>
          <w:lang w:val="lt-LT"/>
        </w:rPr>
        <w:t xml:space="preserve">Kai indeksas lygus vienetui, tuomet rinkoje yra pusiausvyra, nes krentančių ir kylančių akcijų skaičius sutampa. Didesnis už vienetą rodiklis signalizuoja apie vyraujančia lokių rinką, o mažesnis už vienetą – bulių rinką. Paprastai indeksas svyruoja 0,65-1,75 intervale. Jeigu TRIN rodiklis didesnis už vienetą, tai rodo, kad didesnę dalį prekybos užima akcijos, kurių kainos krenta, o jei mažesnis už vienetą – akcijos, kurių kainos kyla. Tačiau, kaip teigia indekso sukūrėjas R. Arms, jei vidutinės </w:t>
      </w:r>
      <w:r w:rsidRPr="00284D87">
        <w:rPr>
          <w:lang w:val="lt-LT"/>
        </w:rPr>
        <w:lastRenderedPageBreak/>
        <w:t>krentančių akcijų apimtys didesnės už vidutines kylančių akcijų apimtis, tuomet rinka yra nepakankamai įvertinta ir tai signalizuoja apie artėjančią bulių rinką, o esant priešingai situacijai – kai vidutinės kylančių akcijų apimtys daug didesnės už vidutines krentančių akcijų apimtis, tai rinka yra pervertinta ir tai yra signalas apie artėjančią lokių rinką. (Wang e</w:t>
      </w:r>
      <w:r w:rsidR="00793E4E" w:rsidRPr="00284D87">
        <w:rPr>
          <w:lang w:val="lt-LT"/>
        </w:rPr>
        <w:t>t</w:t>
      </w:r>
      <w:r w:rsidRPr="00284D87">
        <w:rPr>
          <w:lang w:val="lt-LT"/>
        </w:rPr>
        <w:t xml:space="preserve"> a</w:t>
      </w:r>
      <w:r w:rsidR="00793E4E" w:rsidRPr="00284D87">
        <w:rPr>
          <w:lang w:val="lt-LT"/>
        </w:rPr>
        <w:t>l</w:t>
      </w:r>
      <w:r w:rsidRPr="00284D87">
        <w:rPr>
          <w:lang w:val="lt-LT"/>
        </w:rPr>
        <w:t xml:space="preserve">., </w:t>
      </w:r>
      <w:r w:rsidR="00094CE6" w:rsidRPr="00284D87">
        <w:rPr>
          <w:lang w:val="lt-LT"/>
        </w:rPr>
        <w:t>2006</w:t>
      </w:r>
      <w:r w:rsidRPr="00284D87">
        <w:rPr>
          <w:lang w:val="lt-LT"/>
        </w:rPr>
        <w:t xml:space="preserve">) </w:t>
      </w:r>
    </w:p>
    <w:p w:rsidR="000F68CE" w:rsidRPr="00284D87" w:rsidRDefault="000F68CE" w:rsidP="006A3A59">
      <w:pPr>
        <w:autoSpaceDE w:val="0"/>
        <w:autoSpaceDN w:val="0"/>
        <w:adjustRightInd w:val="0"/>
        <w:spacing w:line="360" w:lineRule="auto"/>
        <w:ind w:firstLine="567"/>
        <w:jc w:val="both"/>
        <w:rPr>
          <w:lang w:val="lt-LT"/>
        </w:rPr>
      </w:pPr>
      <w:r w:rsidRPr="00284D87">
        <w:rPr>
          <w:b/>
          <w:lang w:val="lt-LT"/>
        </w:rPr>
        <w:t>Rinkos plotis –</w:t>
      </w:r>
      <w:r w:rsidRPr="00284D87">
        <w:rPr>
          <w:lang w:val="lt-LT"/>
        </w:rPr>
        <w:t xml:space="preserve"> apskaičiuojamas kylančių akcijų skaičių padalinus ir krentančių akcijų skaičiaus, kurios tam tikru metu yra kotiruojamos vertybinių popierių biržoje (Pring, 2002). Šis rodiklis laikomas svarbiu, kadangi parodo kylančių ir krentančių akcijų skaičių tam tikru momentu bei visų akcijų pasiūlą ir paklausą. Rinkos pločio rodiklio augimas yra vertinamas kaip palankus augančios rinkos požymis (sąlygoja optimistinį investuotojų nusiteikimą), o mažėjantis rodiklis – nepalankus smunkančios rinkos požymis (sąlygoja pesimistinį investuotojų nusiteikimą).</w:t>
      </w:r>
    </w:p>
    <w:p w:rsidR="000F68CE" w:rsidRPr="00284D87" w:rsidRDefault="000F68CE" w:rsidP="006A3A59">
      <w:pPr>
        <w:pStyle w:val="Default"/>
        <w:spacing w:line="360" w:lineRule="auto"/>
        <w:ind w:firstLine="567"/>
        <w:jc w:val="both"/>
        <w:rPr>
          <w:color w:val="auto"/>
          <w:lang w:val="lt-LT"/>
        </w:rPr>
      </w:pPr>
      <w:r w:rsidRPr="00284D87">
        <w:rPr>
          <w:b/>
          <w:color w:val="auto"/>
          <w:lang w:val="lt-LT"/>
        </w:rPr>
        <w:t xml:space="preserve">Akcijų prekybos apimtys </w:t>
      </w:r>
      <w:r w:rsidRPr="00284D87">
        <w:rPr>
          <w:color w:val="auto"/>
          <w:lang w:val="lt-LT"/>
        </w:rPr>
        <w:t xml:space="preserve">taip pat gali būti naudojamas kaip rinkos sentimento matas. (Baker, Wurgler, 2007) C. Lee ir B. Swaminathan (2000) teigia, kad akcijų pardavimų apimtys turi didelės įtakos investuotojų lūkesčių formavimuisi. Kai didžioji dalis investuotojų mano, kad laikas investuoti yra tinkamas, jie perka akcijas ir taip auga akcijų apimtys, o kai investuotojai mano, kad laikas investuoti nepalankus, jie nustoja pirkti akcijas ir </w:t>
      </w:r>
      <w:r w:rsidR="00E055BF">
        <w:rPr>
          <w:color w:val="auto"/>
          <w:lang w:val="lt-LT"/>
        </w:rPr>
        <w:t>akcijų</w:t>
      </w:r>
      <w:r w:rsidRPr="00284D87">
        <w:rPr>
          <w:color w:val="auto"/>
          <w:lang w:val="lt-LT"/>
        </w:rPr>
        <w:t xml:space="preserve"> prekybos apimtys mažėja. Taigi akcijų prekybos apimtys suteikia informacijos apie investuotojų iracionalų elgesį – kai investuotojai nusiteikę optimistiškai (esant bulių rinkai) akcijų prekybos apimtys auga, o kai investuotojai nusiteikę pesimistiškai (esant lokių rinkai), jie parduoda akcijas ir akcijų prekybos apimtys krenta. (Chuang et al., 2010) W. J. Chuang et al. (2010) nustatydamas akcijų prekybos apimčių poveikį akcijų pelningumui naudojo akcijų prekybos apimtis, apskaičiuotas pagal keturias skirtingas formules:</w:t>
      </w:r>
    </w:p>
    <w:p w:rsidR="000F68CE" w:rsidRPr="00284D87" w:rsidRDefault="000F68CE" w:rsidP="000F68CE">
      <w:pPr>
        <w:pStyle w:val="Default"/>
        <w:spacing w:line="360" w:lineRule="auto"/>
        <w:ind w:firstLine="720"/>
        <w:jc w:val="both"/>
        <w:rPr>
          <w:color w:val="auto"/>
          <w:sz w:val="10"/>
          <w:szCs w:val="10"/>
          <w:lang w:val="lt-LT"/>
        </w:rPr>
      </w:pPr>
    </w:p>
    <w:p w:rsidR="000F68CE" w:rsidRPr="00284D87" w:rsidRDefault="000F68CE" w:rsidP="00F54D3B">
      <w:pPr>
        <w:pStyle w:val="Default"/>
        <w:numPr>
          <w:ilvl w:val="0"/>
          <w:numId w:val="11"/>
        </w:numPr>
        <w:spacing w:line="360" w:lineRule="auto"/>
        <w:jc w:val="both"/>
        <w:rPr>
          <w:color w:val="auto"/>
          <w:lang w:val="lt-LT"/>
        </w:rPr>
      </w:pPr>
      <w:r w:rsidRPr="00284D87">
        <w:rPr>
          <w:color w:val="auto"/>
          <w:lang w:val="lt-LT"/>
        </w:rPr>
        <w:t>S</w:t>
      </w:r>
      <w:r w:rsidRPr="00284D87">
        <w:rPr>
          <w:color w:val="auto"/>
          <w:vertAlign w:val="subscript"/>
          <w:lang w:val="lt-LT"/>
        </w:rPr>
        <w:t>t</w:t>
      </w:r>
      <w:r w:rsidRPr="00284D87">
        <w:rPr>
          <w:color w:val="auto"/>
          <w:lang w:val="lt-LT"/>
        </w:rPr>
        <w:t xml:space="preserve"> = VOL</w:t>
      </w:r>
      <w:r w:rsidRPr="00284D87">
        <w:rPr>
          <w:color w:val="auto"/>
          <w:vertAlign w:val="subscript"/>
          <w:lang w:val="lt-LT"/>
        </w:rPr>
        <w:t>t</w:t>
      </w:r>
      <w:r w:rsidRPr="00284D87">
        <w:rPr>
          <w:color w:val="auto"/>
          <w:lang w:val="lt-LT"/>
        </w:rPr>
        <w:t xml:space="preserve"> – VOL</w:t>
      </w:r>
      <w:r w:rsidRPr="00284D87">
        <w:rPr>
          <w:color w:val="auto"/>
          <w:vertAlign w:val="subscript"/>
          <w:lang w:val="lt-LT"/>
        </w:rPr>
        <w:t>t-1;</w:t>
      </w:r>
      <w:r w:rsidR="00740C38">
        <w:rPr>
          <w:color w:val="auto"/>
          <w:vertAlign w:val="subscript"/>
          <w:lang w:val="lt-LT"/>
        </w:rPr>
        <w:tab/>
      </w:r>
      <w:r w:rsidR="00740C38">
        <w:rPr>
          <w:color w:val="auto"/>
          <w:vertAlign w:val="subscript"/>
          <w:lang w:val="lt-LT"/>
        </w:rPr>
        <w:tab/>
      </w:r>
      <w:r w:rsidR="00740C38">
        <w:rPr>
          <w:color w:val="auto"/>
          <w:vertAlign w:val="subscript"/>
          <w:lang w:val="lt-LT"/>
        </w:rPr>
        <w:tab/>
      </w:r>
      <w:r w:rsidR="00740C38">
        <w:rPr>
          <w:color w:val="auto"/>
          <w:lang w:val="lt-LT"/>
        </w:rPr>
        <w:tab/>
      </w:r>
      <w:r w:rsidR="00740C38">
        <w:rPr>
          <w:color w:val="auto"/>
          <w:lang w:val="lt-LT"/>
        </w:rPr>
        <w:tab/>
      </w:r>
      <w:r w:rsidR="00740C38">
        <w:rPr>
          <w:color w:val="auto"/>
          <w:lang w:val="lt-LT"/>
        </w:rPr>
        <w:tab/>
      </w:r>
      <w:r w:rsidR="00740C38">
        <w:rPr>
          <w:color w:val="auto"/>
          <w:lang w:val="lt-LT"/>
        </w:rPr>
        <w:tab/>
      </w:r>
      <w:r w:rsidR="00740C38">
        <w:rPr>
          <w:color w:val="auto"/>
          <w:lang w:val="lt-LT"/>
        </w:rPr>
        <w:tab/>
      </w:r>
      <w:r w:rsidR="00740C38">
        <w:rPr>
          <w:color w:val="auto"/>
          <w:lang w:val="lt-LT"/>
        </w:rPr>
        <w:tab/>
        <w:t>(4)</w:t>
      </w:r>
    </w:p>
    <w:p w:rsidR="000F68CE" w:rsidRPr="00284D87" w:rsidRDefault="000F68CE" w:rsidP="00F54D3B">
      <w:pPr>
        <w:pStyle w:val="Default"/>
        <w:numPr>
          <w:ilvl w:val="0"/>
          <w:numId w:val="11"/>
        </w:numPr>
        <w:spacing w:line="360" w:lineRule="auto"/>
        <w:jc w:val="both"/>
        <w:rPr>
          <w:color w:val="auto"/>
          <w:lang w:val="lt-LT"/>
        </w:rPr>
      </w:pPr>
      <w:r w:rsidRPr="00284D87">
        <w:rPr>
          <w:color w:val="auto"/>
          <w:lang w:val="lt-LT"/>
        </w:rPr>
        <w:t>S</w:t>
      </w:r>
      <w:r w:rsidRPr="00284D87">
        <w:rPr>
          <w:color w:val="auto"/>
          <w:vertAlign w:val="subscript"/>
          <w:lang w:val="lt-LT"/>
        </w:rPr>
        <w:t>t-1</w:t>
      </w:r>
      <w:r w:rsidRPr="00284D87">
        <w:rPr>
          <w:color w:val="auto"/>
          <w:lang w:val="lt-LT"/>
        </w:rPr>
        <w:t xml:space="preserve"> = VOL</w:t>
      </w:r>
      <w:r w:rsidRPr="00284D87">
        <w:rPr>
          <w:color w:val="auto"/>
          <w:vertAlign w:val="subscript"/>
          <w:lang w:val="lt-LT"/>
        </w:rPr>
        <w:t>t-1</w:t>
      </w:r>
      <w:r w:rsidRPr="00284D87">
        <w:rPr>
          <w:color w:val="auto"/>
          <w:lang w:val="lt-LT"/>
        </w:rPr>
        <w:t xml:space="preserve"> – VOL</w:t>
      </w:r>
      <w:r w:rsidRPr="00284D87">
        <w:rPr>
          <w:color w:val="auto"/>
          <w:vertAlign w:val="subscript"/>
          <w:lang w:val="lt-LT"/>
        </w:rPr>
        <w:t>t-2;</w:t>
      </w:r>
      <w:r w:rsidR="00740C38">
        <w:rPr>
          <w:color w:val="auto"/>
          <w:lang w:val="lt-LT"/>
        </w:rPr>
        <w:tab/>
      </w:r>
      <w:r w:rsidR="00740C38">
        <w:rPr>
          <w:color w:val="auto"/>
          <w:lang w:val="lt-LT"/>
        </w:rPr>
        <w:tab/>
      </w:r>
      <w:r w:rsidR="00740C38">
        <w:rPr>
          <w:color w:val="auto"/>
          <w:lang w:val="lt-LT"/>
        </w:rPr>
        <w:tab/>
      </w:r>
      <w:r w:rsidR="00740C38">
        <w:rPr>
          <w:color w:val="auto"/>
          <w:lang w:val="lt-LT"/>
        </w:rPr>
        <w:tab/>
      </w:r>
      <w:r w:rsidR="00740C38">
        <w:rPr>
          <w:color w:val="auto"/>
          <w:lang w:val="lt-LT"/>
        </w:rPr>
        <w:tab/>
      </w:r>
      <w:r w:rsidR="00740C38">
        <w:rPr>
          <w:color w:val="auto"/>
          <w:lang w:val="lt-LT"/>
        </w:rPr>
        <w:tab/>
      </w:r>
      <w:r w:rsidR="00740C38">
        <w:rPr>
          <w:color w:val="auto"/>
          <w:lang w:val="lt-LT"/>
        </w:rPr>
        <w:tab/>
      </w:r>
      <w:r w:rsidR="00740C38">
        <w:rPr>
          <w:color w:val="auto"/>
          <w:lang w:val="lt-LT"/>
        </w:rPr>
        <w:tab/>
        <w:t>(5)</w:t>
      </w:r>
    </w:p>
    <w:p w:rsidR="000F68CE" w:rsidRPr="00284D87" w:rsidRDefault="000F68CE" w:rsidP="00F54D3B">
      <w:pPr>
        <w:pStyle w:val="Default"/>
        <w:numPr>
          <w:ilvl w:val="0"/>
          <w:numId w:val="11"/>
        </w:numPr>
        <w:spacing w:line="360" w:lineRule="auto"/>
        <w:jc w:val="both"/>
        <w:rPr>
          <w:color w:val="auto"/>
          <w:lang w:val="lt-LT"/>
        </w:rPr>
      </w:pPr>
      <w:r w:rsidRPr="00284D87">
        <w:rPr>
          <w:color w:val="auto"/>
          <w:lang w:val="lt-LT"/>
        </w:rPr>
        <w:t>%S</w:t>
      </w:r>
      <w:r w:rsidRPr="00284D87">
        <w:rPr>
          <w:color w:val="auto"/>
          <w:vertAlign w:val="subscript"/>
          <w:lang w:val="lt-LT"/>
        </w:rPr>
        <w:t>t</w:t>
      </w:r>
      <w:r w:rsidRPr="00284D87">
        <w:rPr>
          <w:color w:val="auto"/>
          <w:lang w:val="lt-LT"/>
        </w:rPr>
        <w:t xml:space="preserve"> = ln(VOL</w:t>
      </w:r>
      <w:r w:rsidRPr="00284D87">
        <w:rPr>
          <w:color w:val="auto"/>
          <w:vertAlign w:val="subscript"/>
          <w:lang w:val="lt-LT"/>
        </w:rPr>
        <w:t>t</w:t>
      </w:r>
      <w:r w:rsidRPr="00284D87">
        <w:rPr>
          <w:color w:val="auto"/>
          <w:lang w:val="lt-LT"/>
        </w:rPr>
        <w:t>/VOL</w:t>
      </w:r>
      <w:r w:rsidRPr="00284D87">
        <w:rPr>
          <w:color w:val="auto"/>
          <w:vertAlign w:val="subscript"/>
          <w:lang w:val="lt-LT"/>
        </w:rPr>
        <w:t>t-1</w:t>
      </w:r>
      <w:r w:rsidRPr="00284D87">
        <w:rPr>
          <w:color w:val="auto"/>
          <w:lang w:val="lt-LT"/>
        </w:rPr>
        <w:t>);</w:t>
      </w:r>
      <w:r w:rsidR="00740C38">
        <w:rPr>
          <w:color w:val="auto"/>
          <w:lang w:val="lt-LT"/>
        </w:rPr>
        <w:tab/>
      </w:r>
      <w:r w:rsidR="00740C38">
        <w:rPr>
          <w:color w:val="auto"/>
          <w:lang w:val="lt-LT"/>
        </w:rPr>
        <w:tab/>
      </w:r>
      <w:r w:rsidR="00740C38">
        <w:rPr>
          <w:color w:val="auto"/>
          <w:lang w:val="lt-LT"/>
        </w:rPr>
        <w:tab/>
      </w:r>
      <w:r w:rsidR="00740C38">
        <w:rPr>
          <w:color w:val="auto"/>
          <w:lang w:val="lt-LT"/>
        </w:rPr>
        <w:tab/>
      </w:r>
      <w:r w:rsidR="00740C38">
        <w:rPr>
          <w:color w:val="auto"/>
          <w:lang w:val="lt-LT"/>
        </w:rPr>
        <w:tab/>
      </w:r>
      <w:r w:rsidR="00740C38">
        <w:rPr>
          <w:color w:val="auto"/>
          <w:lang w:val="lt-LT"/>
        </w:rPr>
        <w:tab/>
      </w:r>
      <w:r w:rsidR="00740C38">
        <w:rPr>
          <w:color w:val="auto"/>
          <w:lang w:val="lt-LT"/>
        </w:rPr>
        <w:tab/>
      </w:r>
      <w:r w:rsidR="00740C38">
        <w:rPr>
          <w:color w:val="auto"/>
          <w:lang w:val="lt-LT"/>
        </w:rPr>
        <w:tab/>
        <w:t>(6)</w:t>
      </w:r>
    </w:p>
    <w:p w:rsidR="000F68CE" w:rsidRPr="00284D87" w:rsidRDefault="000F68CE" w:rsidP="00F54D3B">
      <w:pPr>
        <w:pStyle w:val="Default"/>
        <w:numPr>
          <w:ilvl w:val="0"/>
          <w:numId w:val="11"/>
        </w:numPr>
        <w:spacing w:line="360" w:lineRule="auto"/>
        <w:jc w:val="both"/>
        <w:rPr>
          <w:color w:val="auto"/>
          <w:lang w:val="lt-LT"/>
        </w:rPr>
      </w:pPr>
      <w:r w:rsidRPr="00284D87">
        <w:rPr>
          <w:color w:val="auto"/>
          <w:lang w:val="lt-LT"/>
        </w:rPr>
        <w:t>%S</w:t>
      </w:r>
      <w:r w:rsidRPr="00284D87">
        <w:rPr>
          <w:color w:val="auto"/>
          <w:vertAlign w:val="subscript"/>
          <w:lang w:val="lt-LT"/>
        </w:rPr>
        <w:t>t-1</w:t>
      </w:r>
      <w:r w:rsidRPr="00284D87">
        <w:rPr>
          <w:color w:val="auto"/>
          <w:lang w:val="lt-LT"/>
        </w:rPr>
        <w:t xml:space="preserve"> = ln(VOL</w:t>
      </w:r>
      <w:r w:rsidRPr="00284D87">
        <w:rPr>
          <w:color w:val="auto"/>
          <w:vertAlign w:val="subscript"/>
          <w:lang w:val="lt-LT"/>
        </w:rPr>
        <w:t>t-1</w:t>
      </w:r>
      <w:r w:rsidRPr="00284D87">
        <w:rPr>
          <w:color w:val="auto"/>
          <w:lang w:val="lt-LT"/>
        </w:rPr>
        <w:t>/VOL</w:t>
      </w:r>
      <w:r w:rsidRPr="00284D87">
        <w:rPr>
          <w:color w:val="auto"/>
          <w:vertAlign w:val="subscript"/>
          <w:lang w:val="lt-LT"/>
        </w:rPr>
        <w:t>t-2</w:t>
      </w:r>
      <w:r w:rsidRPr="00284D87">
        <w:rPr>
          <w:color w:val="auto"/>
          <w:lang w:val="lt-LT"/>
        </w:rPr>
        <w:t>);</w:t>
      </w:r>
      <w:r w:rsidR="00740C38">
        <w:rPr>
          <w:color w:val="auto"/>
          <w:lang w:val="lt-LT"/>
        </w:rPr>
        <w:tab/>
      </w:r>
      <w:r w:rsidR="00740C38">
        <w:rPr>
          <w:color w:val="auto"/>
          <w:lang w:val="lt-LT"/>
        </w:rPr>
        <w:tab/>
      </w:r>
      <w:r w:rsidR="00740C38">
        <w:rPr>
          <w:color w:val="auto"/>
          <w:lang w:val="lt-LT"/>
        </w:rPr>
        <w:tab/>
      </w:r>
      <w:r w:rsidR="00740C38">
        <w:rPr>
          <w:color w:val="auto"/>
          <w:lang w:val="lt-LT"/>
        </w:rPr>
        <w:tab/>
      </w:r>
      <w:r w:rsidR="00740C38">
        <w:rPr>
          <w:color w:val="auto"/>
          <w:lang w:val="lt-LT"/>
        </w:rPr>
        <w:tab/>
      </w:r>
      <w:r w:rsidR="00740C38">
        <w:rPr>
          <w:color w:val="auto"/>
          <w:lang w:val="lt-LT"/>
        </w:rPr>
        <w:tab/>
      </w:r>
      <w:r w:rsidR="00740C38">
        <w:rPr>
          <w:color w:val="auto"/>
          <w:lang w:val="lt-LT"/>
        </w:rPr>
        <w:tab/>
      </w:r>
      <w:r w:rsidR="00740C38">
        <w:rPr>
          <w:color w:val="auto"/>
          <w:lang w:val="lt-LT"/>
        </w:rPr>
        <w:tab/>
        <w:t>(7)</w:t>
      </w:r>
    </w:p>
    <w:p w:rsidR="000F68CE" w:rsidRPr="00284D87" w:rsidRDefault="000F68CE" w:rsidP="000F68CE">
      <w:pPr>
        <w:pStyle w:val="Default"/>
        <w:spacing w:line="360" w:lineRule="auto"/>
        <w:ind w:firstLine="720"/>
        <w:jc w:val="both"/>
        <w:rPr>
          <w:color w:val="auto"/>
          <w:sz w:val="10"/>
          <w:szCs w:val="10"/>
          <w:lang w:val="lt-LT"/>
        </w:rPr>
      </w:pPr>
    </w:p>
    <w:p w:rsidR="000F68CE" w:rsidRPr="00284D87" w:rsidRDefault="000F68CE" w:rsidP="000F68CE">
      <w:pPr>
        <w:pStyle w:val="Default"/>
        <w:spacing w:line="360" w:lineRule="auto"/>
        <w:ind w:firstLine="720"/>
        <w:jc w:val="both"/>
        <w:rPr>
          <w:color w:val="auto"/>
          <w:lang w:val="lt-LT"/>
        </w:rPr>
      </w:pPr>
      <w:r w:rsidRPr="00284D87">
        <w:rPr>
          <w:color w:val="auto"/>
          <w:lang w:val="lt-LT"/>
        </w:rPr>
        <w:t>Čia: S</w:t>
      </w:r>
      <w:r w:rsidRPr="00284D87">
        <w:rPr>
          <w:color w:val="auto"/>
          <w:vertAlign w:val="subscript"/>
          <w:lang w:val="lt-LT"/>
        </w:rPr>
        <w:t>t</w:t>
      </w:r>
      <w:r w:rsidR="00800193">
        <w:rPr>
          <w:color w:val="auto"/>
          <w:lang w:val="lt-LT"/>
        </w:rPr>
        <w:t xml:space="preserve"> – akcijų prekybos apimčių skirtumas</w:t>
      </w:r>
      <w:r w:rsidRPr="00284D87">
        <w:rPr>
          <w:color w:val="auto"/>
          <w:lang w:val="lt-LT"/>
        </w:rPr>
        <w:t xml:space="preserve"> dabartiniu laikotarpiu;</w:t>
      </w:r>
    </w:p>
    <w:p w:rsidR="000F68CE" w:rsidRPr="00284D87" w:rsidRDefault="000F68CE" w:rsidP="000F68CE">
      <w:pPr>
        <w:pStyle w:val="Default"/>
        <w:spacing w:line="360" w:lineRule="auto"/>
        <w:ind w:left="1080"/>
        <w:jc w:val="both"/>
        <w:rPr>
          <w:color w:val="auto"/>
          <w:lang w:val="lt-LT"/>
        </w:rPr>
      </w:pPr>
      <w:r w:rsidRPr="00284D87">
        <w:rPr>
          <w:color w:val="auto"/>
          <w:lang w:val="lt-LT"/>
        </w:rPr>
        <w:t xml:space="preserve"> S</w:t>
      </w:r>
      <w:r w:rsidRPr="00284D87">
        <w:rPr>
          <w:color w:val="auto"/>
          <w:vertAlign w:val="subscript"/>
          <w:lang w:val="lt-LT"/>
        </w:rPr>
        <w:t>t-1</w:t>
      </w:r>
      <w:r w:rsidRPr="00284D87">
        <w:rPr>
          <w:color w:val="auto"/>
          <w:lang w:val="lt-LT"/>
        </w:rPr>
        <w:t xml:space="preserve"> – akcijų prekybos apim</w:t>
      </w:r>
      <w:r w:rsidR="00800193">
        <w:rPr>
          <w:color w:val="auto"/>
          <w:lang w:val="lt-LT"/>
        </w:rPr>
        <w:t>čių skirtumas</w:t>
      </w:r>
      <w:r w:rsidRPr="00284D87">
        <w:rPr>
          <w:color w:val="auto"/>
          <w:lang w:val="lt-LT"/>
        </w:rPr>
        <w:t xml:space="preserve"> praėjusiu laikotarpiu;</w:t>
      </w:r>
    </w:p>
    <w:p w:rsidR="000F68CE" w:rsidRPr="00284D87" w:rsidRDefault="000F68CE" w:rsidP="000F68CE">
      <w:pPr>
        <w:pStyle w:val="Default"/>
        <w:spacing w:line="360" w:lineRule="auto"/>
        <w:ind w:left="1080"/>
        <w:jc w:val="both"/>
        <w:rPr>
          <w:color w:val="auto"/>
          <w:lang w:val="lt-LT"/>
        </w:rPr>
      </w:pPr>
      <w:r w:rsidRPr="00284D87">
        <w:rPr>
          <w:color w:val="auto"/>
          <w:lang w:val="lt-LT"/>
        </w:rPr>
        <w:t>VOL – akcijų prekybos apimtys.</w:t>
      </w:r>
    </w:p>
    <w:p w:rsidR="000315AF" w:rsidRDefault="000315AF" w:rsidP="000F68CE">
      <w:pPr>
        <w:pStyle w:val="Default"/>
        <w:spacing w:line="360" w:lineRule="auto"/>
        <w:ind w:firstLine="720"/>
        <w:jc w:val="both"/>
        <w:rPr>
          <w:color w:val="auto"/>
          <w:lang w:val="lt-LT"/>
        </w:rPr>
      </w:pPr>
    </w:p>
    <w:p w:rsidR="000F68CE" w:rsidRPr="00284D87" w:rsidRDefault="000F68CE" w:rsidP="006A3A59">
      <w:pPr>
        <w:pStyle w:val="Default"/>
        <w:spacing w:line="360" w:lineRule="auto"/>
        <w:ind w:firstLine="567"/>
        <w:jc w:val="both"/>
        <w:rPr>
          <w:color w:val="auto"/>
          <w:lang w:val="lt-LT"/>
        </w:rPr>
      </w:pPr>
      <w:r w:rsidRPr="00284D87">
        <w:rPr>
          <w:color w:val="auto"/>
          <w:lang w:val="lt-LT"/>
        </w:rPr>
        <w:t>Pagal gautus tyrimo rezultatus W. J. Chuang et al. (2010) padarė išvadą, kad, kaip rinkos sentimento matą, akcijų prekybos apimtis tikslingiausia naudoti apskaičiuotas pagal pirmąją arba trečiąją formules. Tyrimo rezultatai parodė, kad dabartinio laikotarpio sentimento matai turi didžiausią poveikį akcijų grąžai – investuotojai, priimdami investicinius sprendimus naudoja tik pačią naujausią informaciją. W. J. Chuang et al. (2010) tyrimo rezultatai sutampa su C. Lee ir B. Swaminathan (2000), kurie taip pat teig</w:t>
      </w:r>
      <w:r w:rsidR="00305439" w:rsidRPr="00284D87">
        <w:rPr>
          <w:color w:val="auto"/>
          <w:lang w:val="lt-LT"/>
        </w:rPr>
        <w:t>ė,</w:t>
      </w:r>
      <w:r w:rsidRPr="00284D87">
        <w:rPr>
          <w:color w:val="auto"/>
          <w:lang w:val="lt-LT"/>
        </w:rPr>
        <w:t xml:space="preserve"> kad</w:t>
      </w:r>
      <w:r w:rsidR="00305439" w:rsidRPr="00284D87">
        <w:rPr>
          <w:color w:val="auto"/>
          <w:lang w:val="lt-LT"/>
        </w:rPr>
        <w:t>,</w:t>
      </w:r>
      <w:r w:rsidRPr="00284D87">
        <w:rPr>
          <w:color w:val="auto"/>
          <w:lang w:val="lt-LT"/>
        </w:rPr>
        <w:t xml:space="preserve"> kaip rinkos sentimento mat</w:t>
      </w:r>
      <w:r w:rsidR="00305439" w:rsidRPr="00284D87">
        <w:rPr>
          <w:color w:val="auto"/>
          <w:lang w:val="lt-LT"/>
        </w:rPr>
        <w:t>ą</w:t>
      </w:r>
      <w:r w:rsidRPr="00284D87">
        <w:rPr>
          <w:color w:val="auto"/>
          <w:lang w:val="lt-LT"/>
        </w:rPr>
        <w:t xml:space="preserve"> naudojant akcijų prekybos apimtis</w:t>
      </w:r>
      <w:r w:rsidR="00305439" w:rsidRPr="00284D87">
        <w:rPr>
          <w:color w:val="auto"/>
          <w:lang w:val="lt-LT"/>
        </w:rPr>
        <w:t>,</w:t>
      </w:r>
      <w:r w:rsidRPr="00284D87">
        <w:rPr>
          <w:color w:val="auto"/>
          <w:lang w:val="lt-LT"/>
        </w:rPr>
        <w:t xml:space="preserve"> tikslingiau </w:t>
      </w:r>
      <w:r w:rsidRPr="00284D87">
        <w:rPr>
          <w:color w:val="auto"/>
          <w:lang w:val="lt-LT"/>
        </w:rPr>
        <w:lastRenderedPageBreak/>
        <w:t>naudoti akcijų prekybos apimčių pokyčius nei akcijų prekybos apimtis su vėlavimais. Kadangi investuotojai, priimdami investicinius sprendimus, dažniausiai naudoja pačius naujausius akcijų prekybos apimčių duomenis, tai prekybos apimčių pasikeitimai dabartiniu laikotarpiu (S</w:t>
      </w:r>
      <w:r w:rsidRPr="00284D87">
        <w:rPr>
          <w:color w:val="auto"/>
          <w:vertAlign w:val="subscript"/>
          <w:lang w:val="lt-LT"/>
        </w:rPr>
        <w:t>t</w:t>
      </w:r>
      <w:r w:rsidRPr="00284D87">
        <w:rPr>
          <w:color w:val="auto"/>
          <w:lang w:val="lt-LT"/>
        </w:rPr>
        <w:t xml:space="preserve">) suteikia daugiausia naudingos informacijos. </w:t>
      </w:r>
    </w:p>
    <w:p w:rsidR="000F68CE" w:rsidRPr="00284D87" w:rsidRDefault="000F68CE" w:rsidP="006A3A59">
      <w:pPr>
        <w:autoSpaceDE w:val="0"/>
        <w:autoSpaceDN w:val="0"/>
        <w:adjustRightInd w:val="0"/>
        <w:spacing w:line="360" w:lineRule="auto"/>
        <w:ind w:left="720" w:firstLine="567"/>
        <w:jc w:val="both"/>
        <w:rPr>
          <w:rFonts w:ascii="CMR10" w:hAnsi="CMR10" w:cs="CMR10"/>
          <w:sz w:val="22"/>
          <w:szCs w:val="22"/>
          <w:lang w:val="lt-LT"/>
        </w:rPr>
      </w:pPr>
    </w:p>
    <w:p w:rsidR="000F68CE" w:rsidRPr="00284D87" w:rsidRDefault="000F68CE" w:rsidP="006A3A59">
      <w:pPr>
        <w:autoSpaceDE w:val="0"/>
        <w:autoSpaceDN w:val="0"/>
        <w:adjustRightInd w:val="0"/>
        <w:spacing w:line="360" w:lineRule="auto"/>
        <w:ind w:firstLine="567"/>
        <w:jc w:val="both"/>
        <w:rPr>
          <w:b/>
          <w:lang w:val="lt-LT"/>
        </w:rPr>
      </w:pPr>
      <w:r w:rsidRPr="00284D87">
        <w:rPr>
          <w:b/>
          <w:lang w:val="lt-LT"/>
        </w:rPr>
        <w:t>3. Sąryšius nustatančių metodų pasirinkimas</w:t>
      </w:r>
    </w:p>
    <w:p w:rsidR="000F68CE" w:rsidRDefault="000F68CE" w:rsidP="0042300B">
      <w:pPr>
        <w:spacing w:line="360" w:lineRule="auto"/>
        <w:ind w:right="-5" w:firstLine="567"/>
        <w:jc w:val="both"/>
        <w:rPr>
          <w:lang w:val="lt-LT"/>
        </w:rPr>
      </w:pPr>
      <w:r w:rsidRPr="00284D87">
        <w:rPr>
          <w:lang w:val="lt-LT"/>
        </w:rPr>
        <w:t xml:space="preserve">Aptarus rodiklius, kurie bus naudojami įvertinant Skandinavijos šalių akcijų pelningumą lemiančius veiksnius, ne mažiau svarbu pasirinkti ir tinkamus tyrimo metodus. </w:t>
      </w:r>
      <w:r w:rsidR="008B532E">
        <w:rPr>
          <w:lang w:val="lt-LT"/>
        </w:rPr>
        <w:t xml:space="preserve">Pagal </w:t>
      </w:r>
      <w:r w:rsidR="00DD3E5A" w:rsidRPr="00284D87">
        <w:rPr>
          <w:lang w:val="lt-LT"/>
        </w:rPr>
        <w:t>5 lentelėje pateiktą informaciją galima teigti, kad analizuojant akcijų pelningumą lemiančius veiksnius dažniausiai naudo</w:t>
      </w:r>
      <w:r w:rsidR="00DD3E5A">
        <w:rPr>
          <w:lang w:val="lt-LT"/>
        </w:rPr>
        <w:t>jami</w:t>
      </w:r>
      <w:r w:rsidR="00DD3E5A" w:rsidRPr="00284D87">
        <w:rPr>
          <w:lang w:val="lt-LT"/>
        </w:rPr>
        <w:t xml:space="preserve"> šie metodai: regresinė analizė, Granger priežastingumo testas, koreliacinė analizė, kointegracijos analizė ir vektorinių paklaidų korekcijos modelis. Atliktų mokslinių tyrimų pavyzdžiu, vertinant Skandinavijos šalių akcijų pelningumą lemiančius veiksnius</w:t>
      </w:r>
      <w:r w:rsidR="00DD3E5A">
        <w:rPr>
          <w:lang w:val="lt-LT"/>
        </w:rPr>
        <w:t>,</w:t>
      </w:r>
      <w:r w:rsidR="00DD3E5A" w:rsidRPr="00284D87">
        <w:rPr>
          <w:lang w:val="lt-LT"/>
        </w:rPr>
        <w:t xml:space="preserve"> pasirinkta naudoti tris p</w:t>
      </w:r>
      <w:r w:rsidR="008053C9">
        <w:rPr>
          <w:lang w:val="lt-LT"/>
        </w:rPr>
        <w:t xml:space="preserve">opuliariausius metodus: </w:t>
      </w:r>
      <w:r w:rsidR="00DD3E5A" w:rsidRPr="00284D87">
        <w:rPr>
          <w:lang w:val="lt-LT"/>
        </w:rPr>
        <w:t>Granger priežastingumo testą, koreliacinę analizę ir regresinę analizę. Skaičiavimai atliekami programomis: MS Excel, Eviews ir SPSS Statistics.</w:t>
      </w:r>
    </w:p>
    <w:p w:rsidR="008755C7" w:rsidRPr="008755C7" w:rsidRDefault="008755C7" w:rsidP="0042300B">
      <w:pPr>
        <w:spacing w:line="360" w:lineRule="auto"/>
        <w:ind w:right="-5" w:firstLine="567"/>
        <w:jc w:val="both"/>
        <w:rPr>
          <w:sz w:val="10"/>
          <w:szCs w:val="10"/>
          <w:lang w:val="lt-LT"/>
        </w:rPr>
      </w:pPr>
    </w:p>
    <w:p w:rsidR="000F68CE" w:rsidRPr="00284D87" w:rsidRDefault="004F1CCD" w:rsidP="0042300B">
      <w:pPr>
        <w:pStyle w:val="Lenteles"/>
      </w:pPr>
      <w:bookmarkStart w:id="32" w:name="_Toc311392667"/>
      <w:bookmarkStart w:id="33" w:name="_Toc311489486"/>
      <w:bookmarkStart w:id="34" w:name="_Toc311758624"/>
      <w:r w:rsidRPr="00284D87">
        <w:t>5</w:t>
      </w:r>
      <w:r w:rsidR="000F68CE" w:rsidRPr="00284D87">
        <w:t xml:space="preserve"> lentelė. Empiriniuose tyrimuose dažniausiai naudojami metodai</w:t>
      </w:r>
      <w:bookmarkEnd w:id="32"/>
      <w:bookmarkEnd w:id="33"/>
      <w:bookmarkEnd w:id="34"/>
    </w:p>
    <w:p w:rsidR="000F68CE" w:rsidRPr="00284D87" w:rsidRDefault="000F68CE" w:rsidP="000F68CE">
      <w:pPr>
        <w:spacing w:line="360" w:lineRule="auto"/>
        <w:ind w:right="202" w:firstLine="720"/>
        <w:jc w:val="both"/>
        <w:rPr>
          <w:sz w:val="16"/>
          <w:szCs w:val="16"/>
          <w:lang w:val="lt-LT"/>
        </w:rPr>
      </w:pPr>
    </w:p>
    <w:tbl>
      <w:tblPr>
        <w:tblW w:w="9900" w:type="dxa"/>
        <w:jc w:val="center"/>
        <w:tblInd w:w="-2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683"/>
        <w:gridCol w:w="7217"/>
      </w:tblGrid>
      <w:tr w:rsidR="000F68CE" w:rsidRPr="00284D87" w:rsidTr="002B3C0E">
        <w:trPr>
          <w:jc w:val="center"/>
        </w:trPr>
        <w:tc>
          <w:tcPr>
            <w:tcW w:w="2683"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rsidR="000F68CE" w:rsidRPr="00284D87" w:rsidRDefault="000F68CE" w:rsidP="00BA2FE2">
            <w:pPr>
              <w:jc w:val="center"/>
              <w:rPr>
                <w:b/>
                <w:sz w:val="20"/>
                <w:szCs w:val="20"/>
                <w:lang w:val="lt-LT"/>
              </w:rPr>
            </w:pPr>
            <w:r w:rsidRPr="00284D87">
              <w:rPr>
                <w:b/>
                <w:sz w:val="20"/>
                <w:szCs w:val="20"/>
                <w:lang w:val="lt-LT"/>
              </w:rPr>
              <w:t>Tyrimo metodai</w:t>
            </w:r>
          </w:p>
        </w:tc>
        <w:tc>
          <w:tcPr>
            <w:tcW w:w="7217"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rsidR="000F68CE" w:rsidRPr="00284D87" w:rsidRDefault="000F68CE" w:rsidP="00BA2FE2">
            <w:pPr>
              <w:jc w:val="center"/>
              <w:rPr>
                <w:b/>
                <w:sz w:val="20"/>
                <w:szCs w:val="20"/>
                <w:lang w:val="lt-LT"/>
              </w:rPr>
            </w:pPr>
            <w:r w:rsidRPr="00284D87">
              <w:rPr>
                <w:b/>
                <w:sz w:val="20"/>
                <w:szCs w:val="20"/>
                <w:lang w:val="lt-LT"/>
              </w:rPr>
              <w:t>Autoriai</w:t>
            </w:r>
          </w:p>
        </w:tc>
      </w:tr>
      <w:tr w:rsidR="000F68CE" w:rsidRPr="00284D87" w:rsidTr="008F46CA">
        <w:trPr>
          <w:jc w:val="center"/>
        </w:trPr>
        <w:tc>
          <w:tcPr>
            <w:tcW w:w="2683" w:type="dxa"/>
            <w:tcBorders>
              <w:top w:val="single" w:sz="4" w:space="0" w:color="auto"/>
              <w:left w:val="single" w:sz="4" w:space="0" w:color="auto"/>
              <w:bottom w:val="single" w:sz="4" w:space="0" w:color="auto"/>
              <w:right w:val="single" w:sz="4" w:space="0" w:color="auto"/>
            </w:tcBorders>
            <w:vAlign w:val="center"/>
          </w:tcPr>
          <w:p w:rsidR="000F68CE" w:rsidRPr="00284D87" w:rsidRDefault="000F68CE" w:rsidP="00BA2FE2">
            <w:pPr>
              <w:rPr>
                <w:sz w:val="20"/>
                <w:szCs w:val="20"/>
                <w:lang w:val="lt-LT"/>
              </w:rPr>
            </w:pPr>
            <w:r w:rsidRPr="00284D87">
              <w:rPr>
                <w:sz w:val="20"/>
                <w:szCs w:val="20"/>
                <w:lang w:val="lt-LT"/>
              </w:rPr>
              <w:t>Koreliacinė analizė</w:t>
            </w:r>
          </w:p>
        </w:tc>
        <w:tc>
          <w:tcPr>
            <w:tcW w:w="7217" w:type="dxa"/>
            <w:tcBorders>
              <w:top w:val="single" w:sz="4" w:space="0" w:color="auto"/>
              <w:left w:val="single" w:sz="4" w:space="0" w:color="auto"/>
              <w:bottom w:val="single" w:sz="4" w:space="0" w:color="auto"/>
              <w:right w:val="single" w:sz="4" w:space="0" w:color="auto"/>
            </w:tcBorders>
          </w:tcPr>
          <w:p w:rsidR="000F68CE" w:rsidRPr="00284D87" w:rsidRDefault="000F68CE" w:rsidP="00260624">
            <w:pPr>
              <w:jc w:val="both"/>
              <w:rPr>
                <w:sz w:val="20"/>
                <w:szCs w:val="20"/>
                <w:lang w:val="lt-LT"/>
              </w:rPr>
            </w:pPr>
            <w:r w:rsidRPr="00284D87">
              <w:rPr>
                <w:sz w:val="20"/>
                <w:szCs w:val="20"/>
                <w:lang w:val="lt-LT"/>
              </w:rPr>
              <w:t>Boreika, Pilinkus (2009); Tvaronavičienė, Michailova (2006); Ritter (200</w:t>
            </w:r>
            <w:r w:rsidR="003752AB">
              <w:rPr>
                <w:sz w:val="20"/>
                <w:szCs w:val="20"/>
                <w:lang w:val="lt-LT"/>
              </w:rPr>
              <w:t>5</w:t>
            </w:r>
            <w:r w:rsidRPr="00284D87">
              <w:rPr>
                <w:sz w:val="20"/>
                <w:szCs w:val="20"/>
                <w:lang w:val="lt-LT"/>
              </w:rPr>
              <w:t>); Kim, Oh (20</w:t>
            </w:r>
            <w:r w:rsidR="00260624">
              <w:rPr>
                <w:sz w:val="20"/>
                <w:szCs w:val="20"/>
                <w:lang w:val="lt-LT"/>
              </w:rPr>
              <w:t>11</w:t>
            </w:r>
            <w:r w:rsidRPr="00284D87">
              <w:rPr>
                <w:sz w:val="20"/>
                <w:szCs w:val="20"/>
                <w:lang w:val="lt-LT"/>
              </w:rPr>
              <w:t xml:space="preserve">); </w:t>
            </w:r>
            <w:r w:rsidRPr="00284D87">
              <w:rPr>
                <w:rFonts w:cs="TimesNewRomanPSMT"/>
                <w:sz w:val="20"/>
                <w:szCs w:val="20"/>
                <w:lang w:val="lt-LT"/>
              </w:rPr>
              <w:t xml:space="preserve">Jansen ir Nahuis (2003); </w:t>
            </w:r>
            <w:r w:rsidRPr="00284D87">
              <w:rPr>
                <w:sz w:val="20"/>
                <w:szCs w:val="20"/>
                <w:lang w:val="lt-LT"/>
              </w:rPr>
              <w:t>Harasheh, Libdeh (2011); Wang et al. (200</w:t>
            </w:r>
            <w:r w:rsidR="00094CE6" w:rsidRPr="00284D87">
              <w:rPr>
                <w:sz w:val="20"/>
                <w:szCs w:val="20"/>
                <w:lang w:val="lt-LT"/>
              </w:rPr>
              <w:t>6</w:t>
            </w:r>
            <w:r w:rsidRPr="00284D87">
              <w:rPr>
                <w:sz w:val="20"/>
                <w:szCs w:val="20"/>
                <w:lang w:val="lt-LT"/>
              </w:rPr>
              <w:t>); Lemmon, Portniaguina (2006); Finter et al. (2010).</w:t>
            </w:r>
          </w:p>
        </w:tc>
      </w:tr>
      <w:tr w:rsidR="000F68CE" w:rsidRPr="00284D87" w:rsidTr="008F46CA">
        <w:trPr>
          <w:jc w:val="center"/>
        </w:trPr>
        <w:tc>
          <w:tcPr>
            <w:tcW w:w="2683" w:type="dxa"/>
            <w:tcBorders>
              <w:top w:val="single" w:sz="4" w:space="0" w:color="auto"/>
              <w:left w:val="single" w:sz="4" w:space="0" w:color="auto"/>
              <w:bottom w:val="single" w:sz="4" w:space="0" w:color="auto"/>
              <w:right w:val="single" w:sz="4" w:space="0" w:color="auto"/>
            </w:tcBorders>
            <w:vAlign w:val="center"/>
          </w:tcPr>
          <w:p w:rsidR="000F68CE" w:rsidRPr="00284D87" w:rsidRDefault="000F68CE" w:rsidP="00BA2FE2">
            <w:pPr>
              <w:rPr>
                <w:sz w:val="20"/>
                <w:szCs w:val="20"/>
                <w:lang w:val="lt-LT"/>
              </w:rPr>
            </w:pPr>
            <w:r w:rsidRPr="00284D87">
              <w:rPr>
                <w:sz w:val="20"/>
                <w:szCs w:val="20"/>
                <w:lang w:val="lt-LT"/>
              </w:rPr>
              <w:t>Granger priežastingumo testas</w:t>
            </w:r>
          </w:p>
        </w:tc>
        <w:tc>
          <w:tcPr>
            <w:tcW w:w="7217" w:type="dxa"/>
            <w:tcBorders>
              <w:top w:val="single" w:sz="4" w:space="0" w:color="auto"/>
              <w:left w:val="single" w:sz="4" w:space="0" w:color="auto"/>
              <w:bottom w:val="single" w:sz="4" w:space="0" w:color="auto"/>
              <w:right w:val="single" w:sz="4" w:space="0" w:color="auto"/>
            </w:tcBorders>
          </w:tcPr>
          <w:p w:rsidR="000F68CE" w:rsidRPr="00284D87" w:rsidRDefault="000F68CE" w:rsidP="00260624">
            <w:pPr>
              <w:jc w:val="both"/>
              <w:rPr>
                <w:sz w:val="20"/>
                <w:szCs w:val="20"/>
                <w:lang w:val="lt-LT"/>
              </w:rPr>
            </w:pPr>
            <w:r w:rsidRPr="00284D87">
              <w:rPr>
                <w:sz w:val="20"/>
                <w:szCs w:val="20"/>
                <w:lang w:val="lt-LT"/>
              </w:rPr>
              <w:t xml:space="preserve">Pilinkus (2009), Danilenko (2009); Foresti (2007); Nishat, Shaheen (2004); </w:t>
            </w:r>
            <w:r w:rsidR="00B43FDB" w:rsidRPr="00284D87">
              <w:rPr>
                <w:sz w:val="20"/>
                <w:szCs w:val="20"/>
                <w:lang w:val="lt-LT"/>
              </w:rPr>
              <w:t>Gonzalo, Taamouti (2011); Tsouka</w:t>
            </w:r>
            <w:r w:rsidRPr="00284D87">
              <w:rPr>
                <w:sz w:val="20"/>
                <w:szCs w:val="20"/>
                <w:lang w:val="lt-LT"/>
              </w:rPr>
              <w:t>las (2003); Acikalin et al. (2008); Harasheh, Libdeh (2011); Ali (2011); Tunali (2010); Schmeling (200</w:t>
            </w:r>
            <w:r w:rsidR="00074D37" w:rsidRPr="00284D87">
              <w:rPr>
                <w:sz w:val="20"/>
                <w:szCs w:val="20"/>
                <w:lang w:val="lt-LT"/>
              </w:rPr>
              <w:t>9</w:t>
            </w:r>
            <w:r w:rsidRPr="00284D87">
              <w:rPr>
                <w:lang w:val="lt-LT"/>
              </w:rPr>
              <w:t xml:space="preserve">); </w:t>
            </w:r>
            <w:r w:rsidRPr="00284D87">
              <w:rPr>
                <w:sz w:val="20"/>
                <w:szCs w:val="20"/>
                <w:lang w:val="lt-LT"/>
              </w:rPr>
              <w:t>Kim, Oh (20</w:t>
            </w:r>
            <w:r w:rsidR="00260624">
              <w:rPr>
                <w:sz w:val="20"/>
                <w:szCs w:val="20"/>
                <w:lang w:val="lt-LT"/>
              </w:rPr>
              <w:t>11</w:t>
            </w:r>
            <w:r w:rsidRPr="00284D87">
              <w:rPr>
                <w:sz w:val="20"/>
                <w:szCs w:val="20"/>
                <w:lang w:val="lt-LT"/>
              </w:rPr>
              <w:t xml:space="preserve">); Jansen, </w:t>
            </w:r>
            <w:r w:rsidRPr="00284D87">
              <w:rPr>
                <w:rFonts w:cs="TimesNewRomanPSMT"/>
                <w:sz w:val="20"/>
                <w:szCs w:val="20"/>
                <w:lang w:val="lt-LT"/>
              </w:rPr>
              <w:t xml:space="preserve">Nahuis (2003); </w:t>
            </w:r>
            <w:r w:rsidRPr="00284D87">
              <w:rPr>
                <w:sz w:val="20"/>
                <w:szCs w:val="20"/>
                <w:lang w:val="lt-LT"/>
              </w:rPr>
              <w:t>Christ, Bremmer (2003); Wang et al. (200</w:t>
            </w:r>
            <w:r w:rsidR="00094CE6" w:rsidRPr="00284D87">
              <w:rPr>
                <w:sz w:val="20"/>
                <w:szCs w:val="20"/>
                <w:lang w:val="lt-LT"/>
              </w:rPr>
              <w:t>6</w:t>
            </w:r>
            <w:r w:rsidRPr="00284D87">
              <w:rPr>
                <w:sz w:val="20"/>
                <w:szCs w:val="20"/>
                <w:lang w:val="lt-LT"/>
              </w:rPr>
              <w:t>); Hsu et al. (2011).</w:t>
            </w:r>
          </w:p>
        </w:tc>
      </w:tr>
      <w:tr w:rsidR="000F68CE" w:rsidRPr="00284D87" w:rsidTr="008F46CA">
        <w:trPr>
          <w:jc w:val="center"/>
        </w:trPr>
        <w:tc>
          <w:tcPr>
            <w:tcW w:w="2683" w:type="dxa"/>
            <w:tcBorders>
              <w:top w:val="single" w:sz="4" w:space="0" w:color="auto"/>
              <w:left w:val="single" w:sz="4" w:space="0" w:color="auto"/>
              <w:bottom w:val="single" w:sz="4" w:space="0" w:color="auto"/>
              <w:right w:val="single" w:sz="4" w:space="0" w:color="auto"/>
            </w:tcBorders>
            <w:vAlign w:val="center"/>
          </w:tcPr>
          <w:p w:rsidR="000F68CE" w:rsidRPr="00284D87" w:rsidRDefault="000F68CE" w:rsidP="00BA2FE2">
            <w:pPr>
              <w:rPr>
                <w:sz w:val="20"/>
                <w:szCs w:val="20"/>
                <w:lang w:val="lt-LT"/>
              </w:rPr>
            </w:pPr>
            <w:r w:rsidRPr="00284D87">
              <w:rPr>
                <w:sz w:val="20"/>
                <w:szCs w:val="20"/>
                <w:lang w:val="lt-LT"/>
              </w:rPr>
              <w:t>Regresinė analizė</w:t>
            </w:r>
          </w:p>
        </w:tc>
        <w:tc>
          <w:tcPr>
            <w:tcW w:w="7217" w:type="dxa"/>
            <w:tcBorders>
              <w:top w:val="single" w:sz="4" w:space="0" w:color="auto"/>
              <w:left w:val="single" w:sz="4" w:space="0" w:color="auto"/>
              <w:bottom w:val="single" w:sz="4" w:space="0" w:color="auto"/>
              <w:right w:val="single" w:sz="4" w:space="0" w:color="auto"/>
            </w:tcBorders>
          </w:tcPr>
          <w:p w:rsidR="000F68CE" w:rsidRPr="00284D87" w:rsidRDefault="000F68CE" w:rsidP="008A4781">
            <w:pPr>
              <w:jc w:val="both"/>
              <w:rPr>
                <w:sz w:val="20"/>
                <w:szCs w:val="20"/>
                <w:lang w:val="lt-LT"/>
              </w:rPr>
            </w:pPr>
            <w:r w:rsidRPr="00284D87">
              <w:rPr>
                <w:sz w:val="20"/>
                <w:szCs w:val="20"/>
                <w:lang w:val="lt-LT"/>
              </w:rPr>
              <w:t>Campbell et al</w:t>
            </w:r>
            <w:r w:rsidR="008A4781">
              <w:rPr>
                <w:sz w:val="20"/>
                <w:szCs w:val="20"/>
                <w:lang w:val="lt-LT"/>
              </w:rPr>
              <w:t>.</w:t>
            </w:r>
            <w:r w:rsidRPr="00284D87">
              <w:rPr>
                <w:sz w:val="20"/>
                <w:szCs w:val="20"/>
                <w:lang w:val="lt-LT"/>
              </w:rPr>
              <w:t xml:space="preserve"> (2008); Tvaronavičienė ir Michailova (2006); Gonzalo, A. Taamouti (2011); Alam, G. S. U</w:t>
            </w:r>
            <w:r w:rsidR="002A5A56">
              <w:rPr>
                <w:sz w:val="20"/>
                <w:szCs w:val="20"/>
                <w:lang w:val="lt-LT"/>
              </w:rPr>
              <w:t>d</w:t>
            </w:r>
            <w:r w:rsidRPr="00284D87">
              <w:rPr>
                <w:sz w:val="20"/>
                <w:szCs w:val="20"/>
                <w:lang w:val="lt-LT"/>
              </w:rPr>
              <w:t>din (2009); Ahmad et al. (2010); Harasheh, Libdeh (2011); Kandir (</w:t>
            </w:r>
            <w:r w:rsidR="008A4781">
              <w:rPr>
                <w:sz w:val="20"/>
                <w:szCs w:val="20"/>
                <w:lang w:val="lt-LT"/>
              </w:rPr>
              <w:t>2008</w:t>
            </w:r>
            <w:r w:rsidRPr="00284D87">
              <w:rPr>
                <w:sz w:val="20"/>
                <w:szCs w:val="20"/>
                <w:lang w:val="lt-LT"/>
              </w:rPr>
              <w:t>); Hussainey, Ngoc (2009); Ali (2011); Schmeling (200</w:t>
            </w:r>
            <w:r w:rsidR="00074D37" w:rsidRPr="00284D87">
              <w:rPr>
                <w:sz w:val="20"/>
                <w:szCs w:val="20"/>
                <w:lang w:val="lt-LT"/>
              </w:rPr>
              <w:t>9</w:t>
            </w:r>
            <w:r w:rsidRPr="00284D87">
              <w:rPr>
                <w:lang w:val="lt-LT"/>
              </w:rPr>
              <w:t xml:space="preserve">); </w:t>
            </w:r>
            <w:r w:rsidRPr="00284D87">
              <w:rPr>
                <w:sz w:val="20"/>
                <w:szCs w:val="20"/>
                <w:lang w:val="lt-LT"/>
              </w:rPr>
              <w:t>Lin (2010); Bathia, Bredin (2008); Lemmon, Portniaguina (2006); Finter et al. (2010); Paudel, Laux (2010).</w:t>
            </w:r>
          </w:p>
        </w:tc>
      </w:tr>
      <w:tr w:rsidR="000F68CE" w:rsidRPr="00284D87" w:rsidTr="008F46CA">
        <w:trPr>
          <w:jc w:val="center"/>
        </w:trPr>
        <w:tc>
          <w:tcPr>
            <w:tcW w:w="2683" w:type="dxa"/>
            <w:tcBorders>
              <w:top w:val="single" w:sz="4" w:space="0" w:color="auto"/>
              <w:left w:val="single" w:sz="4" w:space="0" w:color="auto"/>
              <w:bottom w:val="single" w:sz="4" w:space="0" w:color="auto"/>
              <w:right w:val="single" w:sz="4" w:space="0" w:color="auto"/>
            </w:tcBorders>
            <w:vAlign w:val="center"/>
          </w:tcPr>
          <w:p w:rsidR="000F68CE" w:rsidRPr="00284D87" w:rsidRDefault="000F68CE" w:rsidP="00BA2FE2">
            <w:pPr>
              <w:rPr>
                <w:sz w:val="20"/>
                <w:szCs w:val="20"/>
                <w:lang w:val="lt-LT"/>
              </w:rPr>
            </w:pPr>
            <w:r w:rsidRPr="00284D87">
              <w:rPr>
                <w:sz w:val="20"/>
                <w:szCs w:val="20"/>
                <w:lang w:val="lt-LT"/>
              </w:rPr>
              <w:t>Kointegracijos analizė</w:t>
            </w:r>
          </w:p>
        </w:tc>
        <w:tc>
          <w:tcPr>
            <w:tcW w:w="7217" w:type="dxa"/>
            <w:tcBorders>
              <w:top w:val="single" w:sz="4" w:space="0" w:color="auto"/>
              <w:left w:val="single" w:sz="4" w:space="0" w:color="auto"/>
              <w:bottom w:val="single" w:sz="4" w:space="0" w:color="auto"/>
              <w:right w:val="single" w:sz="4" w:space="0" w:color="auto"/>
            </w:tcBorders>
          </w:tcPr>
          <w:p w:rsidR="000F68CE" w:rsidRPr="00284D87" w:rsidRDefault="000F68CE" w:rsidP="008A4781">
            <w:pPr>
              <w:jc w:val="both"/>
              <w:rPr>
                <w:sz w:val="20"/>
                <w:szCs w:val="20"/>
                <w:lang w:val="lt-LT"/>
              </w:rPr>
            </w:pPr>
            <w:r w:rsidRPr="00284D87">
              <w:rPr>
                <w:sz w:val="20"/>
                <w:szCs w:val="20"/>
                <w:lang w:val="lt-LT"/>
              </w:rPr>
              <w:t>Campbell et al. (20</w:t>
            </w:r>
            <w:r w:rsidR="008A4781">
              <w:rPr>
                <w:sz w:val="20"/>
                <w:szCs w:val="20"/>
                <w:lang w:val="lt-LT"/>
              </w:rPr>
              <w:t>08</w:t>
            </w:r>
            <w:r w:rsidRPr="00284D87">
              <w:rPr>
                <w:sz w:val="20"/>
                <w:szCs w:val="20"/>
                <w:lang w:val="lt-LT"/>
              </w:rPr>
              <w:t>); Humpe, Macmillan (2009); Gunasekarage et al. (2004); Adam, Tweneboah (2008); Acikalin et al (2008); Christ, Bremmer (2003); Tunali (2010); Adam, Tweneboah (2008); Paul , Mallik (2003).</w:t>
            </w:r>
          </w:p>
        </w:tc>
      </w:tr>
      <w:tr w:rsidR="000F68CE" w:rsidRPr="00284D87" w:rsidTr="008F46CA">
        <w:trPr>
          <w:jc w:val="center"/>
        </w:trPr>
        <w:tc>
          <w:tcPr>
            <w:tcW w:w="2683" w:type="dxa"/>
            <w:tcBorders>
              <w:top w:val="single" w:sz="4" w:space="0" w:color="auto"/>
              <w:left w:val="single" w:sz="4" w:space="0" w:color="auto"/>
              <w:bottom w:val="single" w:sz="4" w:space="0" w:color="auto"/>
              <w:right w:val="single" w:sz="4" w:space="0" w:color="auto"/>
            </w:tcBorders>
            <w:vAlign w:val="center"/>
          </w:tcPr>
          <w:p w:rsidR="000F68CE" w:rsidRPr="00284D87" w:rsidRDefault="000F68CE" w:rsidP="00BA2FE2">
            <w:pPr>
              <w:rPr>
                <w:sz w:val="20"/>
                <w:szCs w:val="20"/>
                <w:lang w:val="lt-LT"/>
              </w:rPr>
            </w:pPr>
            <w:r w:rsidRPr="00284D87">
              <w:rPr>
                <w:sz w:val="20"/>
                <w:szCs w:val="20"/>
                <w:lang w:val="lt-LT"/>
              </w:rPr>
              <w:t>Vektorinių paklaidų korekcijos modelis</w:t>
            </w:r>
          </w:p>
        </w:tc>
        <w:tc>
          <w:tcPr>
            <w:tcW w:w="7217" w:type="dxa"/>
            <w:tcBorders>
              <w:top w:val="single" w:sz="4" w:space="0" w:color="auto"/>
              <w:left w:val="single" w:sz="4" w:space="0" w:color="auto"/>
              <w:bottom w:val="single" w:sz="4" w:space="0" w:color="auto"/>
              <w:right w:val="single" w:sz="4" w:space="0" w:color="auto"/>
            </w:tcBorders>
            <w:vAlign w:val="center"/>
          </w:tcPr>
          <w:p w:rsidR="000F68CE" w:rsidRPr="00284D87" w:rsidRDefault="000F68CE" w:rsidP="00BA2FE2">
            <w:pPr>
              <w:jc w:val="both"/>
              <w:rPr>
                <w:sz w:val="20"/>
                <w:szCs w:val="20"/>
                <w:lang w:val="lt-LT"/>
              </w:rPr>
            </w:pPr>
            <w:r w:rsidRPr="00284D87">
              <w:rPr>
                <w:sz w:val="20"/>
                <w:szCs w:val="20"/>
                <w:lang w:val="lt-LT"/>
              </w:rPr>
              <w:t>Nishat, Shaheen (2004); Al-Sharkas (2004); Gunasekarage et al. (2004); Adam, Tweneboah (2008); Acikalin et al (2008); Paul , Mallik (2003).</w:t>
            </w:r>
          </w:p>
        </w:tc>
      </w:tr>
      <w:tr w:rsidR="000F68CE" w:rsidRPr="00284D87" w:rsidTr="008F46CA">
        <w:trPr>
          <w:jc w:val="center"/>
        </w:trPr>
        <w:tc>
          <w:tcPr>
            <w:tcW w:w="2683" w:type="dxa"/>
            <w:tcBorders>
              <w:top w:val="single" w:sz="4" w:space="0" w:color="auto"/>
              <w:left w:val="single" w:sz="4" w:space="0" w:color="auto"/>
              <w:bottom w:val="single" w:sz="4" w:space="0" w:color="auto"/>
              <w:right w:val="single" w:sz="4" w:space="0" w:color="auto"/>
            </w:tcBorders>
            <w:vAlign w:val="center"/>
          </w:tcPr>
          <w:p w:rsidR="000F68CE" w:rsidRPr="00284D87" w:rsidRDefault="000F68CE" w:rsidP="00BA2FE2">
            <w:pPr>
              <w:rPr>
                <w:sz w:val="20"/>
                <w:szCs w:val="20"/>
                <w:lang w:val="lt-LT"/>
              </w:rPr>
            </w:pPr>
            <w:r w:rsidRPr="00284D87">
              <w:rPr>
                <w:sz w:val="20"/>
                <w:szCs w:val="20"/>
                <w:lang w:val="lt-LT"/>
              </w:rPr>
              <w:t>Vektorinė autoregresija (VAR)</w:t>
            </w:r>
          </w:p>
        </w:tc>
        <w:tc>
          <w:tcPr>
            <w:tcW w:w="7217" w:type="dxa"/>
            <w:tcBorders>
              <w:top w:val="single" w:sz="4" w:space="0" w:color="auto"/>
              <w:left w:val="single" w:sz="4" w:space="0" w:color="auto"/>
              <w:bottom w:val="single" w:sz="4" w:space="0" w:color="auto"/>
              <w:right w:val="single" w:sz="4" w:space="0" w:color="auto"/>
            </w:tcBorders>
            <w:vAlign w:val="center"/>
          </w:tcPr>
          <w:p w:rsidR="000F68CE" w:rsidRPr="00284D87" w:rsidRDefault="00074D37" w:rsidP="00542F41">
            <w:pPr>
              <w:jc w:val="both"/>
              <w:rPr>
                <w:sz w:val="20"/>
                <w:szCs w:val="20"/>
                <w:lang w:val="lt-LT"/>
              </w:rPr>
            </w:pPr>
            <w:r w:rsidRPr="00284D87">
              <w:rPr>
                <w:sz w:val="20"/>
                <w:szCs w:val="20"/>
                <w:lang w:val="lt-LT"/>
              </w:rPr>
              <w:t xml:space="preserve">Pilinkus ir Boguslauskas (2009); </w:t>
            </w:r>
            <w:r w:rsidR="00B43FDB" w:rsidRPr="00284D87">
              <w:rPr>
                <w:sz w:val="20"/>
                <w:szCs w:val="20"/>
                <w:lang w:val="lt-LT"/>
              </w:rPr>
              <w:t>Abugri (2008); Tsouka</w:t>
            </w:r>
            <w:r w:rsidR="000F68CE" w:rsidRPr="00284D87">
              <w:rPr>
                <w:sz w:val="20"/>
                <w:szCs w:val="20"/>
                <w:lang w:val="lt-LT"/>
              </w:rPr>
              <w:t>las (2003); Brown, Cliff (200</w:t>
            </w:r>
            <w:r w:rsidR="00542F41" w:rsidRPr="00284D87">
              <w:rPr>
                <w:sz w:val="20"/>
                <w:szCs w:val="20"/>
                <w:lang w:val="lt-LT"/>
              </w:rPr>
              <w:t>4</w:t>
            </w:r>
            <w:r w:rsidR="000F68CE" w:rsidRPr="00284D87">
              <w:rPr>
                <w:sz w:val="20"/>
                <w:szCs w:val="20"/>
                <w:lang w:val="lt-LT"/>
              </w:rPr>
              <w:t>); Tunali (2010).</w:t>
            </w:r>
          </w:p>
        </w:tc>
      </w:tr>
      <w:tr w:rsidR="000F68CE" w:rsidRPr="00284D87" w:rsidTr="008F46CA">
        <w:trPr>
          <w:jc w:val="center"/>
        </w:trPr>
        <w:tc>
          <w:tcPr>
            <w:tcW w:w="2683" w:type="dxa"/>
            <w:tcBorders>
              <w:top w:val="single" w:sz="4" w:space="0" w:color="auto"/>
              <w:left w:val="single" w:sz="4" w:space="0" w:color="auto"/>
              <w:bottom w:val="single" w:sz="4" w:space="0" w:color="auto"/>
              <w:right w:val="single" w:sz="4" w:space="0" w:color="auto"/>
            </w:tcBorders>
            <w:vAlign w:val="center"/>
          </w:tcPr>
          <w:p w:rsidR="000F68CE" w:rsidRPr="00284D87" w:rsidRDefault="000F68CE" w:rsidP="00BA2FE2">
            <w:pPr>
              <w:rPr>
                <w:sz w:val="20"/>
                <w:szCs w:val="20"/>
                <w:lang w:val="lt-LT"/>
              </w:rPr>
            </w:pPr>
            <w:r w:rsidRPr="00284D87">
              <w:rPr>
                <w:sz w:val="20"/>
                <w:szCs w:val="20"/>
                <w:lang w:val="lt-LT"/>
              </w:rPr>
              <w:t>Reakcijos į impulsą funkcija</w:t>
            </w:r>
          </w:p>
        </w:tc>
        <w:tc>
          <w:tcPr>
            <w:tcW w:w="7217" w:type="dxa"/>
            <w:tcBorders>
              <w:top w:val="single" w:sz="4" w:space="0" w:color="auto"/>
              <w:left w:val="single" w:sz="4" w:space="0" w:color="auto"/>
              <w:bottom w:val="single" w:sz="4" w:space="0" w:color="auto"/>
              <w:right w:val="single" w:sz="4" w:space="0" w:color="auto"/>
            </w:tcBorders>
            <w:vAlign w:val="center"/>
          </w:tcPr>
          <w:p w:rsidR="000F68CE" w:rsidRPr="00284D87" w:rsidRDefault="000F68CE" w:rsidP="00BA2FE2">
            <w:pPr>
              <w:rPr>
                <w:sz w:val="20"/>
                <w:szCs w:val="20"/>
                <w:lang w:val="lt-LT"/>
              </w:rPr>
            </w:pPr>
            <w:r w:rsidRPr="00284D87">
              <w:rPr>
                <w:sz w:val="20"/>
                <w:szCs w:val="20"/>
                <w:lang w:val="lt-LT"/>
              </w:rPr>
              <w:t>Abugri (2008); Gunasekarage et al. (2004); Adam, Tweneboah (2008).</w:t>
            </w:r>
          </w:p>
        </w:tc>
      </w:tr>
      <w:tr w:rsidR="000F68CE" w:rsidRPr="00284D87" w:rsidTr="008F46CA">
        <w:trPr>
          <w:jc w:val="center"/>
        </w:trPr>
        <w:tc>
          <w:tcPr>
            <w:tcW w:w="2683" w:type="dxa"/>
            <w:tcBorders>
              <w:top w:val="single" w:sz="4" w:space="0" w:color="auto"/>
              <w:left w:val="single" w:sz="4" w:space="0" w:color="auto"/>
              <w:bottom w:val="single" w:sz="4" w:space="0" w:color="auto"/>
              <w:right w:val="single" w:sz="4" w:space="0" w:color="auto"/>
            </w:tcBorders>
            <w:vAlign w:val="center"/>
          </w:tcPr>
          <w:p w:rsidR="000F68CE" w:rsidRPr="00284D87" w:rsidRDefault="000F68CE" w:rsidP="00BA2FE2">
            <w:pPr>
              <w:rPr>
                <w:sz w:val="20"/>
                <w:szCs w:val="20"/>
                <w:lang w:val="lt-LT"/>
              </w:rPr>
            </w:pPr>
            <w:r w:rsidRPr="00284D87">
              <w:rPr>
                <w:sz w:val="20"/>
                <w:szCs w:val="20"/>
                <w:lang w:val="lt-LT"/>
              </w:rPr>
              <w:t>Paklaidų variacijos skaidymo analizė</w:t>
            </w:r>
          </w:p>
        </w:tc>
        <w:tc>
          <w:tcPr>
            <w:tcW w:w="7217" w:type="dxa"/>
            <w:tcBorders>
              <w:top w:val="single" w:sz="4" w:space="0" w:color="auto"/>
              <w:left w:val="single" w:sz="4" w:space="0" w:color="auto"/>
              <w:bottom w:val="single" w:sz="4" w:space="0" w:color="auto"/>
              <w:right w:val="single" w:sz="4" w:space="0" w:color="auto"/>
            </w:tcBorders>
            <w:vAlign w:val="center"/>
          </w:tcPr>
          <w:p w:rsidR="000F68CE" w:rsidRPr="00284D87" w:rsidRDefault="000F68CE" w:rsidP="00BA2FE2">
            <w:pPr>
              <w:rPr>
                <w:sz w:val="20"/>
                <w:szCs w:val="20"/>
                <w:lang w:val="lt-LT"/>
              </w:rPr>
            </w:pPr>
            <w:r w:rsidRPr="00284D87">
              <w:rPr>
                <w:sz w:val="20"/>
                <w:szCs w:val="20"/>
                <w:lang w:val="lt-LT"/>
              </w:rPr>
              <w:t>Gunasekarage et al. (2004); Tunali (2010); Adam, Tweneboah (2008).</w:t>
            </w:r>
          </w:p>
        </w:tc>
      </w:tr>
    </w:tbl>
    <w:p w:rsidR="000F68CE" w:rsidRPr="00284D87" w:rsidRDefault="000F68CE" w:rsidP="000F68CE">
      <w:pPr>
        <w:pStyle w:val="Default"/>
        <w:spacing w:line="360" w:lineRule="auto"/>
        <w:ind w:left="180" w:right="-5" w:firstLine="360"/>
        <w:jc w:val="both"/>
        <w:rPr>
          <w:color w:val="auto"/>
          <w:sz w:val="16"/>
          <w:szCs w:val="16"/>
          <w:lang w:val="lt-LT"/>
        </w:rPr>
      </w:pPr>
    </w:p>
    <w:p w:rsidR="000F68CE" w:rsidRPr="00284D87" w:rsidRDefault="000F68CE" w:rsidP="00DD3E5A">
      <w:pPr>
        <w:pStyle w:val="Default"/>
        <w:spacing w:line="360" w:lineRule="auto"/>
        <w:ind w:left="180" w:right="-5" w:hanging="38"/>
        <w:jc w:val="both"/>
        <w:rPr>
          <w:b/>
          <w:color w:val="auto"/>
          <w:sz w:val="20"/>
          <w:szCs w:val="20"/>
          <w:lang w:val="lt-LT"/>
        </w:rPr>
      </w:pPr>
      <w:r w:rsidRPr="002B6CFA">
        <w:rPr>
          <w:b/>
          <w:color w:val="auto"/>
          <w:sz w:val="20"/>
          <w:szCs w:val="20"/>
          <w:lang w:val="lt-LT"/>
        </w:rPr>
        <w:t>Šaltinis</w:t>
      </w:r>
      <w:r w:rsidRPr="00284D87">
        <w:rPr>
          <w:color w:val="auto"/>
          <w:sz w:val="20"/>
          <w:szCs w:val="20"/>
          <w:lang w:val="lt-LT"/>
        </w:rPr>
        <w:t>: sudaryta darbo autorės.</w:t>
      </w:r>
    </w:p>
    <w:p w:rsidR="008F46CA" w:rsidRDefault="008F46CA" w:rsidP="006A3A59">
      <w:pPr>
        <w:spacing w:line="360" w:lineRule="auto"/>
        <w:ind w:right="202" w:firstLine="567"/>
        <w:jc w:val="both"/>
        <w:rPr>
          <w:b/>
          <w:lang w:val="lt-LT"/>
        </w:rPr>
      </w:pPr>
    </w:p>
    <w:p w:rsidR="000F68CE" w:rsidRPr="00284D87" w:rsidRDefault="000F68CE" w:rsidP="006A3A59">
      <w:pPr>
        <w:spacing w:line="360" w:lineRule="auto"/>
        <w:ind w:right="202" w:firstLine="567"/>
        <w:jc w:val="both"/>
        <w:rPr>
          <w:b/>
          <w:lang w:val="lt-LT"/>
        </w:rPr>
      </w:pPr>
      <w:r w:rsidRPr="00284D87">
        <w:rPr>
          <w:b/>
          <w:lang w:val="lt-LT"/>
        </w:rPr>
        <w:t>Granger priežastingumo testas</w:t>
      </w:r>
    </w:p>
    <w:p w:rsidR="000F68CE" w:rsidRPr="00284D87" w:rsidRDefault="000F68CE" w:rsidP="006A3A59">
      <w:pPr>
        <w:spacing w:line="360" w:lineRule="auto"/>
        <w:ind w:right="-5" w:firstLine="567"/>
        <w:jc w:val="both"/>
        <w:rPr>
          <w:lang w:val="lt-LT"/>
        </w:rPr>
      </w:pPr>
      <w:r w:rsidRPr="00284D87">
        <w:rPr>
          <w:lang w:val="lt-LT"/>
        </w:rPr>
        <w:t xml:space="preserve">Granger priežastingumo testas pasirinktas siekiant nustatyti ar makroekonominiai rodikliai ir rinkos sentimento matai yra akcijų pelningumo kitimo priežastimi. Įvairiuose literatūros šaltiniuose vis </w:t>
      </w:r>
      <w:r w:rsidRPr="00284D87">
        <w:rPr>
          <w:lang w:val="lt-LT"/>
        </w:rPr>
        <w:lastRenderedPageBreak/>
        <w:t xml:space="preserve">dažniau diskutuojama, kad ne tik </w:t>
      </w:r>
      <w:r w:rsidR="000973A7" w:rsidRPr="00284D87">
        <w:rPr>
          <w:lang w:val="lt-LT"/>
        </w:rPr>
        <w:t>fundamentalūs</w:t>
      </w:r>
      <w:r w:rsidRPr="00284D87">
        <w:rPr>
          <w:lang w:val="lt-LT"/>
        </w:rPr>
        <w:t xml:space="preserve"> ar psichologiniai veiksniai lemia akcijų pelningumą, bet ir pats akcijų pelningumas turi įtakos šiems veiksniams. </w:t>
      </w:r>
      <w:r w:rsidR="0057311F" w:rsidRPr="00284D87">
        <w:rPr>
          <w:lang w:val="lt-LT"/>
        </w:rPr>
        <w:t>Taigi n</w:t>
      </w:r>
      <w:r w:rsidRPr="00284D87">
        <w:rPr>
          <w:lang w:val="lt-LT"/>
        </w:rPr>
        <w:t>audojant Granger priežastingumo testą taip pat patikrinamas ir atvirkštinis ryšys, parodantis ar akcijų pelningumas yra makroekonominių rodiklių ir rinkos sentimento matų kitimo priežastimi.</w:t>
      </w:r>
    </w:p>
    <w:p w:rsidR="00740C38" w:rsidRDefault="000F68CE" w:rsidP="00740C38">
      <w:pPr>
        <w:spacing w:line="360" w:lineRule="auto"/>
        <w:ind w:right="-5" w:firstLine="567"/>
        <w:jc w:val="both"/>
        <w:rPr>
          <w:lang w:val="lt-LT"/>
        </w:rPr>
      </w:pPr>
      <w:r w:rsidRPr="00284D87">
        <w:rPr>
          <w:lang w:val="lt-LT"/>
        </w:rPr>
        <w:t>Granger priežastingumo testas 1969 m. buvo pristatytas ekonometri</w:t>
      </w:r>
      <w:r w:rsidR="0057311F" w:rsidRPr="00284D87">
        <w:rPr>
          <w:lang w:val="lt-LT"/>
        </w:rPr>
        <w:t>st</w:t>
      </w:r>
      <w:r w:rsidRPr="00284D87">
        <w:rPr>
          <w:lang w:val="lt-LT"/>
        </w:rPr>
        <w:t>o ir Nobelio premijos laureato C. Granger, kuris teigė, kad jeigu X yra Y priežastis, tuomet žinant X praeities reikšmes galima geriau prognozuoti Y nei žinant vien tik Y praeities reikšmes. Taigi Granger priežastingumo tikrinimo metodikoje tikrinama, ar vieno kintamojo reikšmė padeda prog</w:t>
      </w:r>
      <w:r w:rsidR="000C3DAC">
        <w:rPr>
          <w:lang w:val="lt-LT"/>
        </w:rPr>
        <w:t>nozuoti kito kintamojo reikšmes –</w:t>
      </w:r>
      <w:r w:rsidRPr="00284D87">
        <w:rPr>
          <w:lang w:val="lt-LT"/>
        </w:rPr>
        <w:t xml:space="preserve"> jei taip, vadinasi pirmasis laikomas antrojo priežastimi. Kaip teigia V. Karpuškienė ir P. Lastauskas (2010), svarbu parbrėžti, kad jeigu X yra Granger Y priežastis, tai dar nesako, kad Y yra X rezultatas. Granger priežastingumas tikrinamas šiomis lygtimis: (Danilenko, 2009)</w:t>
      </w:r>
    </w:p>
    <w:p w:rsidR="008F46CA" w:rsidRPr="008F46CA" w:rsidRDefault="008F46CA" w:rsidP="00740C38">
      <w:pPr>
        <w:spacing w:line="360" w:lineRule="auto"/>
        <w:ind w:right="-5" w:firstLine="567"/>
        <w:jc w:val="both"/>
        <w:rPr>
          <w:sz w:val="10"/>
          <w:szCs w:val="10"/>
          <w:lang w:val="lt-LT"/>
        </w:rPr>
      </w:pPr>
    </w:p>
    <w:p w:rsidR="00AC39A6" w:rsidRPr="00AC39A6" w:rsidRDefault="00AC39A6" w:rsidP="00740C38">
      <w:pPr>
        <w:spacing w:line="360" w:lineRule="auto"/>
        <w:ind w:right="-5" w:firstLine="567"/>
        <w:jc w:val="both"/>
        <w:rPr>
          <w:sz w:val="12"/>
          <w:szCs w:val="12"/>
          <w:lang w:val="lt-LT"/>
        </w:rPr>
      </w:pPr>
    </w:p>
    <w:p w:rsidR="000F68CE" w:rsidRPr="00284D87" w:rsidRDefault="000938B8" w:rsidP="000F68CE">
      <w:pPr>
        <w:spacing w:line="360" w:lineRule="auto"/>
        <w:ind w:right="202"/>
        <w:jc w:val="center"/>
        <w:rPr>
          <w:lang w:val="lt-LT"/>
        </w:rPr>
      </w:pPr>
      <w:r w:rsidRPr="000938B8">
        <w:rPr>
          <w:noProof/>
          <w:position w:val="-28"/>
          <w:lang w:val="lt-LT" w:eastAsia="zh-TW"/>
        </w:rPr>
        <w:pict>
          <v:shapetype id="_x0000_t202" coordsize="21600,21600" o:spt="202" path="m,l,21600r21600,l21600,xe">
            <v:stroke joinstyle="miter"/>
            <v:path gradientshapeok="t" o:connecttype="rect"/>
          </v:shapetype>
          <v:shape id="_x0000_s1233" type="#_x0000_t202" style="position:absolute;left:0;text-align:left;margin-left:473.05pt;margin-top:25.65pt;width:32.8pt;height:21.75pt;z-index:251737088;mso-height-percent:200;mso-height-percent:200;mso-width-relative:margin;mso-height-relative:margin" strokecolor="white [3212]">
            <v:textbox style="mso-next-textbox:#_x0000_s1233;mso-fit-shape-to-text:t">
              <w:txbxContent>
                <w:p w:rsidR="00B00B87" w:rsidRDefault="00B00B87">
                  <w:r>
                    <w:t>(8)</w:t>
                  </w:r>
                </w:p>
              </w:txbxContent>
            </v:textbox>
          </v:shape>
        </w:pict>
      </w:r>
      <w:r w:rsidR="000F68CE" w:rsidRPr="00284D87">
        <w:rPr>
          <w:position w:val="-28"/>
          <w:lang w:val="lt-LT"/>
        </w:rPr>
        <w:object w:dxaOrig="3460" w:dyaOrig="680">
          <v:shape id="_x0000_i1026" type="#_x0000_t75" style="width:172.5pt;height:33.75pt" o:ole="" fillcolor="window">
            <v:imagedata r:id="rId16" o:title=""/>
          </v:shape>
          <o:OLEObject Type="Embed" ProgID="Equation.3" ShapeID="_x0000_i1026" DrawAspect="Content" ObjectID="_1385576849" r:id="rId17"/>
        </w:object>
      </w:r>
    </w:p>
    <w:p w:rsidR="000F68CE" w:rsidRPr="00284D87" w:rsidRDefault="00740C38" w:rsidP="000F68CE">
      <w:pPr>
        <w:ind w:right="202"/>
        <w:jc w:val="center"/>
        <w:rPr>
          <w:lang w:val="lt-LT"/>
        </w:rPr>
      </w:pPr>
      <w:r w:rsidRPr="00284D87">
        <w:rPr>
          <w:position w:val="-28"/>
          <w:lang w:val="lt-LT"/>
        </w:rPr>
        <w:object w:dxaOrig="3440" w:dyaOrig="680">
          <v:shape id="_x0000_i1027" type="#_x0000_t75" style="width:171.75pt;height:33.75pt" o:ole="" fillcolor="window">
            <v:imagedata r:id="rId18" o:title=""/>
          </v:shape>
          <o:OLEObject Type="Embed" ProgID="Equation.3" ShapeID="_x0000_i1027" DrawAspect="Content" ObjectID="_1385576850" r:id="rId19"/>
        </w:object>
      </w:r>
    </w:p>
    <w:p w:rsidR="000F68CE" w:rsidRPr="00284D87" w:rsidRDefault="000F68CE" w:rsidP="000F68CE">
      <w:pPr>
        <w:tabs>
          <w:tab w:val="left" w:pos="1350"/>
        </w:tabs>
        <w:ind w:right="202" w:firstLine="720"/>
        <w:rPr>
          <w:lang w:val="lt-LT"/>
        </w:rPr>
      </w:pPr>
    </w:p>
    <w:p w:rsidR="000F68CE" w:rsidRPr="00284D87" w:rsidRDefault="000F68CE" w:rsidP="000F68CE">
      <w:pPr>
        <w:tabs>
          <w:tab w:val="left" w:pos="1350"/>
        </w:tabs>
        <w:ind w:right="202" w:firstLine="720"/>
        <w:rPr>
          <w:lang w:val="lt-LT"/>
        </w:rPr>
      </w:pPr>
      <w:r w:rsidRPr="00284D87">
        <w:rPr>
          <w:lang w:val="lt-LT"/>
        </w:rPr>
        <w:t xml:space="preserve">Čia: </w:t>
      </w:r>
      <w:r w:rsidRPr="00284D87">
        <w:rPr>
          <w:position w:val="-12"/>
          <w:lang w:val="lt-LT"/>
        </w:rPr>
        <w:object w:dxaOrig="240" w:dyaOrig="360">
          <v:shape id="_x0000_i1028" type="#_x0000_t75" style="width:12pt;height:18pt" o:ole="">
            <v:imagedata r:id="rId20" o:title=""/>
          </v:shape>
          <o:OLEObject Type="Embed" ProgID="Equation.3" ShapeID="_x0000_i1028" DrawAspect="Content" ObjectID="_1385576851" r:id="rId21"/>
        </w:object>
      </w:r>
      <w:r w:rsidRPr="00284D87">
        <w:rPr>
          <w:lang w:val="lt-LT"/>
        </w:rPr>
        <w:t xml:space="preserve"> ir </w:t>
      </w:r>
      <w:r w:rsidRPr="00284D87">
        <w:rPr>
          <w:position w:val="-12"/>
          <w:lang w:val="lt-LT"/>
        </w:rPr>
        <w:object w:dxaOrig="240" w:dyaOrig="360">
          <v:shape id="_x0000_i1029" type="#_x0000_t75" style="width:12pt;height:18pt" o:ole="">
            <v:imagedata r:id="rId22" o:title=""/>
          </v:shape>
          <o:OLEObject Type="Embed" ProgID="Equation.3" ShapeID="_x0000_i1029" DrawAspect="Content" ObjectID="_1385576852" r:id="rId23"/>
        </w:object>
      </w:r>
      <w:r w:rsidRPr="00284D87">
        <w:rPr>
          <w:lang w:val="lt-LT"/>
        </w:rPr>
        <w:t xml:space="preserve"> – nekoreliuotos atsitiktinės paklaidos.</w:t>
      </w:r>
    </w:p>
    <w:p w:rsidR="008F46CA" w:rsidRPr="008F46CA" w:rsidRDefault="008F46CA" w:rsidP="006A3A59">
      <w:pPr>
        <w:spacing w:line="360" w:lineRule="auto"/>
        <w:ind w:right="-5" w:firstLine="567"/>
        <w:jc w:val="both"/>
        <w:rPr>
          <w:sz w:val="16"/>
          <w:szCs w:val="16"/>
          <w:lang w:val="lt-LT"/>
        </w:rPr>
      </w:pPr>
    </w:p>
    <w:p w:rsidR="008755C7" w:rsidRPr="008755C7" w:rsidRDefault="008755C7" w:rsidP="006A3A59">
      <w:pPr>
        <w:spacing w:line="360" w:lineRule="auto"/>
        <w:ind w:right="-5" w:firstLine="567"/>
        <w:jc w:val="both"/>
        <w:rPr>
          <w:sz w:val="10"/>
          <w:szCs w:val="10"/>
          <w:lang w:val="lt-LT"/>
        </w:rPr>
      </w:pPr>
    </w:p>
    <w:p w:rsidR="000F68CE" w:rsidRPr="00284D87" w:rsidRDefault="0057311F" w:rsidP="006A3A59">
      <w:pPr>
        <w:spacing w:line="360" w:lineRule="auto"/>
        <w:ind w:right="-5" w:firstLine="567"/>
        <w:jc w:val="both"/>
        <w:rPr>
          <w:lang w:val="lt-LT"/>
        </w:rPr>
      </w:pPr>
      <w:r w:rsidRPr="00284D87">
        <w:rPr>
          <w:lang w:val="lt-LT"/>
        </w:rPr>
        <w:t>Pateiktomis</w:t>
      </w:r>
      <w:r w:rsidR="000F68CE" w:rsidRPr="00284D87">
        <w:rPr>
          <w:lang w:val="lt-LT"/>
        </w:rPr>
        <w:t xml:space="preserve"> formulėmis tikrinama nulinė hipotezė apie koeficientų statistinį reikšmingumą. Granger priežastingumo testas rodo tik tai, kad tolesnes y reikšmes paaiškina ankstesnės x reikšmės. Jeigu nulinė</w:t>
      </w:r>
      <w:r w:rsidR="000C3DAC">
        <w:rPr>
          <w:lang w:val="lt-LT"/>
        </w:rPr>
        <w:t xml:space="preserve"> hipotezė </w:t>
      </w:r>
      <w:r w:rsidR="000F68CE" w:rsidRPr="00284D87">
        <w:rPr>
          <w:lang w:val="lt-LT"/>
        </w:rPr>
        <w:t>neatmetama, tai rodo, kad x nėra y priežastis. Pagal tikimybę Granger priežastingumas vertinamas 1, 5 ir 10 procentų reikšmingumo lygmeny</w:t>
      </w:r>
      <w:r w:rsidRPr="00284D87">
        <w:rPr>
          <w:lang w:val="lt-LT"/>
        </w:rPr>
        <w:t>s</w:t>
      </w:r>
      <w:r w:rsidR="000F68CE" w:rsidRPr="00284D87">
        <w:rPr>
          <w:lang w:val="lt-LT"/>
        </w:rPr>
        <w:t>e. R. Rudzkis ir V. Kvedaras (2003) kaip vieną iš šio metodo trūkumų išskiria tai, kad iš Grang</w:t>
      </w:r>
      <w:r w:rsidR="00E055BF">
        <w:rPr>
          <w:lang w:val="lt-LT"/>
        </w:rPr>
        <w:t xml:space="preserve">er priežastingumo testo neseka </w:t>
      </w:r>
      <w:r w:rsidR="000F68CE" w:rsidRPr="00284D87">
        <w:rPr>
          <w:lang w:val="lt-LT"/>
        </w:rPr>
        <w:t xml:space="preserve">loginis reiškinių priežastingumas (pvz., gali egzistuoti bendra trečioji priežastis, lemianti vieno reiškinio ankstesnį pasireiškimą už kito). </w:t>
      </w:r>
    </w:p>
    <w:p w:rsidR="000F68CE" w:rsidRPr="00284D87" w:rsidRDefault="000F68CE" w:rsidP="006A3A59">
      <w:pPr>
        <w:spacing w:line="360" w:lineRule="auto"/>
        <w:ind w:right="-5" w:firstLine="567"/>
        <w:jc w:val="both"/>
        <w:rPr>
          <w:lang w:val="lt-LT"/>
        </w:rPr>
      </w:pPr>
      <w:r w:rsidRPr="00284D87">
        <w:rPr>
          <w:lang w:val="lt-LT"/>
        </w:rPr>
        <w:t xml:space="preserve">Granger priežastingumo testas – tai vienas iš dažniausiai moksliniuose darbuose taikytinų metodų nustatant akcijų </w:t>
      </w:r>
      <w:r w:rsidR="0057311F" w:rsidRPr="00284D87">
        <w:rPr>
          <w:lang w:val="lt-LT"/>
        </w:rPr>
        <w:t>pelningumą</w:t>
      </w:r>
      <w:r w:rsidR="00DD3E5A">
        <w:rPr>
          <w:lang w:val="lt-LT"/>
        </w:rPr>
        <w:t xml:space="preserve"> lemiančius veiksnius, t</w:t>
      </w:r>
      <w:r w:rsidRPr="00284D87">
        <w:rPr>
          <w:lang w:val="lt-LT"/>
        </w:rPr>
        <w:t xml:space="preserve">ačiau šio metodo pagrindu atliekant analizę dažnai gaunami rezultatai, kad akcijų pelningumas lemia makroekonominių rodiklių ir rinkos sentimento matų pokyčius, o ne </w:t>
      </w:r>
      <w:r w:rsidR="000973A7" w:rsidRPr="00284D87">
        <w:rPr>
          <w:lang w:val="lt-LT"/>
        </w:rPr>
        <w:t>fundamentalūs</w:t>
      </w:r>
      <w:r w:rsidRPr="00284D87">
        <w:rPr>
          <w:lang w:val="lt-LT"/>
        </w:rPr>
        <w:t xml:space="preserve"> ir psichologiniai veiksniai akcijų pelningumą. Tokius rezultatus galima paaiškinti remiantis plačiai paplitusia nuomone, kad apie šalies ekonominę būklę galima spręsti </w:t>
      </w:r>
      <w:r w:rsidR="00DD3E5A">
        <w:rPr>
          <w:lang w:val="lt-LT"/>
        </w:rPr>
        <w:t>iš</w:t>
      </w:r>
      <w:r w:rsidRPr="00284D87">
        <w:rPr>
          <w:lang w:val="lt-LT"/>
        </w:rPr>
        <w:t xml:space="preserve"> finansų rinkos elgsen</w:t>
      </w:r>
      <w:r w:rsidR="00DD3E5A">
        <w:rPr>
          <w:lang w:val="lt-LT"/>
        </w:rPr>
        <w:t>os</w:t>
      </w:r>
      <w:r w:rsidRPr="00284D87">
        <w:rPr>
          <w:lang w:val="lt-LT"/>
        </w:rPr>
        <w:t xml:space="preserve">. </w:t>
      </w:r>
    </w:p>
    <w:p w:rsidR="008F46CA" w:rsidRDefault="000F68CE" w:rsidP="008F46CA">
      <w:pPr>
        <w:spacing w:line="360" w:lineRule="auto"/>
        <w:ind w:right="202" w:firstLine="567"/>
        <w:jc w:val="both"/>
        <w:rPr>
          <w:b/>
          <w:lang w:val="lt-LT"/>
        </w:rPr>
      </w:pPr>
      <w:r w:rsidRPr="00284D87">
        <w:rPr>
          <w:b/>
          <w:lang w:val="lt-LT"/>
        </w:rPr>
        <w:t>Koreliacinė analizė</w:t>
      </w:r>
    </w:p>
    <w:p w:rsidR="000F68CE" w:rsidRPr="008F46CA" w:rsidRDefault="000F68CE" w:rsidP="008F46CA">
      <w:pPr>
        <w:spacing w:line="360" w:lineRule="auto"/>
        <w:ind w:right="202" w:firstLine="567"/>
        <w:jc w:val="both"/>
        <w:rPr>
          <w:b/>
          <w:lang w:val="lt-LT"/>
        </w:rPr>
      </w:pPr>
      <w:r w:rsidRPr="00284D87">
        <w:rPr>
          <w:lang w:val="lt-LT"/>
        </w:rPr>
        <w:t>Siekiant nustatyti statistinio ryšio tarp kintamųjų stiprumą naudojama koreliacinė analizė. Tiesinės priklausomybės stiprumą charakterizuoja koreliacijos koeficientas, kuris apskaičiuojamas pagal formulę:</w:t>
      </w:r>
      <w:r w:rsidR="000F0C8D">
        <w:rPr>
          <w:lang w:val="lt-LT"/>
        </w:rPr>
        <w:t xml:space="preserve"> (Boguslauskas, 1999)</w:t>
      </w:r>
    </w:p>
    <w:p w:rsidR="000F68CE" w:rsidRPr="00284D87" w:rsidRDefault="000938B8" w:rsidP="00AA5A78">
      <w:pPr>
        <w:spacing w:line="360" w:lineRule="auto"/>
        <w:jc w:val="center"/>
        <w:rPr>
          <w:lang w:val="lt-LT"/>
        </w:rPr>
      </w:pPr>
      <w:r w:rsidRPr="000938B8">
        <w:rPr>
          <w:noProof/>
          <w:position w:val="-32"/>
        </w:rPr>
        <w:lastRenderedPageBreak/>
        <w:pict>
          <v:shape id="_x0000_s1234" type="#_x0000_t202" style="position:absolute;left:0;text-align:left;margin-left:465.25pt;margin-top:-4.35pt;width:32.8pt;height:21.75pt;z-index:251738112;mso-height-percent:200;mso-height-percent:200;mso-width-relative:margin;mso-height-relative:margin" strokecolor="white [3212]">
            <v:textbox style="mso-next-textbox:#_x0000_s1234;mso-fit-shape-to-text:t">
              <w:txbxContent>
                <w:p w:rsidR="00B00B87" w:rsidRDefault="00B00B87" w:rsidP="00740C38">
                  <w:r>
                    <w:t>(9)</w:t>
                  </w:r>
                </w:p>
              </w:txbxContent>
            </v:textbox>
          </v:shape>
        </w:pict>
      </w:r>
      <w:r w:rsidR="00740C38" w:rsidRPr="00284D87">
        <w:rPr>
          <w:position w:val="-32"/>
          <w:lang w:val="lt-LT"/>
        </w:rPr>
        <w:object w:dxaOrig="1380" w:dyaOrig="760">
          <v:shape id="_x0000_i1030" type="#_x0000_t75" style="width:69pt;height:37.5pt" o:ole="" fillcolor="window">
            <v:imagedata r:id="rId24" o:title=""/>
          </v:shape>
          <o:OLEObject Type="Embed" ProgID="Equation.3" ShapeID="_x0000_i1030" DrawAspect="Content" ObjectID="_1385576853" r:id="rId25"/>
        </w:object>
      </w:r>
    </w:p>
    <w:p w:rsidR="000F68CE" w:rsidRPr="00284D87" w:rsidRDefault="00AC7024" w:rsidP="00322031">
      <w:pPr>
        <w:spacing w:line="276" w:lineRule="auto"/>
        <w:jc w:val="both"/>
        <w:rPr>
          <w:lang w:val="lt-LT"/>
        </w:rPr>
      </w:pPr>
      <w:r>
        <w:rPr>
          <w:lang w:val="lt-LT"/>
        </w:rPr>
        <w:t>č</w:t>
      </w:r>
      <w:r w:rsidR="000F68CE" w:rsidRPr="00284D87">
        <w:rPr>
          <w:lang w:val="lt-LT"/>
        </w:rPr>
        <w:t xml:space="preserve">ia: </w:t>
      </w:r>
      <w:r w:rsidR="000F68CE" w:rsidRPr="00284D87">
        <w:rPr>
          <w:lang w:val="lt-LT"/>
        </w:rPr>
        <w:tab/>
      </w:r>
      <w:r w:rsidR="000F68CE" w:rsidRPr="00284D87">
        <w:rPr>
          <w:position w:val="-10"/>
          <w:lang w:val="lt-LT"/>
        </w:rPr>
        <w:object w:dxaOrig="300" w:dyaOrig="380">
          <v:shape id="_x0000_i1031" type="#_x0000_t75" style="width:15pt;height:18.75pt" o:ole="">
            <v:imagedata r:id="rId26" o:title=""/>
          </v:shape>
          <o:OLEObject Type="Embed" ProgID="Equation.3" ShapeID="_x0000_i1031" DrawAspect="Content" ObjectID="_1385576854" r:id="rId27"/>
        </w:object>
      </w:r>
      <w:r w:rsidR="000F68CE" w:rsidRPr="00284D87">
        <w:rPr>
          <w:lang w:val="lt-LT"/>
        </w:rPr>
        <w:t xml:space="preserve"> – priklausomo ir nepriklausomo kintamojo sandaugos vidurkis;</w:t>
      </w:r>
    </w:p>
    <w:p w:rsidR="000F68CE" w:rsidRPr="00284D87" w:rsidRDefault="000F68CE" w:rsidP="00322031">
      <w:pPr>
        <w:spacing w:line="276" w:lineRule="auto"/>
        <w:jc w:val="both"/>
        <w:rPr>
          <w:lang w:val="lt-LT"/>
        </w:rPr>
      </w:pPr>
      <w:r w:rsidRPr="00284D87">
        <w:rPr>
          <w:lang w:val="lt-LT"/>
        </w:rPr>
        <w:tab/>
      </w:r>
      <w:r w:rsidRPr="00284D87">
        <w:rPr>
          <w:position w:val="-6"/>
          <w:lang w:val="lt-LT"/>
        </w:rPr>
        <w:object w:dxaOrig="200" w:dyaOrig="340">
          <v:shape id="_x0000_i1032" type="#_x0000_t75" style="width:9.75pt;height:17.25pt" o:ole="">
            <v:imagedata r:id="rId28" o:title=""/>
          </v:shape>
          <o:OLEObject Type="Embed" ProgID="Equation.3" ShapeID="_x0000_i1032" DrawAspect="Content" ObjectID="_1385576855" r:id="rId29"/>
        </w:object>
      </w:r>
      <w:r w:rsidRPr="00284D87">
        <w:rPr>
          <w:lang w:val="lt-LT"/>
        </w:rPr>
        <w:t xml:space="preserve"> – priklausomojo kintamojo reikšmių vidurkis;</w:t>
      </w:r>
    </w:p>
    <w:p w:rsidR="000F68CE" w:rsidRPr="00284D87" w:rsidRDefault="000F68CE" w:rsidP="00322031">
      <w:pPr>
        <w:spacing w:line="276" w:lineRule="auto"/>
        <w:jc w:val="both"/>
        <w:rPr>
          <w:lang w:val="lt-LT"/>
        </w:rPr>
      </w:pPr>
      <w:r w:rsidRPr="00284D87">
        <w:rPr>
          <w:lang w:val="lt-LT"/>
        </w:rPr>
        <w:tab/>
      </w:r>
      <w:r w:rsidRPr="00284D87">
        <w:rPr>
          <w:position w:val="-10"/>
          <w:lang w:val="lt-LT"/>
        </w:rPr>
        <w:object w:dxaOrig="220" w:dyaOrig="380">
          <v:shape id="_x0000_i1033" type="#_x0000_t75" style="width:11.25pt;height:18.75pt" o:ole="">
            <v:imagedata r:id="rId30" o:title=""/>
          </v:shape>
          <o:OLEObject Type="Embed" ProgID="Equation.3" ShapeID="_x0000_i1033" DrawAspect="Content" ObjectID="_1385576856" r:id="rId31"/>
        </w:object>
      </w:r>
      <w:r w:rsidRPr="00284D87">
        <w:rPr>
          <w:lang w:val="lt-LT"/>
        </w:rPr>
        <w:t xml:space="preserve"> – nepriklausomojo kintamojo reikšmių vidurkis;</w:t>
      </w:r>
    </w:p>
    <w:p w:rsidR="000F68CE" w:rsidRPr="00284D87" w:rsidRDefault="000F68CE" w:rsidP="00322031">
      <w:pPr>
        <w:spacing w:line="276" w:lineRule="auto"/>
        <w:jc w:val="both"/>
        <w:rPr>
          <w:lang w:val="lt-LT"/>
        </w:rPr>
      </w:pPr>
      <w:r w:rsidRPr="00284D87">
        <w:rPr>
          <w:lang w:val="lt-LT"/>
        </w:rPr>
        <w:tab/>
      </w:r>
      <w:r w:rsidRPr="00284D87">
        <w:rPr>
          <w:position w:val="-12"/>
          <w:lang w:val="lt-LT"/>
        </w:rPr>
        <w:object w:dxaOrig="260" w:dyaOrig="360">
          <v:shape id="_x0000_i1034" type="#_x0000_t75" style="width:12.75pt;height:18pt" o:ole="">
            <v:imagedata r:id="rId32" o:title=""/>
          </v:shape>
          <o:OLEObject Type="Embed" ProgID="Equation.3" ShapeID="_x0000_i1034" DrawAspect="Content" ObjectID="_1385576857" r:id="rId33"/>
        </w:object>
      </w:r>
      <w:r w:rsidRPr="00284D87">
        <w:rPr>
          <w:lang w:val="lt-LT"/>
        </w:rPr>
        <w:t>– vidutinis kvadratinis nuokrypis, apskaičiuotas pagal priklausomojo kintamojo reikšmes;</w:t>
      </w:r>
    </w:p>
    <w:p w:rsidR="000F68CE" w:rsidRPr="00284D87" w:rsidRDefault="000F68CE" w:rsidP="00322031">
      <w:pPr>
        <w:spacing w:line="276" w:lineRule="auto"/>
        <w:jc w:val="both"/>
        <w:rPr>
          <w:lang w:val="lt-LT"/>
        </w:rPr>
      </w:pPr>
      <w:r w:rsidRPr="00284D87">
        <w:rPr>
          <w:lang w:val="lt-LT"/>
        </w:rPr>
        <w:tab/>
      </w:r>
      <w:r w:rsidRPr="00284D87">
        <w:rPr>
          <w:position w:val="-14"/>
          <w:lang w:val="lt-LT"/>
        </w:rPr>
        <w:object w:dxaOrig="260" w:dyaOrig="380">
          <v:shape id="_x0000_i1035" type="#_x0000_t75" style="width:12.75pt;height:18.75pt" o:ole="">
            <v:imagedata r:id="rId34" o:title=""/>
          </v:shape>
          <o:OLEObject Type="Embed" ProgID="Equation.3" ShapeID="_x0000_i1035" DrawAspect="Content" ObjectID="_1385576858" r:id="rId35"/>
        </w:object>
      </w:r>
      <w:r w:rsidRPr="00284D87">
        <w:rPr>
          <w:lang w:val="lt-LT"/>
        </w:rPr>
        <w:t>– vidutinis kvadratinis nuokrypis, apskaičiuotas pagal nepriklausomojo kintamojo reikšmes.</w:t>
      </w:r>
    </w:p>
    <w:p w:rsidR="008F46CA" w:rsidRDefault="008F46CA" w:rsidP="006A3A59">
      <w:pPr>
        <w:tabs>
          <w:tab w:val="left" w:pos="1350"/>
        </w:tabs>
        <w:spacing w:line="360" w:lineRule="auto"/>
        <w:ind w:right="-5" w:firstLine="567"/>
        <w:jc w:val="both"/>
        <w:rPr>
          <w:lang w:val="lt-LT"/>
        </w:rPr>
      </w:pPr>
    </w:p>
    <w:p w:rsidR="000F68CE" w:rsidRPr="00284D87" w:rsidRDefault="000F68CE" w:rsidP="006A3A59">
      <w:pPr>
        <w:tabs>
          <w:tab w:val="left" w:pos="1350"/>
        </w:tabs>
        <w:spacing w:line="360" w:lineRule="auto"/>
        <w:ind w:right="-5" w:firstLine="567"/>
        <w:jc w:val="both"/>
        <w:rPr>
          <w:lang w:val="lt-LT"/>
        </w:rPr>
      </w:pPr>
      <w:r w:rsidRPr="00284D87">
        <w:rPr>
          <w:lang w:val="lt-LT"/>
        </w:rPr>
        <w:t>Koreliacijos koeficientas svyruoja intervale [-1; 1] Kuo gautas koreliacijos koeficientas arčiau +1, tuo didesnė teigiama tarpusavio priklausomybė, o kuo arčiau -1, tuos stipresnė neigiama priklausomybė sieja analizuojamus kintamuosius. Jeigu koreliacijos reikšmė lygi 0, galima teigti, kad ryšys tarp analizuojamų kintamųjų neegzistuoja. (Boreika, Pilinkus, 2009)</w:t>
      </w:r>
    </w:p>
    <w:p w:rsidR="000F68CE" w:rsidRPr="00284D87" w:rsidRDefault="000F68CE" w:rsidP="006A3A59">
      <w:pPr>
        <w:tabs>
          <w:tab w:val="left" w:pos="1350"/>
        </w:tabs>
        <w:spacing w:line="360" w:lineRule="auto"/>
        <w:ind w:right="-5" w:firstLine="567"/>
        <w:jc w:val="both"/>
        <w:rPr>
          <w:lang w:val="lt-LT"/>
        </w:rPr>
      </w:pPr>
      <w:r w:rsidRPr="00284D87">
        <w:rPr>
          <w:lang w:val="lt-LT"/>
        </w:rPr>
        <w:t>Analizėje naudojant transformuotus duomenis, koreliacijų koeficientai paprastai būna mažesni nei netransformuotų duomenų atvej</w:t>
      </w:r>
      <w:r w:rsidR="00AA5A78">
        <w:rPr>
          <w:lang w:val="lt-LT"/>
        </w:rPr>
        <w:t>u</w:t>
      </w:r>
      <w:r w:rsidRPr="00284D87">
        <w:rPr>
          <w:lang w:val="lt-LT"/>
        </w:rPr>
        <w:t xml:space="preserve">. Dėl šios priežasties koreliacijų koeficientų reikšmingumas tikrinamas didesnį dėmesį skiriant ne pačiam koreliacijos koeficientui, o koreliacijų koeficientų </w:t>
      </w:r>
      <w:r w:rsidRPr="00284D87">
        <w:rPr>
          <w:i/>
          <w:lang w:val="lt-LT"/>
        </w:rPr>
        <w:t>p</w:t>
      </w:r>
      <w:r w:rsidRPr="00284D87">
        <w:rPr>
          <w:lang w:val="lt-LT"/>
        </w:rPr>
        <w:t xml:space="preserve"> –</w:t>
      </w:r>
      <w:r w:rsidR="00AA5A78">
        <w:rPr>
          <w:lang w:val="lt-LT"/>
        </w:rPr>
        <w:t xml:space="preserve"> </w:t>
      </w:r>
      <w:r w:rsidRPr="00284D87">
        <w:rPr>
          <w:lang w:val="lt-LT"/>
        </w:rPr>
        <w:t>reikšm</w:t>
      </w:r>
      <w:r w:rsidR="00AA5A78">
        <w:rPr>
          <w:lang w:val="lt-LT"/>
        </w:rPr>
        <w:t>ei</w:t>
      </w:r>
      <w:r w:rsidRPr="00284D87">
        <w:rPr>
          <w:lang w:val="lt-LT"/>
        </w:rPr>
        <w:t>. Pagal</w:t>
      </w:r>
      <w:r w:rsidRPr="00284D87">
        <w:rPr>
          <w:i/>
          <w:lang w:val="lt-LT"/>
        </w:rPr>
        <w:t xml:space="preserve"> p</w:t>
      </w:r>
      <w:r w:rsidRPr="00284D87">
        <w:rPr>
          <w:lang w:val="lt-LT"/>
        </w:rPr>
        <w:t xml:space="preserve"> – reikšmę tikrinama ar koreliacija statistiškai reikšmingai skiriasi nuo nulio. Nulinė hipotezė, teigianti, kad koreliacija nėra statistiškai reikšminga (koreliacijų koeficientai statistiškai reikšmingai nesiskiria nuo nulio) atmetama, jei </w:t>
      </w:r>
      <w:r w:rsidRPr="00284D87">
        <w:rPr>
          <w:i/>
          <w:lang w:val="lt-LT"/>
        </w:rPr>
        <w:t>p</w:t>
      </w:r>
      <w:r w:rsidRPr="00284D87">
        <w:rPr>
          <w:lang w:val="lt-LT"/>
        </w:rPr>
        <w:t xml:space="preserve"> – reikšmė &lt; </w:t>
      </w:r>
      <w:r w:rsidRPr="00284D87">
        <w:rPr>
          <w:i/>
          <w:lang w:val="lt-LT"/>
        </w:rPr>
        <w:t>α</w:t>
      </w:r>
      <w:r w:rsidRPr="00284D87">
        <w:rPr>
          <w:lang w:val="lt-LT"/>
        </w:rPr>
        <w:t xml:space="preserve">. Nulinė hipotezė </w:t>
      </w:r>
      <w:r w:rsidR="00A668B9">
        <w:rPr>
          <w:lang w:val="lt-LT"/>
        </w:rPr>
        <w:t>priimama</w:t>
      </w:r>
      <w:r w:rsidRPr="00284D87">
        <w:rPr>
          <w:lang w:val="lt-LT"/>
        </w:rPr>
        <w:t xml:space="preserve">, jei </w:t>
      </w:r>
      <w:r w:rsidRPr="00284D87">
        <w:rPr>
          <w:i/>
          <w:lang w:val="lt-LT"/>
        </w:rPr>
        <w:t>p</w:t>
      </w:r>
      <w:r w:rsidRPr="00284D87">
        <w:rPr>
          <w:lang w:val="lt-LT"/>
        </w:rPr>
        <w:t xml:space="preserve"> – reikšmė </w:t>
      </w:r>
      <w:r w:rsidRPr="00284D87">
        <w:rPr>
          <w:rStyle w:val="apple-style-span"/>
          <w:shd w:val="clear" w:color="auto" w:fill="FFFFFF"/>
          <w:lang w:val="lt-LT"/>
        </w:rPr>
        <w:t>≥</w:t>
      </w:r>
      <w:r w:rsidRPr="00284D87">
        <w:rPr>
          <w:lang w:val="lt-LT"/>
        </w:rPr>
        <w:t xml:space="preserve"> </w:t>
      </w:r>
      <w:r w:rsidRPr="00284D87">
        <w:rPr>
          <w:i/>
          <w:lang w:val="lt-LT"/>
        </w:rPr>
        <w:t>α</w:t>
      </w:r>
      <w:r w:rsidRPr="00284D87">
        <w:rPr>
          <w:lang w:val="lt-LT"/>
        </w:rPr>
        <w:t xml:space="preserve">. Čia </w:t>
      </w:r>
      <w:r w:rsidRPr="00284D87">
        <w:rPr>
          <w:i/>
          <w:lang w:val="lt-LT"/>
        </w:rPr>
        <w:t>α –</w:t>
      </w:r>
      <w:r w:rsidRPr="00284D87">
        <w:rPr>
          <w:lang w:val="lt-LT"/>
        </w:rPr>
        <w:t xml:space="preserve"> pasirinktas reikšmingumo lygmuo, kuris dažnai būna lygus 0,05.</w:t>
      </w:r>
    </w:p>
    <w:p w:rsidR="000F68CE" w:rsidRPr="00284D87" w:rsidRDefault="000F68CE" w:rsidP="006A3A59">
      <w:pPr>
        <w:tabs>
          <w:tab w:val="left" w:pos="1350"/>
        </w:tabs>
        <w:spacing w:line="360" w:lineRule="auto"/>
        <w:ind w:right="202" w:firstLine="567"/>
        <w:jc w:val="both"/>
        <w:rPr>
          <w:b/>
          <w:lang w:val="lt-LT"/>
        </w:rPr>
      </w:pPr>
      <w:r w:rsidRPr="00284D87">
        <w:rPr>
          <w:b/>
          <w:lang w:val="lt-LT"/>
        </w:rPr>
        <w:t>Regresinė analizė</w:t>
      </w:r>
    </w:p>
    <w:p w:rsidR="000F68CE" w:rsidRDefault="000F68CE" w:rsidP="006A3A59">
      <w:pPr>
        <w:spacing w:line="360" w:lineRule="auto"/>
        <w:ind w:firstLine="567"/>
        <w:jc w:val="both"/>
        <w:rPr>
          <w:lang w:val="lt-LT"/>
        </w:rPr>
      </w:pPr>
      <w:r w:rsidRPr="00284D87">
        <w:rPr>
          <w:lang w:val="lt-LT"/>
        </w:rPr>
        <w:t>Siekiant nustatyti Skandinavijos šalių akcijų pelningum</w:t>
      </w:r>
      <w:r w:rsidR="009B6A2C">
        <w:rPr>
          <w:lang w:val="lt-LT"/>
        </w:rPr>
        <w:t>ą lemiančius fundamentalius ir psichologinius veiksnius</w:t>
      </w:r>
      <w:r w:rsidRPr="00284D87">
        <w:rPr>
          <w:lang w:val="lt-LT"/>
        </w:rPr>
        <w:t xml:space="preserve"> atliekama regresinė analizė. Regresinė analizė</w:t>
      </w:r>
      <w:r w:rsidRPr="00284D87">
        <w:rPr>
          <w:b/>
          <w:lang w:val="lt-LT"/>
        </w:rPr>
        <w:t xml:space="preserve"> </w:t>
      </w:r>
      <w:r w:rsidRPr="00284D87">
        <w:rPr>
          <w:lang w:val="lt-LT"/>
        </w:rPr>
        <w:t>– tai statistinė priemonė naudojama r</w:t>
      </w:r>
      <w:r w:rsidR="00DF4158">
        <w:rPr>
          <w:lang w:val="lt-LT"/>
        </w:rPr>
        <w:t xml:space="preserve">yšių tarp kintamųjų nustatymui, kuri </w:t>
      </w:r>
      <w:r w:rsidRPr="00284D87">
        <w:rPr>
          <w:lang w:val="lt-LT"/>
        </w:rPr>
        <w:t>gali būti išreiškiama tiesine, atvirkštine, kvadratine, laipsnine, rodikline lygtimis, tačiau aprašant ekonominius procesus dažniausiai naudojami tiesiniai regresiniai modeliai, kurie skirstomi į vienmačius ir daugiamačius. Vienmatėje regresinėje analizėje nagrinėjama priklausomybė tarp vieno nepriklausomojo (X) ir vieno priklausomojo (Y). Dažniausiai nagrinėjant realius ekonominius procesus neužtenka vienmatės regresijos modelio, todėl naudojamas daugiamatis regresijos modelis. Daugianarė regresinė analizė – tai statistinis metodas, skirtas nustatyti priklausomo kintamojo priklausomybę nuo nepriklausomų kintamųjų. Kaip ir vienmatės regresijos atveju, kiekvienam nepriklausomam kintamajam (X</w:t>
      </w:r>
      <w:r w:rsidRPr="00284D87">
        <w:rPr>
          <w:vertAlign w:val="subscript"/>
          <w:lang w:val="lt-LT"/>
        </w:rPr>
        <w:t>1</w:t>
      </w:r>
      <w:r w:rsidRPr="00284D87">
        <w:rPr>
          <w:lang w:val="lt-LT"/>
        </w:rPr>
        <w:t>; X</w:t>
      </w:r>
      <w:r w:rsidRPr="00284D87">
        <w:rPr>
          <w:vertAlign w:val="subscript"/>
          <w:lang w:val="lt-LT"/>
        </w:rPr>
        <w:t>2</w:t>
      </w:r>
      <w:r w:rsidRPr="00284D87">
        <w:rPr>
          <w:lang w:val="lt-LT"/>
        </w:rPr>
        <w:t>; X</w:t>
      </w:r>
      <w:r w:rsidRPr="00284D87">
        <w:rPr>
          <w:vertAlign w:val="subscript"/>
          <w:lang w:val="lt-LT"/>
        </w:rPr>
        <w:t>3</w:t>
      </w:r>
      <w:r w:rsidRPr="00284D87">
        <w:rPr>
          <w:lang w:val="lt-LT"/>
        </w:rPr>
        <w:t>...X</w:t>
      </w:r>
      <w:r w:rsidRPr="00284D87">
        <w:rPr>
          <w:vertAlign w:val="subscript"/>
          <w:lang w:val="lt-LT"/>
        </w:rPr>
        <w:t>n</w:t>
      </w:r>
      <w:r w:rsidRPr="00284D87">
        <w:rPr>
          <w:lang w:val="lt-LT"/>
        </w:rPr>
        <w:t>) apskaičiuojami koeficientai, parodantys jų daromą įtaką priklausomam kintamajam (Y). Regresijos formulė sudaroma, remiantis turimais duomenimis, kai tiek visi nepriklausomi kintamieji, tiek ir priklausomas kintamasis yra žinomi. Daugianarės regresinės analizės lygtis išreiškiama formule: (Kandir, 2008)</w:t>
      </w:r>
    </w:p>
    <w:p w:rsidR="00D66AA3" w:rsidRPr="00284D87" w:rsidRDefault="00D66AA3" w:rsidP="008B532E">
      <w:pPr>
        <w:spacing w:line="360" w:lineRule="auto"/>
        <w:ind w:right="-5"/>
        <w:jc w:val="both"/>
        <w:rPr>
          <w:lang w:val="lt-LT"/>
        </w:rPr>
      </w:pPr>
    </w:p>
    <w:p w:rsidR="000B4223" w:rsidRDefault="00740C38" w:rsidP="00740C38">
      <w:pPr>
        <w:tabs>
          <w:tab w:val="center" w:pos="5386"/>
          <w:tab w:val="left" w:pos="9165"/>
        </w:tabs>
        <w:spacing w:line="360" w:lineRule="auto"/>
        <w:ind w:right="202" w:firstLine="720"/>
        <w:rPr>
          <w:lang w:val="lt-LT"/>
        </w:rPr>
      </w:pPr>
      <w:r>
        <w:rPr>
          <w:lang w:val="lt-LT"/>
        </w:rPr>
        <w:tab/>
      </w:r>
    </w:p>
    <w:p w:rsidR="000F68CE" w:rsidRPr="00284D87" w:rsidRDefault="000938B8" w:rsidP="007669D0">
      <w:pPr>
        <w:tabs>
          <w:tab w:val="center" w:pos="5386"/>
          <w:tab w:val="left" w:pos="9165"/>
        </w:tabs>
        <w:spacing w:line="360" w:lineRule="auto"/>
        <w:ind w:right="202" w:firstLine="720"/>
        <w:jc w:val="center"/>
        <w:rPr>
          <w:vertAlign w:val="subscript"/>
          <w:lang w:val="lt-LT"/>
        </w:rPr>
      </w:pPr>
      <w:r w:rsidRPr="000938B8">
        <w:rPr>
          <w:noProof/>
          <w:lang w:val="lt-LT" w:eastAsia="lt-LT"/>
        </w:rPr>
        <w:lastRenderedPageBreak/>
        <w:pict>
          <v:shape id="_x0000_s1253" type="#_x0000_t202" style="position:absolute;left:0;text-align:left;margin-left:469.85pt;margin-top:-5.85pt;width:38.05pt;height:21.75pt;z-index:251741184;mso-height-percent:200;mso-height-percent:200;mso-width-relative:margin;mso-height-relative:margin" strokecolor="white [3212]">
            <v:textbox style="mso-next-textbox:#_x0000_s1253;mso-fit-shape-to-text:t">
              <w:txbxContent>
                <w:p w:rsidR="00B00B87" w:rsidRDefault="00B00B87" w:rsidP="000B4223">
                  <w:r>
                    <w:t>(10)</w:t>
                  </w:r>
                </w:p>
              </w:txbxContent>
            </v:textbox>
          </v:shape>
        </w:pict>
      </w:r>
      <w:r w:rsidR="000F68CE" w:rsidRPr="00284D87">
        <w:rPr>
          <w:lang w:val="lt-LT"/>
        </w:rPr>
        <w:t>E(Y) = β</w:t>
      </w:r>
      <w:r w:rsidR="000F68CE" w:rsidRPr="00284D87">
        <w:rPr>
          <w:vertAlign w:val="subscript"/>
          <w:lang w:val="lt-LT"/>
        </w:rPr>
        <w:t>0</w:t>
      </w:r>
      <w:r w:rsidR="000F68CE" w:rsidRPr="00284D87">
        <w:rPr>
          <w:lang w:val="lt-LT"/>
        </w:rPr>
        <w:t xml:space="preserve"> + β</w:t>
      </w:r>
      <w:r w:rsidR="000F68CE" w:rsidRPr="00284D87">
        <w:rPr>
          <w:vertAlign w:val="subscript"/>
          <w:lang w:val="lt-LT"/>
        </w:rPr>
        <w:t>1</w:t>
      </w:r>
      <w:r w:rsidR="000F68CE" w:rsidRPr="00284D87">
        <w:rPr>
          <w:lang w:val="lt-LT"/>
        </w:rPr>
        <w:t>X</w:t>
      </w:r>
      <w:r w:rsidR="000F68CE" w:rsidRPr="00284D87">
        <w:rPr>
          <w:vertAlign w:val="subscript"/>
          <w:lang w:val="lt-LT"/>
        </w:rPr>
        <w:t>1</w:t>
      </w:r>
      <w:r w:rsidR="000F68CE" w:rsidRPr="00284D87">
        <w:rPr>
          <w:lang w:val="lt-LT"/>
        </w:rPr>
        <w:t xml:space="preserve"> + β</w:t>
      </w:r>
      <w:r w:rsidR="000F68CE" w:rsidRPr="00284D87">
        <w:rPr>
          <w:vertAlign w:val="subscript"/>
          <w:lang w:val="lt-LT"/>
        </w:rPr>
        <w:t>2</w:t>
      </w:r>
      <w:r w:rsidR="000F68CE" w:rsidRPr="00284D87">
        <w:rPr>
          <w:lang w:val="lt-LT"/>
        </w:rPr>
        <w:t>X</w:t>
      </w:r>
      <w:r w:rsidR="000F68CE" w:rsidRPr="00284D87">
        <w:rPr>
          <w:vertAlign w:val="subscript"/>
          <w:lang w:val="lt-LT"/>
        </w:rPr>
        <w:t>2</w:t>
      </w:r>
      <w:r w:rsidR="000F68CE" w:rsidRPr="00284D87">
        <w:rPr>
          <w:lang w:val="lt-LT"/>
        </w:rPr>
        <w:t xml:space="preserve"> +...+ β</w:t>
      </w:r>
      <w:r w:rsidR="000F68CE" w:rsidRPr="00284D87">
        <w:rPr>
          <w:vertAlign w:val="subscript"/>
          <w:lang w:val="lt-LT"/>
        </w:rPr>
        <w:t>k</w:t>
      </w:r>
      <w:r w:rsidR="000F68CE" w:rsidRPr="00284D87">
        <w:rPr>
          <w:lang w:val="lt-LT"/>
        </w:rPr>
        <w:t>X</w:t>
      </w:r>
      <w:r w:rsidR="000F68CE" w:rsidRPr="00284D87">
        <w:rPr>
          <w:vertAlign w:val="subscript"/>
          <w:lang w:val="lt-LT"/>
        </w:rPr>
        <w:t>k</w:t>
      </w:r>
      <w:r w:rsidR="000F68CE" w:rsidRPr="00284D87">
        <w:rPr>
          <w:lang w:val="lt-LT"/>
        </w:rPr>
        <w:t xml:space="preserve"> +</w:t>
      </w:r>
      <w:r w:rsidR="00740C38" w:rsidRPr="00284D87">
        <w:rPr>
          <w:position w:val="-12"/>
          <w:lang w:val="lt-LT"/>
        </w:rPr>
        <w:object w:dxaOrig="340" w:dyaOrig="360">
          <v:shape id="_x0000_i1036" type="#_x0000_t75" style="width:17.25pt;height:18pt" o:ole="">
            <v:imagedata r:id="rId36" o:title=""/>
          </v:shape>
          <o:OLEObject Type="Embed" ProgID="Equation.3" ShapeID="_x0000_i1036" DrawAspect="Content" ObjectID="_1385576859" r:id="rId37"/>
        </w:object>
      </w:r>
    </w:p>
    <w:p w:rsidR="000B4223" w:rsidRDefault="000B4223" w:rsidP="000674DD">
      <w:pPr>
        <w:spacing w:line="360" w:lineRule="auto"/>
        <w:ind w:left="720" w:right="202"/>
        <w:jc w:val="both"/>
        <w:rPr>
          <w:lang w:val="lt-LT"/>
        </w:rPr>
      </w:pPr>
    </w:p>
    <w:p w:rsidR="000F68CE" w:rsidRPr="00284D87" w:rsidRDefault="000F68CE" w:rsidP="000674DD">
      <w:pPr>
        <w:spacing w:line="360" w:lineRule="auto"/>
        <w:ind w:left="720" w:right="202"/>
        <w:jc w:val="both"/>
        <w:rPr>
          <w:lang w:val="lt-LT"/>
        </w:rPr>
      </w:pPr>
      <w:r w:rsidRPr="00284D87">
        <w:rPr>
          <w:lang w:val="lt-LT"/>
        </w:rPr>
        <w:t xml:space="preserve">Čia: </w:t>
      </w:r>
      <w:r w:rsidRPr="00284D87">
        <w:rPr>
          <w:lang w:val="lt-LT"/>
        </w:rPr>
        <w:tab/>
        <w:t>E(Y) – priklausomas kintamasis;</w:t>
      </w:r>
    </w:p>
    <w:p w:rsidR="000F68CE" w:rsidRPr="00284D87" w:rsidRDefault="000F68CE" w:rsidP="000F68CE">
      <w:pPr>
        <w:spacing w:line="360" w:lineRule="auto"/>
        <w:ind w:right="202" w:firstLine="720"/>
        <w:jc w:val="both"/>
        <w:rPr>
          <w:lang w:val="lt-LT"/>
        </w:rPr>
      </w:pPr>
      <w:r w:rsidRPr="00284D87">
        <w:rPr>
          <w:lang w:val="lt-LT"/>
        </w:rPr>
        <w:tab/>
        <w:t>X</w:t>
      </w:r>
      <w:r w:rsidRPr="00284D87">
        <w:rPr>
          <w:vertAlign w:val="subscript"/>
          <w:lang w:val="lt-LT"/>
        </w:rPr>
        <w:t>i</w:t>
      </w:r>
      <w:r w:rsidRPr="00284D87">
        <w:rPr>
          <w:lang w:val="lt-LT"/>
        </w:rPr>
        <w:t xml:space="preserve"> – nepriklausomi kintamieji;</w:t>
      </w:r>
    </w:p>
    <w:p w:rsidR="000F68CE" w:rsidRPr="00284D87" w:rsidRDefault="000F68CE" w:rsidP="000F68CE">
      <w:pPr>
        <w:spacing w:line="360" w:lineRule="auto"/>
        <w:ind w:right="202" w:firstLine="720"/>
        <w:jc w:val="both"/>
        <w:rPr>
          <w:lang w:val="lt-LT"/>
        </w:rPr>
      </w:pPr>
      <w:r w:rsidRPr="00284D87">
        <w:rPr>
          <w:lang w:val="lt-LT"/>
        </w:rPr>
        <w:tab/>
      </w:r>
      <w:r w:rsidRPr="00284D87">
        <w:rPr>
          <w:position w:val="-14"/>
          <w:lang w:val="lt-LT"/>
        </w:rPr>
        <w:object w:dxaOrig="300" w:dyaOrig="380">
          <v:shape id="_x0000_i1037" type="#_x0000_t75" style="width:15pt;height:18.75pt" o:ole="">
            <v:imagedata r:id="rId38" o:title=""/>
          </v:shape>
          <o:OLEObject Type="Embed" ProgID="Equation.3" ShapeID="_x0000_i1037" DrawAspect="Content" ObjectID="_1385576860" r:id="rId39"/>
        </w:object>
      </w:r>
      <w:r w:rsidRPr="00284D87">
        <w:rPr>
          <w:lang w:val="lt-LT"/>
        </w:rPr>
        <w:t xml:space="preserve"> - regresijos modelio </w:t>
      </w:r>
      <w:r w:rsidRPr="00284D87">
        <w:rPr>
          <w:i/>
          <w:lang w:val="lt-LT"/>
        </w:rPr>
        <w:t>i</w:t>
      </w:r>
      <w:r w:rsidRPr="00284D87">
        <w:rPr>
          <w:lang w:val="lt-LT"/>
        </w:rPr>
        <w:t>-ojo koeficiento reikšmė;</w:t>
      </w:r>
    </w:p>
    <w:p w:rsidR="000F68CE" w:rsidRPr="00284D87" w:rsidRDefault="000F68CE" w:rsidP="000C3DAC">
      <w:pPr>
        <w:spacing w:line="360" w:lineRule="auto"/>
        <w:ind w:right="202" w:firstLine="720"/>
        <w:jc w:val="both"/>
        <w:rPr>
          <w:lang w:val="lt-LT"/>
        </w:rPr>
      </w:pPr>
      <w:r w:rsidRPr="00284D87">
        <w:rPr>
          <w:lang w:val="lt-LT"/>
        </w:rPr>
        <w:tab/>
        <w:t>ε</w:t>
      </w:r>
      <w:r w:rsidRPr="00284D87">
        <w:rPr>
          <w:vertAlign w:val="subscript"/>
          <w:lang w:val="lt-LT"/>
        </w:rPr>
        <w:t>t</w:t>
      </w:r>
      <w:r w:rsidRPr="00284D87">
        <w:rPr>
          <w:lang w:val="lt-LT"/>
        </w:rPr>
        <w:t xml:space="preserve"> – atsitiktinė paklaida.</w:t>
      </w:r>
    </w:p>
    <w:p w:rsidR="000B4223" w:rsidRDefault="000B4223" w:rsidP="00740C38">
      <w:pPr>
        <w:spacing w:line="360" w:lineRule="auto"/>
        <w:ind w:right="-5" w:firstLine="567"/>
        <w:jc w:val="both"/>
        <w:rPr>
          <w:lang w:val="lt-LT"/>
        </w:rPr>
      </w:pPr>
    </w:p>
    <w:p w:rsidR="00740C38" w:rsidRPr="00284D87" w:rsidRDefault="000F68CE" w:rsidP="00740C38">
      <w:pPr>
        <w:spacing w:line="360" w:lineRule="auto"/>
        <w:ind w:right="-5" w:firstLine="567"/>
        <w:jc w:val="both"/>
        <w:rPr>
          <w:lang w:val="lt-LT"/>
        </w:rPr>
      </w:pPr>
      <w:r w:rsidRPr="00284D87">
        <w:rPr>
          <w:lang w:val="lt-LT"/>
        </w:rPr>
        <w:t>Jei daroma prielaida, kad laukiama paklaida lygi nuliui, tuomet daugianarės regresinės analizės lygtis išreiškiama lygybe: (Mileris, Boguslauskas, 2010)</w:t>
      </w:r>
    </w:p>
    <w:p w:rsidR="000F68CE" w:rsidRPr="00284D87" w:rsidRDefault="000938B8" w:rsidP="000F68CE">
      <w:pPr>
        <w:spacing w:line="360" w:lineRule="auto"/>
        <w:ind w:right="202"/>
        <w:jc w:val="center"/>
        <w:rPr>
          <w:lang w:val="lt-LT"/>
        </w:rPr>
      </w:pPr>
      <w:r>
        <w:rPr>
          <w:noProof/>
        </w:rPr>
        <w:pict>
          <v:shape id="_x0000_s1236" type="#_x0000_t202" style="position:absolute;left:0;text-align:left;margin-left:474.1pt;margin-top:17.45pt;width:38.05pt;height:21.75pt;z-index:251739136;mso-height-percent:200;mso-height-percent:200;mso-width-relative:margin;mso-height-relative:margin" strokecolor="white [3212]">
            <v:textbox style="mso-next-textbox:#_x0000_s1236;mso-fit-shape-to-text:t">
              <w:txbxContent>
                <w:p w:rsidR="00B00B87" w:rsidRDefault="00B00B87" w:rsidP="00740C38">
                  <w:r>
                    <w:t>(11)</w:t>
                  </w:r>
                </w:p>
              </w:txbxContent>
            </v:textbox>
          </v:shape>
        </w:pict>
      </w:r>
    </w:p>
    <w:p w:rsidR="000F68CE" w:rsidRPr="00740C38" w:rsidRDefault="000F68CE" w:rsidP="000F68CE">
      <w:pPr>
        <w:spacing w:line="360" w:lineRule="auto"/>
        <w:ind w:right="202" w:firstLine="720"/>
        <w:jc w:val="center"/>
        <w:rPr>
          <w:lang w:val="lt-LT"/>
        </w:rPr>
      </w:pPr>
      <w:r w:rsidRPr="00284D87">
        <w:rPr>
          <w:lang w:val="lt-LT"/>
        </w:rPr>
        <w:t>E(Y) = β</w:t>
      </w:r>
      <w:r w:rsidRPr="00284D87">
        <w:rPr>
          <w:vertAlign w:val="subscript"/>
          <w:lang w:val="lt-LT"/>
        </w:rPr>
        <w:t>0</w:t>
      </w:r>
      <w:r w:rsidRPr="00284D87">
        <w:rPr>
          <w:lang w:val="lt-LT"/>
        </w:rPr>
        <w:t xml:space="preserve"> + β</w:t>
      </w:r>
      <w:r w:rsidRPr="00284D87">
        <w:rPr>
          <w:vertAlign w:val="subscript"/>
          <w:lang w:val="lt-LT"/>
        </w:rPr>
        <w:t>1</w:t>
      </w:r>
      <w:r w:rsidRPr="00284D87">
        <w:rPr>
          <w:lang w:val="lt-LT"/>
        </w:rPr>
        <w:t>X</w:t>
      </w:r>
      <w:r w:rsidRPr="00284D87">
        <w:rPr>
          <w:vertAlign w:val="subscript"/>
          <w:lang w:val="lt-LT"/>
        </w:rPr>
        <w:t>1</w:t>
      </w:r>
      <w:r w:rsidRPr="00284D87">
        <w:rPr>
          <w:lang w:val="lt-LT"/>
        </w:rPr>
        <w:t xml:space="preserve"> + β</w:t>
      </w:r>
      <w:r w:rsidRPr="00284D87">
        <w:rPr>
          <w:vertAlign w:val="subscript"/>
          <w:lang w:val="lt-LT"/>
        </w:rPr>
        <w:t>2</w:t>
      </w:r>
      <w:r w:rsidRPr="00284D87">
        <w:rPr>
          <w:lang w:val="lt-LT"/>
        </w:rPr>
        <w:t>X</w:t>
      </w:r>
      <w:r w:rsidRPr="00284D87">
        <w:rPr>
          <w:vertAlign w:val="subscript"/>
          <w:lang w:val="lt-LT"/>
        </w:rPr>
        <w:t>2</w:t>
      </w:r>
      <w:r w:rsidRPr="00284D87">
        <w:rPr>
          <w:lang w:val="lt-LT"/>
        </w:rPr>
        <w:t xml:space="preserve"> +...+ β</w:t>
      </w:r>
      <w:r w:rsidRPr="00284D87">
        <w:rPr>
          <w:vertAlign w:val="subscript"/>
          <w:lang w:val="lt-LT"/>
        </w:rPr>
        <w:t>k</w:t>
      </w:r>
      <w:r w:rsidRPr="00284D87">
        <w:rPr>
          <w:lang w:val="lt-LT"/>
        </w:rPr>
        <w:t>X</w:t>
      </w:r>
      <w:r w:rsidRPr="00284D87">
        <w:rPr>
          <w:vertAlign w:val="subscript"/>
          <w:lang w:val="lt-LT"/>
        </w:rPr>
        <w:t>k</w:t>
      </w:r>
      <w:r w:rsidR="00740C38">
        <w:rPr>
          <w:lang w:val="lt-LT"/>
        </w:rPr>
        <w:t>;</w:t>
      </w:r>
      <w:r w:rsidR="00740C38">
        <w:rPr>
          <w:vertAlign w:val="subscript"/>
          <w:lang w:val="lt-LT"/>
        </w:rPr>
        <w:t xml:space="preserve">                                                 </w:t>
      </w:r>
    </w:p>
    <w:p w:rsidR="000F68CE" w:rsidRPr="00284D87" w:rsidRDefault="000F68CE" w:rsidP="00381745">
      <w:pPr>
        <w:tabs>
          <w:tab w:val="left" w:pos="1350"/>
        </w:tabs>
        <w:spacing w:line="360" w:lineRule="auto"/>
        <w:ind w:right="202"/>
        <w:jc w:val="both"/>
        <w:rPr>
          <w:lang w:val="lt-LT"/>
        </w:rPr>
      </w:pPr>
    </w:p>
    <w:p w:rsidR="008D0123" w:rsidRDefault="000F68CE" w:rsidP="006A3A59">
      <w:pPr>
        <w:spacing w:line="360" w:lineRule="auto"/>
        <w:ind w:right="-5" w:firstLine="567"/>
        <w:jc w:val="both"/>
        <w:rPr>
          <w:lang w:val="lt-LT"/>
        </w:rPr>
      </w:pPr>
      <w:r w:rsidRPr="00284D87">
        <w:rPr>
          <w:lang w:val="lt-LT"/>
        </w:rPr>
        <w:t>Remiantis sudarytos regresinės lygties duomenimis įvertinamas regresinės lygties tinkamumas atsižvelgiant į apskaičiuotas tikimybes (</w:t>
      </w:r>
      <w:r w:rsidRPr="00284D87">
        <w:rPr>
          <w:i/>
          <w:lang w:val="lt-LT"/>
        </w:rPr>
        <w:t>p</w:t>
      </w:r>
      <w:r w:rsidRPr="00284D87">
        <w:rPr>
          <w:lang w:val="lt-LT"/>
        </w:rPr>
        <w:t xml:space="preserve"> – reikšmes), tolerancijos įverčius ir determinacijos koeficientą. Apskaičiuotos tikimybės parodo ar tikslinga atmesti nulinę hipotezę, kad koeficientai statistiškai reikšmingai nesiskiria nuo nulio (nėra reikšmingi prognozuojant priklausomą kintamąjį). Jei </w:t>
      </w:r>
      <w:r w:rsidRPr="00284D87">
        <w:rPr>
          <w:i/>
          <w:lang w:val="lt-LT"/>
        </w:rPr>
        <w:t>p</w:t>
      </w:r>
      <w:r w:rsidRPr="00284D87">
        <w:rPr>
          <w:lang w:val="lt-LT"/>
        </w:rPr>
        <w:t xml:space="preserve"> – reikšmė &lt; </w:t>
      </w:r>
      <w:r w:rsidRPr="00284D87">
        <w:rPr>
          <w:i/>
          <w:lang w:val="lt-LT"/>
        </w:rPr>
        <w:t>α,</w:t>
      </w:r>
      <w:r w:rsidRPr="00284D87">
        <w:rPr>
          <w:lang w:val="lt-LT"/>
        </w:rPr>
        <w:t xml:space="preserve"> tai nulinė hipotezė H</w:t>
      </w:r>
      <w:r w:rsidRPr="00284D87">
        <w:rPr>
          <w:vertAlign w:val="subscript"/>
          <w:lang w:val="lt-LT"/>
        </w:rPr>
        <w:t>0</w:t>
      </w:r>
      <w:r w:rsidRPr="00284D87">
        <w:rPr>
          <w:lang w:val="lt-LT"/>
        </w:rPr>
        <w:t xml:space="preserve"> atmetama, o jei </w:t>
      </w:r>
      <w:r w:rsidRPr="00284D87">
        <w:rPr>
          <w:i/>
          <w:lang w:val="lt-LT"/>
        </w:rPr>
        <w:t>p</w:t>
      </w:r>
      <w:r w:rsidRPr="00284D87">
        <w:rPr>
          <w:lang w:val="lt-LT"/>
        </w:rPr>
        <w:t xml:space="preserve"> – reikšmė </w:t>
      </w:r>
      <w:r w:rsidRPr="00284D87">
        <w:rPr>
          <w:rStyle w:val="apple-style-span"/>
          <w:shd w:val="clear" w:color="auto" w:fill="FFFFFF"/>
          <w:lang w:val="lt-LT"/>
        </w:rPr>
        <w:t>≥</w:t>
      </w:r>
      <w:r w:rsidRPr="00284D87">
        <w:rPr>
          <w:lang w:val="lt-LT"/>
        </w:rPr>
        <w:t xml:space="preserve"> </w:t>
      </w:r>
      <w:r w:rsidRPr="00284D87">
        <w:rPr>
          <w:i/>
          <w:lang w:val="lt-LT"/>
        </w:rPr>
        <w:t>α</w:t>
      </w:r>
      <w:r w:rsidRPr="00284D87">
        <w:rPr>
          <w:lang w:val="lt-LT"/>
        </w:rPr>
        <w:t xml:space="preserve">, tai nulinė hipotezė priimama. Čia </w:t>
      </w:r>
      <w:r w:rsidRPr="00284D87">
        <w:rPr>
          <w:i/>
          <w:lang w:val="lt-LT"/>
        </w:rPr>
        <w:t>α –</w:t>
      </w:r>
      <w:r w:rsidRPr="00284D87">
        <w:rPr>
          <w:lang w:val="lt-LT"/>
        </w:rPr>
        <w:t xml:space="preserve"> pasirinktas reikšmingumo lygmuo, kuris </w:t>
      </w:r>
      <w:r w:rsidR="00AA5A78">
        <w:rPr>
          <w:lang w:val="lt-LT"/>
        </w:rPr>
        <w:t>paprastai</w:t>
      </w:r>
      <w:r w:rsidRPr="00284D87">
        <w:rPr>
          <w:lang w:val="lt-LT"/>
        </w:rPr>
        <w:t xml:space="preserve"> lygus 0,05. Tolerancijos (angl. tolerance) įverčiai parodo ar egzistuoja multikolinearumas: t.y., ar nepriklausomi kintamieji yra tarpusavyje susiję. Nutolęs nuo nulio tolerancijos kriterijus reiškia, kad multikolinearumas neegzistuoja ir nepriklausomi kintamieji yra silpnai tarpusavyje susiję, o lygus nuliui tolerancijos kriterijus – kad kintamasis yra tiesinė kitų nepriklausomų kintamųjų kombinacija ir neprisideda prie priklausomo kintamojo prognozavimo. </w:t>
      </w:r>
      <w:r w:rsidR="00A668B9">
        <w:rPr>
          <w:lang w:val="lt-LT"/>
        </w:rPr>
        <w:t>(</w:t>
      </w:r>
      <w:r w:rsidR="00B1038D" w:rsidRPr="00B1038D">
        <w:rPr>
          <w:lang w:val="lt-LT"/>
        </w:rPr>
        <w:t>Janilionis</w:t>
      </w:r>
      <w:r w:rsidR="00B1038D">
        <w:rPr>
          <w:lang w:val="lt-LT"/>
        </w:rPr>
        <w:t xml:space="preserve"> et al.</w:t>
      </w:r>
      <w:r w:rsidR="00A668B9">
        <w:rPr>
          <w:lang w:val="lt-LT"/>
        </w:rPr>
        <w:t xml:space="preserve">, [interaktyvus]) </w:t>
      </w:r>
      <w:r w:rsidRPr="00284D87">
        <w:rPr>
          <w:lang w:val="lt-LT"/>
        </w:rPr>
        <w:t xml:space="preserve">Apskaičiuotas determinacijos koeficientas parodo kiek procentų priklausomo kintamojo variacijos paaiškinama nepriklausomų kintamųjų pokyčiais. Kuo determinacijos koeficientas artimesnis vienetui, tuo regresinėje lygtyje naudoti duomenys geriau paaiškina priklausomąjį kintamąjį. </w:t>
      </w:r>
    </w:p>
    <w:p w:rsidR="006A3A59" w:rsidRDefault="00AA5A78" w:rsidP="00381745">
      <w:pPr>
        <w:autoSpaceDE w:val="0"/>
        <w:autoSpaceDN w:val="0"/>
        <w:adjustRightInd w:val="0"/>
        <w:spacing w:line="360" w:lineRule="auto"/>
        <w:ind w:firstLine="567"/>
        <w:jc w:val="both"/>
        <w:rPr>
          <w:lang w:val="lt-LT"/>
        </w:rPr>
      </w:pPr>
      <w:r>
        <w:rPr>
          <w:lang w:val="lt-LT"/>
        </w:rPr>
        <w:t>Atliktų tyrimų pagrindu suformuojamas Skandinavijos šalių akcijų pelningumą lemiančių fundamentalių ir psichologinių veiksnių ver</w:t>
      </w:r>
      <w:r w:rsidR="00381745">
        <w:rPr>
          <w:lang w:val="lt-LT"/>
        </w:rPr>
        <w:t xml:space="preserve">tinimo modelis (žr. 3 pav.), kuriame </w:t>
      </w:r>
      <w:r>
        <w:rPr>
          <w:lang w:val="lt-LT"/>
        </w:rPr>
        <w:t>akcentuojami tyrime naudoti</w:t>
      </w:r>
      <w:r w:rsidR="00381745">
        <w:rPr>
          <w:lang w:val="lt-LT"/>
        </w:rPr>
        <w:t>ni</w:t>
      </w:r>
      <w:r>
        <w:rPr>
          <w:lang w:val="lt-LT"/>
        </w:rPr>
        <w:t xml:space="preserve"> indikatoriai, metodai ir rezultatai, kuriuos turėtų atskleisti sudarytas tyrimo modelis. </w:t>
      </w:r>
    </w:p>
    <w:p w:rsidR="008755C7" w:rsidRDefault="000C3DAC" w:rsidP="00826B80">
      <w:pPr>
        <w:autoSpaceDE w:val="0"/>
        <w:autoSpaceDN w:val="0"/>
        <w:adjustRightInd w:val="0"/>
        <w:spacing w:line="360" w:lineRule="auto"/>
        <w:ind w:firstLine="567"/>
        <w:jc w:val="both"/>
        <w:rPr>
          <w:lang w:val="lt-LT"/>
        </w:rPr>
      </w:pPr>
      <w:r>
        <w:rPr>
          <w:lang w:val="lt-LT"/>
        </w:rPr>
        <w:t>Grafiniu duomenų vaizdavimu atliekama Skandinavijos šalių rinkų aplinko</w:t>
      </w:r>
      <w:r w:rsidR="00826B80">
        <w:rPr>
          <w:lang w:val="lt-LT"/>
        </w:rPr>
        <w:t>s</w:t>
      </w:r>
      <w:r>
        <w:rPr>
          <w:lang w:val="lt-LT"/>
        </w:rPr>
        <w:t xml:space="preserve"> apžvalga ir nustatomi perspėjantieji ir atsiliekantieji rodikliai akcijų rinkos atžvilgiu. Granger priežastingumo testu išanalizuojamas priežastinis ryšys tarp akcijų pelningumo ir fundamentalių bei psichologinių veiksnių. Koreliacinių ir regresinių analizių atlikimo tikslas – nustatyti Skandinavijos šalių akcijų pelningumą lemiančius fundamentalius ir psichologinius veiksnius, o koreliacinėmis ir regresinėmis analizėmis </w:t>
      </w:r>
      <w:r>
        <w:rPr>
          <w:lang w:val="lt-LT"/>
        </w:rPr>
        <w:lastRenderedPageBreak/>
        <w:t>tarp augimo ir vertės akcijų portfelių pelningumo ir rinkos sentimento matų siekiama išskirti psichologinių veiksnių poveikį vertės ir augimo akcijoms. Remiantis sudarytu modeliu patvirtinama arba paneigiama suformuota darbo hipotezė</w:t>
      </w:r>
      <w:r w:rsidR="00826B80">
        <w:rPr>
          <w:lang w:val="lt-LT"/>
        </w:rPr>
        <w:t>: Skandinavijos šalių akcijų pelningumą lemia ne tik fundamentalūs, bet ir psichologiniai veiksniai</w:t>
      </w:r>
      <w:r>
        <w:rPr>
          <w:lang w:val="lt-LT"/>
        </w:rPr>
        <w:t>. Kadangi tyrimo modelis sudarytas remiantis atliktais moksliniais tyrimais, tai gauti tyrimo rezultatai  turėtų tiksliai reprezentuoti esamą situaciją.</w:t>
      </w:r>
    </w:p>
    <w:p w:rsidR="00381745" w:rsidRDefault="00381745" w:rsidP="000C3DAC">
      <w:pPr>
        <w:autoSpaceDE w:val="0"/>
        <w:autoSpaceDN w:val="0"/>
        <w:adjustRightInd w:val="0"/>
        <w:spacing w:line="360" w:lineRule="auto"/>
        <w:jc w:val="both"/>
        <w:rPr>
          <w:lang w:val="lt-LT"/>
        </w:rPr>
      </w:pPr>
    </w:p>
    <w:p w:rsidR="00BA2FE2" w:rsidRDefault="000938B8" w:rsidP="00BA2FE2">
      <w:r>
        <w:rPr>
          <w:noProof/>
        </w:rPr>
        <w:pict>
          <v:rect id="_x0000_s1099" style="position:absolute;margin-left:148.1pt;margin-top:.15pt;width:216.75pt;height:23.05pt;z-index:251660288">
            <v:textbox style="mso-next-textbox:#_x0000_s1099">
              <w:txbxContent>
                <w:p w:rsidR="00B00B87" w:rsidRPr="00D81B80" w:rsidRDefault="00B00B87" w:rsidP="00BA2FE2">
                  <w:pPr>
                    <w:jc w:val="center"/>
                    <w:rPr>
                      <w:b/>
                      <w:sz w:val="20"/>
                      <w:szCs w:val="20"/>
                      <w:lang w:val="lt-LT"/>
                    </w:rPr>
                  </w:pPr>
                  <w:r w:rsidRPr="00D81B80">
                    <w:rPr>
                      <w:b/>
                      <w:sz w:val="20"/>
                      <w:szCs w:val="20"/>
                      <w:lang w:val="lt-LT"/>
                    </w:rPr>
                    <w:t>Skandinavijos šalių akcijų pelningumas</w:t>
                  </w:r>
                </w:p>
              </w:txbxContent>
            </v:textbox>
          </v:rect>
        </w:pict>
      </w:r>
    </w:p>
    <w:p w:rsidR="00BA2FE2" w:rsidRPr="00B54277" w:rsidRDefault="000938B8" w:rsidP="00BA2FE2">
      <w:r>
        <w:rPr>
          <w:noProof/>
        </w:rPr>
        <w:pict>
          <v:shapetype id="_x0000_t32" coordsize="21600,21600" o:spt="32" o:oned="t" path="m,l21600,21600e" filled="f">
            <v:path arrowok="t" fillok="f" o:connecttype="none"/>
            <o:lock v:ext="edit" shapetype="t"/>
          </v:shapetype>
          <v:shape id="_x0000_s1106" type="#_x0000_t32" style="position:absolute;margin-left:253.5pt;margin-top:9.4pt;width:0;height:15pt;z-index:251667456" o:connectortype="straight" strokeweight="1.5pt"/>
        </w:pict>
      </w:r>
    </w:p>
    <w:p w:rsidR="00BA2FE2" w:rsidRPr="00B54277" w:rsidRDefault="000938B8" w:rsidP="00BA2FE2">
      <w:r>
        <w:rPr>
          <w:noProof/>
        </w:rPr>
        <w:pict>
          <v:shape id="_x0000_s1108" type="#_x0000_t32" style="position:absolute;margin-left:75pt;margin-top:10.6pt;width:0;height:21pt;z-index:251669504" o:connectortype="straight" strokeweight="1.5pt">
            <v:stroke endarrow="block"/>
          </v:shape>
        </w:pict>
      </w:r>
      <w:r>
        <w:rPr>
          <w:noProof/>
        </w:rPr>
        <w:pict>
          <v:shape id="_x0000_s1107" type="#_x0000_t32" style="position:absolute;margin-left:75pt;margin-top:10.6pt;width:373.5pt;height:.05pt;z-index:251668480" o:connectortype="straight" strokeweight="1.5pt"/>
        </w:pict>
      </w:r>
      <w:r>
        <w:rPr>
          <w:noProof/>
        </w:rPr>
        <w:pict>
          <v:shape id="_x0000_s1109" type="#_x0000_t32" style="position:absolute;margin-left:448.5pt;margin-top:10.65pt;width:0;height:20.95pt;z-index:251670528" o:connectortype="straight" strokeweight="1.5pt">
            <v:stroke endarrow="block"/>
          </v:shape>
        </w:pict>
      </w:r>
    </w:p>
    <w:p w:rsidR="00BA2FE2" w:rsidRPr="00B54277" w:rsidRDefault="000938B8" w:rsidP="00BA2FE2">
      <w:r>
        <w:rPr>
          <w:noProof/>
        </w:rPr>
        <w:pict>
          <v:rect id="_x0000_s1103" style="position:absolute;margin-left:258.4pt;margin-top:3.75pt;width:112.1pt;height:44.8pt;z-index:251664384">
            <v:textbox style="mso-next-textbox:#_x0000_s1103">
              <w:txbxContent>
                <w:p w:rsidR="00B00B87" w:rsidRDefault="00B00B87" w:rsidP="00091748">
                  <w:pPr>
                    <w:rPr>
                      <w:sz w:val="20"/>
                      <w:szCs w:val="20"/>
                      <w:lang w:val="lt-LT"/>
                    </w:rPr>
                  </w:pPr>
                  <w:r>
                    <w:rPr>
                      <w:sz w:val="20"/>
                      <w:szCs w:val="20"/>
                      <w:lang w:val="lt-LT"/>
                    </w:rPr>
                    <w:t>Rinkos sentimento matai: CCI, RP, TRIN, VOL.</w:t>
                  </w:r>
                </w:p>
                <w:p w:rsidR="00B00B87" w:rsidRPr="00B54277" w:rsidRDefault="00B00B87" w:rsidP="00BA2FE2">
                  <w:pPr>
                    <w:jc w:val="center"/>
                    <w:rPr>
                      <w:sz w:val="20"/>
                      <w:szCs w:val="20"/>
                      <w:lang w:val="lt-LT"/>
                    </w:rPr>
                  </w:pPr>
                </w:p>
              </w:txbxContent>
            </v:textbox>
          </v:rect>
        </w:pict>
      </w:r>
      <w:r>
        <w:rPr>
          <w:noProof/>
        </w:rPr>
        <w:pict>
          <v:rect id="_x0000_s1102" style="position:absolute;margin-left:138pt;margin-top:3.8pt;width:114.75pt;height:44.8pt;z-index:251663360">
            <v:textbox style="mso-next-textbox:#_x0000_s1102">
              <w:txbxContent>
                <w:p w:rsidR="00B00B87" w:rsidRDefault="00B00B87" w:rsidP="00091748">
                  <w:pPr>
                    <w:rPr>
                      <w:sz w:val="20"/>
                      <w:szCs w:val="20"/>
                      <w:lang w:val="lt-LT"/>
                    </w:rPr>
                  </w:pPr>
                  <w:r>
                    <w:rPr>
                      <w:sz w:val="20"/>
                      <w:szCs w:val="20"/>
                      <w:lang w:val="lt-LT"/>
                    </w:rPr>
                    <w:t>Makroekonominiai rodikliai: BVP, PPI, VKI, GKI, NL, PN, VK.</w:t>
                  </w:r>
                </w:p>
                <w:p w:rsidR="00B00B87" w:rsidRPr="00B54277" w:rsidRDefault="00B00B87" w:rsidP="00BA2FE2">
                  <w:pPr>
                    <w:jc w:val="center"/>
                    <w:rPr>
                      <w:sz w:val="20"/>
                      <w:szCs w:val="20"/>
                      <w:lang w:val="lt-LT"/>
                    </w:rPr>
                  </w:pPr>
                </w:p>
              </w:txbxContent>
            </v:textbox>
          </v:rect>
        </w:pict>
      </w:r>
    </w:p>
    <w:p w:rsidR="00BA2FE2" w:rsidRPr="00B54277" w:rsidRDefault="000938B8" w:rsidP="00BA2FE2">
      <w:r>
        <w:rPr>
          <w:noProof/>
        </w:rPr>
        <w:pict>
          <v:rect id="_x0000_s1101" style="position:absolute;margin-left:377.2pt;margin-top:3.95pt;width:115.85pt;height:42.1pt;z-index:251662336">
            <v:textbox style="mso-next-textbox:#_x0000_s1101">
              <w:txbxContent>
                <w:p w:rsidR="00B00B87" w:rsidRPr="005D1186" w:rsidRDefault="00B00B87" w:rsidP="00BA2FE2">
                  <w:pPr>
                    <w:rPr>
                      <w:b/>
                      <w:sz w:val="20"/>
                      <w:szCs w:val="20"/>
                      <w:lang w:val="lt-LT"/>
                    </w:rPr>
                  </w:pPr>
                  <w:r w:rsidRPr="005D1186">
                    <w:rPr>
                      <w:b/>
                      <w:sz w:val="20"/>
                      <w:szCs w:val="20"/>
                      <w:lang w:val="lt-LT"/>
                    </w:rPr>
                    <w:t>Portfelių pel</w:t>
                  </w:r>
                  <w:r>
                    <w:rPr>
                      <w:b/>
                      <w:sz w:val="20"/>
                      <w:szCs w:val="20"/>
                      <w:lang w:val="lt-LT"/>
                    </w:rPr>
                    <w:t>n</w:t>
                  </w:r>
                  <w:r w:rsidRPr="005D1186">
                    <w:rPr>
                      <w:b/>
                      <w:sz w:val="20"/>
                      <w:szCs w:val="20"/>
                      <w:lang w:val="lt-LT"/>
                    </w:rPr>
                    <w:t>ingumas:</w:t>
                  </w:r>
                </w:p>
                <w:p w:rsidR="00B00B87" w:rsidRDefault="00B00B87" w:rsidP="00BA2FE2">
                  <w:pPr>
                    <w:rPr>
                      <w:sz w:val="20"/>
                      <w:szCs w:val="20"/>
                      <w:lang w:val="lt-LT"/>
                    </w:rPr>
                  </w:pPr>
                  <w:r>
                    <w:rPr>
                      <w:sz w:val="20"/>
                      <w:szCs w:val="20"/>
                      <w:lang w:val="lt-LT"/>
                    </w:rPr>
                    <w:t>Vertės akcijų portfelio;</w:t>
                  </w:r>
                </w:p>
                <w:p w:rsidR="00B00B87" w:rsidRPr="00B54277" w:rsidRDefault="00B00B87" w:rsidP="00BA2FE2">
                  <w:pPr>
                    <w:rPr>
                      <w:sz w:val="20"/>
                      <w:szCs w:val="20"/>
                      <w:lang w:val="lt-LT"/>
                    </w:rPr>
                  </w:pPr>
                  <w:r>
                    <w:rPr>
                      <w:sz w:val="20"/>
                      <w:szCs w:val="20"/>
                      <w:lang w:val="lt-LT"/>
                    </w:rPr>
                    <w:t>Augimo akcijų portfelio.</w:t>
                  </w:r>
                </w:p>
              </w:txbxContent>
            </v:textbox>
          </v:rect>
        </w:pict>
      </w:r>
      <w:r>
        <w:rPr>
          <w:noProof/>
        </w:rPr>
        <w:pict>
          <v:rect id="_x0000_s1100" style="position:absolute;margin-left:7.7pt;margin-top:4.05pt;width:126pt;height:53.25pt;z-index:251661312">
            <v:textbox style="mso-next-textbox:#_x0000_s1100">
              <w:txbxContent>
                <w:p w:rsidR="00B00B87" w:rsidRPr="005D1186" w:rsidRDefault="00B00B87" w:rsidP="00BA2FE2">
                  <w:pPr>
                    <w:rPr>
                      <w:b/>
                      <w:sz w:val="20"/>
                      <w:szCs w:val="20"/>
                      <w:lang w:val="lt-LT"/>
                    </w:rPr>
                  </w:pPr>
                  <w:r w:rsidRPr="005D1186">
                    <w:rPr>
                      <w:b/>
                      <w:sz w:val="20"/>
                      <w:szCs w:val="20"/>
                      <w:lang w:val="lt-LT"/>
                    </w:rPr>
                    <w:t>Indeksų pelningumas:</w:t>
                  </w:r>
                </w:p>
                <w:p w:rsidR="00B00B87" w:rsidRDefault="00B00B87" w:rsidP="00BA2FE2">
                  <w:pPr>
                    <w:rPr>
                      <w:sz w:val="20"/>
                      <w:szCs w:val="20"/>
                      <w:lang w:val="lt-LT"/>
                    </w:rPr>
                  </w:pPr>
                  <w:r>
                    <w:rPr>
                      <w:sz w:val="20"/>
                      <w:szCs w:val="20"/>
                      <w:lang w:val="lt-LT"/>
                    </w:rPr>
                    <w:t>OMX Kopenhaga indekso;</w:t>
                  </w:r>
                </w:p>
                <w:p w:rsidR="00B00B87" w:rsidRDefault="00B00B87" w:rsidP="00BA2FE2">
                  <w:pPr>
                    <w:rPr>
                      <w:sz w:val="20"/>
                      <w:szCs w:val="20"/>
                      <w:lang w:val="lt-LT"/>
                    </w:rPr>
                  </w:pPr>
                  <w:r>
                    <w:rPr>
                      <w:sz w:val="20"/>
                      <w:szCs w:val="20"/>
                      <w:lang w:val="lt-LT"/>
                    </w:rPr>
                    <w:t>OMX Stokholmas indekso;</w:t>
                  </w:r>
                </w:p>
                <w:p w:rsidR="00B00B87" w:rsidRPr="00B54277" w:rsidRDefault="00B00B87" w:rsidP="00BA2FE2">
                  <w:pPr>
                    <w:rPr>
                      <w:sz w:val="20"/>
                      <w:szCs w:val="20"/>
                      <w:lang w:val="lt-LT"/>
                    </w:rPr>
                  </w:pPr>
                  <w:r>
                    <w:rPr>
                      <w:sz w:val="20"/>
                      <w:szCs w:val="20"/>
                      <w:lang w:val="lt-LT"/>
                    </w:rPr>
                    <w:t>OMX Helsinkis indekso.</w:t>
                  </w:r>
                </w:p>
              </w:txbxContent>
            </v:textbox>
          </v:rect>
        </w:pict>
      </w:r>
    </w:p>
    <w:p w:rsidR="00BA2FE2" w:rsidRPr="00B54277" w:rsidRDefault="00BA2FE2" w:rsidP="00BA2FE2"/>
    <w:p w:rsidR="00BA2FE2" w:rsidRPr="00B54277" w:rsidRDefault="000938B8" w:rsidP="00BA2FE2">
      <w:r>
        <w:rPr>
          <w:noProof/>
        </w:rPr>
        <w:pict>
          <v:shape id="_x0000_s1110" type="#_x0000_t32" style="position:absolute;margin-left:207.35pt;margin-top:7.15pt;width:0;height:11.25pt;z-index:251671552" o:connectortype="straight" strokeweight="1.5pt"/>
        </w:pict>
      </w:r>
      <w:r>
        <w:rPr>
          <w:noProof/>
        </w:rPr>
        <w:pict>
          <v:shape id="_x0000_s1111" type="#_x0000_t32" style="position:absolute;margin-left:316.85pt;margin-top:7.2pt;width:0;height:11.25pt;z-index:251672576" o:connectortype="straight" strokeweight="1.5pt"/>
        </w:pict>
      </w:r>
    </w:p>
    <w:p w:rsidR="00BA2FE2" w:rsidRPr="00B54277" w:rsidRDefault="000938B8" w:rsidP="00BA2FE2">
      <w:r>
        <w:rPr>
          <w:noProof/>
        </w:rPr>
        <w:pict>
          <v:shape id="_x0000_s1142" type="#_x0000_t32" style="position:absolute;margin-left:475.2pt;margin-top:4.7pt;width:0;height:129.8pt;z-index:251704320" o:connectortype="straight" strokecolor="#76923c [2406]" strokeweight="1.5pt">
            <v:stroke dashstyle="1 1"/>
          </v:shape>
        </w:pict>
      </w:r>
      <w:r>
        <w:rPr>
          <w:noProof/>
        </w:rPr>
        <w:pict>
          <v:shape id="_x0000_s1113" type="#_x0000_t32" style="position:absolute;margin-left:192.75pt;margin-top:4.55pt;width:0;height:17.25pt;z-index:251674624" o:connectortype="straight" strokeweight="1.5pt">
            <v:stroke endarrow="block"/>
          </v:shape>
        </w:pict>
      </w:r>
      <w:r>
        <w:rPr>
          <w:noProof/>
        </w:rPr>
        <w:pict>
          <v:shape id="_x0000_s1114" type="#_x0000_t32" style="position:absolute;margin-left:333.35pt;margin-top:4.55pt;width:0;height:17.25pt;z-index:251675648" o:connectortype="straight" strokeweight="1.5pt">
            <v:stroke endarrow="block"/>
          </v:shape>
        </w:pict>
      </w:r>
      <w:r>
        <w:rPr>
          <w:noProof/>
        </w:rPr>
        <w:pict>
          <v:shape id="_x0000_s1112" type="#_x0000_t32" style="position:absolute;margin-left:192.75pt;margin-top:4.55pt;width:140.6pt;height:0;z-index:251673600" o:connectortype="straight" strokeweight="1.5pt"/>
        </w:pict>
      </w:r>
    </w:p>
    <w:p w:rsidR="00BA2FE2" w:rsidRPr="00B54277" w:rsidRDefault="000938B8" w:rsidP="00BA2FE2">
      <w:r>
        <w:rPr>
          <w:noProof/>
        </w:rPr>
        <w:pict>
          <v:shape id="_x0000_s1122" type="#_x0000_t32" style="position:absolute;margin-left:109.85pt;margin-top:2.15pt;width:0;height:105.8pt;z-index:251683840" o:connectortype="straight" strokecolor="#365f91" strokeweight="1.5pt">
            <v:shadow color="#868686"/>
          </v:shape>
        </w:pict>
      </w:r>
      <w:r>
        <w:rPr>
          <w:noProof/>
        </w:rPr>
        <w:pict>
          <v:shape id="_x0000_s1117" type="#_x0000_t32" style="position:absolute;margin-left:27.35pt;margin-top:2.1pt;width:.05pt;height:117pt;flip:y;z-index:251678720" o:connectortype="straight" strokecolor="#e36c0a" strokeweight="1.5pt">
            <v:stroke dashstyle="dash"/>
            <v:shadow color="#868686"/>
          </v:shape>
        </w:pict>
      </w:r>
      <w:r>
        <w:rPr>
          <w:noProof/>
        </w:rPr>
        <w:pict>
          <v:rect id="_x0000_s1105" style="position:absolute;margin-left:133.7pt;margin-top:8.2pt;width:115.5pt;height:31.5pt;z-index:251666432">
            <v:textbox style="mso-next-textbox:#_x0000_s1105">
              <w:txbxContent>
                <w:p w:rsidR="00B00B87" w:rsidRPr="005D1186" w:rsidRDefault="00B00B87" w:rsidP="00BA2FE2">
                  <w:pPr>
                    <w:rPr>
                      <w:sz w:val="20"/>
                      <w:szCs w:val="20"/>
                      <w:lang w:val="lt-LT"/>
                    </w:rPr>
                  </w:pPr>
                  <w:r>
                    <w:rPr>
                      <w:sz w:val="20"/>
                      <w:szCs w:val="20"/>
                      <w:lang w:val="lt-LT"/>
                    </w:rPr>
                    <w:t>Nestacionarūs duomenys</w:t>
                  </w:r>
                </w:p>
              </w:txbxContent>
            </v:textbox>
          </v:rect>
        </w:pict>
      </w:r>
      <w:r>
        <w:rPr>
          <w:noProof/>
        </w:rPr>
        <w:pict>
          <v:rect id="_x0000_s1104" style="position:absolute;margin-left:275.6pt;margin-top:8pt;width:115.5pt;height:31.5pt;z-index:251665408">
            <v:textbox style="mso-next-textbox:#_x0000_s1104">
              <w:txbxContent>
                <w:p w:rsidR="00B00B87" w:rsidRPr="00030B20" w:rsidRDefault="00B00B87" w:rsidP="00030B20">
                  <w:pPr>
                    <w:rPr>
                      <w:sz w:val="20"/>
                      <w:szCs w:val="20"/>
                      <w:lang w:val="lt-LT"/>
                    </w:rPr>
                  </w:pPr>
                  <w:r>
                    <w:rPr>
                      <w:sz w:val="20"/>
                      <w:szCs w:val="20"/>
                      <w:lang w:val="lt-LT"/>
                    </w:rPr>
                    <w:t>Duomenų  paruošimas analizei atlikti</w:t>
                  </w:r>
                </w:p>
              </w:txbxContent>
            </v:textbox>
          </v:rect>
        </w:pict>
      </w:r>
    </w:p>
    <w:p w:rsidR="00BA2FE2" w:rsidRPr="00B54277" w:rsidRDefault="00BA2FE2" w:rsidP="00BA2FE2"/>
    <w:p w:rsidR="00BA2FE2" w:rsidRPr="00B54277" w:rsidRDefault="000938B8" w:rsidP="00BA2FE2">
      <w:r>
        <w:rPr>
          <w:noProof/>
        </w:rPr>
        <w:pict>
          <v:shape id="_x0000_s1115" type="#_x0000_t32" style="position:absolute;margin-left:111.85pt;margin-top:54pt;width:83.75pt;height:0;rotation:90;z-index:251676672" o:connectortype="elbow" adj="-57940,-1,-57940" strokecolor="#e36c0a" strokeweight="1.5pt">
            <v:stroke dashstyle="dash"/>
            <v:shadow color="#868686"/>
          </v:shape>
        </w:pict>
      </w:r>
      <w:r>
        <w:rPr>
          <w:noProof/>
        </w:rPr>
        <w:pict>
          <v:shape id="_x0000_s1195" type="#_x0000_t32" style="position:absolute;margin-left:334.1pt;margin-top:11.9pt;width:0;height:11.25pt;z-index:251718656" o:connectortype="straight" strokeweight="1.5pt"/>
        </w:pict>
      </w:r>
    </w:p>
    <w:p w:rsidR="00BA2FE2" w:rsidRPr="00B54277" w:rsidRDefault="000938B8" w:rsidP="00BA2FE2">
      <w:r>
        <w:rPr>
          <w:noProof/>
        </w:rPr>
        <w:pict>
          <v:shape id="_x0000_s1198" type="#_x0000_t32" style="position:absolute;margin-left:391.1pt;margin-top:9.35pt;width:0;height:12.1pt;z-index:251721728" o:connectortype="straight" strokeweight="1.5pt">
            <v:stroke endarrow="block"/>
          </v:shape>
        </w:pict>
      </w:r>
      <w:r>
        <w:rPr>
          <w:noProof/>
        </w:rPr>
        <w:pict>
          <v:shape id="_x0000_s1197" type="#_x0000_t32" style="position:absolute;margin-left:275.6pt;margin-top:9.35pt;width:0;height:12.1pt;z-index:251720704" o:connectortype="straight" strokeweight="1.5pt">
            <v:stroke endarrow="block"/>
          </v:shape>
        </w:pict>
      </w:r>
      <w:r>
        <w:rPr>
          <w:noProof/>
        </w:rPr>
        <w:pict>
          <v:shape id="_x0000_s1196" type="#_x0000_t32" style="position:absolute;margin-left:275.6pt;margin-top:9.35pt;width:115.5pt;height:.05pt;z-index:251719680" o:connectortype="straight" strokeweight="1.5pt"/>
        </w:pict>
      </w:r>
    </w:p>
    <w:p w:rsidR="00BA2FE2" w:rsidRPr="00B54277" w:rsidRDefault="000938B8" w:rsidP="00BA2FE2">
      <w:r>
        <w:rPr>
          <w:noProof/>
        </w:rPr>
        <w:pict>
          <v:rect id="_x0000_s1194" style="position:absolute;margin-left:343.85pt;margin-top:7.65pt;width:88.5pt;height:30.75pt;z-index:251717632">
            <v:textbox style="mso-next-textbox:#_x0000_s1194">
              <w:txbxContent>
                <w:p w:rsidR="00B00B87" w:rsidRDefault="00B00B87" w:rsidP="000A0208">
                  <w:pPr>
                    <w:jc w:val="center"/>
                    <w:rPr>
                      <w:sz w:val="20"/>
                      <w:szCs w:val="20"/>
                      <w:lang w:val="lt-LT"/>
                    </w:rPr>
                  </w:pPr>
                  <w:r>
                    <w:rPr>
                      <w:sz w:val="20"/>
                      <w:szCs w:val="20"/>
                      <w:lang w:val="lt-LT"/>
                    </w:rPr>
                    <w:t>Rinkos sentimento matai</w:t>
                  </w:r>
                </w:p>
                <w:p w:rsidR="00B00B87" w:rsidRPr="00B54277" w:rsidRDefault="00B00B87" w:rsidP="000A0208">
                  <w:pPr>
                    <w:jc w:val="center"/>
                    <w:rPr>
                      <w:sz w:val="20"/>
                      <w:szCs w:val="20"/>
                      <w:lang w:val="lt-LT"/>
                    </w:rPr>
                  </w:pPr>
                </w:p>
              </w:txbxContent>
            </v:textbox>
          </v:rect>
        </w:pict>
      </w:r>
      <w:r>
        <w:rPr>
          <w:noProof/>
        </w:rPr>
        <w:pict>
          <v:rect id="_x0000_s1193" style="position:absolute;margin-left:226.85pt;margin-top:7.65pt;width:93.75pt;height:30.75pt;z-index:251716608">
            <v:textbox style="mso-next-textbox:#_x0000_s1193">
              <w:txbxContent>
                <w:p w:rsidR="00B00B87" w:rsidRDefault="00B00B87" w:rsidP="000A0208">
                  <w:pPr>
                    <w:jc w:val="center"/>
                    <w:rPr>
                      <w:sz w:val="20"/>
                      <w:szCs w:val="20"/>
                      <w:lang w:val="lt-LT"/>
                    </w:rPr>
                  </w:pPr>
                  <w:r>
                    <w:rPr>
                      <w:sz w:val="20"/>
                      <w:szCs w:val="20"/>
                      <w:lang w:val="lt-LT"/>
                    </w:rPr>
                    <w:t>Makroekonominiai rodikliai</w:t>
                  </w:r>
                </w:p>
                <w:p w:rsidR="00B00B87" w:rsidRPr="00B54277" w:rsidRDefault="00B00B87" w:rsidP="000A0208">
                  <w:pPr>
                    <w:jc w:val="center"/>
                    <w:rPr>
                      <w:sz w:val="20"/>
                      <w:szCs w:val="20"/>
                      <w:lang w:val="lt-LT"/>
                    </w:rPr>
                  </w:pPr>
                </w:p>
              </w:txbxContent>
            </v:textbox>
          </v:rect>
        </w:pict>
      </w:r>
    </w:p>
    <w:p w:rsidR="00BA2FE2" w:rsidRPr="00B54277" w:rsidRDefault="00BA2FE2" w:rsidP="00BA2FE2"/>
    <w:p w:rsidR="00BA2FE2" w:rsidRPr="00B54277" w:rsidRDefault="000938B8" w:rsidP="00BA2FE2">
      <w:r>
        <w:rPr>
          <w:noProof/>
        </w:rPr>
        <w:pict>
          <v:shape id="_x0000_s1200" type="#_x0000_t32" style="position:absolute;margin-left:411.3pt;margin-top:10.85pt;width:0;height:27.05pt;z-index:251722752" o:connectortype="straight" strokecolor="#009e47" strokeweight="1.5pt">
            <v:stroke dashstyle="1 1"/>
          </v:shape>
        </w:pict>
      </w:r>
      <w:r>
        <w:rPr>
          <w:noProof/>
        </w:rPr>
        <w:pict>
          <v:shape id="_x0000_s1203" type="#_x0000_t32" style="position:absolute;margin-left:275.6pt;margin-top:10.7pt;width:0;height:14.2pt;z-index:251725824" o:connectortype="straight" strokecolor="#365f91" strokeweight="1.5pt">
            <v:shadow color="#868686"/>
          </v:shape>
        </w:pict>
      </w:r>
      <w:r>
        <w:rPr>
          <w:noProof/>
        </w:rPr>
        <w:pict>
          <v:shape id="_x0000_s1202" type="#_x0000_t32" style="position:absolute;margin-left:364.85pt;margin-top:10.8pt;width:0;height:14.25pt;z-index:251724800" o:connectortype="straight" strokecolor="#365f91" strokeweight="1.5pt">
            <v:shadow color="#868686"/>
          </v:shape>
        </w:pict>
      </w:r>
    </w:p>
    <w:p w:rsidR="00BA2FE2" w:rsidRPr="00B54277" w:rsidRDefault="000938B8" w:rsidP="00BA2FE2">
      <w:r>
        <w:rPr>
          <w:noProof/>
        </w:rPr>
        <w:pict>
          <v:shape id="_x0000_s1205" type="#_x0000_t32" style="position:absolute;margin-left:252.75pt;margin-top:11.1pt;width:0;height:14.2pt;z-index:251727872" o:connectortype="straight" strokecolor="#365f91" strokeweight="1.5pt">
            <v:shadow color="#868686"/>
          </v:shape>
        </w:pict>
      </w:r>
      <w:r>
        <w:rPr>
          <w:noProof/>
        </w:rPr>
        <w:pict>
          <v:shape id="_x0000_s1204" type="#_x0000_t32" style="position:absolute;margin-left:109.85pt;margin-top:11.3pt;width:255pt;height:.05pt;z-index:251726848" o:connectortype="straight" strokecolor="#365f91 [2404]" strokeweight="1.5pt"/>
        </w:pict>
      </w:r>
    </w:p>
    <w:p w:rsidR="00BA2FE2" w:rsidRPr="00B54277" w:rsidRDefault="000938B8" w:rsidP="00BA2FE2">
      <w:r>
        <w:rPr>
          <w:noProof/>
        </w:rPr>
        <w:pict>
          <v:shape id="_x0000_s1208" type="#_x0000_t32" style="position:absolute;margin-left:316.15pt;margin-top:11.45pt;width:.7pt;height:23.65pt;flip:x;z-index:251730944" o:connectortype="straight" strokecolor="#365f91" strokeweight="1.5pt">
            <v:stroke endarrow="block"/>
            <v:shadow color="#868686"/>
          </v:shape>
        </w:pict>
      </w:r>
      <w:r>
        <w:rPr>
          <w:noProof/>
        </w:rPr>
        <w:pict>
          <v:shape id="_x0000_s1207" type="#_x0000_t32" style="position:absolute;margin-left:182.6pt;margin-top:11.5pt;width:0;height:22.45pt;z-index:251729920" o:connectortype="straight" strokecolor="#365f91" strokeweight="1.5pt">
            <v:stroke endarrow="block"/>
            <v:shadow color="#868686"/>
          </v:shape>
        </w:pict>
      </w:r>
      <w:r>
        <w:rPr>
          <w:noProof/>
        </w:rPr>
        <w:pict>
          <v:shape id="_x0000_s1206" type="#_x0000_t32" style="position:absolute;margin-left:182.6pt;margin-top:11.45pt;width:134.25pt;height:.05pt;z-index:251728896" o:connectortype="straight" strokecolor="#365f91" strokeweight="1.5pt">
            <v:shadow color="#868686"/>
          </v:shape>
        </w:pict>
      </w:r>
      <w:r>
        <w:rPr>
          <w:noProof/>
        </w:rPr>
        <w:pict>
          <v:shape id="_x0000_s1201" type="#_x0000_t32" style="position:absolute;margin-left:412.2pt;margin-top:10.2pt;width:63pt;height:0;z-index:251723776" o:connectortype="straight" strokecolor="#76923c [2406]" strokeweight="1.5pt">
            <v:stroke dashstyle="1 1"/>
          </v:shape>
        </w:pict>
      </w:r>
      <w:r>
        <w:rPr>
          <w:noProof/>
        </w:rPr>
        <w:pict>
          <v:shape id="_x0000_s1143" type="#_x0000_t32" style="position:absolute;margin-left:442.85pt;margin-top:11.8pt;width:.05pt;height:25.35pt;z-index:251705344" o:connectortype="straight" strokecolor="#009e47" strokeweight="1.5pt">
            <v:stroke dashstyle="1 1" endarrow="block"/>
          </v:shape>
        </w:pict>
      </w:r>
      <w:r>
        <w:rPr>
          <w:noProof/>
        </w:rPr>
        <w:pict>
          <v:shape id="_x0000_s1116" type="#_x0000_t32" style="position:absolute;margin-left:27.4pt;margin-top:13.05pt;width:126.35pt;height:0;z-index:251677696" o:connectortype="straight" strokecolor="#e36c0a" strokeweight="1.5pt">
            <v:stroke dashstyle="dash"/>
            <v:shadow color="#868686"/>
          </v:shape>
        </w:pict>
      </w:r>
      <w:r>
        <w:rPr>
          <w:noProof/>
        </w:rPr>
        <w:pict>
          <v:shape id="_x0000_s1118" type="#_x0000_t32" style="position:absolute;margin-left:63.35pt;margin-top:13.1pt;width:.75pt;height:22.45pt;z-index:251679744" o:connectortype="straight" strokecolor="#e36c0a" strokeweight="1.5pt">
            <v:stroke dashstyle="dash" endarrow="block"/>
            <v:shadow color="#868686"/>
          </v:shape>
        </w:pict>
      </w:r>
    </w:p>
    <w:p w:rsidR="00BA2FE2" w:rsidRPr="00B54277" w:rsidRDefault="00BA2FE2" w:rsidP="00BA2FE2"/>
    <w:p w:rsidR="00BA2FE2" w:rsidRPr="00B54277" w:rsidRDefault="000938B8" w:rsidP="00BA2FE2">
      <w:r>
        <w:rPr>
          <w:noProof/>
        </w:rPr>
        <w:pict>
          <v:rect id="_x0000_s1133" style="position:absolute;margin-left:377.2pt;margin-top:6.7pt;width:108pt;height:20.2pt;z-index:251695104" strokecolor="#009e47">
            <v:textbox style="mso-next-textbox:#_x0000_s1133">
              <w:txbxContent>
                <w:p w:rsidR="00B00B87" w:rsidRPr="005D1186" w:rsidRDefault="00B00B87" w:rsidP="00130273">
                  <w:pPr>
                    <w:ind w:right="17"/>
                    <w:jc w:val="center"/>
                    <w:rPr>
                      <w:sz w:val="20"/>
                      <w:szCs w:val="20"/>
                      <w:lang w:val="lt-LT"/>
                    </w:rPr>
                  </w:pPr>
                  <w:r>
                    <w:rPr>
                      <w:sz w:val="20"/>
                      <w:szCs w:val="20"/>
                      <w:lang w:val="lt-LT"/>
                    </w:rPr>
                    <w:t>Koreliacinė analizė</w:t>
                  </w:r>
                </w:p>
              </w:txbxContent>
            </v:textbox>
          </v:rect>
        </w:pict>
      </w:r>
      <w:r>
        <w:rPr>
          <w:noProof/>
        </w:rPr>
        <w:pict>
          <v:rect id="_x0000_s1130" style="position:absolute;margin-left:256.85pt;margin-top:6.35pt;width:108pt;height:20.2pt;z-index:251692032" strokecolor="#365f91">
            <v:textbox style="mso-next-textbox:#_x0000_s1130">
              <w:txbxContent>
                <w:p w:rsidR="00B00B87" w:rsidRPr="005D1186" w:rsidRDefault="00B00B87" w:rsidP="00BA2FE2">
                  <w:pPr>
                    <w:jc w:val="center"/>
                    <w:rPr>
                      <w:sz w:val="20"/>
                      <w:szCs w:val="20"/>
                      <w:lang w:val="lt-LT"/>
                    </w:rPr>
                  </w:pPr>
                  <w:r>
                    <w:rPr>
                      <w:sz w:val="20"/>
                      <w:szCs w:val="20"/>
                      <w:lang w:val="lt-LT"/>
                    </w:rPr>
                    <w:t>Koreliacinė analizė</w:t>
                  </w:r>
                </w:p>
              </w:txbxContent>
            </v:textbox>
          </v:rect>
        </w:pict>
      </w:r>
      <w:r>
        <w:rPr>
          <w:noProof/>
        </w:rPr>
        <w:pict>
          <v:rect id="_x0000_s1129" style="position:absolute;margin-left:133.7pt;margin-top:6.7pt;width:108pt;height:31.5pt;z-index:251691008" strokecolor="#365f91">
            <v:textbox style="mso-next-textbox:#_x0000_s1129">
              <w:txbxContent>
                <w:p w:rsidR="00B00B87" w:rsidRPr="005D1186" w:rsidRDefault="00B00B87" w:rsidP="00BA2FE2">
                  <w:pPr>
                    <w:jc w:val="center"/>
                    <w:rPr>
                      <w:sz w:val="20"/>
                      <w:szCs w:val="20"/>
                      <w:lang w:val="lt-LT"/>
                    </w:rPr>
                  </w:pPr>
                  <w:r>
                    <w:rPr>
                      <w:sz w:val="20"/>
                      <w:szCs w:val="20"/>
                      <w:lang w:val="lt-LT"/>
                    </w:rPr>
                    <w:t>Granger priežastingumo testas</w:t>
                  </w:r>
                </w:p>
              </w:txbxContent>
            </v:textbox>
          </v:rect>
        </w:pict>
      </w:r>
      <w:r>
        <w:rPr>
          <w:noProof/>
        </w:rPr>
        <w:pict>
          <v:rect id="_x0000_s1119" style="position:absolute;margin-left:5.3pt;margin-top:7.95pt;width:115.5pt;height:31.5pt;z-index:251680768" strokecolor="#e36c0a" strokeweight=".25pt">
            <v:textbox style="mso-next-textbox:#_x0000_s1119">
              <w:txbxContent>
                <w:p w:rsidR="00B00B87" w:rsidRPr="005D1186" w:rsidRDefault="00B00B87" w:rsidP="00BA2FE2">
                  <w:pPr>
                    <w:jc w:val="center"/>
                    <w:rPr>
                      <w:sz w:val="20"/>
                      <w:szCs w:val="20"/>
                      <w:lang w:val="lt-LT"/>
                    </w:rPr>
                  </w:pPr>
                  <w:r>
                    <w:rPr>
                      <w:sz w:val="20"/>
                      <w:szCs w:val="20"/>
                      <w:lang w:val="lt-LT"/>
                    </w:rPr>
                    <w:t>Grafinis duomenų vaizdavimas</w:t>
                  </w:r>
                </w:p>
              </w:txbxContent>
            </v:textbox>
          </v:rect>
        </w:pict>
      </w:r>
    </w:p>
    <w:p w:rsidR="00BA2FE2" w:rsidRPr="00B54277" w:rsidRDefault="00BA2FE2" w:rsidP="00BA2FE2"/>
    <w:p w:rsidR="00BA2FE2" w:rsidRPr="00B54277" w:rsidRDefault="000938B8" w:rsidP="00BA2FE2">
      <w:r>
        <w:rPr>
          <w:noProof/>
        </w:rPr>
        <w:pict>
          <v:shape id="_x0000_s1137" type="#_x0000_t32" style="position:absolute;margin-left:182.6pt;margin-top:10.6pt;width:0;height:22.45pt;z-index:251699200" o:connectortype="straight" strokecolor="#365f91" strokeweight="1.5pt">
            <v:stroke endarrow="block"/>
            <v:shadow color="#868686"/>
          </v:shape>
        </w:pict>
      </w:r>
      <w:r>
        <w:rPr>
          <w:noProof/>
        </w:rPr>
        <w:pict>
          <v:shape id="_x0000_s1138" type="#_x0000_t32" style="position:absolute;margin-left:316.85pt;margin-top:.55pt;width:0;height:22.45pt;z-index:251700224" o:connectortype="straight" strokecolor="#365f91" strokeweight="1.5pt">
            <v:stroke endarrow="block"/>
            <v:shadow color="#868686"/>
          </v:shape>
        </w:pict>
      </w:r>
      <w:r>
        <w:rPr>
          <w:noProof/>
        </w:rPr>
        <w:pict>
          <v:shape id="_x0000_s1139" type="#_x0000_t32" style="position:absolute;margin-left:442.85pt;margin-top:.55pt;width:0;height:22.45pt;z-index:251701248" o:connectortype="straight" strokecolor="#009e47" strokeweight="1.5pt">
            <v:stroke dashstyle="1 1" endarrow="block"/>
          </v:shape>
        </w:pict>
      </w:r>
      <w:r>
        <w:rPr>
          <w:noProof/>
        </w:rPr>
        <w:pict>
          <v:shape id="_x0000_s1121" type="#_x0000_t32" style="position:absolute;margin-left:63.35pt;margin-top:12.8pt;width:.75pt;height:22.45pt;z-index:251682816" o:connectortype="straight" strokecolor="#e36c0a" strokeweight="1.5pt">
            <v:stroke dashstyle="dash" endarrow="block"/>
            <v:shadow color="#868686"/>
          </v:shape>
        </w:pict>
      </w:r>
    </w:p>
    <w:p w:rsidR="00BA2FE2" w:rsidRDefault="000938B8" w:rsidP="00BA2FE2">
      <w:r>
        <w:rPr>
          <w:noProof/>
        </w:rPr>
        <w:pict>
          <v:rect id="_x0000_s1134" style="position:absolute;margin-left:377.2pt;margin-top:9.2pt;width:108pt;height:18.75pt;z-index:251696128" strokecolor="#009e47">
            <v:textbox style="mso-next-textbox:#_x0000_s1134">
              <w:txbxContent>
                <w:p w:rsidR="00B00B87" w:rsidRPr="005D1186" w:rsidRDefault="00B00B87" w:rsidP="00BA2FE2">
                  <w:pPr>
                    <w:jc w:val="center"/>
                    <w:rPr>
                      <w:sz w:val="20"/>
                      <w:szCs w:val="20"/>
                      <w:lang w:val="lt-LT"/>
                    </w:rPr>
                  </w:pPr>
                  <w:r>
                    <w:rPr>
                      <w:sz w:val="20"/>
                      <w:szCs w:val="20"/>
                      <w:lang w:val="lt-LT"/>
                    </w:rPr>
                    <w:t>Regresinė analizė</w:t>
                  </w:r>
                </w:p>
              </w:txbxContent>
            </v:textbox>
          </v:rect>
        </w:pict>
      </w:r>
      <w:r>
        <w:rPr>
          <w:noProof/>
        </w:rPr>
        <w:pict>
          <v:rect id="_x0000_s1131" style="position:absolute;margin-left:256.85pt;margin-top:9.2pt;width:108pt;height:18.75pt;z-index:251693056" strokecolor="#365f91">
            <v:textbox style="mso-next-textbox:#_x0000_s1131">
              <w:txbxContent>
                <w:p w:rsidR="00B00B87" w:rsidRPr="005D1186" w:rsidRDefault="00B00B87" w:rsidP="00BA2FE2">
                  <w:pPr>
                    <w:jc w:val="center"/>
                    <w:rPr>
                      <w:sz w:val="20"/>
                      <w:szCs w:val="20"/>
                      <w:lang w:val="lt-LT"/>
                    </w:rPr>
                  </w:pPr>
                  <w:r>
                    <w:rPr>
                      <w:sz w:val="20"/>
                      <w:szCs w:val="20"/>
                      <w:lang w:val="lt-LT"/>
                    </w:rPr>
                    <w:t>Regresinė analizė</w:t>
                  </w:r>
                </w:p>
              </w:txbxContent>
            </v:textbox>
          </v:rect>
        </w:pict>
      </w:r>
    </w:p>
    <w:p w:rsidR="00BA2FE2" w:rsidRPr="00B54277" w:rsidRDefault="000938B8" w:rsidP="00BA2FE2">
      <w:r>
        <w:rPr>
          <w:noProof/>
        </w:rPr>
        <w:pict>
          <v:rect id="_x0000_s1136" style="position:absolute;margin-left:126.95pt;margin-top:5.45pt;width:114.75pt;height:68.25pt;z-index:251698176" strokecolor="#365f91">
            <v:textbox style="mso-next-textbox:#_x0000_s1136">
              <w:txbxContent>
                <w:p w:rsidR="00B00B87" w:rsidRPr="00710435" w:rsidRDefault="00B00B87" w:rsidP="00BA2FE2">
                  <w:pPr>
                    <w:rPr>
                      <w:sz w:val="20"/>
                      <w:szCs w:val="20"/>
                      <w:lang w:val="lt-LT"/>
                    </w:rPr>
                  </w:pPr>
                  <w:r w:rsidRPr="00710435">
                    <w:rPr>
                      <w:b/>
                      <w:sz w:val="20"/>
                      <w:szCs w:val="20"/>
                      <w:lang w:val="lt-LT"/>
                    </w:rPr>
                    <w:t>Rezultatas:</w:t>
                  </w:r>
                  <w:r>
                    <w:rPr>
                      <w:sz w:val="20"/>
                      <w:szCs w:val="20"/>
                      <w:lang w:val="lt-LT"/>
                    </w:rPr>
                    <w:t xml:space="preserve"> nustatomas priežastinis ryšys tarp akcijų pelningumo ir fundamentalių bei psichologinių veiksnių.</w:t>
                  </w:r>
                </w:p>
              </w:txbxContent>
            </v:textbox>
          </v:rect>
        </w:pict>
      </w:r>
      <w:r>
        <w:rPr>
          <w:noProof/>
        </w:rPr>
        <w:pict>
          <v:rect id="_x0000_s1120" style="position:absolute;margin-left:.05pt;margin-top:7.65pt;width:120.75pt;height:77.25pt;z-index:251681792" strokecolor="#e36c0a" strokeweight=".25pt">
            <v:textbox style="mso-next-textbox:#_x0000_s1120">
              <w:txbxContent>
                <w:p w:rsidR="00B00B87" w:rsidRPr="00E324F4" w:rsidRDefault="00B00B87" w:rsidP="00BA2FE2">
                  <w:pPr>
                    <w:rPr>
                      <w:sz w:val="20"/>
                      <w:szCs w:val="20"/>
                      <w:lang w:val="lt-LT"/>
                    </w:rPr>
                  </w:pPr>
                  <w:r w:rsidRPr="00E324F4">
                    <w:rPr>
                      <w:b/>
                      <w:sz w:val="20"/>
                      <w:szCs w:val="20"/>
                      <w:lang w:val="lt-LT"/>
                    </w:rPr>
                    <w:t>Rezultatas:</w:t>
                  </w:r>
                  <w:r>
                    <w:rPr>
                      <w:b/>
                      <w:sz w:val="20"/>
                      <w:szCs w:val="20"/>
                      <w:lang w:val="lt-LT"/>
                    </w:rPr>
                    <w:t xml:space="preserve"> </w:t>
                  </w:r>
                  <w:r>
                    <w:rPr>
                      <w:sz w:val="20"/>
                      <w:szCs w:val="20"/>
                      <w:lang w:val="lt-LT"/>
                    </w:rPr>
                    <w:t>atlikta Skandinavijos šalių rinkų aplinkos apžvalga ir nustatyti perspėjantieji bei atsiliekantieji rodikliai akcijų rinkos atžvilgiu.</w:t>
                  </w:r>
                </w:p>
              </w:txbxContent>
            </v:textbox>
          </v:rect>
        </w:pict>
      </w:r>
    </w:p>
    <w:p w:rsidR="00BA2FE2" w:rsidRDefault="000938B8" w:rsidP="00BA2FE2">
      <w:r>
        <w:rPr>
          <w:noProof/>
        </w:rPr>
        <w:pict>
          <v:shape id="_x0000_s1145" type="#_x0000_t32" style="position:absolute;margin-left:316.85pt;margin-top:.35pt;width:0;height:22.45pt;z-index:251707392" o:connectortype="straight" strokecolor="#365f91" strokeweight="1.5pt">
            <v:stroke endarrow="block"/>
            <v:shadow color="#868686"/>
          </v:shape>
        </w:pict>
      </w:r>
      <w:r>
        <w:rPr>
          <w:noProof/>
        </w:rPr>
        <w:pict>
          <v:shape id="_x0000_s1144" type="#_x0000_t32" style="position:absolute;margin-left:442.85pt;margin-top:.35pt;width:0;height:22.45pt;z-index:251706368" o:connectortype="straight" strokecolor="#009e47" strokeweight="1.5pt">
            <v:stroke dashstyle="1 1" endarrow="block"/>
          </v:shape>
        </w:pict>
      </w:r>
    </w:p>
    <w:p w:rsidR="00BA2FE2" w:rsidRDefault="000938B8" w:rsidP="00BA2FE2">
      <w:pPr>
        <w:tabs>
          <w:tab w:val="left" w:pos="1050"/>
        </w:tabs>
      </w:pPr>
      <w:r>
        <w:rPr>
          <w:noProof/>
        </w:rPr>
        <w:pict>
          <v:rect id="_x0000_s1135" style="position:absolute;margin-left:377.2pt;margin-top:9pt;width:113.3pt;height:70.5pt;z-index:251697152" strokecolor="#009e47">
            <v:textbox style="mso-next-textbox:#_x0000_s1135">
              <w:txbxContent>
                <w:p w:rsidR="00B00B87" w:rsidRPr="00710435" w:rsidRDefault="00B00B87" w:rsidP="00BA2FE2">
                  <w:pPr>
                    <w:rPr>
                      <w:sz w:val="20"/>
                      <w:szCs w:val="20"/>
                      <w:lang w:val="lt-LT"/>
                    </w:rPr>
                  </w:pPr>
                  <w:r w:rsidRPr="00710435">
                    <w:rPr>
                      <w:b/>
                      <w:sz w:val="20"/>
                      <w:szCs w:val="20"/>
                      <w:lang w:val="lt-LT"/>
                    </w:rPr>
                    <w:t>Rezultatas:</w:t>
                  </w:r>
                  <w:r>
                    <w:rPr>
                      <w:sz w:val="20"/>
                      <w:szCs w:val="20"/>
                      <w:lang w:val="lt-LT"/>
                    </w:rPr>
                    <w:t xml:space="preserve"> nustatomas psichologinių veiksnių poveikis vertės ir augimo akcijų pelningumui.</w:t>
                  </w:r>
                </w:p>
              </w:txbxContent>
            </v:textbox>
          </v:rect>
        </w:pict>
      </w:r>
      <w:r>
        <w:rPr>
          <w:noProof/>
        </w:rPr>
        <w:pict>
          <v:rect id="_x0000_s1132" style="position:absolute;margin-left:253.5pt;margin-top:9pt;width:117pt;height:70.5pt;z-index:251694080" strokecolor="#365f91">
            <v:textbox style="mso-next-textbox:#_x0000_s1132">
              <w:txbxContent>
                <w:p w:rsidR="00B00B87" w:rsidRPr="00E324F4" w:rsidRDefault="00B00B87" w:rsidP="00BA2FE2">
                  <w:pPr>
                    <w:rPr>
                      <w:sz w:val="20"/>
                      <w:szCs w:val="20"/>
                      <w:lang w:val="lt-LT"/>
                    </w:rPr>
                  </w:pPr>
                  <w:r w:rsidRPr="00E324F4">
                    <w:rPr>
                      <w:b/>
                      <w:sz w:val="20"/>
                      <w:szCs w:val="20"/>
                      <w:lang w:val="lt-LT"/>
                    </w:rPr>
                    <w:t>Rezultatas:</w:t>
                  </w:r>
                  <w:r>
                    <w:rPr>
                      <w:b/>
                      <w:sz w:val="20"/>
                      <w:szCs w:val="20"/>
                      <w:lang w:val="lt-LT"/>
                    </w:rPr>
                    <w:t xml:space="preserve"> </w:t>
                  </w:r>
                  <w:r>
                    <w:rPr>
                      <w:sz w:val="20"/>
                      <w:szCs w:val="20"/>
                      <w:lang w:val="lt-LT"/>
                    </w:rPr>
                    <w:t>nustatomi akcijų pelningumą lemiantys fundamentalūs ir psichologiniai veiksniai.</w:t>
                  </w:r>
                </w:p>
              </w:txbxContent>
            </v:textbox>
          </v:rect>
        </w:pict>
      </w:r>
      <w:r w:rsidR="00BA2FE2">
        <w:tab/>
      </w:r>
    </w:p>
    <w:p w:rsidR="00BA2FE2" w:rsidRDefault="00BA2FE2" w:rsidP="00BA2FE2"/>
    <w:p w:rsidR="00BA2FE2" w:rsidRPr="00B54277" w:rsidRDefault="00BA2FE2" w:rsidP="00BA2FE2"/>
    <w:p w:rsidR="00BA2FE2" w:rsidRPr="000F68CE" w:rsidRDefault="000938B8" w:rsidP="00BA2FE2">
      <w:pPr>
        <w:spacing w:line="360" w:lineRule="auto"/>
        <w:ind w:right="-5" w:firstLine="720"/>
        <w:jc w:val="center"/>
        <w:rPr>
          <w:lang w:val="lt-LT"/>
        </w:rPr>
      </w:pPr>
      <w:r>
        <w:rPr>
          <w:noProof/>
        </w:rPr>
        <w:pict>
          <v:shape id="_x0000_s1149" type="#_x0000_t32" style="position:absolute;left:0;text-align:left;margin-left:182.6pt;margin-top:4.7pt;width:0;height:46.45pt;z-index:251711488" o:connectortype="straight" strokecolor="#365f91" strokeweight="1.5pt">
            <v:shadow color="#868686"/>
          </v:shape>
        </w:pict>
      </w:r>
      <w:r>
        <w:rPr>
          <w:noProof/>
        </w:rPr>
        <w:pict>
          <v:shape id="_x0000_s1147" type="#_x0000_t32" style="position:absolute;left:0;text-align:left;margin-left:61.8pt;margin-top:15.9pt;width:.05pt;height:31.5pt;flip:y;z-index:251709440" o:connectortype="straight" strokecolor="#e36c0a" strokeweight="1.5pt">
            <v:stroke dashstyle="dash"/>
            <v:shadow color="#868686"/>
          </v:shape>
        </w:pict>
      </w:r>
    </w:p>
    <w:p w:rsidR="00BA2FE2" w:rsidRDefault="000938B8" w:rsidP="000F68CE">
      <w:pPr>
        <w:spacing w:line="360" w:lineRule="auto"/>
        <w:ind w:right="-5" w:firstLine="720"/>
        <w:jc w:val="both"/>
        <w:rPr>
          <w:i/>
          <w:lang w:val="lt-LT"/>
        </w:rPr>
      </w:pPr>
      <w:r w:rsidRPr="000938B8">
        <w:rPr>
          <w:noProof/>
        </w:rPr>
        <w:pict>
          <v:shape id="_x0000_s1191" type="#_x0000_t32" style="position:absolute;left:0;text-align:left;margin-left:442.9pt;margin-top:16.35pt;width:.05pt;height:13.05pt;flip:y;z-index:251715584" o:connectortype="straight" strokecolor="#009e47" strokeweight="1.5pt">
            <v:stroke dashstyle="1 1"/>
          </v:shape>
        </w:pict>
      </w:r>
      <w:r w:rsidRPr="000938B8">
        <w:rPr>
          <w:noProof/>
        </w:rPr>
        <w:pict>
          <v:shape id="_x0000_s1150" type="#_x0000_t32" style="position:absolute;left:0;text-align:left;margin-left:316.85pt;margin-top:17.4pt;width:0;height:12pt;z-index:251712512" o:connectortype="straight" strokecolor="#365f91" strokeweight="1.5pt">
            <v:shadow color="#868686"/>
          </v:shape>
        </w:pict>
      </w:r>
    </w:p>
    <w:p w:rsidR="00BA2FE2" w:rsidRDefault="000938B8" w:rsidP="000F68CE">
      <w:pPr>
        <w:spacing w:line="360" w:lineRule="auto"/>
        <w:ind w:right="-5" w:firstLine="720"/>
        <w:jc w:val="both"/>
        <w:rPr>
          <w:i/>
          <w:lang w:val="lt-LT"/>
        </w:rPr>
      </w:pPr>
      <w:r w:rsidRPr="000938B8">
        <w:rPr>
          <w:noProof/>
        </w:rPr>
        <w:pict>
          <v:shape id="_x0000_s1148" type="#_x0000_t32" style="position:absolute;left:0;text-align:left;margin-left:61.8pt;margin-top:10.55pt;width:381.05pt;height:0;z-index:251710464" o:connectortype="straight" strokeweight="1.5pt"/>
        </w:pict>
      </w:r>
      <w:r w:rsidRPr="000938B8">
        <w:rPr>
          <w:noProof/>
        </w:rPr>
        <w:pict>
          <v:shape id="_x0000_s1152" type="#_x0000_t32" style="position:absolute;left:0;text-align:left;margin-left:252.75pt;margin-top:10.55pt;width:0;height:12.75pt;z-index:251714560" o:connectortype="straight" strokeweight="1.5pt">
            <v:stroke endarrow="block"/>
          </v:shape>
        </w:pict>
      </w:r>
    </w:p>
    <w:p w:rsidR="00751DDE" w:rsidRDefault="000938B8" w:rsidP="0077170E">
      <w:pPr>
        <w:spacing w:line="360" w:lineRule="auto"/>
        <w:ind w:right="-5"/>
        <w:jc w:val="center"/>
        <w:rPr>
          <w:lang w:val="lt-LT"/>
        </w:rPr>
      </w:pPr>
      <w:r>
        <w:rPr>
          <w:noProof/>
        </w:rPr>
        <w:pict>
          <v:rect id="_x0000_s1146" style="position:absolute;left:0;text-align:left;margin-left:27.35pt;margin-top:2.6pt;width:438pt;height:33.75pt;z-index:251708416">
            <v:textbox style="mso-next-textbox:#_x0000_s1146">
              <w:txbxContent>
                <w:p w:rsidR="00B00B87" w:rsidRPr="00AE2D77" w:rsidRDefault="00B00B87" w:rsidP="00BA2FE2">
                  <w:pPr>
                    <w:rPr>
                      <w:sz w:val="20"/>
                      <w:szCs w:val="20"/>
                      <w:lang w:val="lt-LT"/>
                    </w:rPr>
                  </w:pPr>
                  <w:r>
                    <w:rPr>
                      <w:sz w:val="20"/>
                      <w:szCs w:val="20"/>
                      <w:lang w:val="lt-LT"/>
                    </w:rPr>
                    <w:t>Darbo h</w:t>
                  </w:r>
                  <w:r w:rsidRPr="00AE2D77">
                    <w:rPr>
                      <w:sz w:val="20"/>
                      <w:szCs w:val="20"/>
                      <w:lang w:val="lt-LT"/>
                    </w:rPr>
                    <w:t>ipotezės patvirtinimas arba paneigimas:</w:t>
                  </w:r>
                </w:p>
                <w:p w:rsidR="00B00B87" w:rsidRPr="00AE2D77" w:rsidRDefault="00B00B87" w:rsidP="00BA2FE2">
                  <w:pPr>
                    <w:jc w:val="both"/>
                    <w:rPr>
                      <w:b/>
                      <w:sz w:val="20"/>
                      <w:szCs w:val="20"/>
                      <w:lang w:val="lt-LT"/>
                    </w:rPr>
                  </w:pPr>
                  <w:r w:rsidRPr="00AE2D77">
                    <w:rPr>
                      <w:b/>
                      <w:sz w:val="20"/>
                      <w:szCs w:val="20"/>
                      <w:lang w:val="lt-LT"/>
                    </w:rPr>
                    <w:t xml:space="preserve">Skandinavijos šalių akcijų pelningumą lemia ne tik </w:t>
                  </w:r>
                  <w:r>
                    <w:rPr>
                      <w:b/>
                      <w:sz w:val="20"/>
                      <w:szCs w:val="20"/>
                      <w:lang w:val="lt-LT"/>
                    </w:rPr>
                    <w:t>fundamentalūs</w:t>
                  </w:r>
                  <w:r w:rsidRPr="00AE2D77">
                    <w:rPr>
                      <w:b/>
                      <w:sz w:val="20"/>
                      <w:szCs w:val="20"/>
                      <w:lang w:val="lt-LT"/>
                    </w:rPr>
                    <w:t>, bet ir psichologiniai veiksniai.</w:t>
                  </w:r>
                </w:p>
              </w:txbxContent>
            </v:textbox>
          </v:rect>
        </w:pict>
      </w:r>
    </w:p>
    <w:p w:rsidR="000A0208" w:rsidRDefault="000A0208" w:rsidP="0077170E">
      <w:pPr>
        <w:spacing w:line="360" w:lineRule="auto"/>
        <w:ind w:right="-5"/>
        <w:jc w:val="center"/>
        <w:rPr>
          <w:lang w:val="lt-LT"/>
        </w:rPr>
      </w:pPr>
    </w:p>
    <w:p w:rsidR="000A0208" w:rsidRDefault="000A0208" w:rsidP="0077170E">
      <w:pPr>
        <w:spacing w:line="360" w:lineRule="auto"/>
        <w:ind w:right="-5"/>
        <w:jc w:val="center"/>
        <w:rPr>
          <w:lang w:val="lt-LT"/>
        </w:rPr>
      </w:pPr>
    </w:p>
    <w:p w:rsidR="0077170E" w:rsidRPr="000F68CE" w:rsidRDefault="00381745" w:rsidP="0077170E">
      <w:pPr>
        <w:spacing w:line="360" w:lineRule="auto"/>
        <w:ind w:right="-5"/>
        <w:jc w:val="center"/>
        <w:rPr>
          <w:lang w:val="lt-LT"/>
        </w:rPr>
      </w:pPr>
      <w:bookmarkStart w:id="35" w:name="_Toc311391752"/>
      <w:bookmarkStart w:id="36" w:name="_Toc311491436"/>
      <w:bookmarkStart w:id="37" w:name="_Toc311759166"/>
      <w:r w:rsidRPr="009804B5">
        <w:rPr>
          <w:rStyle w:val="PaveikslaiChar"/>
        </w:rPr>
        <w:t>3</w:t>
      </w:r>
      <w:r w:rsidR="0077170E" w:rsidRPr="009804B5">
        <w:rPr>
          <w:rStyle w:val="PaveikslaiChar"/>
        </w:rPr>
        <w:t xml:space="preserve"> pav. </w:t>
      </w:r>
      <w:r w:rsidR="00A117EF" w:rsidRPr="009804B5">
        <w:rPr>
          <w:rStyle w:val="PaveikslaiChar"/>
          <w:b/>
        </w:rPr>
        <w:t xml:space="preserve">Skandinavijos šalių akcijų pelningumą lemiančių </w:t>
      </w:r>
      <w:r w:rsidR="000973A7" w:rsidRPr="009804B5">
        <w:rPr>
          <w:rStyle w:val="PaveikslaiChar"/>
          <w:b/>
        </w:rPr>
        <w:t>fundamentalių</w:t>
      </w:r>
      <w:r w:rsidR="00A117EF" w:rsidRPr="009804B5">
        <w:rPr>
          <w:rStyle w:val="PaveikslaiChar"/>
          <w:b/>
        </w:rPr>
        <w:t xml:space="preserve"> ir psichologinių veiksnių vertinimo modelis</w:t>
      </w:r>
      <w:bookmarkEnd w:id="35"/>
      <w:bookmarkEnd w:id="36"/>
      <w:bookmarkEnd w:id="37"/>
      <w:r w:rsidR="00091748" w:rsidRPr="009804B5">
        <w:rPr>
          <w:rStyle w:val="FootnoteReference"/>
          <w:b/>
          <w:lang w:val="lt-LT"/>
        </w:rPr>
        <w:footnoteReference w:id="2"/>
      </w:r>
    </w:p>
    <w:p w:rsidR="00AA5A78" w:rsidRPr="00AA5A78" w:rsidRDefault="0077170E" w:rsidP="00AA5A78">
      <w:pPr>
        <w:spacing w:line="360" w:lineRule="auto"/>
        <w:ind w:right="-5"/>
        <w:jc w:val="center"/>
        <w:rPr>
          <w:lang w:val="lt-LT"/>
        </w:rPr>
      </w:pPr>
      <w:r w:rsidRPr="002B6CFA">
        <w:rPr>
          <w:b/>
          <w:sz w:val="20"/>
          <w:szCs w:val="20"/>
          <w:lang w:val="lt-LT"/>
        </w:rPr>
        <w:t>Šaltinis</w:t>
      </w:r>
      <w:r w:rsidRPr="000F68CE">
        <w:rPr>
          <w:sz w:val="20"/>
          <w:szCs w:val="20"/>
          <w:lang w:val="lt-LT"/>
        </w:rPr>
        <w:t>: sudaryta darbo autorės</w:t>
      </w:r>
    </w:p>
    <w:p w:rsidR="00381745" w:rsidRDefault="00381745" w:rsidP="00381745">
      <w:pPr>
        <w:autoSpaceDE w:val="0"/>
        <w:autoSpaceDN w:val="0"/>
        <w:adjustRightInd w:val="0"/>
        <w:spacing w:line="360" w:lineRule="auto"/>
        <w:ind w:firstLine="567"/>
        <w:jc w:val="both"/>
        <w:rPr>
          <w:lang w:val="lt-LT"/>
        </w:rPr>
      </w:pPr>
    </w:p>
    <w:p w:rsidR="000F68CE" w:rsidRPr="000F68CE" w:rsidRDefault="000F68CE" w:rsidP="000C3DAC">
      <w:pPr>
        <w:spacing w:line="360" w:lineRule="auto"/>
        <w:ind w:right="-6" w:firstLine="567"/>
        <w:jc w:val="both"/>
        <w:rPr>
          <w:i/>
          <w:lang w:val="lt-LT"/>
        </w:rPr>
      </w:pPr>
      <w:r w:rsidRPr="000F68CE">
        <w:rPr>
          <w:i/>
          <w:lang w:val="lt-LT"/>
        </w:rPr>
        <w:lastRenderedPageBreak/>
        <w:t xml:space="preserve">Apibendrinant aptartą tyrimo </w:t>
      </w:r>
      <w:r w:rsidR="0087272B">
        <w:rPr>
          <w:i/>
          <w:lang w:val="lt-LT"/>
        </w:rPr>
        <w:t xml:space="preserve">atlikimo </w:t>
      </w:r>
      <w:r w:rsidRPr="000F68CE">
        <w:rPr>
          <w:i/>
          <w:lang w:val="lt-LT"/>
        </w:rPr>
        <w:t xml:space="preserve">metodiką, pagal kurią analitinėje dalyje vertinami Skandinavijos šalių akcijų pelningumą lemiantys </w:t>
      </w:r>
      <w:r w:rsidR="000973A7">
        <w:rPr>
          <w:i/>
          <w:lang w:val="lt-LT"/>
        </w:rPr>
        <w:t>fundamentalūs</w:t>
      </w:r>
      <w:r w:rsidRPr="000F68CE">
        <w:rPr>
          <w:i/>
          <w:lang w:val="lt-LT"/>
        </w:rPr>
        <w:t xml:space="preserve"> ir psichologiniai veiksniai, </w:t>
      </w:r>
      <w:r w:rsidR="000C3DAC">
        <w:rPr>
          <w:i/>
          <w:lang w:val="lt-LT"/>
        </w:rPr>
        <w:t xml:space="preserve">dar kartą </w:t>
      </w:r>
      <w:r w:rsidRPr="000F68CE">
        <w:rPr>
          <w:i/>
          <w:lang w:val="lt-LT"/>
        </w:rPr>
        <w:t xml:space="preserve">sukonkretinami pagrindiniai sąryšio vertinimo </w:t>
      </w:r>
      <w:r w:rsidR="006B0817">
        <w:rPr>
          <w:i/>
          <w:lang w:val="lt-LT"/>
        </w:rPr>
        <w:t>a</w:t>
      </w:r>
      <w:r w:rsidRPr="000F68CE">
        <w:rPr>
          <w:i/>
          <w:lang w:val="lt-LT"/>
        </w:rPr>
        <w:t>spektai:</w:t>
      </w:r>
    </w:p>
    <w:p w:rsidR="000F68CE" w:rsidRPr="000F68CE" w:rsidRDefault="000F68CE" w:rsidP="00F54D3B">
      <w:pPr>
        <w:numPr>
          <w:ilvl w:val="0"/>
          <w:numId w:val="13"/>
        </w:numPr>
        <w:tabs>
          <w:tab w:val="clear" w:pos="1440"/>
          <w:tab w:val="num" w:pos="720"/>
        </w:tabs>
        <w:spacing w:line="360" w:lineRule="auto"/>
        <w:ind w:left="720" w:right="-5"/>
        <w:jc w:val="both"/>
        <w:rPr>
          <w:i/>
          <w:lang w:val="lt-LT"/>
        </w:rPr>
      </w:pPr>
      <w:r w:rsidRPr="000F68CE">
        <w:rPr>
          <w:i/>
          <w:lang w:val="lt-LT"/>
        </w:rPr>
        <w:t>Akcijų pelningumą apibūdinantys rodikliai: OMX Kopenhaga indeksas, OMX Stokholmas indeksas, OMX Helsinkis indeksas bei vertės akcijų portfeli</w:t>
      </w:r>
      <w:r w:rsidR="0042708C">
        <w:rPr>
          <w:i/>
          <w:lang w:val="lt-LT"/>
        </w:rPr>
        <w:t>ų</w:t>
      </w:r>
      <w:r w:rsidRPr="000F68CE">
        <w:rPr>
          <w:i/>
          <w:lang w:val="lt-LT"/>
        </w:rPr>
        <w:t xml:space="preserve"> pelningumas ir aug</w:t>
      </w:r>
      <w:r w:rsidR="006A3A59">
        <w:rPr>
          <w:i/>
          <w:lang w:val="lt-LT"/>
        </w:rPr>
        <w:t>imo</w:t>
      </w:r>
      <w:r w:rsidRPr="000F68CE">
        <w:rPr>
          <w:i/>
          <w:lang w:val="lt-LT"/>
        </w:rPr>
        <w:t xml:space="preserve"> akcijų portfelių pelningumas pagal P/Bv ir D/P santykinius rodiklius.</w:t>
      </w:r>
    </w:p>
    <w:p w:rsidR="000F68CE" w:rsidRPr="000F68CE" w:rsidRDefault="000F68CE" w:rsidP="00F54D3B">
      <w:pPr>
        <w:numPr>
          <w:ilvl w:val="0"/>
          <w:numId w:val="13"/>
        </w:numPr>
        <w:tabs>
          <w:tab w:val="clear" w:pos="1440"/>
          <w:tab w:val="num" w:pos="720"/>
        </w:tabs>
        <w:spacing w:line="360" w:lineRule="auto"/>
        <w:ind w:left="720" w:right="-5"/>
        <w:jc w:val="both"/>
        <w:rPr>
          <w:i/>
          <w:lang w:val="lt-LT"/>
        </w:rPr>
      </w:pPr>
      <w:r w:rsidRPr="000F68CE">
        <w:rPr>
          <w:i/>
          <w:lang w:val="lt-LT"/>
        </w:rPr>
        <w:t xml:space="preserve">Makroekonominiai rodikliai, </w:t>
      </w:r>
      <w:r w:rsidR="006A3A59">
        <w:rPr>
          <w:i/>
          <w:lang w:val="lt-LT"/>
        </w:rPr>
        <w:t>atspindintys</w:t>
      </w:r>
      <w:r w:rsidRPr="000F68CE">
        <w:rPr>
          <w:i/>
          <w:lang w:val="lt-LT"/>
        </w:rPr>
        <w:t xml:space="preserve"> </w:t>
      </w:r>
      <w:r w:rsidR="000973A7">
        <w:rPr>
          <w:i/>
          <w:lang w:val="lt-LT"/>
        </w:rPr>
        <w:t>fundamentalių</w:t>
      </w:r>
      <w:r w:rsidRPr="000F68CE">
        <w:rPr>
          <w:i/>
          <w:lang w:val="lt-LT"/>
        </w:rPr>
        <w:t xml:space="preserve"> veiksnių poveikį akcijų pelningumui: bendrasis vidaus produktas, pramonės produkcijos indeksas, vartotojų kainų indeksas, gamintojų kainų indeksas, nedarbo lygis, palūkanų norma, valiutų kursai. </w:t>
      </w:r>
    </w:p>
    <w:p w:rsidR="000F68CE" w:rsidRPr="000F68CE" w:rsidRDefault="000F68CE" w:rsidP="00F54D3B">
      <w:pPr>
        <w:numPr>
          <w:ilvl w:val="0"/>
          <w:numId w:val="13"/>
        </w:numPr>
        <w:tabs>
          <w:tab w:val="clear" w:pos="1440"/>
          <w:tab w:val="num" w:pos="720"/>
        </w:tabs>
        <w:spacing w:line="360" w:lineRule="auto"/>
        <w:ind w:left="720" w:right="-5"/>
        <w:jc w:val="both"/>
        <w:rPr>
          <w:i/>
          <w:lang w:val="lt-LT"/>
        </w:rPr>
      </w:pPr>
      <w:r w:rsidRPr="000F68CE">
        <w:rPr>
          <w:i/>
          <w:lang w:val="lt-LT"/>
        </w:rPr>
        <w:t xml:space="preserve">Rinkos sentimento matai, </w:t>
      </w:r>
      <w:r w:rsidR="006A3A59">
        <w:rPr>
          <w:i/>
          <w:lang w:val="lt-LT"/>
        </w:rPr>
        <w:t>atspindintys</w:t>
      </w:r>
      <w:r w:rsidRPr="000F68CE">
        <w:rPr>
          <w:i/>
          <w:lang w:val="lt-LT"/>
        </w:rPr>
        <w:t xml:space="preserve"> psichologinių veiksnių poveikį akcijų pelningumui: vartotojų pasitikėjimo rodiklis, rinkos plotis, TRIN rodiklis,</w:t>
      </w:r>
      <w:r w:rsidR="00AC39A6">
        <w:rPr>
          <w:i/>
          <w:lang w:val="lt-LT"/>
        </w:rPr>
        <w:t xml:space="preserve"> vidutinės</w:t>
      </w:r>
      <w:r w:rsidRPr="000F68CE">
        <w:rPr>
          <w:i/>
          <w:lang w:val="lt-LT"/>
        </w:rPr>
        <w:t xml:space="preserve"> akcijų prekybos apimtys.</w:t>
      </w:r>
    </w:p>
    <w:p w:rsidR="001D3166" w:rsidRDefault="000F68CE" w:rsidP="001D3166">
      <w:pPr>
        <w:numPr>
          <w:ilvl w:val="0"/>
          <w:numId w:val="13"/>
        </w:numPr>
        <w:tabs>
          <w:tab w:val="clear" w:pos="1440"/>
          <w:tab w:val="num" w:pos="720"/>
        </w:tabs>
        <w:spacing w:line="360" w:lineRule="auto"/>
        <w:ind w:left="720" w:right="-5"/>
        <w:jc w:val="both"/>
        <w:rPr>
          <w:i/>
          <w:lang w:val="lt-LT"/>
        </w:rPr>
      </w:pPr>
      <w:r w:rsidRPr="000F68CE">
        <w:rPr>
          <w:i/>
          <w:lang w:val="lt-LT"/>
        </w:rPr>
        <w:t xml:space="preserve">Sąryšius tarp Skandinavijos šalių akcijų pelningumo ir </w:t>
      </w:r>
      <w:r w:rsidR="000973A7">
        <w:rPr>
          <w:i/>
          <w:lang w:val="lt-LT"/>
        </w:rPr>
        <w:t>fundamentalių</w:t>
      </w:r>
      <w:r w:rsidRPr="000F68CE">
        <w:rPr>
          <w:i/>
          <w:lang w:val="lt-LT"/>
        </w:rPr>
        <w:t xml:space="preserve"> bei psichologinių veiksnių nustatantys metodai:</w:t>
      </w:r>
      <w:r w:rsidR="00A668B9">
        <w:rPr>
          <w:i/>
          <w:lang w:val="lt-LT"/>
        </w:rPr>
        <w:t xml:space="preserve"> grafinis duomenų vaizdavimas,</w:t>
      </w:r>
      <w:r w:rsidRPr="000F68CE">
        <w:rPr>
          <w:i/>
          <w:lang w:val="lt-LT"/>
        </w:rPr>
        <w:t xml:space="preserve"> Granger priežastingumo testas, koreliacinė analizė, </w:t>
      </w:r>
      <w:r w:rsidR="006A3A59">
        <w:rPr>
          <w:i/>
          <w:lang w:val="lt-LT"/>
        </w:rPr>
        <w:t xml:space="preserve">daugianarė </w:t>
      </w:r>
      <w:r w:rsidRPr="000F68CE">
        <w:rPr>
          <w:i/>
          <w:lang w:val="lt-LT"/>
        </w:rPr>
        <w:t>regresinė analizė.</w:t>
      </w:r>
    </w:p>
    <w:p w:rsidR="001D3166" w:rsidRPr="001D3166" w:rsidRDefault="001D3166" w:rsidP="001D3166">
      <w:pPr>
        <w:spacing w:line="360" w:lineRule="auto"/>
        <w:ind w:left="720" w:right="-5"/>
        <w:jc w:val="both"/>
        <w:rPr>
          <w:i/>
          <w:sz w:val="10"/>
          <w:szCs w:val="10"/>
          <w:lang w:val="lt-LT"/>
        </w:rPr>
      </w:pPr>
    </w:p>
    <w:p w:rsidR="004F1CCD" w:rsidRPr="005814BE" w:rsidRDefault="004F1CCD" w:rsidP="000E7A00">
      <w:pPr>
        <w:pStyle w:val="Heading2"/>
        <w:spacing w:line="360" w:lineRule="auto"/>
        <w:ind w:right="190"/>
        <w:jc w:val="center"/>
        <w:rPr>
          <w:rFonts w:ascii="Times New Roman" w:hAnsi="Times New Roman" w:cs="Times New Roman"/>
          <w:i w:val="0"/>
          <w:sz w:val="27"/>
          <w:szCs w:val="27"/>
        </w:rPr>
      </w:pPr>
      <w:bookmarkStart w:id="38" w:name="_Toc311757786"/>
      <w:r>
        <w:rPr>
          <w:rFonts w:ascii="Times New Roman" w:hAnsi="Times New Roman" w:cs="Times New Roman"/>
          <w:i w:val="0"/>
          <w:sz w:val="27"/>
          <w:szCs w:val="27"/>
        </w:rPr>
        <w:t>2.3</w:t>
      </w:r>
      <w:r w:rsidRPr="005814BE">
        <w:rPr>
          <w:rFonts w:ascii="Times New Roman" w:hAnsi="Times New Roman" w:cs="Times New Roman"/>
          <w:i w:val="0"/>
          <w:sz w:val="27"/>
          <w:szCs w:val="27"/>
        </w:rPr>
        <w:t xml:space="preserve">. </w:t>
      </w:r>
      <w:r w:rsidR="000315AF">
        <w:rPr>
          <w:rFonts w:ascii="Times New Roman" w:hAnsi="Times New Roman" w:cs="Times New Roman"/>
          <w:i w:val="0"/>
          <w:sz w:val="27"/>
          <w:szCs w:val="27"/>
        </w:rPr>
        <w:t>Duomenų</w:t>
      </w:r>
      <w:r w:rsidRPr="005814BE">
        <w:rPr>
          <w:rFonts w:ascii="Times New Roman" w:hAnsi="Times New Roman" w:cs="Times New Roman"/>
          <w:i w:val="0"/>
          <w:sz w:val="27"/>
          <w:szCs w:val="27"/>
        </w:rPr>
        <w:t xml:space="preserve"> paruošimas</w:t>
      </w:r>
      <w:r>
        <w:rPr>
          <w:rFonts w:ascii="Times New Roman" w:hAnsi="Times New Roman" w:cs="Times New Roman"/>
          <w:i w:val="0"/>
          <w:sz w:val="27"/>
          <w:szCs w:val="27"/>
        </w:rPr>
        <w:t xml:space="preserve"> analizei atlikti</w:t>
      </w:r>
      <w:bookmarkEnd w:id="38"/>
    </w:p>
    <w:p w:rsidR="004F1CCD" w:rsidRPr="001D3166" w:rsidRDefault="004F1CCD" w:rsidP="001D3166">
      <w:pPr>
        <w:spacing w:line="360" w:lineRule="auto"/>
        <w:ind w:right="-5" w:firstLine="720"/>
        <w:rPr>
          <w:b/>
          <w:sz w:val="10"/>
          <w:szCs w:val="10"/>
          <w:lang w:val="lt-LT"/>
        </w:rPr>
      </w:pPr>
    </w:p>
    <w:p w:rsidR="000C3DAC" w:rsidRPr="000C3DAC" w:rsidRDefault="000C3DAC" w:rsidP="000C3DAC">
      <w:pPr>
        <w:spacing w:line="360" w:lineRule="auto"/>
        <w:ind w:right="-6" w:firstLine="567"/>
        <w:jc w:val="both"/>
        <w:rPr>
          <w:lang w:val="lt-LT"/>
        </w:rPr>
      </w:pPr>
      <w:r w:rsidRPr="00E9163A">
        <w:rPr>
          <w:lang w:val="lt-LT"/>
        </w:rPr>
        <w:t xml:space="preserve">Siekiant įvertinti </w:t>
      </w:r>
      <w:r>
        <w:rPr>
          <w:lang w:val="lt-LT"/>
        </w:rPr>
        <w:t>fundamentalių</w:t>
      </w:r>
      <w:r w:rsidRPr="00E9163A">
        <w:rPr>
          <w:lang w:val="lt-LT"/>
        </w:rPr>
        <w:t xml:space="preserve"> ir psichologinių veiksnių įtaką Skandinavijos šalių akcijų pelningumui ir gauti </w:t>
      </w:r>
      <w:r>
        <w:rPr>
          <w:lang w:val="lt-LT"/>
        </w:rPr>
        <w:t>korektiškus</w:t>
      </w:r>
      <w:r w:rsidRPr="00E9163A">
        <w:rPr>
          <w:lang w:val="lt-LT"/>
        </w:rPr>
        <w:t xml:space="preserve"> tyrimo rezultatus </w:t>
      </w:r>
      <w:r>
        <w:rPr>
          <w:lang w:val="lt-LT"/>
        </w:rPr>
        <w:t xml:space="preserve">pirmiausia apskaičiuojamas akcijų pelningumas ir </w:t>
      </w:r>
      <w:r w:rsidRPr="00E9163A">
        <w:rPr>
          <w:lang w:val="lt-LT"/>
        </w:rPr>
        <w:t>atliekamas</w:t>
      </w:r>
      <w:r>
        <w:rPr>
          <w:lang w:val="lt-LT"/>
        </w:rPr>
        <w:t xml:space="preserve"> </w:t>
      </w:r>
      <w:r w:rsidRPr="00E9163A">
        <w:rPr>
          <w:lang w:val="lt-LT"/>
        </w:rPr>
        <w:t xml:space="preserve">makroekonominių rodiklių </w:t>
      </w:r>
      <w:r>
        <w:rPr>
          <w:lang w:val="lt-LT"/>
        </w:rPr>
        <w:t>bei</w:t>
      </w:r>
      <w:r w:rsidRPr="00E9163A">
        <w:rPr>
          <w:lang w:val="lt-LT"/>
        </w:rPr>
        <w:t xml:space="preserve"> rinkos sentimento matų paruošimas</w:t>
      </w:r>
      <w:r>
        <w:rPr>
          <w:lang w:val="lt-LT"/>
        </w:rPr>
        <w:t xml:space="preserve"> analizei atlikti</w:t>
      </w:r>
      <w:r w:rsidRPr="00E9163A">
        <w:rPr>
          <w:lang w:val="lt-LT"/>
        </w:rPr>
        <w:t xml:space="preserve">: duomenų suvienodinimas laikotarpio atžvilgiu, sezoniškumo panaikinimas, duomenų transformavimas, </w:t>
      </w:r>
      <w:r>
        <w:rPr>
          <w:lang w:val="lt-LT"/>
        </w:rPr>
        <w:t xml:space="preserve">duomenų stacionarumo tikrinimas ir nestacionarių duomenų pavertimas stacionariais pritaikius diferencijavimą. Visų analizėje naudojamų duomenų statistika pateikta </w:t>
      </w:r>
      <w:r>
        <w:t xml:space="preserve">2, 3 </w:t>
      </w:r>
      <w:r>
        <w:rPr>
          <w:lang w:val="lt-LT"/>
        </w:rPr>
        <w:t xml:space="preserve">ir </w:t>
      </w:r>
      <w:r>
        <w:t xml:space="preserve">4 </w:t>
      </w:r>
      <w:r>
        <w:rPr>
          <w:lang w:val="lt-LT"/>
        </w:rPr>
        <w:t xml:space="preserve">prieduose, o makroekonominių rodiklių ir rinkos sentimento matų aprašomoji statistika </w:t>
      </w:r>
      <w:r>
        <w:t xml:space="preserve">5 </w:t>
      </w:r>
      <w:r>
        <w:rPr>
          <w:lang w:val="lt-LT"/>
        </w:rPr>
        <w:t>priede.</w:t>
      </w:r>
    </w:p>
    <w:p w:rsidR="000315AF" w:rsidRDefault="000315AF" w:rsidP="00443D29">
      <w:pPr>
        <w:autoSpaceDE w:val="0"/>
        <w:autoSpaceDN w:val="0"/>
        <w:adjustRightInd w:val="0"/>
        <w:spacing w:line="360" w:lineRule="auto"/>
        <w:ind w:firstLine="567"/>
        <w:jc w:val="both"/>
        <w:rPr>
          <w:lang w:val="lt-LT"/>
        </w:rPr>
      </w:pPr>
      <w:r w:rsidRPr="00284D87">
        <w:rPr>
          <w:lang w:val="lt-LT"/>
        </w:rPr>
        <w:t>Remiantis S. Danilenko (2009), F. S. Saryal (2007),  J. Gonzalo, A. Taamouti (2011), M. Alam, G. S. Ud</w:t>
      </w:r>
      <w:r>
        <w:rPr>
          <w:lang w:val="lt-LT"/>
        </w:rPr>
        <w:t>d</w:t>
      </w:r>
      <w:r w:rsidRPr="00284D87">
        <w:rPr>
          <w:lang w:val="lt-LT"/>
        </w:rPr>
        <w:t xml:space="preserve">in (2009), M. B. Ali (2011), W. J. Chuang et al. (2010) empiriniais tyrimais </w:t>
      </w:r>
      <w:r w:rsidR="004328A7">
        <w:rPr>
          <w:lang w:val="lt-LT"/>
        </w:rPr>
        <w:t xml:space="preserve">OMX </w:t>
      </w:r>
      <w:r w:rsidR="00443D29">
        <w:rPr>
          <w:lang w:val="lt-LT"/>
        </w:rPr>
        <w:t>Kopenhaga</w:t>
      </w:r>
      <w:r w:rsidR="004328A7">
        <w:rPr>
          <w:lang w:val="lt-LT"/>
        </w:rPr>
        <w:t xml:space="preserve">, OMX Stokholmas ir OMX Helsinkis indeksų </w:t>
      </w:r>
      <w:r w:rsidRPr="00284D87">
        <w:rPr>
          <w:lang w:val="lt-LT"/>
        </w:rPr>
        <w:t>pelningumas apskaičiuojamas pagal formulę:</w:t>
      </w:r>
    </w:p>
    <w:p w:rsidR="006A3A59" w:rsidRPr="00284D87" w:rsidRDefault="006A3A59" w:rsidP="006A3A59">
      <w:pPr>
        <w:autoSpaceDE w:val="0"/>
        <w:autoSpaceDN w:val="0"/>
        <w:adjustRightInd w:val="0"/>
        <w:spacing w:line="360" w:lineRule="auto"/>
        <w:ind w:firstLine="720"/>
        <w:jc w:val="center"/>
        <w:rPr>
          <w:lang w:val="lt-LT"/>
        </w:rPr>
      </w:pPr>
    </w:p>
    <w:p w:rsidR="000315AF" w:rsidRPr="00284D87" w:rsidRDefault="000938B8" w:rsidP="000315AF">
      <w:pPr>
        <w:autoSpaceDE w:val="0"/>
        <w:autoSpaceDN w:val="0"/>
        <w:adjustRightInd w:val="0"/>
        <w:spacing w:line="360" w:lineRule="auto"/>
        <w:jc w:val="center"/>
        <w:rPr>
          <w:lang w:val="lt-LT"/>
        </w:rPr>
      </w:pPr>
      <w:r w:rsidRPr="000938B8">
        <w:rPr>
          <w:noProof/>
          <w:position w:val="-30"/>
        </w:rPr>
        <w:pict>
          <v:shape id="_x0000_s1237" type="#_x0000_t202" style="position:absolute;left:0;text-align:left;margin-left:468.25pt;margin-top:9.15pt;width:39.55pt;height:35.55pt;z-index:251740160;mso-height-percent:200;mso-height-percent:200;mso-width-relative:margin;mso-height-relative:margin" strokecolor="white [3212]">
            <v:textbox style="mso-next-textbox:#_x0000_s1237;mso-fit-shape-to-text:t">
              <w:txbxContent>
                <w:p w:rsidR="00B00B87" w:rsidRDefault="00B00B87" w:rsidP="00740C38">
                  <w:r>
                    <w:t>(12)</w:t>
                  </w:r>
                </w:p>
              </w:txbxContent>
            </v:textbox>
          </v:shape>
        </w:pict>
      </w:r>
      <w:r w:rsidR="00740C38" w:rsidRPr="00284D87">
        <w:rPr>
          <w:position w:val="-30"/>
          <w:lang w:val="lt-LT"/>
        </w:rPr>
        <w:object w:dxaOrig="1860" w:dyaOrig="720">
          <v:shape id="_x0000_i1038" type="#_x0000_t75" style="width:106.5pt;height:39.75pt" o:ole="" fillcolor="window">
            <v:imagedata r:id="rId40" o:title=""/>
          </v:shape>
          <o:OLEObject Type="Embed" ProgID="Equation.3" ShapeID="_x0000_i1038" DrawAspect="Content" ObjectID="_1385576861" r:id="rId41"/>
        </w:object>
      </w:r>
    </w:p>
    <w:p w:rsidR="000315AF" w:rsidRPr="00284D87" w:rsidRDefault="000315AF" w:rsidP="000315AF">
      <w:pPr>
        <w:autoSpaceDE w:val="0"/>
        <w:autoSpaceDN w:val="0"/>
        <w:adjustRightInd w:val="0"/>
        <w:spacing w:line="360" w:lineRule="auto"/>
        <w:ind w:firstLine="720"/>
        <w:jc w:val="both"/>
        <w:rPr>
          <w:lang w:val="lt-LT"/>
        </w:rPr>
      </w:pPr>
      <w:r w:rsidRPr="00284D87">
        <w:rPr>
          <w:lang w:val="lt-LT"/>
        </w:rPr>
        <w:t xml:space="preserve">Čia: </w:t>
      </w:r>
      <w:r w:rsidRPr="00284D87">
        <w:rPr>
          <w:lang w:val="lt-LT"/>
        </w:rPr>
        <w:tab/>
        <w:t>r (t) – akcijų indekso pelningumas;</w:t>
      </w:r>
    </w:p>
    <w:p w:rsidR="00443D29" w:rsidRDefault="000315AF" w:rsidP="00381745">
      <w:pPr>
        <w:autoSpaceDE w:val="0"/>
        <w:autoSpaceDN w:val="0"/>
        <w:adjustRightInd w:val="0"/>
        <w:spacing w:line="360" w:lineRule="auto"/>
        <w:ind w:firstLine="720"/>
        <w:jc w:val="both"/>
        <w:rPr>
          <w:lang w:val="lt-LT"/>
        </w:rPr>
      </w:pPr>
      <w:r w:rsidRPr="00284D87">
        <w:rPr>
          <w:lang w:val="lt-LT"/>
        </w:rPr>
        <w:tab/>
        <w:t>P(t) – akcijų indeksas laiko momentu t.</w:t>
      </w:r>
      <w:r w:rsidRPr="00284D87">
        <w:rPr>
          <w:lang w:val="lt-LT"/>
        </w:rPr>
        <w:tab/>
      </w:r>
    </w:p>
    <w:p w:rsidR="000C3DAC" w:rsidRDefault="000C3DAC" w:rsidP="00294A49">
      <w:pPr>
        <w:spacing w:line="360" w:lineRule="auto"/>
        <w:ind w:right="-6" w:firstLine="567"/>
        <w:jc w:val="both"/>
        <w:rPr>
          <w:lang w:val="lt-LT"/>
        </w:rPr>
      </w:pPr>
    </w:p>
    <w:p w:rsidR="004F1CCD" w:rsidRPr="000674DD" w:rsidRDefault="004F1CCD" w:rsidP="00294A49">
      <w:pPr>
        <w:spacing w:line="360" w:lineRule="auto"/>
        <w:ind w:right="-6" w:firstLine="567"/>
        <w:jc w:val="both"/>
        <w:rPr>
          <w:lang w:val="lt-LT"/>
        </w:rPr>
      </w:pPr>
      <w:r w:rsidRPr="000F68CE">
        <w:rPr>
          <w:lang w:val="lt-LT"/>
        </w:rPr>
        <w:lastRenderedPageBreak/>
        <w:t>Kadangi bendrojo vidaus produkto</w:t>
      </w:r>
      <w:r>
        <w:rPr>
          <w:lang w:val="lt-LT"/>
        </w:rPr>
        <w:t xml:space="preserve"> duomenys</w:t>
      </w:r>
      <w:r w:rsidRPr="000F68CE">
        <w:rPr>
          <w:lang w:val="lt-LT"/>
        </w:rPr>
        <w:t xml:space="preserve"> pateikiami tik ketvirčio dažnumo, tai pritaikius Eviews 7 tiesinio interpoliavimo metodą duomenys iš ketvirtinių pakeičiami į mėnesinius. Bendrojo vidaus produkto sezoniškumas panaikinamas pritaikius CENSUS-12 metodą. Visi kiti sezoniškumu pasižymintys duomenys (pramonės produkcijos indeksas ir nedarbo lygis) </w:t>
      </w:r>
      <w:r>
        <w:rPr>
          <w:lang w:val="lt-LT"/>
        </w:rPr>
        <w:t xml:space="preserve">Eurostat </w:t>
      </w:r>
      <w:r w:rsidRPr="000F68CE">
        <w:rPr>
          <w:lang w:val="lt-LT"/>
        </w:rPr>
        <w:t xml:space="preserve">duomenų bazėje jau buvo pateikti sezoniškai išlyginti, todėl jiems sezoniškumo panaikinimo procedūra netaikoma. </w:t>
      </w:r>
    </w:p>
    <w:p w:rsidR="000674DD" w:rsidRDefault="004F1CCD" w:rsidP="0042300B">
      <w:pPr>
        <w:spacing w:line="360" w:lineRule="auto"/>
        <w:ind w:right="-6" w:firstLine="567"/>
        <w:jc w:val="both"/>
        <w:rPr>
          <w:lang w:val="lt-LT"/>
        </w:rPr>
      </w:pPr>
      <w:r w:rsidRPr="000F68CE">
        <w:rPr>
          <w:lang w:val="lt-LT"/>
        </w:rPr>
        <w:t>Remiantis M. Nishat, R. Shaheen (2004), A. Humpe, P. Macmillan (2009), A. Al-Sharkas (2004), F. S. Saryal (2007), A. Gunasekarage et al. (2004), J. Gonzalo, A. Taamouti (2011), A. M. Adam, G. Tweneboah (2008), S. Y. Kandir (</w:t>
      </w:r>
      <w:r w:rsidR="008A4781">
        <w:rPr>
          <w:lang w:val="lt-LT"/>
        </w:rPr>
        <w:t>2008</w:t>
      </w:r>
      <w:r w:rsidRPr="000F68CE">
        <w:rPr>
          <w:lang w:val="lt-LT"/>
        </w:rPr>
        <w:t>),</w:t>
      </w:r>
      <w:r>
        <w:rPr>
          <w:lang w:val="lt-LT"/>
        </w:rPr>
        <w:t xml:space="preserve"> </w:t>
      </w:r>
      <w:r w:rsidRPr="000F68CE">
        <w:rPr>
          <w:lang w:val="lt-LT"/>
        </w:rPr>
        <w:t xml:space="preserve">Y. Hsing (2011), M. B. Ali (2011), H. Tunali (2010), S. Paul , G. Mallik (2003), K. P. Christ, D. S. Bremmer (2003), M. C. Lin (2010), M. Lemmon, E. Portniaguina (2006) atliktais tyrimais, makroekonominiai rodikliai ir rinkos sentimento matai yra logaritmuojami, išskyrus vartotojų pasitikėjimo rodiklį, kuriam dėl įgyjamų neigiamų reikšmių negali būti pritaikoma logaritmo funkcija. </w:t>
      </w:r>
    </w:p>
    <w:p w:rsidR="004F1CCD" w:rsidRPr="000F68CE" w:rsidRDefault="004F1CCD" w:rsidP="0042300B">
      <w:pPr>
        <w:pStyle w:val="Lenteles"/>
      </w:pPr>
      <w:bookmarkStart w:id="39" w:name="_Toc311392668"/>
      <w:bookmarkStart w:id="40" w:name="_Toc311489487"/>
      <w:bookmarkStart w:id="41" w:name="_Toc311758625"/>
      <w:r>
        <w:t>6</w:t>
      </w:r>
      <w:r w:rsidRPr="000F68CE">
        <w:t xml:space="preserve"> lentelė. Danijos duomenų stacionarumo tikrinimas vienetinės šaknies požymių testu</w:t>
      </w:r>
      <w:bookmarkEnd w:id="39"/>
      <w:bookmarkEnd w:id="40"/>
      <w:bookmarkEnd w:id="41"/>
    </w:p>
    <w:p w:rsidR="004F1CCD" w:rsidRPr="000674DD" w:rsidRDefault="004F1CCD" w:rsidP="004F1CCD">
      <w:pPr>
        <w:spacing w:line="360" w:lineRule="auto"/>
        <w:ind w:left="360" w:right="357"/>
        <w:jc w:val="center"/>
        <w:rPr>
          <w:b/>
          <w:bCs/>
          <w:iCs/>
          <w:sz w:val="10"/>
          <w:szCs w:val="10"/>
          <w:lang w:val="lt-LT"/>
        </w:rPr>
      </w:pPr>
    </w:p>
    <w:tbl>
      <w:tblPr>
        <w:tblW w:w="0" w:type="auto"/>
        <w:jc w:val="center"/>
        <w:tblInd w:w="-21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977"/>
        <w:gridCol w:w="1428"/>
        <w:gridCol w:w="1429"/>
        <w:gridCol w:w="1428"/>
        <w:gridCol w:w="1429"/>
      </w:tblGrid>
      <w:tr w:rsidR="004F1CCD" w:rsidRPr="000F68CE" w:rsidTr="004F1CCD">
        <w:trPr>
          <w:jc w:val="center"/>
        </w:trPr>
        <w:tc>
          <w:tcPr>
            <w:tcW w:w="2977" w:type="dxa"/>
            <w:vMerge w:val="restart"/>
            <w:shd w:val="clear" w:color="auto" w:fill="auto"/>
            <w:vAlign w:val="center"/>
          </w:tcPr>
          <w:p w:rsidR="004F1CCD" w:rsidRPr="000F68CE" w:rsidRDefault="004F1CCD" w:rsidP="004F1CCD">
            <w:pPr>
              <w:tabs>
                <w:tab w:val="left" w:pos="720"/>
              </w:tabs>
              <w:autoSpaceDE w:val="0"/>
              <w:autoSpaceDN w:val="0"/>
              <w:adjustRightInd w:val="0"/>
              <w:jc w:val="center"/>
              <w:rPr>
                <w:b/>
                <w:sz w:val="20"/>
                <w:szCs w:val="20"/>
                <w:lang w:val="lt-LT"/>
              </w:rPr>
            </w:pPr>
            <w:r w:rsidRPr="000F68CE">
              <w:rPr>
                <w:b/>
                <w:sz w:val="20"/>
                <w:szCs w:val="20"/>
                <w:lang w:val="lt-LT"/>
              </w:rPr>
              <w:t>Rodikliai</w:t>
            </w:r>
          </w:p>
        </w:tc>
        <w:tc>
          <w:tcPr>
            <w:tcW w:w="2857" w:type="dxa"/>
            <w:gridSpan w:val="2"/>
            <w:shd w:val="clear" w:color="auto" w:fill="auto"/>
            <w:vAlign w:val="center"/>
          </w:tcPr>
          <w:p w:rsidR="004F1CCD" w:rsidRPr="000F68CE" w:rsidRDefault="004F1CCD" w:rsidP="004F1CCD">
            <w:pPr>
              <w:tabs>
                <w:tab w:val="left" w:pos="720"/>
              </w:tabs>
              <w:autoSpaceDE w:val="0"/>
              <w:autoSpaceDN w:val="0"/>
              <w:adjustRightInd w:val="0"/>
              <w:jc w:val="center"/>
              <w:rPr>
                <w:b/>
                <w:sz w:val="20"/>
                <w:szCs w:val="20"/>
                <w:lang w:val="lt-LT"/>
              </w:rPr>
            </w:pPr>
            <w:r w:rsidRPr="000F68CE">
              <w:rPr>
                <w:b/>
                <w:sz w:val="20"/>
                <w:szCs w:val="20"/>
                <w:lang w:val="lt-LT"/>
              </w:rPr>
              <w:t>Neapdoroti duomenys</w:t>
            </w:r>
          </w:p>
        </w:tc>
        <w:tc>
          <w:tcPr>
            <w:tcW w:w="2857" w:type="dxa"/>
            <w:gridSpan w:val="2"/>
            <w:shd w:val="clear" w:color="auto" w:fill="auto"/>
          </w:tcPr>
          <w:p w:rsidR="004F1CCD" w:rsidRPr="000F68CE" w:rsidRDefault="004F1CCD" w:rsidP="004F1CCD">
            <w:pPr>
              <w:tabs>
                <w:tab w:val="left" w:pos="720"/>
              </w:tabs>
              <w:autoSpaceDE w:val="0"/>
              <w:autoSpaceDN w:val="0"/>
              <w:adjustRightInd w:val="0"/>
              <w:jc w:val="center"/>
              <w:rPr>
                <w:b/>
                <w:sz w:val="20"/>
                <w:szCs w:val="20"/>
                <w:lang w:val="lt-LT"/>
              </w:rPr>
            </w:pPr>
            <w:r w:rsidRPr="000F68CE">
              <w:rPr>
                <w:b/>
                <w:sz w:val="20"/>
                <w:szCs w:val="20"/>
                <w:lang w:val="lt-LT"/>
              </w:rPr>
              <w:t>Duomenys po pirmojo laipsnio diferencijavimo</w:t>
            </w:r>
          </w:p>
        </w:tc>
      </w:tr>
      <w:tr w:rsidR="004F1CCD" w:rsidRPr="000F68CE" w:rsidTr="004F1CCD">
        <w:trPr>
          <w:jc w:val="center"/>
        </w:trPr>
        <w:tc>
          <w:tcPr>
            <w:tcW w:w="2977" w:type="dxa"/>
            <w:vMerge/>
            <w:shd w:val="clear" w:color="auto" w:fill="auto"/>
          </w:tcPr>
          <w:p w:rsidR="004F1CCD" w:rsidRPr="000F68CE" w:rsidRDefault="004F1CCD" w:rsidP="004F1CCD">
            <w:pPr>
              <w:tabs>
                <w:tab w:val="left" w:pos="720"/>
              </w:tabs>
              <w:autoSpaceDE w:val="0"/>
              <w:autoSpaceDN w:val="0"/>
              <w:adjustRightInd w:val="0"/>
              <w:jc w:val="both"/>
              <w:rPr>
                <w:sz w:val="20"/>
                <w:szCs w:val="20"/>
                <w:lang w:val="lt-LT"/>
              </w:rPr>
            </w:pPr>
          </w:p>
        </w:tc>
        <w:tc>
          <w:tcPr>
            <w:tcW w:w="1428" w:type="dxa"/>
            <w:shd w:val="clear" w:color="auto" w:fill="auto"/>
            <w:vAlign w:val="center"/>
          </w:tcPr>
          <w:p w:rsidR="004F1CCD" w:rsidRPr="000F68CE" w:rsidRDefault="004F1CCD" w:rsidP="004F1CCD">
            <w:pPr>
              <w:tabs>
                <w:tab w:val="left" w:pos="720"/>
              </w:tabs>
              <w:autoSpaceDE w:val="0"/>
              <w:autoSpaceDN w:val="0"/>
              <w:adjustRightInd w:val="0"/>
              <w:jc w:val="center"/>
              <w:rPr>
                <w:b/>
                <w:sz w:val="20"/>
                <w:szCs w:val="20"/>
                <w:lang w:val="lt-LT"/>
              </w:rPr>
            </w:pPr>
            <w:r w:rsidRPr="000F68CE">
              <w:rPr>
                <w:b/>
                <w:sz w:val="20"/>
                <w:szCs w:val="20"/>
                <w:lang w:val="lt-LT"/>
              </w:rPr>
              <w:t>t-statistika</w:t>
            </w:r>
          </w:p>
        </w:tc>
        <w:tc>
          <w:tcPr>
            <w:tcW w:w="1429" w:type="dxa"/>
            <w:shd w:val="clear" w:color="auto" w:fill="auto"/>
            <w:vAlign w:val="center"/>
          </w:tcPr>
          <w:p w:rsidR="004F1CCD" w:rsidRPr="000F68CE" w:rsidRDefault="004F1CCD" w:rsidP="004F1CCD">
            <w:pPr>
              <w:tabs>
                <w:tab w:val="left" w:pos="720"/>
              </w:tabs>
              <w:autoSpaceDE w:val="0"/>
              <w:autoSpaceDN w:val="0"/>
              <w:adjustRightInd w:val="0"/>
              <w:jc w:val="center"/>
              <w:rPr>
                <w:b/>
                <w:sz w:val="20"/>
                <w:szCs w:val="20"/>
                <w:lang w:val="lt-LT"/>
              </w:rPr>
            </w:pPr>
            <w:r w:rsidRPr="000F68CE">
              <w:rPr>
                <w:b/>
                <w:sz w:val="20"/>
                <w:szCs w:val="20"/>
                <w:lang w:val="lt-LT"/>
              </w:rPr>
              <w:t>Tikimybė</w:t>
            </w:r>
          </w:p>
        </w:tc>
        <w:tc>
          <w:tcPr>
            <w:tcW w:w="1428" w:type="dxa"/>
            <w:shd w:val="clear" w:color="auto" w:fill="auto"/>
            <w:vAlign w:val="center"/>
          </w:tcPr>
          <w:p w:rsidR="004F1CCD" w:rsidRPr="000F68CE" w:rsidRDefault="004F1CCD" w:rsidP="004F1CCD">
            <w:pPr>
              <w:tabs>
                <w:tab w:val="left" w:pos="720"/>
              </w:tabs>
              <w:autoSpaceDE w:val="0"/>
              <w:autoSpaceDN w:val="0"/>
              <w:adjustRightInd w:val="0"/>
              <w:jc w:val="center"/>
              <w:rPr>
                <w:b/>
                <w:sz w:val="20"/>
                <w:szCs w:val="20"/>
                <w:lang w:val="lt-LT"/>
              </w:rPr>
            </w:pPr>
            <w:r w:rsidRPr="000F68CE">
              <w:rPr>
                <w:b/>
                <w:sz w:val="20"/>
                <w:szCs w:val="20"/>
                <w:lang w:val="lt-LT"/>
              </w:rPr>
              <w:t>t-statistika</w:t>
            </w:r>
          </w:p>
        </w:tc>
        <w:tc>
          <w:tcPr>
            <w:tcW w:w="1429" w:type="dxa"/>
            <w:shd w:val="clear" w:color="auto" w:fill="auto"/>
            <w:vAlign w:val="center"/>
          </w:tcPr>
          <w:p w:rsidR="004F1CCD" w:rsidRPr="000F68CE" w:rsidRDefault="004F1CCD" w:rsidP="004F1CCD">
            <w:pPr>
              <w:tabs>
                <w:tab w:val="left" w:pos="720"/>
              </w:tabs>
              <w:autoSpaceDE w:val="0"/>
              <w:autoSpaceDN w:val="0"/>
              <w:adjustRightInd w:val="0"/>
              <w:jc w:val="center"/>
              <w:rPr>
                <w:b/>
                <w:sz w:val="20"/>
                <w:szCs w:val="20"/>
                <w:lang w:val="lt-LT"/>
              </w:rPr>
            </w:pPr>
            <w:r w:rsidRPr="000F68CE">
              <w:rPr>
                <w:b/>
                <w:sz w:val="20"/>
                <w:szCs w:val="20"/>
                <w:lang w:val="lt-LT"/>
              </w:rPr>
              <w:t>Tikimybė</w:t>
            </w:r>
          </w:p>
        </w:tc>
      </w:tr>
      <w:tr w:rsidR="004F1CCD" w:rsidRPr="000F68CE" w:rsidTr="004F1CCD">
        <w:trPr>
          <w:jc w:val="center"/>
        </w:trPr>
        <w:tc>
          <w:tcPr>
            <w:tcW w:w="2977" w:type="dxa"/>
            <w:shd w:val="clear" w:color="auto" w:fill="auto"/>
          </w:tcPr>
          <w:p w:rsidR="004F1CCD" w:rsidRPr="000F68CE" w:rsidRDefault="004F1CCD" w:rsidP="004F1CCD">
            <w:pPr>
              <w:tabs>
                <w:tab w:val="left" w:pos="720"/>
              </w:tabs>
              <w:autoSpaceDE w:val="0"/>
              <w:autoSpaceDN w:val="0"/>
              <w:adjustRightInd w:val="0"/>
              <w:jc w:val="both"/>
              <w:rPr>
                <w:b/>
                <w:sz w:val="20"/>
                <w:szCs w:val="20"/>
                <w:lang w:val="lt-LT"/>
              </w:rPr>
            </w:pPr>
            <w:r w:rsidRPr="000F68CE">
              <w:rPr>
                <w:b/>
                <w:sz w:val="20"/>
                <w:szCs w:val="20"/>
                <w:lang w:val="lt-LT"/>
              </w:rPr>
              <w:t>Bendrasis vidaus produktas</w:t>
            </w:r>
          </w:p>
        </w:tc>
        <w:tc>
          <w:tcPr>
            <w:tcW w:w="1428" w:type="dxa"/>
            <w:shd w:val="clear" w:color="auto" w:fill="auto"/>
          </w:tcPr>
          <w:p w:rsidR="004F1CCD" w:rsidRPr="000F68CE" w:rsidRDefault="004F1CCD" w:rsidP="004F1CCD">
            <w:pPr>
              <w:tabs>
                <w:tab w:val="left" w:pos="720"/>
              </w:tabs>
              <w:autoSpaceDE w:val="0"/>
              <w:autoSpaceDN w:val="0"/>
              <w:adjustRightInd w:val="0"/>
              <w:ind w:left="93"/>
              <w:rPr>
                <w:sz w:val="20"/>
                <w:szCs w:val="20"/>
                <w:lang w:val="lt-LT"/>
              </w:rPr>
            </w:pPr>
            <w:r w:rsidRPr="000F68CE">
              <w:rPr>
                <w:sz w:val="20"/>
                <w:szCs w:val="20"/>
                <w:lang w:val="lt-LT"/>
              </w:rPr>
              <w:t>-1,4850</w:t>
            </w:r>
          </w:p>
        </w:tc>
        <w:tc>
          <w:tcPr>
            <w:tcW w:w="1429" w:type="dxa"/>
            <w:shd w:val="clear" w:color="auto" w:fill="auto"/>
          </w:tcPr>
          <w:p w:rsidR="004F1CCD" w:rsidRPr="000F68CE" w:rsidRDefault="004F1CCD" w:rsidP="004F1CCD">
            <w:pPr>
              <w:tabs>
                <w:tab w:val="left" w:pos="720"/>
              </w:tabs>
              <w:autoSpaceDE w:val="0"/>
              <w:autoSpaceDN w:val="0"/>
              <w:adjustRightInd w:val="0"/>
              <w:ind w:left="234"/>
              <w:rPr>
                <w:sz w:val="20"/>
                <w:szCs w:val="20"/>
                <w:lang w:val="lt-LT"/>
              </w:rPr>
            </w:pPr>
            <w:r w:rsidRPr="000F68CE">
              <w:rPr>
                <w:sz w:val="20"/>
                <w:szCs w:val="20"/>
                <w:lang w:val="lt-LT"/>
              </w:rPr>
              <w:t>0,5380</w:t>
            </w:r>
          </w:p>
        </w:tc>
        <w:tc>
          <w:tcPr>
            <w:tcW w:w="1428" w:type="dxa"/>
            <w:shd w:val="clear" w:color="auto" w:fill="auto"/>
          </w:tcPr>
          <w:p w:rsidR="004F1CCD" w:rsidRPr="00560D94" w:rsidRDefault="004F1CCD" w:rsidP="004F1CCD">
            <w:pPr>
              <w:tabs>
                <w:tab w:val="left" w:pos="116"/>
              </w:tabs>
              <w:autoSpaceDE w:val="0"/>
              <w:autoSpaceDN w:val="0"/>
              <w:adjustRightInd w:val="0"/>
              <w:ind w:left="116"/>
              <w:rPr>
                <w:sz w:val="20"/>
                <w:szCs w:val="20"/>
                <w:lang w:val="lt-LT"/>
              </w:rPr>
            </w:pPr>
            <w:r w:rsidRPr="00560D94">
              <w:rPr>
                <w:sz w:val="20"/>
                <w:szCs w:val="20"/>
                <w:lang w:val="lt-LT"/>
              </w:rPr>
              <w:t>-6,1345**</w:t>
            </w:r>
          </w:p>
        </w:tc>
        <w:tc>
          <w:tcPr>
            <w:tcW w:w="1429" w:type="dxa"/>
            <w:shd w:val="clear" w:color="auto" w:fill="auto"/>
          </w:tcPr>
          <w:p w:rsidR="004F1CCD" w:rsidRPr="00560D94" w:rsidRDefault="004F1CCD" w:rsidP="004F1CCD">
            <w:pPr>
              <w:tabs>
                <w:tab w:val="left" w:pos="720"/>
              </w:tabs>
              <w:autoSpaceDE w:val="0"/>
              <w:autoSpaceDN w:val="0"/>
              <w:adjustRightInd w:val="0"/>
              <w:ind w:left="212"/>
              <w:rPr>
                <w:sz w:val="20"/>
                <w:szCs w:val="20"/>
                <w:lang w:val="lt-LT"/>
              </w:rPr>
            </w:pPr>
            <w:r w:rsidRPr="00560D94">
              <w:rPr>
                <w:sz w:val="20"/>
                <w:szCs w:val="20"/>
                <w:lang w:val="lt-LT"/>
              </w:rPr>
              <w:t>0,0000</w:t>
            </w:r>
          </w:p>
        </w:tc>
      </w:tr>
      <w:tr w:rsidR="004F1CCD" w:rsidRPr="000F68CE" w:rsidTr="004F1CCD">
        <w:trPr>
          <w:jc w:val="center"/>
        </w:trPr>
        <w:tc>
          <w:tcPr>
            <w:tcW w:w="2977" w:type="dxa"/>
            <w:shd w:val="clear" w:color="auto" w:fill="auto"/>
          </w:tcPr>
          <w:p w:rsidR="004F1CCD" w:rsidRPr="000F68CE" w:rsidRDefault="004F1CCD" w:rsidP="004F1CCD">
            <w:pPr>
              <w:tabs>
                <w:tab w:val="left" w:pos="720"/>
              </w:tabs>
              <w:autoSpaceDE w:val="0"/>
              <w:autoSpaceDN w:val="0"/>
              <w:adjustRightInd w:val="0"/>
              <w:jc w:val="both"/>
              <w:rPr>
                <w:b/>
                <w:sz w:val="20"/>
                <w:szCs w:val="20"/>
                <w:lang w:val="lt-LT"/>
              </w:rPr>
            </w:pPr>
            <w:r w:rsidRPr="000F68CE">
              <w:rPr>
                <w:b/>
                <w:sz w:val="20"/>
                <w:szCs w:val="20"/>
                <w:lang w:val="lt-LT"/>
              </w:rPr>
              <w:t>Pramonės produkcijos indeksas</w:t>
            </w:r>
          </w:p>
        </w:tc>
        <w:tc>
          <w:tcPr>
            <w:tcW w:w="1428" w:type="dxa"/>
            <w:shd w:val="clear" w:color="auto" w:fill="auto"/>
          </w:tcPr>
          <w:p w:rsidR="004F1CCD" w:rsidRPr="000F68CE" w:rsidRDefault="004F1CCD" w:rsidP="004F1CCD">
            <w:pPr>
              <w:tabs>
                <w:tab w:val="left" w:pos="720"/>
              </w:tabs>
              <w:autoSpaceDE w:val="0"/>
              <w:autoSpaceDN w:val="0"/>
              <w:adjustRightInd w:val="0"/>
              <w:ind w:left="93"/>
              <w:rPr>
                <w:sz w:val="20"/>
                <w:szCs w:val="20"/>
                <w:lang w:val="lt-LT"/>
              </w:rPr>
            </w:pPr>
            <w:r w:rsidRPr="000F68CE">
              <w:rPr>
                <w:sz w:val="20"/>
                <w:szCs w:val="20"/>
                <w:lang w:val="lt-LT"/>
              </w:rPr>
              <w:t>-1,0469</w:t>
            </w:r>
          </w:p>
        </w:tc>
        <w:tc>
          <w:tcPr>
            <w:tcW w:w="1429" w:type="dxa"/>
            <w:shd w:val="clear" w:color="auto" w:fill="auto"/>
          </w:tcPr>
          <w:p w:rsidR="004F1CCD" w:rsidRPr="000F68CE" w:rsidRDefault="004F1CCD" w:rsidP="004F1CCD">
            <w:pPr>
              <w:tabs>
                <w:tab w:val="left" w:pos="720"/>
              </w:tabs>
              <w:autoSpaceDE w:val="0"/>
              <w:autoSpaceDN w:val="0"/>
              <w:adjustRightInd w:val="0"/>
              <w:ind w:left="234"/>
              <w:rPr>
                <w:sz w:val="20"/>
                <w:szCs w:val="20"/>
                <w:lang w:val="lt-LT"/>
              </w:rPr>
            </w:pPr>
            <w:r w:rsidRPr="000F68CE">
              <w:rPr>
                <w:sz w:val="20"/>
                <w:szCs w:val="20"/>
                <w:lang w:val="lt-LT"/>
              </w:rPr>
              <w:t>0,7348</w:t>
            </w:r>
          </w:p>
        </w:tc>
        <w:tc>
          <w:tcPr>
            <w:tcW w:w="1428" w:type="dxa"/>
            <w:shd w:val="clear" w:color="auto" w:fill="auto"/>
          </w:tcPr>
          <w:p w:rsidR="004F1CCD" w:rsidRPr="00560D94" w:rsidRDefault="004F1CCD" w:rsidP="004F1CCD">
            <w:pPr>
              <w:tabs>
                <w:tab w:val="left" w:pos="116"/>
              </w:tabs>
              <w:autoSpaceDE w:val="0"/>
              <w:autoSpaceDN w:val="0"/>
              <w:adjustRightInd w:val="0"/>
              <w:ind w:left="116"/>
              <w:rPr>
                <w:sz w:val="20"/>
                <w:szCs w:val="20"/>
                <w:lang w:val="lt-LT"/>
              </w:rPr>
            </w:pPr>
            <w:r w:rsidRPr="00560D94">
              <w:rPr>
                <w:sz w:val="20"/>
                <w:szCs w:val="20"/>
                <w:lang w:val="lt-LT"/>
              </w:rPr>
              <w:t>-10,8788**</w:t>
            </w:r>
          </w:p>
        </w:tc>
        <w:tc>
          <w:tcPr>
            <w:tcW w:w="1429" w:type="dxa"/>
            <w:shd w:val="clear" w:color="auto" w:fill="auto"/>
          </w:tcPr>
          <w:p w:rsidR="004F1CCD" w:rsidRPr="00560D94" w:rsidRDefault="004F1CCD" w:rsidP="004F1CCD">
            <w:pPr>
              <w:tabs>
                <w:tab w:val="left" w:pos="720"/>
              </w:tabs>
              <w:autoSpaceDE w:val="0"/>
              <w:autoSpaceDN w:val="0"/>
              <w:adjustRightInd w:val="0"/>
              <w:ind w:left="212"/>
              <w:rPr>
                <w:sz w:val="20"/>
                <w:szCs w:val="20"/>
                <w:lang w:val="lt-LT"/>
              </w:rPr>
            </w:pPr>
            <w:r w:rsidRPr="00560D94">
              <w:rPr>
                <w:sz w:val="20"/>
                <w:szCs w:val="20"/>
                <w:lang w:val="lt-LT"/>
              </w:rPr>
              <w:t>0,0000</w:t>
            </w:r>
          </w:p>
        </w:tc>
      </w:tr>
      <w:tr w:rsidR="004F1CCD" w:rsidRPr="000F68CE" w:rsidTr="004F1CCD">
        <w:trPr>
          <w:jc w:val="center"/>
        </w:trPr>
        <w:tc>
          <w:tcPr>
            <w:tcW w:w="2977" w:type="dxa"/>
            <w:shd w:val="clear" w:color="auto" w:fill="auto"/>
          </w:tcPr>
          <w:p w:rsidR="004F1CCD" w:rsidRPr="000F68CE" w:rsidRDefault="004F1CCD" w:rsidP="004F1CCD">
            <w:pPr>
              <w:tabs>
                <w:tab w:val="left" w:pos="720"/>
              </w:tabs>
              <w:autoSpaceDE w:val="0"/>
              <w:autoSpaceDN w:val="0"/>
              <w:adjustRightInd w:val="0"/>
              <w:jc w:val="both"/>
              <w:rPr>
                <w:b/>
                <w:sz w:val="20"/>
                <w:szCs w:val="20"/>
                <w:lang w:val="lt-LT"/>
              </w:rPr>
            </w:pPr>
            <w:r w:rsidRPr="000F68CE">
              <w:rPr>
                <w:b/>
                <w:sz w:val="20"/>
                <w:szCs w:val="20"/>
                <w:lang w:val="lt-LT"/>
              </w:rPr>
              <w:t>Vartotojų kainų indeksas</w:t>
            </w:r>
          </w:p>
        </w:tc>
        <w:tc>
          <w:tcPr>
            <w:tcW w:w="1428" w:type="dxa"/>
            <w:shd w:val="clear" w:color="auto" w:fill="auto"/>
          </w:tcPr>
          <w:p w:rsidR="004F1CCD" w:rsidRPr="000F68CE" w:rsidRDefault="004F1CCD" w:rsidP="004F1CCD">
            <w:pPr>
              <w:tabs>
                <w:tab w:val="left" w:pos="720"/>
              </w:tabs>
              <w:autoSpaceDE w:val="0"/>
              <w:autoSpaceDN w:val="0"/>
              <w:adjustRightInd w:val="0"/>
              <w:ind w:left="93"/>
              <w:rPr>
                <w:sz w:val="20"/>
                <w:szCs w:val="20"/>
                <w:lang w:val="lt-LT"/>
              </w:rPr>
            </w:pPr>
            <w:r w:rsidRPr="000F68CE">
              <w:rPr>
                <w:sz w:val="20"/>
                <w:szCs w:val="20"/>
                <w:lang w:val="lt-LT"/>
              </w:rPr>
              <w:t xml:space="preserve"> 0,6828</w:t>
            </w:r>
          </w:p>
        </w:tc>
        <w:tc>
          <w:tcPr>
            <w:tcW w:w="1429" w:type="dxa"/>
            <w:shd w:val="clear" w:color="auto" w:fill="auto"/>
          </w:tcPr>
          <w:p w:rsidR="004F1CCD" w:rsidRPr="000F68CE" w:rsidRDefault="004F1CCD" w:rsidP="004F1CCD">
            <w:pPr>
              <w:tabs>
                <w:tab w:val="left" w:pos="720"/>
              </w:tabs>
              <w:autoSpaceDE w:val="0"/>
              <w:autoSpaceDN w:val="0"/>
              <w:adjustRightInd w:val="0"/>
              <w:ind w:left="234"/>
              <w:rPr>
                <w:sz w:val="20"/>
                <w:szCs w:val="20"/>
                <w:lang w:val="lt-LT"/>
              </w:rPr>
            </w:pPr>
            <w:r w:rsidRPr="000F68CE">
              <w:rPr>
                <w:sz w:val="20"/>
                <w:szCs w:val="20"/>
                <w:lang w:val="lt-LT"/>
              </w:rPr>
              <w:t>0,9913</w:t>
            </w:r>
          </w:p>
        </w:tc>
        <w:tc>
          <w:tcPr>
            <w:tcW w:w="1428" w:type="dxa"/>
            <w:shd w:val="clear" w:color="auto" w:fill="auto"/>
          </w:tcPr>
          <w:p w:rsidR="004F1CCD" w:rsidRPr="00560D94" w:rsidRDefault="004F1CCD" w:rsidP="004F1CCD">
            <w:pPr>
              <w:tabs>
                <w:tab w:val="left" w:pos="116"/>
              </w:tabs>
              <w:autoSpaceDE w:val="0"/>
              <w:autoSpaceDN w:val="0"/>
              <w:adjustRightInd w:val="0"/>
              <w:ind w:left="116"/>
              <w:rPr>
                <w:sz w:val="20"/>
                <w:szCs w:val="20"/>
                <w:lang w:val="lt-LT"/>
              </w:rPr>
            </w:pPr>
            <w:r w:rsidRPr="00560D94">
              <w:rPr>
                <w:sz w:val="20"/>
                <w:szCs w:val="20"/>
                <w:lang w:val="lt-LT"/>
              </w:rPr>
              <w:t>-3,1066*</w:t>
            </w:r>
          </w:p>
        </w:tc>
        <w:tc>
          <w:tcPr>
            <w:tcW w:w="1429" w:type="dxa"/>
            <w:shd w:val="clear" w:color="auto" w:fill="auto"/>
          </w:tcPr>
          <w:p w:rsidR="004F1CCD" w:rsidRPr="00560D94" w:rsidRDefault="004F1CCD" w:rsidP="004F1CCD">
            <w:pPr>
              <w:tabs>
                <w:tab w:val="left" w:pos="720"/>
              </w:tabs>
              <w:autoSpaceDE w:val="0"/>
              <w:autoSpaceDN w:val="0"/>
              <w:adjustRightInd w:val="0"/>
              <w:ind w:left="212"/>
              <w:rPr>
                <w:sz w:val="20"/>
                <w:szCs w:val="20"/>
                <w:lang w:val="lt-LT"/>
              </w:rPr>
            </w:pPr>
            <w:r w:rsidRPr="00560D94">
              <w:rPr>
                <w:sz w:val="20"/>
                <w:szCs w:val="20"/>
                <w:lang w:val="lt-LT"/>
              </w:rPr>
              <w:t>0,0426</w:t>
            </w:r>
          </w:p>
        </w:tc>
      </w:tr>
      <w:tr w:rsidR="004F1CCD" w:rsidRPr="000F68CE" w:rsidTr="004F1CCD">
        <w:trPr>
          <w:jc w:val="center"/>
        </w:trPr>
        <w:tc>
          <w:tcPr>
            <w:tcW w:w="2977" w:type="dxa"/>
            <w:shd w:val="clear" w:color="auto" w:fill="auto"/>
          </w:tcPr>
          <w:p w:rsidR="004F1CCD" w:rsidRPr="000F68CE" w:rsidRDefault="004F1CCD" w:rsidP="004F1CCD">
            <w:pPr>
              <w:tabs>
                <w:tab w:val="left" w:pos="720"/>
              </w:tabs>
              <w:autoSpaceDE w:val="0"/>
              <w:autoSpaceDN w:val="0"/>
              <w:adjustRightInd w:val="0"/>
              <w:jc w:val="both"/>
              <w:rPr>
                <w:b/>
                <w:sz w:val="20"/>
                <w:szCs w:val="20"/>
                <w:lang w:val="lt-LT"/>
              </w:rPr>
            </w:pPr>
            <w:r w:rsidRPr="000F68CE">
              <w:rPr>
                <w:b/>
                <w:sz w:val="20"/>
                <w:szCs w:val="20"/>
                <w:lang w:val="lt-LT"/>
              </w:rPr>
              <w:t>Gamintojų kainų indeksas</w:t>
            </w:r>
          </w:p>
        </w:tc>
        <w:tc>
          <w:tcPr>
            <w:tcW w:w="1428" w:type="dxa"/>
            <w:shd w:val="clear" w:color="auto" w:fill="auto"/>
          </w:tcPr>
          <w:p w:rsidR="004F1CCD" w:rsidRPr="000F68CE" w:rsidRDefault="004F1CCD" w:rsidP="004F1CCD">
            <w:pPr>
              <w:tabs>
                <w:tab w:val="left" w:pos="720"/>
              </w:tabs>
              <w:autoSpaceDE w:val="0"/>
              <w:autoSpaceDN w:val="0"/>
              <w:adjustRightInd w:val="0"/>
              <w:ind w:left="93"/>
              <w:rPr>
                <w:sz w:val="20"/>
                <w:szCs w:val="20"/>
                <w:lang w:val="lt-LT"/>
              </w:rPr>
            </w:pPr>
            <w:r w:rsidRPr="000F68CE">
              <w:rPr>
                <w:sz w:val="20"/>
                <w:szCs w:val="20"/>
                <w:lang w:val="lt-LT"/>
              </w:rPr>
              <w:t>-0,8376</w:t>
            </w:r>
          </w:p>
        </w:tc>
        <w:tc>
          <w:tcPr>
            <w:tcW w:w="1429" w:type="dxa"/>
            <w:shd w:val="clear" w:color="auto" w:fill="auto"/>
          </w:tcPr>
          <w:p w:rsidR="004F1CCD" w:rsidRPr="000F68CE" w:rsidRDefault="004F1CCD" w:rsidP="004F1CCD">
            <w:pPr>
              <w:tabs>
                <w:tab w:val="left" w:pos="720"/>
              </w:tabs>
              <w:autoSpaceDE w:val="0"/>
              <w:autoSpaceDN w:val="0"/>
              <w:adjustRightInd w:val="0"/>
              <w:ind w:left="234"/>
              <w:rPr>
                <w:sz w:val="20"/>
                <w:szCs w:val="20"/>
                <w:lang w:val="lt-LT"/>
              </w:rPr>
            </w:pPr>
            <w:r w:rsidRPr="000F68CE">
              <w:rPr>
                <w:sz w:val="20"/>
                <w:szCs w:val="20"/>
                <w:lang w:val="lt-LT"/>
              </w:rPr>
              <w:t>0,8045</w:t>
            </w:r>
          </w:p>
        </w:tc>
        <w:tc>
          <w:tcPr>
            <w:tcW w:w="1428" w:type="dxa"/>
            <w:shd w:val="clear" w:color="auto" w:fill="auto"/>
          </w:tcPr>
          <w:p w:rsidR="004F1CCD" w:rsidRPr="00560D94" w:rsidRDefault="004F1CCD" w:rsidP="004F1CCD">
            <w:pPr>
              <w:tabs>
                <w:tab w:val="left" w:pos="116"/>
              </w:tabs>
              <w:autoSpaceDE w:val="0"/>
              <w:autoSpaceDN w:val="0"/>
              <w:adjustRightInd w:val="0"/>
              <w:ind w:left="116"/>
              <w:rPr>
                <w:sz w:val="20"/>
                <w:szCs w:val="20"/>
                <w:lang w:val="lt-LT"/>
              </w:rPr>
            </w:pPr>
            <w:r w:rsidRPr="00560D94">
              <w:rPr>
                <w:sz w:val="20"/>
                <w:szCs w:val="20"/>
                <w:lang w:val="lt-LT"/>
              </w:rPr>
              <w:t>-6,9930**</w:t>
            </w:r>
          </w:p>
        </w:tc>
        <w:tc>
          <w:tcPr>
            <w:tcW w:w="1429" w:type="dxa"/>
            <w:shd w:val="clear" w:color="auto" w:fill="auto"/>
          </w:tcPr>
          <w:p w:rsidR="004F1CCD" w:rsidRPr="00560D94" w:rsidRDefault="004F1CCD" w:rsidP="004F1CCD">
            <w:pPr>
              <w:tabs>
                <w:tab w:val="left" w:pos="720"/>
              </w:tabs>
              <w:autoSpaceDE w:val="0"/>
              <w:autoSpaceDN w:val="0"/>
              <w:adjustRightInd w:val="0"/>
              <w:ind w:left="212"/>
              <w:rPr>
                <w:sz w:val="20"/>
                <w:szCs w:val="20"/>
                <w:lang w:val="lt-LT"/>
              </w:rPr>
            </w:pPr>
            <w:r w:rsidRPr="00560D94">
              <w:rPr>
                <w:sz w:val="20"/>
                <w:szCs w:val="20"/>
                <w:lang w:val="lt-LT"/>
              </w:rPr>
              <w:t>0,0000</w:t>
            </w:r>
          </w:p>
        </w:tc>
      </w:tr>
      <w:tr w:rsidR="004F1CCD" w:rsidRPr="000F68CE" w:rsidTr="004F1CCD">
        <w:trPr>
          <w:jc w:val="center"/>
        </w:trPr>
        <w:tc>
          <w:tcPr>
            <w:tcW w:w="2977" w:type="dxa"/>
            <w:shd w:val="clear" w:color="auto" w:fill="auto"/>
          </w:tcPr>
          <w:p w:rsidR="004F1CCD" w:rsidRPr="000F68CE" w:rsidRDefault="004F1CCD" w:rsidP="004F1CCD">
            <w:pPr>
              <w:tabs>
                <w:tab w:val="left" w:pos="720"/>
              </w:tabs>
              <w:autoSpaceDE w:val="0"/>
              <w:autoSpaceDN w:val="0"/>
              <w:adjustRightInd w:val="0"/>
              <w:jc w:val="both"/>
              <w:rPr>
                <w:b/>
                <w:sz w:val="20"/>
                <w:szCs w:val="20"/>
                <w:lang w:val="lt-LT"/>
              </w:rPr>
            </w:pPr>
            <w:r w:rsidRPr="000F68CE">
              <w:rPr>
                <w:b/>
                <w:sz w:val="20"/>
                <w:szCs w:val="20"/>
                <w:lang w:val="lt-LT"/>
              </w:rPr>
              <w:t>Nedarbo lygis</w:t>
            </w:r>
          </w:p>
        </w:tc>
        <w:tc>
          <w:tcPr>
            <w:tcW w:w="1428" w:type="dxa"/>
            <w:shd w:val="clear" w:color="auto" w:fill="auto"/>
          </w:tcPr>
          <w:p w:rsidR="004F1CCD" w:rsidRPr="000F68CE" w:rsidRDefault="004F1CCD" w:rsidP="004F1CCD">
            <w:pPr>
              <w:tabs>
                <w:tab w:val="left" w:pos="720"/>
              </w:tabs>
              <w:autoSpaceDE w:val="0"/>
              <w:autoSpaceDN w:val="0"/>
              <w:adjustRightInd w:val="0"/>
              <w:ind w:left="93"/>
              <w:rPr>
                <w:sz w:val="20"/>
                <w:szCs w:val="20"/>
                <w:lang w:val="lt-LT"/>
              </w:rPr>
            </w:pPr>
            <w:r w:rsidRPr="000F68CE">
              <w:rPr>
                <w:sz w:val="20"/>
                <w:szCs w:val="20"/>
                <w:lang w:val="lt-LT"/>
              </w:rPr>
              <w:t>-1,2228</w:t>
            </w:r>
          </w:p>
        </w:tc>
        <w:tc>
          <w:tcPr>
            <w:tcW w:w="1429" w:type="dxa"/>
            <w:shd w:val="clear" w:color="auto" w:fill="auto"/>
          </w:tcPr>
          <w:p w:rsidR="004F1CCD" w:rsidRPr="000F68CE" w:rsidRDefault="004F1CCD" w:rsidP="004F1CCD">
            <w:pPr>
              <w:tabs>
                <w:tab w:val="left" w:pos="720"/>
              </w:tabs>
              <w:autoSpaceDE w:val="0"/>
              <w:autoSpaceDN w:val="0"/>
              <w:adjustRightInd w:val="0"/>
              <w:ind w:left="234"/>
              <w:rPr>
                <w:sz w:val="20"/>
                <w:szCs w:val="20"/>
                <w:lang w:val="lt-LT"/>
              </w:rPr>
            </w:pPr>
            <w:r w:rsidRPr="000F68CE">
              <w:rPr>
                <w:sz w:val="20"/>
                <w:szCs w:val="20"/>
                <w:lang w:val="lt-LT"/>
              </w:rPr>
              <w:t>0,6631</w:t>
            </w:r>
          </w:p>
        </w:tc>
        <w:tc>
          <w:tcPr>
            <w:tcW w:w="1428" w:type="dxa"/>
            <w:shd w:val="clear" w:color="auto" w:fill="auto"/>
          </w:tcPr>
          <w:p w:rsidR="004F1CCD" w:rsidRPr="00560D94" w:rsidRDefault="004F1CCD" w:rsidP="004F1CCD">
            <w:pPr>
              <w:tabs>
                <w:tab w:val="left" w:pos="116"/>
              </w:tabs>
              <w:autoSpaceDE w:val="0"/>
              <w:autoSpaceDN w:val="0"/>
              <w:adjustRightInd w:val="0"/>
              <w:ind w:left="116"/>
              <w:rPr>
                <w:sz w:val="20"/>
                <w:szCs w:val="20"/>
                <w:lang w:val="lt-LT"/>
              </w:rPr>
            </w:pPr>
            <w:r w:rsidRPr="00560D94">
              <w:rPr>
                <w:sz w:val="20"/>
                <w:szCs w:val="20"/>
                <w:lang w:val="lt-LT"/>
              </w:rPr>
              <w:t>-5,4511**</w:t>
            </w:r>
          </w:p>
        </w:tc>
        <w:tc>
          <w:tcPr>
            <w:tcW w:w="1429" w:type="dxa"/>
            <w:shd w:val="clear" w:color="auto" w:fill="auto"/>
          </w:tcPr>
          <w:p w:rsidR="004F1CCD" w:rsidRPr="00560D94" w:rsidRDefault="004F1CCD" w:rsidP="004F1CCD">
            <w:pPr>
              <w:tabs>
                <w:tab w:val="left" w:pos="720"/>
              </w:tabs>
              <w:autoSpaceDE w:val="0"/>
              <w:autoSpaceDN w:val="0"/>
              <w:adjustRightInd w:val="0"/>
              <w:ind w:left="212"/>
              <w:rPr>
                <w:sz w:val="20"/>
                <w:szCs w:val="20"/>
                <w:lang w:val="lt-LT"/>
              </w:rPr>
            </w:pPr>
            <w:r w:rsidRPr="00560D94">
              <w:rPr>
                <w:sz w:val="20"/>
                <w:szCs w:val="20"/>
                <w:lang w:val="lt-LT"/>
              </w:rPr>
              <w:t>0,0000</w:t>
            </w:r>
          </w:p>
        </w:tc>
      </w:tr>
      <w:tr w:rsidR="004F1CCD" w:rsidRPr="000F68CE" w:rsidTr="004F1CCD">
        <w:trPr>
          <w:jc w:val="center"/>
        </w:trPr>
        <w:tc>
          <w:tcPr>
            <w:tcW w:w="2977" w:type="dxa"/>
            <w:shd w:val="clear" w:color="auto" w:fill="auto"/>
          </w:tcPr>
          <w:p w:rsidR="004F1CCD" w:rsidRPr="000F68CE" w:rsidRDefault="004F1CCD" w:rsidP="004F1CCD">
            <w:pPr>
              <w:tabs>
                <w:tab w:val="left" w:pos="720"/>
              </w:tabs>
              <w:autoSpaceDE w:val="0"/>
              <w:autoSpaceDN w:val="0"/>
              <w:adjustRightInd w:val="0"/>
              <w:jc w:val="both"/>
              <w:rPr>
                <w:b/>
                <w:sz w:val="20"/>
                <w:szCs w:val="20"/>
                <w:lang w:val="lt-LT"/>
              </w:rPr>
            </w:pPr>
            <w:r w:rsidRPr="000F68CE">
              <w:rPr>
                <w:b/>
                <w:sz w:val="20"/>
                <w:szCs w:val="20"/>
                <w:lang w:val="lt-LT"/>
              </w:rPr>
              <w:t>Palūkanų norma</w:t>
            </w:r>
          </w:p>
        </w:tc>
        <w:tc>
          <w:tcPr>
            <w:tcW w:w="1428" w:type="dxa"/>
            <w:shd w:val="clear" w:color="auto" w:fill="auto"/>
          </w:tcPr>
          <w:p w:rsidR="004F1CCD" w:rsidRPr="000F68CE" w:rsidRDefault="004F1CCD" w:rsidP="004F1CCD">
            <w:pPr>
              <w:tabs>
                <w:tab w:val="left" w:pos="720"/>
              </w:tabs>
              <w:autoSpaceDE w:val="0"/>
              <w:autoSpaceDN w:val="0"/>
              <w:adjustRightInd w:val="0"/>
              <w:ind w:left="93"/>
              <w:rPr>
                <w:sz w:val="20"/>
                <w:szCs w:val="20"/>
                <w:lang w:val="lt-LT"/>
              </w:rPr>
            </w:pPr>
            <w:r w:rsidRPr="000F68CE">
              <w:rPr>
                <w:sz w:val="20"/>
                <w:szCs w:val="20"/>
                <w:lang w:val="lt-LT"/>
              </w:rPr>
              <w:t>-2,3477</w:t>
            </w:r>
          </w:p>
        </w:tc>
        <w:tc>
          <w:tcPr>
            <w:tcW w:w="1429" w:type="dxa"/>
            <w:shd w:val="clear" w:color="auto" w:fill="auto"/>
          </w:tcPr>
          <w:p w:rsidR="004F1CCD" w:rsidRPr="000F68CE" w:rsidRDefault="004F1CCD" w:rsidP="004F1CCD">
            <w:pPr>
              <w:tabs>
                <w:tab w:val="left" w:pos="720"/>
              </w:tabs>
              <w:autoSpaceDE w:val="0"/>
              <w:autoSpaceDN w:val="0"/>
              <w:adjustRightInd w:val="0"/>
              <w:ind w:left="234"/>
              <w:rPr>
                <w:sz w:val="20"/>
                <w:szCs w:val="20"/>
                <w:lang w:val="lt-LT"/>
              </w:rPr>
            </w:pPr>
            <w:r w:rsidRPr="000F68CE">
              <w:rPr>
                <w:sz w:val="20"/>
                <w:szCs w:val="20"/>
                <w:lang w:val="lt-LT"/>
              </w:rPr>
              <w:t>0,1590</w:t>
            </w:r>
          </w:p>
        </w:tc>
        <w:tc>
          <w:tcPr>
            <w:tcW w:w="1428" w:type="dxa"/>
            <w:shd w:val="clear" w:color="auto" w:fill="auto"/>
          </w:tcPr>
          <w:p w:rsidR="004F1CCD" w:rsidRPr="00560D94" w:rsidRDefault="004F1CCD" w:rsidP="004F1CCD">
            <w:pPr>
              <w:tabs>
                <w:tab w:val="left" w:pos="116"/>
              </w:tabs>
              <w:autoSpaceDE w:val="0"/>
              <w:autoSpaceDN w:val="0"/>
              <w:adjustRightInd w:val="0"/>
              <w:ind w:left="116"/>
              <w:rPr>
                <w:sz w:val="20"/>
                <w:szCs w:val="20"/>
                <w:lang w:val="lt-LT"/>
              </w:rPr>
            </w:pPr>
            <w:r w:rsidRPr="00560D94">
              <w:rPr>
                <w:sz w:val="20"/>
                <w:szCs w:val="20"/>
                <w:lang w:val="lt-LT"/>
              </w:rPr>
              <w:t>-3,2550</w:t>
            </w:r>
            <w:r w:rsidR="009D373A">
              <w:rPr>
                <w:sz w:val="20"/>
                <w:szCs w:val="20"/>
                <w:lang w:val="lt-LT"/>
              </w:rPr>
              <w:t>*</w:t>
            </w:r>
          </w:p>
        </w:tc>
        <w:tc>
          <w:tcPr>
            <w:tcW w:w="1429" w:type="dxa"/>
            <w:shd w:val="clear" w:color="auto" w:fill="auto"/>
          </w:tcPr>
          <w:p w:rsidR="004F1CCD" w:rsidRPr="00560D94" w:rsidRDefault="004F1CCD" w:rsidP="004F1CCD">
            <w:pPr>
              <w:tabs>
                <w:tab w:val="left" w:pos="720"/>
              </w:tabs>
              <w:autoSpaceDE w:val="0"/>
              <w:autoSpaceDN w:val="0"/>
              <w:adjustRightInd w:val="0"/>
              <w:ind w:left="212"/>
              <w:rPr>
                <w:sz w:val="20"/>
                <w:szCs w:val="20"/>
                <w:lang w:val="lt-LT"/>
              </w:rPr>
            </w:pPr>
            <w:r w:rsidRPr="00560D94">
              <w:rPr>
                <w:sz w:val="20"/>
                <w:szCs w:val="20"/>
                <w:lang w:val="lt-LT"/>
              </w:rPr>
              <w:t>0,0379</w:t>
            </w:r>
          </w:p>
        </w:tc>
      </w:tr>
      <w:tr w:rsidR="004F1CCD" w:rsidRPr="000F68CE" w:rsidTr="004F1CCD">
        <w:trPr>
          <w:jc w:val="center"/>
        </w:trPr>
        <w:tc>
          <w:tcPr>
            <w:tcW w:w="2977" w:type="dxa"/>
            <w:tcBorders>
              <w:bottom w:val="single" w:sz="12" w:space="0" w:color="auto"/>
            </w:tcBorders>
            <w:shd w:val="clear" w:color="auto" w:fill="auto"/>
          </w:tcPr>
          <w:p w:rsidR="004F1CCD" w:rsidRPr="000F68CE" w:rsidRDefault="004F1CCD" w:rsidP="004F1CCD">
            <w:pPr>
              <w:tabs>
                <w:tab w:val="left" w:pos="720"/>
              </w:tabs>
              <w:autoSpaceDE w:val="0"/>
              <w:autoSpaceDN w:val="0"/>
              <w:adjustRightInd w:val="0"/>
              <w:jc w:val="both"/>
              <w:rPr>
                <w:b/>
                <w:sz w:val="20"/>
                <w:szCs w:val="20"/>
                <w:lang w:val="lt-LT"/>
              </w:rPr>
            </w:pPr>
            <w:r w:rsidRPr="000F68CE">
              <w:rPr>
                <w:b/>
                <w:sz w:val="20"/>
                <w:szCs w:val="20"/>
                <w:lang w:val="lt-LT"/>
              </w:rPr>
              <w:t>Valiutų kursai</w:t>
            </w:r>
          </w:p>
        </w:tc>
        <w:tc>
          <w:tcPr>
            <w:tcW w:w="1428" w:type="dxa"/>
            <w:tcBorders>
              <w:bottom w:val="single" w:sz="12" w:space="0" w:color="auto"/>
            </w:tcBorders>
            <w:shd w:val="clear" w:color="auto" w:fill="auto"/>
          </w:tcPr>
          <w:p w:rsidR="004F1CCD" w:rsidRPr="000F68CE" w:rsidRDefault="004F1CCD" w:rsidP="004F1CCD">
            <w:pPr>
              <w:tabs>
                <w:tab w:val="left" w:pos="720"/>
              </w:tabs>
              <w:autoSpaceDE w:val="0"/>
              <w:autoSpaceDN w:val="0"/>
              <w:adjustRightInd w:val="0"/>
              <w:ind w:left="93"/>
              <w:rPr>
                <w:sz w:val="20"/>
                <w:szCs w:val="20"/>
                <w:lang w:val="lt-LT"/>
              </w:rPr>
            </w:pPr>
            <w:r w:rsidRPr="000F68CE">
              <w:rPr>
                <w:sz w:val="20"/>
                <w:szCs w:val="20"/>
                <w:lang w:val="lt-LT"/>
              </w:rPr>
              <w:t>-1,8195</w:t>
            </w:r>
          </w:p>
        </w:tc>
        <w:tc>
          <w:tcPr>
            <w:tcW w:w="1429" w:type="dxa"/>
            <w:tcBorders>
              <w:bottom w:val="single" w:sz="12" w:space="0" w:color="auto"/>
            </w:tcBorders>
            <w:shd w:val="clear" w:color="auto" w:fill="auto"/>
          </w:tcPr>
          <w:p w:rsidR="004F1CCD" w:rsidRPr="000F68CE" w:rsidRDefault="004F1CCD" w:rsidP="004F1CCD">
            <w:pPr>
              <w:tabs>
                <w:tab w:val="left" w:pos="720"/>
              </w:tabs>
              <w:autoSpaceDE w:val="0"/>
              <w:autoSpaceDN w:val="0"/>
              <w:adjustRightInd w:val="0"/>
              <w:ind w:left="234"/>
              <w:rPr>
                <w:sz w:val="20"/>
                <w:szCs w:val="20"/>
                <w:lang w:val="lt-LT"/>
              </w:rPr>
            </w:pPr>
            <w:r w:rsidRPr="000F68CE">
              <w:rPr>
                <w:sz w:val="20"/>
                <w:szCs w:val="20"/>
                <w:lang w:val="lt-LT"/>
              </w:rPr>
              <w:t>0,3696</w:t>
            </w:r>
          </w:p>
        </w:tc>
        <w:tc>
          <w:tcPr>
            <w:tcW w:w="1428" w:type="dxa"/>
            <w:tcBorders>
              <w:bottom w:val="single" w:sz="12" w:space="0" w:color="auto"/>
            </w:tcBorders>
            <w:shd w:val="clear" w:color="auto" w:fill="auto"/>
          </w:tcPr>
          <w:p w:rsidR="004F1CCD" w:rsidRPr="000F68CE" w:rsidRDefault="004F1CCD" w:rsidP="004F1CCD">
            <w:pPr>
              <w:tabs>
                <w:tab w:val="left" w:pos="116"/>
              </w:tabs>
              <w:autoSpaceDE w:val="0"/>
              <w:autoSpaceDN w:val="0"/>
              <w:adjustRightInd w:val="0"/>
              <w:ind w:left="116"/>
              <w:rPr>
                <w:sz w:val="20"/>
                <w:szCs w:val="20"/>
                <w:lang w:val="lt-LT"/>
              </w:rPr>
            </w:pPr>
            <w:r w:rsidRPr="000F68CE">
              <w:rPr>
                <w:sz w:val="20"/>
                <w:szCs w:val="20"/>
                <w:lang w:val="lt-LT"/>
              </w:rPr>
              <w:t>-7,8801**</w:t>
            </w:r>
          </w:p>
        </w:tc>
        <w:tc>
          <w:tcPr>
            <w:tcW w:w="1429" w:type="dxa"/>
            <w:tcBorders>
              <w:bottom w:val="single" w:sz="12" w:space="0" w:color="auto"/>
            </w:tcBorders>
            <w:shd w:val="clear" w:color="auto" w:fill="auto"/>
          </w:tcPr>
          <w:p w:rsidR="004F1CCD" w:rsidRPr="000F68CE" w:rsidRDefault="004F1CCD" w:rsidP="004F1CCD">
            <w:pPr>
              <w:tabs>
                <w:tab w:val="left" w:pos="720"/>
              </w:tabs>
              <w:autoSpaceDE w:val="0"/>
              <w:autoSpaceDN w:val="0"/>
              <w:adjustRightInd w:val="0"/>
              <w:ind w:left="212"/>
              <w:rPr>
                <w:sz w:val="20"/>
                <w:szCs w:val="20"/>
                <w:lang w:val="lt-LT"/>
              </w:rPr>
            </w:pPr>
            <w:r w:rsidRPr="000F68CE">
              <w:rPr>
                <w:sz w:val="20"/>
                <w:szCs w:val="20"/>
                <w:lang w:val="lt-LT"/>
              </w:rPr>
              <w:t>0,0000</w:t>
            </w:r>
          </w:p>
        </w:tc>
      </w:tr>
      <w:tr w:rsidR="004F1CCD" w:rsidRPr="000F68CE" w:rsidTr="004F1CCD">
        <w:trPr>
          <w:jc w:val="center"/>
        </w:trPr>
        <w:tc>
          <w:tcPr>
            <w:tcW w:w="2977" w:type="dxa"/>
            <w:tcBorders>
              <w:top w:val="single" w:sz="12" w:space="0" w:color="auto"/>
            </w:tcBorders>
            <w:shd w:val="clear" w:color="auto" w:fill="FFFFFF" w:themeFill="background1"/>
          </w:tcPr>
          <w:p w:rsidR="004F1CCD" w:rsidRPr="000F68CE" w:rsidRDefault="004F1CCD" w:rsidP="004F1CCD">
            <w:pPr>
              <w:tabs>
                <w:tab w:val="left" w:pos="720"/>
              </w:tabs>
              <w:autoSpaceDE w:val="0"/>
              <w:autoSpaceDN w:val="0"/>
              <w:adjustRightInd w:val="0"/>
              <w:jc w:val="both"/>
              <w:rPr>
                <w:b/>
                <w:sz w:val="20"/>
                <w:szCs w:val="20"/>
                <w:lang w:val="lt-LT"/>
              </w:rPr>
            </w:pPr>
            <w:r w:rsidRPr="000F68CE">
              <w:rPr>
                <w:b/>
                <w:sz w:val="20"/>
                <w:szCs w:val="20"/>
                <w:lang w:val="lt-LT"/>
              </w:rPr>
              <w:t>Vartotojų pasitikėjimo rodiklis</w:t>
            </w:r>
          </w:p>
        </w:tc>
        <w:tc>
          <w:tcPr>
            <w:tcW w:w="1428" w:type="dxa"/>
            <w:tcBorders>
              <w:top w:val="single" w:sz="12" w:space="0" w:color="auto"/>
            </w:tcBorders>
            <w:shd w:val="clear" w:color="auto" w:fill="FFFFFF" w:themeFill="background1"/>
          </w:tcPr>
          <w:p w:rsidR="004F1CCD" w:rsidRPr="000F68CE" w:rsidRDefault="004F1CCD" w:rsidP="004F1CCD">
            <w:pPr>
              <w:tabs>
                <w:tab w:val="left" w:pos="720"/>
              </w:tabs>
              <w:autoSpaceDE w:val="0"/>
              <w:autoSpaceDN w:val="0"/>
              <w:adjustRightInd w:val="0"/>
              <w:ind w:left="93"/>
              <w:rPr>
                <w:sz w:val="20"/>
                <w:szCs w:val="20"/>
                <w:lang w:val="lt-LT"/>
              </w:rPr>
            </w:pPr>
            <w:r w:rsidRPr="000F68CE">
              <w:rPr>
                <w:sz w:val="20"/>
                <w:szCs w:val="20"/>
                <w:lang w:val="lt-LT"/>
              </w:rPr>
              <w:t>-1,8774</w:t>
            </w:r>
          </w:p>
        </w:tc>
        <w:tc>
          <w:tcPr>
            <w:tcW w:w="1429" w:type="dxa"/>
            <w:tcBorders>
              <w:top w:val="single" w:sz="12" w:space="0" w:color="auto"/>
            </w:tcBorders>
            <w:shd w:val="clear" w:color="auto" w:fill="FFFFFF" w:themeFill="background1"/>
          </w:tcPr>
          <w:p w:rsidR="004F1CCD" w:rsidRPr="000F68CE" w:rsidRDefault="004F1CCD" w:rsidP="004F1CCD">
            <w:pPr>
              <w:tabs>
                <w:tab w:val="left" w:pos="720"/>
              </w:tabs>
              <w:autoSpaceDE w:val="0"/>
              <w:autoSpaceDN w:val="0"/>
              <w:adjustRightInd w:val="0"/>
              <w:ind w:left="234"/>
              <w:rPr>
                <w:sz w:val="20"/>
                <w:szCs w:val="20"/>
                <w:lang w:val="lt-LT"/>
              </w:rPr>
            </w:pPr>
            <w:r w:rsidRPr="000F68CE">
              <w:rPr>
                <w:sz w:val="20"/>
                <w:szCs w:val="20"/>
                <w:lang w:val="lt-LT"/>
              </w:rPr>
              <w:t>0,3420</w:t>
            </w:r>
          </w:p>
        </w:tc>
        <w:tc>
          <w:tcPr>
            <w:tcW w:w="1428" w:type="dxa"/>
            <w:tcBorders>
              <w:top w:val="single" w:sz="12" w:space="0" w:color="auto"/>
            </w:tcBorders>
            <w:shd w:val="clear" w:color="auto" w:fill="FFFFFF" w:themeFill="background1"/>
          </w:tcPr>
          <w:p w:rsidR="004F1CCD" w:rsidRPr="000F68CE" w:rsidRDefault="004F1CCD" w:rsidP="004F1CCD">
            <w:pPr>
              <w:tabs>
                <w:tab w:val="left" w:pos="116"/>
              </w:tabs>
              <w:autoSpaceDE w:val="0"/>
              <w:autoSpaceDN w:val="0"/>
              <w:adjustRightInd w:val="0"/>
              <w:ind w:left="116"/>
              <w:rPr>
                <w:sz w:val="20"/>
                <w:szCs w:val="20"/>
                <w:lang w:val="lt-LT"/>
              </w:rPr>
            </w:pPr>
            <w:r w:rsidRPr="000F68CE">
              <w:rPr>
                <w:sz w:val="20"/>
                <w:szCs w:val="20"/>
                <w:lang w:val="lt-LT"/>
              </w:rPr>
              <w:t>-6,3609**</w:t>
            </w:r>
          </w:p>
        </w:tc>
        <w:tc>
          <w:tcPr>
            <w:tcW w:w="1429" w:type="dxa"/>
            <w:tcBorders>
              <w:top w:val="single" w:sz="12" w:space="0" w:color="auto"/>
            </w:tcBorders>
            <w:shd w:val="clear" w:color="auto" w:fill="FFFFFF" w:themeFill="background1"/>
          </w:tcPr>
          <w:p w:rsidR="004F1CCD" w:rsidRPr="000F68CE" w:rsidRDefault="004F1CCD" w:rsidP="004F1CCD">
            <w:pPr>
              <w:tabs>
                <w:tab w:val="left" w:pos="720"/>
              </w:tabs>
              <w:autoSpaceDE w:val="0"/>
              <w:autoSpaceDN w:val="0"/>
              <w:adjustRightInd w:val="0"/>
              <w:ind w:left="212"/>
              <w:rPr>
                <w:sz w:val="20"/>
                <w:szCs w:val="20"/>
                <w:lang w:val="lt-LT"/>
              </w:rPr>
            </w:pPr>
            <w:r w:rsidRPr="000F68CE">
              <w:rPr>
                <w:sz w:val="20"/>
                <w:szCs w:val="20"/>
                <w:lang w:val="lt-LT"/>
              </w:rPr>
              <w:t>0,0000</w:t>
            </w:r>
          </w:p>
        </w:tc>
      </w:tr>
      <w:tr w:rsidR="004F1CCD" w:rsidRPr="000F68CE" w:rsidTr="004F1CCD">
        <w:trPr>
          <w:jc w:val="center"/>
        </w:trPr>
        <w:tc>
          <w:tcPr>
            <w:tcW w:w="2977" w:type="dxa"/>
            <w:shd w:val="clear" w:color="auto" w:fill="FFFFFF" w:themeFill="background1"/>
          </w:tcPr>
          <w:p w:rsidR="004F1CCD" w:rsidRPr="000F68CE" w:rsidRDefault="004F1CCD" w:rsidP="004F1CCD">
            <w:pPr>
              <w:tabs>
                <w:tab w:val="left" w:pos="720"/>
              </w:tabs>
              <w:autoSpaceDE w:val="0"/>
              <w:autoSpaceDN w:val="0"/>
              <w:adjustRightInd w:val="0"/>
              <w:jc w:val="both"/>
              <w:rPr>
                <w:b/>
                <w:sz w:val="20"/>
                <w:szCs w:val="20"/>
                <w:lang w:val="lt-LT"/>
              </w:rPr>
            </w:pPr>
            <w:r w:rsidRPr="000F68CE">
              <w:rPr>
                <w:b/>
                <w:sz w:val="20"/>
                <w:szCs w:val="20"/>
                <w:lang w:val="lt-LT"/>
              </w:rPr>
              <w:t>Rinkos plotis</w:t>
            </w:r>
          </w:p>
        </w:tc>
        <w:tc>
          <w:tcPr>
            <w:tcW w:w="1428" w:type="dxa"/>
            <w:shd w:val="clear" w:color="auto" w:fill="FFFFFF" w:themeFill="background1"/>
          </w:tcPr>
          <w:p w:rsidR="004F1CCD" w:rsidRPr="000F68CE" w:rsidRDefault="004F1CCD" w:rsidP="00D752EC">
            <w:pPr>
              <w:tabs>
                <w:tab w:val="left" w:pos="720"/>
              </w:tabs>
              <w:autoSpaceDE w:val="0"/>
              <w:autoSpaceDN w:val="0"/>
              <w:adjustRightInd w:val="0"/>
              <w:ind w:left="93"/>
              <w:rPr>
                <w:sz w:val="20"/>
                <w:szCs w:val="20"/>
                <w:lang w:val="lt-LT"/>
              </w:rPr>
            </w:pPr>
            <w:r w:rsidRPr="000F68CE">
              <w:rPr>
                <w:sz w:val="20"/>
                <w:szCs w:val="20"/>
                <w:lang w:val="lt-LT"/>
              </w:rPr>
              <w:t>-8,4</w:t>
            </w:r>
            <w:r w:rsidR="00D752EC">
              <w:rPr>
                <w:sz w:val="20"/>
                <w:szCs w:val="20"/>
                <w:lang w:val="lt-LT"/>
              </w:rPr>
              <w:t>397</w:t>
            </w:r>
            <w:r w:rsidRPr="000F68CE">
              <w:rPr>
                <w:sz w:val="20"/>
                <w:szCs w:val="20"/>
                <w:lang w:val="lt-LT"/>
              </w:rPr>
              <w:t>**</w:t>
            </w:r>
          </w:p>
        </w:tc>
        <w:tc>
          <w:tcPr>
            <w:tcW w:w="1429" w:type="dxa"/>
            <w:shd w:val="clear" w:color="auto" w:fill="FFFFFF" w:themeFill="background1"/>
          </w:tcPr>
          <w:p w:rsidR="004F1CCD" w:rsidRPr="000F68CE" w:rsidRDefault="004F1CCD" w:rsidP="004F1CCD">
            <w:pPr>
              <w:tabs>
                <w:tab w:val="left" w:pos="720"/>
              </w:tabs>
              <w:autoSpaceDE w:val="0"/>
              <w:autoSpaceDN w:val="0"/>
              <w:adjustRightInd w:val="0"/>
              <w:ind w:left="234"/>
              <w:rPr>
                <w:sz w:val="20"/>
                <w:szCs w:val="20"/>
                <w:lang w:val="lt-LT"/>
              </w:rPr>
            </w:pPr>
            <w:r w:rsidRPr="000F68CE">
              <w:rPr>
                <w:sz w:val="20"/>
                <w:szCs w:val="20"/>
                <w:lang w:val="lt-LT"/>
              </w:rPr>
              <w:t>0,0000</w:t>
            </w:r>
          </w:p>
        </w:tc>
        <w:tc>
          <w:tcPr>
            <w:tcW w:w="1428" w:type="dxa"/>
            <w:shd w:val="clear" w:color="auto" w:fill="FFFFFF" w:themeFill="background1"/>
          </w:tcPr>
          <w:p w:rsidR="004F1CCD" w:rsidRPr="000F68CE" w:rsidRDefault="004F1CCD" w:rsidP="00D752EC">
            <w:pPr>
              <w:tabs>
                <w:tab w:val="left" w:pos="116"/>
              </w:tabs>
              <w:autoSpaceDE w:val="0"/>
              <w:autoSpaceDN w:val="0"/>
              <w:adjustRightInd w:val="0"/>
              <w:ind w:left="116"/>
              <w:rPr>
                <w:sz w:val="20"/>
                <w:szCs w:val="20"/>
                <w:lang w:val="lt-LT"/>
              </w:rPr>
            </w:pPr>
            <w:r w:rsidRPr="000F68CE">
              <w:rPr>
                <w:sz w:val="20"/>
                <w:szCs w:val="20"/>
                <w:lang w:val="lt-LT"/>
              </w:rPr>
              <w:t>-</w:t>
            </w:r>
            <w:r w:rsidR="00D752EC">
              <w:rPr>
                <w:sz w:val="20"/>
                <w:szCs w:val="20"/>
                <w:lang w:val="lt-LT"/>
              </w:rPr>
              <w:t>10</w:t>
            </w:r>
            <w:r w:rsidRPr="000F68CE">
              <w:rPr>
                <w:sz w:val="20"/>
                <w:szCs w:val="20"/>
                <w:lang w:val="lt-LT"/>
              </w:rPr>
              <w:t>,</w:t>
            </w:r>
            <w:r w:rsidR="00D752EC">
              <w:rPr>
                <w:sz w:val="20"/>
                <w:szCs w:val="20"/>
                <w:lang w:val="lt-LT"/>
              </w:rPr>
              <w:t>1808</w:t>
            </w:r>
            <w:r w:rsidRPr="000F68CE">
              <w:rPr>
                <w:sz w:val="20"/>
                <w:szCs w:val="20"/>
                <w:lang w:val="lt-LT"/>
              </w:rPr>
              <w:t>**</w:t>
            </w:r>
          </w:p>
        </w:tc>
        <w:tc>
          <w:tcPr>
            <w:tcW w:w="1429" w:type="dxa"/>
            <w:shd w:val="clear" w:color="auto" w:fill="FFFFFF" w:themeFill="background1"/>
          </w:tcPr>
          <w:p w:rsidR="004F1CCD" w:rsidRPr="000F68CE" w:rsidRDefault="004F1CCD" w:rsidP="004F1CCD">
            <w:pPr>
              <w:tabs>
                <w:tab w:val="left" w:pos="720"/>
              </w:tabs>
              <w:autoSpaceDE w:val="0"/>
              <w:autoSpaceDN w:val="0"/>
              <w:adjustRightInd w:val="0"/>
              <w:ind w:left="212"/>
              <w:rPr>
                <w:sz w:val="20"/>
                <w:szCs w:val="20"/>
                <w:lang w:val="lt-LT"/>
              </w:rPr>
            </w:pPr>
            <w:r w:rsidRPr="000F68CE">
              <w:rPr>
                <w:sz w:val="20"/>
                <w:szCs w:val="20"/>
                <w:lang w:val="lt-LT"/>
              </w:rPr>
              <w:t>0,0000</w:t>
            </w:r>
          </w:p>
        </w:tc>
      </w:tr>
      <w:tr w:rsidR="004F1CCD" w:rsidRPr="000F68CE" w:rsidTr="004F1CCD">
        <w:trPr>
          <w:jc w:val="center"/>
        </w:trPr>
        <w:tc>
          <w:tcPr>
            <w:tcW w:w="2977" w:type="dxa"/>
            <w:shd w:val="clear" w:color="auto" w:fill="FFFFFF" w:themeFill="background1"/>
          </w:tcPr>
          <w:p w:rsidR="004F1CCD" w:rsidRPr="000F68CE" w:rsidRDefault="004F1CCD" w:rsidP="004F1CCD">
            <w:pPr>
              <w:tabs>
                <w:tab w:val="left" w:pos="720"/>
              </w:tabs>
              <w:autoSpaceDE w:val="0"/>
              <w:autoSpaceDN w:val="0"/>
              <w:adjustRightInd w:val="0"/>
              <w:jc w:val="both"/>
              <w:rPr>
                <w:b/>
                <w:sz w:val="20"/>
                <w:szCs w:val="20"/>
                <w:lang w:val="lt-LT"/>
              </w:rPr>
            </w:pPr>
            <w:r w:rsidRPr="000F68CE">
              <w:rPr>
                <w:b/>
                <w:sz w:val="20"/>
                <w:szCs w:val="20"/>
                <w:lang w:val="lt-LT"/>
              </w:rPr>
              <w:t>TRIN rodiklis</w:t>
            </w:r>
          </w:p>
        </w:tc>
        <w:tc>
          <w:tcPr>
            <w:tcW w:w="1428" w:type="dxa"/>
            <w:shd w:val="clear" w:color="auto" w:fill="FFFFFF" w:themeFill="background1"/>
          </w:tcPr>
          <w:p w:rsidR="004F1CCD" w:rsidRPr="000F68CE" w:rsidRDefault="004F1CCD" w:rsidP="00D752EC">
            <w:pPr>
              <w:tabs>
                <w:tab w:val="left" w:pos="720"/>
              </w:tabs>
              <w:autoSpaceDE w:val="0"/>
              <w:autoSpaceDN w:val="0"/>
              <w:adjustRightInd w:val="0"/>
              <w:ind w:left="93"/>
              <w:rPr>
                <w:sz w:val="20"/>
                <w:szCs w:val="20"/>
                <w:lang w:val="lt-LT"/>
              </w:rPr>
            </w:pPr>
            <w:r w:rsidRPr="000F68CE">
              <w:rPr>
                <w:sz w:val="20"/>
                <w:szCs w:val="20"/>
                <w:lang w:val="lt-LT"/>
              </w:rPr>
              <w:t>-</w:t>
            </w:r>
            <w:r w:rsidR="00D752EC">
              <w:rPr>
                <w:sz w:val="20"/>
                <w:szCs w:val="20"/>
                <w:lang w:val="lt-LT"/>
              </w:rPr>
              <w:t>13,1740</w:t>
            </w:r>
            <w:r w:rsidRPr="000F68CE">
              <w:rPr>
                <w:sz w:val="20"/>
                <w:szCs w:val="20"/>
                <w:lang w:val="lt-LT"/>
              </w:rPr>
              <w:t>**</w:t>
            </w:r>
          </w:p>
        </w:tc>
        <w:tc>
          <w:tcPr>
            <w:tcW w:w="1429" w:type="dxa"/>
            <w:shd w:val="clear" w:color="auto" w:fill="FFFFFF" w:themeFill="background1"/>
          </w:tcPr>
          <w:p w:rsidR="004F1CCD" w:rsidRPr="000F68CE" w:rsidRDefault="004F1CCD" w:rsidP="004F1CCD">
            <w:pPr>
              <w:tabs>
                <w:tab w:val="left" w:pos="720"/>
              </w:tabs>
              <w:autoSpaceDE w:val="0"/>
              <w:autoSpaceDN w:val="0"/>
              <w:adjustRightInd w:val="0"/>
              <w:ind w:left="234"/>
              <w:rPr>
                <w:sz w:val="20"/>
                <w:szCs w:val="20"/>
                <w:lang w:val="lt-LT"/>
              </w:rPr>
            </w:pPr>
            <w:r w:rsidRPr="000F68CE">
              <w:rPr>
                <w:sz w:val="20"/>
                <w:szCs w:val="20"/>
                <w:lang w:val="lt-LT"/>
              </w:rPr>
              <w:t>0,0000</w:t>
            </w:r>
          </w:p>
        </w:tc>
        <w:tc>
          <w:tcPr>
            <w:tcW w:w="1428" w:type="dxa"/>
            <w:shd w:val="clear" w:color="auto" w:fill="FFFFFF" w:themeFill="background1"/>
          </w:tcPr>
          <w:p w:rsidR="004F1CCD" w:rsidRPr="000F68CE" w:rsidRDefault="004F1CCD" w:rsidP="00D752EC">
            <w:pPr>
              <w:tabs>
                <w:tab w:val="left" w:pos="116"/>
              </w:tabs>
              <w:autoSpaceDE w:val="0"/>
              <w:autoSpaceDN w:val="0"/>
              <w:adjustRightInd w:val="0"/>
              <w:ind w:left="116"/>
              <w:rPr>
                <w:sz w:val="20"/>
                <w:szCs w:val="20"/>
                <w:lang w:val="lt-LT"/>
              </w:rPr>
            </w:pPr>
            <w:r w:rsidRPr="000F68CE">
              <w:rPr>
                <w:sz w:val="20"/>
                <w:szCs w:val="20"/>
                <w:lang w:val="lt-LT"/>
              </w:rPr>
              <w:t>-1</w:t>
            </w:r>
            <w:r w:rsidR="00D752EC">
              <w:rPr>
                <w:sz w:val="20"/>
                <w:szCs w:val="20"/>
                <w:lang w:val="lt-LT"/>
              </w:rPr>
              <w:t>4,0743</w:t>
            </w:r>
            <w:r w:rsidRPr="000F68CE">
              <w:rPr>
                <w:sz w:val="20"/>
                <w:szCs w:val="20"/>
                <w:lang w:val="lt-LT"/>
              </w:rPr>
              <w:t>**</w:t>
            </w:r>
          </w:p>
        </w:tc>
        <w:tc>
          <w:tcPr>
            <w:tcW w:w="1429" w:type="dxa"/>
            <w:shd w:val="clear" w:color="auto" w:fill="FFFFFF" w:themeFill="background1"/>
          </w:tcPr>
          <w:p w:rsidR="004F1CCD" w:rsidRPr="000F68CE" w:rsidRDefault="004F1CCD" w:rsidP="004F1CCD">
            <w:pPr>
              <w:tabs>
                <w:tab w:val="left" w:pos="720"/>
              </w:tabs>
              <w:autoSpaceDE w:val="0"/>
              <w:autoSpaceDN w:val="0"/>
              <w:adjustRightInd w:val="0"/>
              <w:ind w:left="212"/>
              <w:rPr>
                <w:sz w:val="20"/>
                <w:szCs w:val="20"/>
                <w:lang w:val="lt-LT"/>
              </w:rPr>
            </w:pPr>
            <w:r w:rsidRPr="000F68CE">
              <w:rPr>
                <w:sz w:val="20"/>
                <w:szCs w:val="20"/>
                <w:lang w:val="lt-LT"/>
              </w:rPr>
              <w:t>0,0000</w:t>
            </w:r>
          </w:p>
        </w:tc>
      </w:tr>
      <w:tr w:rsidR="004F1CCD" w:rsidRPr="000F68CE" w:rsidTr="004F1CCD">
        <w:trPr>
          <w:jc w:val="center"/>
        </w:trPr>
        <w:tc>
          <w:tcPr>
            <w:tcW w:w="2977" w:type="dxa"/>
            <w:shd w:val="clear" w:color="auto" w:fill="FFFFFF" w:themeFill="background1"/>
          </w:tcPr>
          <w:p w:rsidR="004F1CCD" w:rsidRPr="000F68CE" w:rsidRDefault="004F1CCD" w:rsidP="004F1CCD">
            <w:pPr>
              <w:tabs>
                <w:tab w:val="left" w:pos="720"/>
              </w:tabs>
              <w:autoSpaceDE w:val="0"/>
              <w:autoSpaceDN w:val="0"/>
              <w:adjustRightInd w:val="0"/>
              <w:jc w:val="both"/>
              <w:rPr>
                <w:b/>
                <w:sz w:val="20"/>
                <w:szCs w:val="20"/>
                <w:lang w:val="lt-LT"/>
              </w:rPr>
            </w:pPr>
            <w:r w:rsidRPr="000F68CE">
              <w:rPr>
                <w:b/>
                <w:sz w:val="20"/>
                <w:szCs w:val="20"/>
                <w:lang w:val="lt-LT"/>
              </w:rPr>
              <w:t>Akcijų prekybos apimtys</w:t>
            </w:r>
          </w:p>
        </w:tc>
        <w:tc>
          <w:tcPr>
            <w:tcW w:w="1428" w:type="dxa"/>
            <w:shd w:val="clear" w:color="auto" w:fill="FFFFFF" w:themeFill="background1"/>
          </w:tcPr>
          <w:p w:rsidR="004F1CCD" w:rsidRPr="000F68CE" w:rsidRDefault="004F1CCD" w:rsidP="004F1CCD">
            <w:pPr>
              <w:tabs>
                <w:tab w:val="left" w:pos="720"/>
              </w:tabs>
              <w:autoSpaceDE w:val="0"/>
              <w:autoSpaceDN w:val="0"/>
              <w:adjustRightInd w:val="0"/>
              <w:ind w:left="93"/>
              <w:rPr>
                <w:sz w:val="20"/>
                <w:szCs w:val="20"/>
                <w:lang w:val="lt-LT"/>
              </w:rPr>
            </w:pPr>
            <w:r w:rsidRPr="000F68CE">
              <w:rPr>
                <w:sz w:val="20"/>
                <w:szCs w:val="20"/>
                <w:lang w:val="lt-LT"/>
              </w:rPr>
              <w:t>-2,7104</w:t>
            </w:r>
          </w:p>
        </w:tc>
        <w:tc>
          <w:tcPr>
            <w:tcW w:w="1429" w:type="dxa"/>
            <w:shd w:val="clear" w:color="auto" w:fill="FFFFFF" w:themeFill="background1"/>
          </w:tcPr>
          <w:p w:rsidR="004F1CCD" w:rsidRPr="000F68CE" w:rsidRDefault="004F1CCD" w:rsidP="004F1CCD">
            <w:pPr>
              <w:tabs>
                <w:tab w:val="left" w:pos="720"/>
              </w:tabs>
              <w:autoSpaceDE w:val="0"/>
              <w:autoSpaceDN w:val="0"/>
              <w:adjustRightInd w:val="0"/>
              <w:ind w:left="234"/>
              <w:rPr>
                <w:sz w:val="20"/>
                <w:szCs w:val="20"/>
                <w:lang w:val="lt-LT"/>
              </w:rPr>
            </w:pPr>
            <w:r w:rsidRPr="000F68CE">
              <w:rPr>
                <w:sz w:val="20"/>
                <w:szCs w:val="20"/>
                <w:lang w:val="lt-LT"/>
              </w:rPr>
              <w:t>0,0751</w:t>
            </w:r>
          </w:p>
        </w:tc>
        <w:tc>
          <w:tcPr>
            <w:tcW w:w="1428" w:type="dxa"/>
            <w:shd w:val="clear" w:color="auto" w:fill="FFFFFF" w:themeFill="background1"/>
          </w:tcPr>
          <w:p w:rsidR="004F1CCD" w:rsidRPr="000F68CE" w:rsidRDefault="004F1CCD" w:rsidP="004F1CCD">
            <w:pPr>
              <w:tabs>
                <w:tab w:val="left" w:pos="116"/>
              </w:tabs>
              <w:autoSpaceDE w:val="0"/>
              <w:autoSpaceDN w:val="0"/>
              <w:adjustRightInd w:val="0"/>
              <w:ind w:left="116"/>
              <w:rPr>
                <w:sz w:val="20"/>
                <w:szCs w:val="20"/>
                <w:lang w:val="lt-LT"/>
              </w:rPr>
            </w:pPr>
            <w:r w:rsidRPr="000F68CE">
              <w:rPr>
                <w:sz w:val="20"/>
                <w:szCs w:val="20"/>
                <w:lang w:val="lt-LT"/>
              </w:rPr>
              <w:t>-17,0374**</w:t>
            </w:r>
          </w:p>
        </w:tc>
        <w:tc>
          <w:tcPr>
            <w:tcW w:w="1429" w:type="dxa"/>
            <w:shd w:val="clear" w:color="auto" w:fill="FFFFFF" w:themeFill="background1"/>
          </w:tcPr>
          <w:p w:rsidR="004F1CCD" w:rsidRPr="000F68CE" w:rsidRDefault="004F1CCD" w:rsidP="004F1CCD">
            <w:pPr>
              <w:tabs>
                <w:tab w:val="left" w:pos="720"/>
              </w:tabs>
              <w:autoSpaceDE w:val="0"/>
              <w:autoSpaceDN w:val="0"/>
              <w:adjustRightInd w:val="0"/>
              <w:ind w:left="212"/>
              <w:rPr>
                <w:sz w:val="20"/>
                <w:szCs w:val="20"/>
                <w:lang w:val="lt-LT"/>
              </w:rPr>
            </w:pPr>
            <w:r w:rsidRPr="000F68CE">
              <w:rPr>
                <w:sz w:val="20"/>
                <w:szCs w:val="20"/>
                <w:lang w:val="lt-LT"/>
              </w:rPr>
              <w:t>0,0000</w:t>
            </w:r>
          </w:p>
        </w:tc>
      </w:tr>
    </w:tbl>
    <w:p w:rsidR="004F1CCD" w:rsidRPr="000F68CE" w:rsidRDefault="004F1CCD" w:rsidP="004F1CCD">
      <w:pPr>
        <w:tabs>
          <w:tab w:val="left" w:pos="1980"/>
        </w:tabs>
        <w:autoSpaceDE w:val="0"/>
        <w:autoSpaceDN w:val="0"/>
        <w:adjustRightInd w:val="0"/>
        <w:ind w:firstLine="720"/>
        <w:rPr>
          <w:sz w:val="16"/>
          <w:szCs w:val="16"/>
          <w:lang w:val="lt-LT"/>
        </w:rPr>
      </w:pPr>
    </w:p>
    <w:p w:rsidR="004F1CCD" w:rsidRPr="000F68CE" w:rsidRDefault="004F1CCD" w:rsidP="004F1CCD">
      <w:pPr>
        <w:tabs>
          <w:tab w:val="left" w:pos="1980"/>
        </w:tabs>
        <w:autoSpaceDE w:val="0"/>
        <w:autoSpaceDN w:val="0"/>
        <w:adjustRightInd w:val="0"/>
        <w:ind w:firstLine="720"/>
        <w:rPr>
          <w:sz w:val="20"/>
          <w:szCs w:val="20"/>
          <w:lang w:val="lt-LT"/>
        </w:rPr>
      </w:pPr>
      <w:r w:rsidRPr="000F68CE">
        <w:rPr>
          <w:sz w:val="20"/>
          <w:szCs w:val="20"/>
          <w:lang w:val="lt-LT"/>
        </w:rPr>
        <w:t>** – 99% pasikliaujamasis intervalas;</w:t>
      </w:r>
    </w:p>
    <w:p w:rsidR="004F1CCD" w:rsidRPr="000F68CE" w:rsidRDefault="004F1CCD" w:rsidP="004F1CCD">
      <w:pPr>
        <w:tabs>
          <w:tab w:val="left" w:pos="720"/>
        </w:tabs>
        <w:spacing w:line="360" w:lineRule="auto"/>
        <w:ind w:right="715"/>
        <w:jc w:val="both"/>
        <w:rPr>
          <w:b/>
          <w:lang w:val="lt-LT"/>
        </w:rPr>
      </w:pPr>
      <w:r w:rsidRPr="000F68CE">
        <w:rPr>
          <w:sz w:val="20"/>
          <w:szCs w:val="20"/>
          <w:lang w:val="lt-LT"/>
        </w:rPr>
        <w:tab/>
        <w:t>* – 95% pasikliaujamasis intervalas.</w:t>
      </w:r>
    </w:p>
    <w:p w:rsidR="00294A49" w:rsidRDefault="00294A49" w:rsidP="00801327">
      <w:pPr>
        <w:spacing w:line="360" w:lineRule="auto"/>
        <w:ind w:right="-5" w:firstLine="720"/>
        <w:jc w:val="both"/>
        <w:rPr>
          <w:lang w:val="lt-LT"/>
        </w:rPr>
      </w:pPr>
    </w:p>
    <w:p w:rsidR="000C3DAC" w:rsidRPr="000F68CE" w:rsidRDefault="000C3DAC" w:rsidP="000C3DAC">
      <w:pPr>
        <w:spacing w:line="360" w:lineRule="auto"/>
        <w:ind w:right="-6" w:firstLine="567"/>
        <w:jc w:val="both"/>
        <w:rPr>
          <w:lang w:val="lt-LT"/>
        </w:rPr>
      </w:pPr>
      <w:r w:rsidRPr="000F68CE">
        <w:rPr>
          <w:lang w:val="lt-LT"/>
        </w:rPr>
        <w:t xml:space="preserve">Siekiant nustatyti ar </w:t>
      </w:r>
      <w:r>
        <w:rPr>
          <w:lang w:val="lt-LT"/>
        </w:rPr>
        <w:t>duomenys</w:t>
      </w:r>
      <w:r w:rsidRPr="000F68CE">
        <w:rPr>
          <w:lang w:val="lt-LT"/>
        </w:rPr>
        <w:t xml:space="preserve"> tinkami </w:t>
      </w:r>
      <w:r>
        <w:rPr>
          <w:lang w:val="lt-LT"/>
        </w:rPr>
        <w:t>tyrimui</w:t>
      </w:r>
      <w:r w:rsidRPr="000F68CE">
        <w:rPr>
          <w:lang w:val="lt-LT"/>
        </w:rPr>
        <w:t xml:space="preserve"> atlikti tikrinamas </w:t>
      </w:r>
      <w:r>
        <w:rPr>
          <w:lang w:val="lt-LT"/>
        </w:rPr>
        <w:t>jų</w:t>
      </w:r>
      <w:r w:rsidRPr="000F68CE">
        <w:rPr>
          <w:lang w:val="lt-LT"/>
        </w:rPr>
        <w:t xml:space="preserve"> stacionarumas pritaikant vienetinės šaknies požymių testą. </w:t>
      </w:r>
      <w:r>
        <w:rPr>
          <w:lang w:val="lt-LT"/>
        </w:rPr>
        <w:t>Šį</w:t>
      </w:r>
      <w:r w:rsidRPr="000F68CE">
        <w:rPr>
          <w:lang w:val="lt-LT"/>
        </w:rPr>
        <w:t xml:space="preserve"> testą pritaikius neapdorotiems duomenims stacionarumo sąlygą Danijos atveju tenkina tik du rinkos sentimento matai</w:t>
      </w:r>
      <w:r>
        <w:rPr>
          <w:lang w:val="lt-LT"/>
        </w:rPr>
        <w:t xml:space="preserve"> </w:t>
      </w:r>
      <w:r w:rsidRPr="000F68CE">
        <w:rPr>
          <w:lang w:val="lt-LT"/>
        </w:rPr>
        <w:t xml:space="preserve">(žr. </w:t>
      </w:r>
      <w:r>
        <w:rPr>
          <w:lang w:val="lt-LT"/>
        </w:rPr>
        <w:t>6</w:t>
      </w:r>
      <w:r w:rsidRPr="000F68CE">
        <w:rPr>
          <w:lang w:val="lt-LT"/>
        </w:rPr>
        <w:t xml:space="preserve"> lent.). </w:t>
      </w:r>
      <w:r>
        <w:rPr>
          <w:lang w:val="lt-LT"/>
        </w:rPr>
        <w:t>Norint</w:t>
      </w:r>
      <w:r w:rsidRPr="000F68CE">
        <w:rPr>
          <w:lang w:val="lt-LT"/>
        </w:rPr>
        <w:t xml:space="preserve"> nestacionarius duomenis paversti stacionariais jiems pritaikomas pirmojo laipsnio diferencijavimas, po kurio duomenys </w:t>
      </w:r>
      <w:r>
        <w:rPr>
          <w:lang w:val="lt-LT"/>
        </w:rPr>
        <w:t>yra</w:t>
      </w:r>
      <w:r w:rsidRPr="000F68CE">
        <w:rPr>
          <w:lang w:val="lt-LT"/>
        </w:rPr>
        <w:t xml:space="preserve"> stacionarūs ir tinkami statistinei analizei atlikti: bendrasis vidaus produktas (tikimybė 0,0000), pramonės produkcijos indeksas (tikimybė 0,0000), vartotojų kainų indeksas (tikimybė 0,0426), gamintojų kainų indeksas (tikimybė 0,0000), nedarbo lygis (tikimybė 0,0000), palūkanų norma (tikimybė 0,0379), valiutų kursai (tikimybė 0,0000), vartotojų pasitikėjimo rodiklis (tikimybė 0,0000), rinkos plotis (tikimybė 0,0000), TRIN rodiklis (tikimybė 0,0000) ir akcijų prekybos apimtys (tikimybė 0,0000).</w:t>
      </w:r>
    </w:p>
    <w:p w:rsidR="004F1CCD" w:rsidRPr="000F68CE" w:rsidRDefault="004F1CCD" w:rsidP="000C3DAC">
      <w:pPr>
        <w:pStyle w:val="Lenteles"/>
      </w:pPr>
      <w:bookmarkStart w:id="42" w:name="_Toc311392669"/>
      <w:bookmarkStart w:id="43" w:name="_Toc311489488"/>
      <w:bookmarkStart w:id="44" w:name="_Toc311758626"/>
      <w:r>
        <w:lastRenderedPageBreak/>
        <w:t>7</w:t>
      </w:r>
      <w:r w:rsidRPr="000F68CE">
        <w:t xml:space="preserve"> lentelė. Švedijos duomenų stacionarumo tikrinimas vienetinės šaknies požymių testu</w:t>
      </w:r>
      <w:bookmarkEnd w:id="42"/>
      <w:bookmarkEnd w:id="43"/>
      <w:bookmarkEnd w:id="44"/>
    </w:p>
    <w:p w:rsidR="004F1CCD" w:rsidRPr="000F68CE" w:rsidRDefault="004F1CCD" w:rsidP="004F1CCD">
      <w:pPr>
        <w:spacing w:line="360" w:lineRule="auto"/>
        <w:ind w:left="360" w:right="357"/>
        <w:jc w:val="center"/>
        <w:rPr>
          <w:b/>
          <w:bCs/>
          <w:iCs/>
          <w:sz w:val="16"/>
          <w:szCs w:val="16"/>
          <w:lang w:val="lt-LT"/>
        </w:rPr>
      </w:pPr>
    </w:p>
    <w:tbl>
      <w:tblPr>
        <w:tblW w:w="0" w:type="auto"/>
        <w:jc w:val="center"/>
        <w:tblInd w:w="-21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977"/>
        <w:gridCol w:w="1428"/>
        <w:gridCol w:w="1429"/>
        <w:gridCol w:w="1428"/>
        <w:gridCol w:w="1429"/>
      </w:tblGrid>
      <w:tr w:rsidR="004F1CCD" w:rsidRPr="000F68CE" w:rsidTr="004F1CCD">
        <w:trPr>
          <w:jc w:val="center"/>
        </w:trPr>
        <w:tc>
          <w:tcPr>
            <w:tcW w:w="2977" w:type="dxa"/>
            <w:vMerge w:val="restart"/>
            <w:shd w:val="clear" w:color="auto" w:fill="auto"/>
            <w:vAlign w:val="center"/>
          </w:tcPr>
          <w:p w:rsidR="004F1CCD" w:rsidRPr="000F68CE" w:rsidRDefault="004F1CCD" w:rsidP="004F1CCD">
            <w:pPr>
              <w:tabs>
                <w:tab w:val="left" w:pos="720"/>
              </w:tabs>
              <w:autoSpaceDE w:val="0"/>
              <w:autoSpaceDN w:val="0"/>
              <w:adjustRightInd w:val="0"/>
              <w:jc w:val="center"/>
              <w:rPr>
                <w:b/>
                <w:sz w:val="20"/>
                <w:szCs w:val="20"/>
                <w:lang w:val="lt-LT"/>
              </w:rPr>
            </w:pPr>
            <w:r w:rsidRPr="000F68CE">
              <w:rPr>
                <w:b/>
                <w:sz w:val="20"/>
                <w:szCs w:val="20"/>
                <w:lang w:val="lt-LT"/>
              </w:rPr>
              <w:t>Rodikliai</w:t>
            </w:r>
          </w:p>
        </w:tc>
        <w:tc>
          <w:tcPr>
            <w:tcW w:w="2857" w:type="dxa"/>
            <w:gridSpan w:val="2"/>
            <w:shd w:val="clear" w:color="auto" w:fill="auto"/>
            <w:vAlign w:val="center"/>
          </w:tcPr>
          <w:p w:rsidR="004F1CCD" w:rsidRPr="000F68CE" w:rsidRDefault="004F1CCD" w:rsidP="004F1CCD">
            <w:pPr>
              <w:tabs>
                <w:tab w:val="left" w:pos="720"/>
              </w:tabs>
              <w:autoSpaceDE w:val="0"/>
              <w:autoSpaceDN w:val="0"/>
              <w:adjustRightInd w:val="0"/>
              <w:jc w:val="center"/>
              <w:rPr>
                <w:b/>
                <w:sz w:val="20"/>
                <w:szCs w:val="20"/>
                <w:lang w:val="lt-LT"/>
              </w:rPr>
            </w:pPr>
            <w:r w:rsidRPr="000F68CE">
              <w:rPr>
                <w:b/>
                <w:sz w:val="20"/>
                <w:szCs w:val="20"/>
                <w:lang w:val="lt-LT"/>
              </w:rPr>
              <w:t>Neapdoroti duomenys</w:t>
            </w:r>
          </w:p>
        </w:tc>
        <w:tc>
          <w:tcPr>
            <w:tcW w:w="2857" w:type="dxa"/>
            <w:gridSpan w:val="2"/>
            <w:shd w:val="clear" w:color="auto" w:fill="auto"/>
          </w:tcPr>
          <w:p w:rsidR="004F1CCD" w:rsidRPr="000F68CE" w:rsidRDefault="004F1CCD" w:rsidP="004F1CCD">
            <w:pPr>
              <w:tabs>
                <w:tab w:val="left" w:pos="720"/>
              </w:tabs>
              <w:autoSpaceDE w:val="0"/>
              <w:autoSpaceDN w:val="0"/>
              <w:adjustRightInd w:val="0"/>
              <w:jc w:val="center"/>
              <w:rPr>
                <w:b/>
                <w:sz w:val="20"/>
                <w:szCs w:val="20"/>
                <w:lang w:val="lt-LT"/>
              </w:rPr>
            </w:pPr>
            <w:r w:rsidRPr="000F68CE">
              <w:rPr>
                <w:b/>
                <w:sz w:val="20"/>
                <w:szCs w:val="20"/>
                <w:lang w:val="lt-LT"/>
              </w:rPr>
              <w:t>Duomenys po pirmojo laipsnio diferencijavimo</w:t>
            </w:r>
          </w:p>
        </w:tc>
      </w:tr>
      <w:tr w:rsidR="004F1CCD" w:rsidRPr="000F68CE" w:rsidTr="004F1CCD">
        <w:trPr>
          <w:jc w:val="center"/>
        </w:trPr>
        <w:tc>
          <w:tcPr>
            <w:tcW w:w="2977" w:type="dxa"/>
            <w:vMerge/>
            <w:shd w:val="clear" w:color="auto" w:fill="auto"/>
          </w:tcPr>
          <w:p w:rsidR="004F1CCD" w:rsidRPr="000F68CE" w:rsidRDefault="004F1CCD" w:rsidP="004F1CCD">
            <w:pPr>
              <w:tabs>
                <w:tab w:val="left" w:pos="720"/>
              </w:tabs>
              <w:autoSpaceDE w:val="0"/>
              <w:autoSpaceDN w:val="0"/>
              <w:adjustRightInd w:val="0"/>
              <w:jc w:val="both"/>
              <w:rPr>
                <w:sz w:val="20"/>
                <w:szCs w:val="20"/>
                <w:lang w:val="lt-LT"/>
              </w:rPr>
            </w:pPr>
          </w:p>
        </w:tc>
        <w:tc>
          <w:tcPr>
            <w:tcW w:w="1428" w:type="dxa"/>
            <w:shd w:val="clear" w:color="auto" w:fill="auto"/>
            <w:vAlign w:val="center"/>
          </w:tcPr>
          <w:p w:rsidR="004F1CCD" w:rsidRPr="000F68CE" w:rsidRDefault="004F1CCD" w:rsidP="004F1CCD">
            <w:pPr>
              <w:tabs>
                <w:tab w:val="left" w:pos="720"/>
              </w:tabs>
              <w:autoSpaceDE w:val="0"/>
              <w:autoSpaceDN w:val="0"/>
              <w:adjustRightInd w:val="0"/>
              <w:jc w:val="center"/>
              <w:rPr>
                <w:b/>
                <w:sz w:val="20"/>
                <w:szCs w:val="20"/>
                <w:lang w:val="lt-LT"/>
              </w:rPr>
            </w:pPr>
            <w:r w:rsidRPr="000F68CE">
              <w:rPr>
                <w:b/>
                <w:sz w:val="20"/>
                <w:szCs w:val="20"/>
                <w:lang w:val="lt-LT"/>
              </w:rPr>
              <w:t>t-statistika</w:t>
            </w:r>
          </w:p>
        </w:tc>
        <w:tc>
          <w:tcPr>
            <w:tcW w:w="1429" w:type="dxa"/>
            <w:shd w:val="clear" w:color="auto" w:fill="auto"/>
            <w:vAlign w:val="center"/>
          </w:tcPr>
          <w:p w:rsidR="004F1CCD" w:rsidRPr="000F68CE" w:rsidRDefault="004F1CCD" w:rsidP="004F1CCD">
            <w:pPr>
              <w:tabs>
                <w:tab w:val="left" w:pos="720"/>
              </w:tabs>
              <w:autoSpaceDE w:val="0"/>
              <w:autoSpaceDN w:val="0"/>
              <w:adjustRightInd w:val="0"/>
              <w:jc w:val="center"/>
              <w:rPr>
                <w:b/>
                <w:sz w:val="20"/>
                <w:szCs w:val="20"/>
                <w:lang w:val="lt-LT"/>
              </w:rPr>
            </w:pPr>
            <w:r w:rsidRPr="000F68CE">
              <w:rPr>
                <w:b/>
                <w:sz w:val="20"/>
                <w:szCs w:val="20"/>
                <w:lang w:val="lt-LT"/>
              </w:rPr>
              <w:t>Tikimybė</w:t>
            </w:r>
          </w:p>
        </w:tc>
        <w:tc>
          <w:tcPr>
            <w:tcW w:w="1428" w:type="dxa"/>
            <w:shd w:val="clear" w:color="auto" w:fill="auto"/>
            <w:vAlign w:val="center"/>
          </w:tcPr>
          <w:p w:rsidR="004F1CCD" w:rsidRPr="000F68CE" w:rsidRDefault="004F1CCD" w:rsidP="004F1CCD">
            <w:pPr>
              <w:tabs>
                <w:tab w:val="left" w:pos="720"/>
              </w:tabs>
              <w:autoSpaceDE w:val="0"/>
              <w:autoSpaceDN w:val="0"/>
              <w:adjustRightInd w:val="0"/>
              <w:jc w:val="center"/>
              <w:rPr>
                <w:b/>
                <w:sz w:val="20"/>
                <w:szCs w:val="20"/>
                <w:lang w:val="lt-LT"/>
              </w:rPr>
            </w:pPr>
            <w:r w:rsidRPr="000F68CE">
              <w:rPr>
                <w:b/>
                <w:sz w:val="20"/>
                <w:szCs w:val="20"/>
                <w:lang w:val="lt-LT"/>
              </w:rPr>
              <w:t>t-statistika</w:t>
            </w:r>
          </w:p>
        </w:tc>
        <w:tc>
          <w:tcPr>
            <w:tcW w:w="1429" w:type="dxa"/>
            <w:shd w:val="clear" w:color="auto" w:fill="auto"/>
            <w:vAlign w:val="center"/>
          </w:tcPr>
          <w:p w:rsidR="004F1CCD" w:rsidRPr="000F68CE" w:rsidRDefault="004F1CCD" w:rsidP="004F1CCD">
            <w:pPr>
              <w:tabs>
                <w:tab w:val="left" w:pos="720"/>
              </w:tabs>
              <w:autoSpaceDE w:val="0"/>
              <w:autoSpaceDN w:val="0"/>
              <w:adjustRightInd w:val="0"/>
              <w:jc w:val="center"/>
              <w:rPr>
                <w:b/>
                <w:sz w:val="20"/>
                <w:szCs w:val="20"/>
                <w:lang w:val="lt-LT"/>
              </w:rPr>
            </w:pPr>
            <w:r w:rsidRPr="000F68CE">
              <w:rPr>
                <w:b/>
                <w:sz w:val="20"/>
                <w:szCs w:val="20"/>
                <w:lang w:val="lt-LT"/>
              </w:rPr>
              <w:t>Tikimybė</w:t>
            </w:r>
          </w:p>
        </w:tc>
      </w:tr>
      <w:tr w:rsidR="004F1CCD" w:rsidRPr="000F68CE" w:rsidTr="004F1CCD">
        <w:trPr>
          <w:jc w:val="center"/>
        </w:trPr>
        <w:tc>
          <w:tcPr>
            <w:tcW w:w="2977" w:type="dxa"/>
            <w:shd w:val="clear" w:color="auto" w:fill="auto"/>
          </w:tcPr>
          <w:p w:rsidR="004F1CCD" w:rsidRPr="000F68CE" w:rsidRDefault="004F1CCD" w:rsidP="004F1CCD">
            <w:pPr>
              <w:tabs>
                <w:tab w:val="left" w:pos="720"/>
              </w:tabs>
              <w:autoSpaceDE w:val="0"/>
              <w:autoSpaceDN w:val="0"/>
              <w:adjustRightInd w:val="0"/>
              <w:jc w:val="both"/>
              <w:rPr>
                <w:b/>
                <w:sz w:val="20"/>
                <w:szCs w:val="20"/>
                <w:lang w:val="lt-LT"/>
              </w:rPr>
            </w:pPr>
            <w:r w:rsidRPr="000F68CE">
              <w:rPr>
                <w:b/>
                <w:sz w:val="20"/>
                <w:szCs w:val="20"/>
                <w:lang w:val="lt-LT"/>
              </w:rPr>
              <w:t>Bendrasis vidaus produktas</w:t>
            </w:r>
          </w:p>
        </w:tc>
        <w:tc>
          <w:tcPr>
            <w:tcW w:w="1428" w:type="dxa"/>
            <w:shd w:val="clear" w:color="auto" w:fill="auto"/>
          </w:tcPr>
          <w:p w:rsidR="004F1CCD" w:rsidRPr="000F68CE" w:rsidRDefault="004F1CCD" w:rsidP="004F1CCD">
            <w:pPr>
              <w:tabs>
                <w:tab w:val="left" w:pos="720"/>
              </w:tabs>
              <w:autoSpaceDE w:val="0"/>
              <w:autoSpaceDN w:val="0"/>
              <w:adjustRightInd w:val="0"/>
              <w:ind w:left="93"/>
              <w:jc w:val="both"/>
              <w:rPr>
                <w:sz w:val="20"/>
                <w:szCs w:val="20"/>
                <w:lang w:val="lt-LT"/>
              </w:rPr>
            </w:pPr>
            <w:r w:rsidRPr="000F68CE">
              <w:rPr>
                <w:sz w:val="20"/>
                <w:szCs w:val="20"/>
                <w:lang w:val="lt-LT"/>
              </w:rPr>
              <w:t>-2,0571</w:t>
            </w:r>
          </w:p>
        </w:tc>
        <w:tc>
          <w:tcPr>
            <w:tcW w:w="1429" w:type="dxa"/>
            <w:shd w:val="clear" w:color="auto" w:fill="auto"/>
          </w:tcPr>
          <w:p w:rsidR="004F1CCD" w:rsidRPr="000F68CE" w:rsidRDefault="004F1CCD" w:rsidP="004F1CCD">
            <w:pPr>
              <w:tabs>
                <w:tab w:val="left" w:pos="720"/>
              </w:tabs>
              <w:autoSpaceDE w:val="0"/>
              <w:autoSpaceDN w:val="0"/>
              <w:adjustRightInd w:val="0"/>
              <w:jc w:val="center"/>
              <w:rPr>
                <w:sz w:val="20"/>
                <w:szCs w:val="20"/>
                <w:lang w:val="lt-LT"/>
              </w:rPr>
            </w:pPr>
            <w:r w:rsidRPr="000F68CE">
              <w:rPr>
                <w:sz w:val="20"/>
                <w:szCs w:val="20"/>
                <w:lang w:val="lt-LT"/>
              </w:rPr>
              <w:t>0,2625</w:t>
            </w:r>
          </w:p>
        </w:tc>
        <w:tc>
          <w:tcPr>
            <w:tcW w:w="1428" w:type="dxa"/>
            <w:shd w:val="clear" w:color="auto" w:fill="auto"/>
          </w:tcPr>
          <w:p w:rsidR="004F1CCD" w:rsidRPr="00560D94" w:rsidRDefault="004F1CCD" w:rsidP="004F1CCD">
            <w:pPr>
              <w:tabs>
                <w:tab w:val="left" w:pos="116"/>
              </w:tabs>
              <w:autoSpaceDE w:val="0"/>
              <w:autoSpaceDN w:val="0"/>
              <w:adjustRightInd w:val="0"/>
              <w:ind w:left="116"/>
              <w:jc w:val="both"/>
              <w:rPr>
                <w:sz w:val="20"/>
                <w:szCs w:val="20"/>
                <w:lang w:val="lt-LT"/>
              </w:rPr>
            </w:pPr>
            <w:r w:rsidRPr="00560D94">
              <w:rPr>
                <w:sz w:val="20"/>
                <w:szCs w:val="20"/>
                <w:lang w:val="lt-LT"/>
              </w:rPr>
              <w:t>-3,6983**</w:t>
            </w:r>
          </w:p>
        </w:tc>
        <w:tc>
          <w:tcPr>
            <w:tcW w:w="1429" w:type="dxa"/>
            <w:shd w:val="clear" w:color="auto" w:fill="auto"/>
          </w:tcPr>
          <w:p w:rsidR="004F1CCD" w:rsidRPr="00560D94" w:rsidRDefault="004F1CCD" w:rsidP="004F1CCD">
            <w:pPr>
              <w:tabs>
                <w:tab w:val="left" w:pos="720"/>
              </w:tabs>
              <w:autoSpaceDE w:val="0"/>
              <w:autoSpaceDN w:val="0"/>
              <w:adjustRightInd w:val="0"/>
              <w:jc w:val="center"/>
              <w:rPr>
                <w:sz w:val="20"/>
                <w:szCs w:val="20"/>
                <w:lang w:val="lt-LT"/>
              </w:rPr>
            </w:pPr>
            <w:r w:rsidRPr="00560D94">
              <w:rPr>
                <w:sz w:val="20"/>
                <w:szCs w:val="20"/>
                <w:lang w:val="lt-LT"/>
              </w:rPr>
              <w:t>0,0053</w:t>
            </w:r>
          </w:p>
        </w:tc>
      </w:tr>
      <w:tr w:rsidR="004F1CCD" w:rsidRPr="000F68CE" w:rsidTr="004F1CCD">
        <w:trPr>
          <w:jc w:val="center"/>
        </w:trPr>
        <w:tc>
          <w:tcPr>
            <w:tcW w:w="2977" w:type="dxa"/>
            <w:shd w:val="clear" w:color="auto" w:fill="auto"/>
          </w:tcPr>
          <w:p w:rsidR="004F1CCD" w:rsidRPr="000F68CE" w:rsidRDefault="004F1CCD" w:rsidP="004F1CCD">
            <w:pPr>
              <w:tabs>
                <w:tab w:val="left" w:pos="720"/>
              </w:tabs>
              <w:autoSpaceDE w:val="0"/>
              <w:autoSpaceDN w:val="0"/>
              <w:adjustRightInd w:val="0"/>
              <w:jc w:val="both"/>
              <w:rPr>
                <w:b/>
                <w:sz w:val="20"/>
                <w:szCs w:val="20"/>
                <w:lang w:val="lt-LT"/>
              </w:rPr>
            </w:pPr>
            <w:r w:rsidRPr="000F68CE">
              <w:rPr>
                <w:b/>
                <w:sz w:val="20"/>
                <w:szCs w:val="20"/>
                <w:lang w:val="lt-LT"/>
              </w:rPr>
              <w:t>Pramonės produkcijos indeksas</w:t>
            </w:r>
          </w:p>
        </w:tc>
        <w:tc>
          <w:tcPr>
            <w:tcW w:w="1428" w:type="dxa"/>
            <w:shd w:val="clear" w:color="auto" w:fill="auto"/>
          </w:tcPr>
          <w:p w:rsidR="004F1CCD" w:rsidRPr="000F68CE" w:rsidRDefault="004F1CCD" w:rsidP="004F1CCD">
            <w:pPr>
              <w:tabs>
                <w:tab w:val="left" w:pos="720"/>
              </w:tabs>
              <w:autoSpaceDE w:val="0"/>
              <w:autoSpaceDN w:val="0"/>
              <w:adjustRightInd w:val="0"/>
              <w:ind w:left="93"/>
              <w:jc w:val="both"/>
              <w:rPr>
                <w:sz w:val="20"/>
                <w:szCs w:val="20"/>
                <w:lang w:val="lt-LT"/>
              </w:rPr>
            </w:pPr>
            <w:r w:rsidRPr="000F68CE">
              <w:rPr>
                <w:sz w:val="20"/>
                <w:szCs w:val="20"/>
                <w:lang w:val="lt-LT"/>
              </w:rPr>
              <w:t>-1,8719</w:t>
            </w:r>
          </w:p>
        </w:tc>
        <w:tc>
          <w:tcPr>
            <w:tcW w:w="1429" w:type="dxa"/>
            <w:shd w:val="clear" w:color="auto" w:fill="auto"/>
          </w:tcPr>
          <w:p w:rsidR="004F1CCD" w:rsidRPr="000F68CE" w:rsidRDefault="004F1CCD" w:rsidP="004F1CCD">
            <w:pPr>
              <w:tabs>
                <w:tab w:val="left" w:pos="720"/>
              </w:tabs>
              <w:autoSpaceDE w:val="0"/>
              <w:autoSpaceDN w:val="0"/>
              <w:adjustRightInd w:val="0"/>
              <w:jc w:val="center"/>
              <w:rPr>
                <w:sz w:val="20"/>
                <w:szCs w:val="20"/>
                <w:lang w:val="lt-LT"/>
              </w:rPr>
            </w:pPr>
            <w:r w:rsidRPr="000F68CE">
              <w:rPr>
                <w:sz w:val="20"/>
                <w:szCs w:val="20"/>
                <w:lang w:val="lt-LT"/>
              </w:rPr>
              <w:t>0,3445</w:t>
            </w:r>
          </w:p>
        </w:tc>
        <w:tc>
          <w:tcPr>
            <w:tcW w:w="1428" w:type="dxa"/>
            <w:shd w:val="clear" w:color="auto" w:fill="auto"/>
          </w:tcPr>
          <w:p w:rsidR="004F1CCD" w:rsidRPr="00560D94" w:rsidRDefault="004F1CCD" w:rsidP="004F1CCD">
            <w:pPr>
              <w:tabs>
                <w:tab w:val="left" w:pos="116"/>
              </w:tabs>
              <w:autoSpaceDE w:val="0"/>
              <w:autoSpaceDN w:val="0"/>
              <w:adjustRightInd w:val="0"/>
              <w:ind w:left="116"/>
              <w:jc w:val="both"/>
              <w:rPr>
                <w:sz w:val="20"/>
                <w:szCs w:val="20"/>
                <w:lang w:val="lt-LT"/>
              </w:rPr>
            </w:pPr>
            <w:r w:rsidRPr="00560D94">
              <w:rPr>
                <w:sz w:val="20"/>
                <w:szCs w:val="20"/>
                <w:lang w:val="lt-LT"/>
              </w:rPr>
              <w:t>-5,1870**</w:t>
            </w:r>
          </w:p>
        </w:tc>
        <w:tc>
          <w:tcPr>
            <w:tcW w:w="1429" w:type="dxa"/>
            <w:shd w:val="clear" w:color="auto" w:fill="auto"/>
          </w:tcPr>
          <w:p w:rsidR="004F1CCD" w:rsidRPr="00560D94" w:rsidRDefault="004F1CCD" w:rsidP="004F1CCD">
            <w:pPr>
              <w:tabs>
                <w:tab w:val="left" w:pos="720"/>
              </w:tabs>
              <w:autoSpaceDE w:val="0"/>
              <w:autoSpaceDN w:val="0"/>
              <w:adjustRightInd w:val="0"/>
              <w:jc w:val="center"/>
              <w:rPr>
                <w:sz w:val="20"/>
                <w:szCs w:val="20"/>
                <w:lang w:val="lt-LT"/>
              </w:rPr>
            </w:pPr>
            <w:r w:rsidRPr="00560D94">
              <w:rPr>
                <w:sz w:val="20"/>
                <w:szCs w:val="20"/>
                <w:lang w:val="lt-LT"/>
              </w:rPr>
              <w:t>0,0000</w:t>
            </w:r>
          </w:p>
        </w:tc>
      </w:tr>
      <w:tr w:rsidR="004F1CCD" w:rsidRPr="000F68CE" w:rsidTr="004F1CCD">
        <w:trPr>
          <w:jc w:val="center"/>
        </w:trPr>
        <w:tc>
          <w:tcPr>
            <w:tcW w:w="2977" w:type="dxa"/>
            <w:shd w:val="clear" w:color="auto" w:fill="auto"/>
          </w:tcPr>
          <w:p w:rsidR="004F1CCD" w:rsidRPr="000F68CE" w:rsidRDefault="004F1CCD" w:rsidP="004F1CCD">
            <w:pPr>
              <w:tabs>
                <w:tab w:val="left" w:pos="720"/>
              </w:tabs>
              <w:autoSpaceDE w:val="0"/>
              <w:autoSpaceDN w:val="0"/>
              <w:adjustRightInd w:val="0"/>
              <w:jc w:val="both"/>
              <w:rPr>
                <w:b/>
                <w:sz w:val="20"/>
                <w:szCs w:val="20"/>
                <w:lang w:val="lt-LT"/>
              </w:rPr>
            </w:pPr>
            <w:r w:rsidRPr="000F68CE">
              <w:rPr>
                <w:b/>
                <w:sz w:val="20"/>
                <w:szCs w:val="20"/>
                <w:lang w:val="lt-LT"/>
              </w:rPr>
              <w:t>Vartotojų kainų indeksas</w:t>
            </w:r>
          </w:p>
        </w:tc>
        <w:tc>
          <w:tcPr>
            <w:tcW w:w="1428" w:type="dxa"/>
            <w:shd w:val="clear" w:color="auto" w:fill="auto"/>
          </w:tcPr>
          <w:p w:rsidR="004F1CCD" w:rsidRPr="000F68CE" w:rsidRDefault="004F1CCD" w:rsidP="004F1CCD">
            <w:pPr>
              <w:tabs>
                <w:tab w:val="left" w:pos="720"/>
              </w:tabs>
              <w:autoSpaceDE w:val="0"/>
              <w:autoSpaceDN w:val="0"/>
              <w:adjustRightInd w:val="0"/>
              <w:ind w:left="93"/>
              <w:jc w:val="both"/>
              <w:rPr>
                <w:sz w:val="20"/>
                <w:szCs w:val="20"/>
                <w:lang w:val="lt-LT"/>
              </w:rPr>
            </w:pPr>
            <w:r w:rsidRPr="000F68CE">
              <w:rPr>
                <w:sz w:val="20"/>
                <w:szCs w:val="20"/>
                <w:lang w:val="lt-LT"/>
              </w:rPr>
              <w:t xml:space="preserve"> 0,1674</w:t>
            </w:r>
          </w:p>
        </w:tc>
        <w:tc>
          <w:tcPr>
            <w:tcW w:w="1429" w:type="dxa"/>
            <w:shd w:val="clear" w:color="auto" w:fill="auto"/>
          </w:tcPr>
          <w:p w:rsidR="004F1CCD" w:rsidRPr="000F68CE" w:rsidRDefault="004F1CCD" w:rsidP="004F1CCD">
            <w:pPr>
              <w:tabs>
                <w:tab w:val="left" w:pos="720"/>
              </w:tabs>
              <w:autoSpaceDE w:val="0"/>
              <w:autoSpaceDN w:val="0"/>
              <w:adjustRightInd w:val="0"/>
              <w:jc w:val="center"/>
              <w:rPr>
                <w:sz w:val="20"/>
                <w:szCs w:val="20"/>
                <w:lang w:val="lt-LT"/>
              </w:rPr>
            </w:pPr>
            <w:r w:rsidRPr="000F68CE">
              <w:rPr>
                <w:sz w:val="20"/>
                <w:szCs w:val="20"/>
                <w:lang w:val="lt-LT"/>
              </w:rPr>
              <w:t>0,9694</w:t>
            </w:r>
          </w:p>
        </w:tc>
        <w:tc>
          <w:tcPr>
            <w:tcW w:w="1428" w:type="dxa"/>
            <w:shd w:val="clear" w:color="auto" w:fill="auto"/>
          </w:tcPr>
          <w:p w:rsidR="004F1CCD" w:rsidRPr="00560D94" w:rsidRDefault="004F1CCD" w:rsidP="004F1CCD">
            <w:pPr>
              <w:tabs>
                <w:tab w:val="left" w:pos="116"/>
              </w:tabs>
              <w:autoSpaceDE w:val="0"/>
              <w:autoSpaceDN w:val="0"/>
              <w:adjustRightInd w:val="0"/>
              <w:ind w:left="116"/>
              <w:rPr>
                <w:sz w:val="20"/>
                <w:szCs w:val="20"/>
                <w:lang w:val="lt-LT"/>
              </w:rPr>
            </w:pPr>
            <w:r w:rsidRPr="00560D94">
              <w:rPr>
                <w:sz w:val="20"/>
                <w:szCs w:val="20"/>
                <w:lang w:val="lt-LT"/>
              </w:rPr>
              <w:t>-3,4225*</w:t>
            </w:r>
          </w:p>
        </w:tc>
        <w:tc>
          <w:tcPr>
            <w:tcW w:w="1429" w:type="dxa"/>
            <w:shd w:val="clear" w:color="auto" w:fill="auto"/>
          </w:tcPr>
          <w:p w:rsidR="004F1CCD" w:rsidRPr="00560D94" w:rsidRDefault="004F1CCD" w:rsidP="004F1CCD">
            <w:pPr>
              <w:tabs>
                <w:tab w:val="left" w:pos="720"/>
              </w:tabs>
              <w:autoSpaceDE w:val="0"/>
              <w:autoSpaceDN w:val="0"/>
              <w:adjustRightInd w:val="0"/>
              <w:jc w:val="center"/>
              <w:rPr>
                <w:sz w:val="20"/>
                <w:szCs w:val="20"/>
                <w:lang w:val="lt-LT"/>
              </w:rPr>
            </w:pPr>
            <w:r w:rsidRPr="00560D94">
              <w:rPr>
                <w:sz w:val="20"/>
                <w:szCs w:val="20"/>
                <w:lang w:val="lt-LT"/>
              </w:rPr>
              <w:t>0,0200</w:t>
            </w:r>
          </w:p>
        </w:tc>
      </w:tr>
      <w:tr w:rsidR="004F1CCD" w:rsidRPr="000F68CE" w:rsidTr="004F1CCD">
        <w:trPr>
          <w:jc w:val="center"/>
        </w:trPr>
        <w:tc>
          <w:tcPr>
            <w:tcW w:w="2977" w:type="dxa"/>
            <w:shd w:val="clear" w:color="auto" w:fill="auto"/>
          </w:tcPr>
          <w:p w:rsidR="004F1CCD" w:rsidRPr="000F68CE" w:rsidRDefault="004F1CCD" w:rsidP="004F1CCD">
            <w:pPr>
              <w:tabs>
                <w:tab w:val="left" w:pos="720"/>
              </w:tabs>
              <w:autoSpaceDE w:val="0"/>
              <w:autoSpaceDN w:val="0"/>
              <w:adjustRightInd w:val="0"/>
              <w:jc w:val="both"/>
              <w:rPr>
                <w:b/>
                <w:sz w:val="20"/>
                <w:szCs w:val="20"/>
                <w:lang w:val="lt-LT"/>
              </w:rPr>
            </w:pPr>
            <w:r w:rsidRPr="000F68CE">
              <w:rPr>
                <w:b/>
                <w:sz w:val="20"/>
                <w:szCs w:val="20"/>
                <w:lang w:val="lt-LT"/>
              </w:rPr>
              <w:t>Gamintojų kainų indeksas</w:t>
            </w:r>
          </w:p>
        </w:tc>
        <w:tc>
          <w:tcPr>
            <w:tcW w:w="1428" w:type="dxa"/>
            <w:shd w:val="clear" w:color="auto" w:fill="auto"/>
          </w:tcPr>
          <w:p w:rsidR="004F1CCD" w:rsidRPr="000F68CE" w:rsidRDefault="004F1CCD" w:rsidP="004F1CCD">
            <w:pPr>
              <w:tabs>
                <w:tab w:val="left" w:pos="720"/>
              </w:tabs>
              <w:autoSpaceDE w:val="0"/>
              <w:autoSpaceDN w:val="0"/>
              <w:adjustRightInd w:val="0"/>
              <w:ind w:left="93"/>
              <w:jc w:val="both"/>
              <w:rPr>
                <w:sz w:val="20"/>
                <w:szCs w:val="20"/>
                <w:lang w:val="lt-LT"/>
              </w:rPr>
            </w:pPr>
            <w:r w:rsidRPr="000F68CE">
              <w:rPr>
                <w:sz w:val="20"/>
                <w:szCs w:val="20"/>
                <w:lang w:val="lt-LT"/>
              </w:rPr>
              <w:t>-0,2107</w:t>
            </w:r>
          </w:p>
        </w:tc>
        <w:tc>
          <w:tcPr>
            <w:tcW w:w="1429" w:type="dxa"/>
            <w:shd w:val="clear" w:color="auto" w:fill="auto"/>
          </w:tcPr>
          <w:p w:rsidR="004F1CCD" w:rsidRPr="000F68CE" w:rsidRDefault="004F1CCD" w:rsidP="004F1CCD">
            <w:pPr>
              <w:tabs>
                <w:tab w:val="left" w:pos="720"/>
              </w:tabs>
              <w:autoSpaceDE w:val="0"/>
              <w:autoSpaceDN w:val="0"/>
              <w:adjustRightInd w:val="0"/>
              <w:jc w:val="center"/>
              <w:rPr>
                <w:sz w:val="20"/>
                <w:szCs w:val="20"/>
                <w:lang w:val="lt-LT"/>
              </w:rPr>
            </w:pPr>
            <w:r w:rsidRPr="000F68CE">
              <w:rPr>
                <w:sz w:val="20"/>
                <w:szCs w:val="20"/>
                <w:lang w:val="lt-LT"/>
              </w:rPr>
              <w:t>0,9329</w:t>
            </w:r>
          </w:p>
        </w:tc>
        <w:tc>
          <w:tcPr>
            <w:tcW w:w="1428" w:type="dxa"/>
            <w:shd w:val="clear" w:color="auto" w:fill="auto"/>
          </w:tcPr>
          <w:p w:rsidR="004F1CCD" w:rsidRPr="00560D94" w:rsidRDefault="004F1CCD" w:rsidP="004F1CCD">
            <w:pPr>
              <w:tabs>
                <w:tab w:val="left" w:pos="116"/>
              </w:tabs>
              <w:autoSpaceDE w:val="0"/>
              <w:autoSpaceDN w:val="0"/>
              <w:adjustRightInd w:val="0"/>
              <w:ind w:left="116"/>
              <w:rPr>
                <w:sz w:val="20"/>
                <w:szCs w:val="20"/>
                <w:lang w:val="lt-LT"/>
              </w:rPr>
            </w:pPr>
            <w:r w:rsidRPr="00560D94">
              <w:rPr>
                <w:sz w:val="20"/>
                <w:szCs w:val="20"/>
                <w:lang w:val="lt-LT"/>
              </w:rPr>
              <w:t>-11,1144**</w:t>
            </w:r>
          </w:p>
        </w:tc>
        <w:tc>
          <w:tcPr>
            <w:tcW w:w="1429" w:type="dxa"/>
            <w:shd w:val="clear" w:color="auto" w:fill="auto"/>
          </w:tcPr>
          <w:p w:rsidR="004F1CCD" w:rsidRPr="00560D94" w:rsidRDefault="004F1CCD" w:rsidP="004F1CCD">
            <w:pPr>
              <w:tabs>
                <w:tab w:val="left" w:pos="720"/>
              </w:tabs>
              <w:autoSpaceDE w:val="0"/>
              <w:autoSpaceDN w:val="0"/>
              <w:adjustRightInd w:val="0"/>
              <w:jc w:val="center"/>
              <w:rPr>
                <w:sz w:val="20"/>
                <w:szCs w:val="20"/>
                <w:lang w:val="lt-LT"/>
              </w:rPr>
            </w:pPr>
            <w:r w:rsidRPr="00560D94">
              <w:rPr>
                <w:sz w:val="20"/>
                <w:szCs w:val="20"/>
                <w:lang w:val="lt-LT"/>
              </w:rPr>
              <w:t>0,0000</w:t>
            </w:r>
          </w:p>
        </w:tc>
      </w:tr>
      <w:tr w:rsidR="004F1CCD" w:rsidRPr="000F68CE" w:rsidTr="004F1CCD">
        <w:trPr>
          <w:jc w:val="center"/>
        </w:trPr>
        <w:tc>
          <w:tcPr>
            <w:tcW w:w="2977" w:type="dxa"/>
            <w:shd w:val="clear" w:color="auto" w:fill="auto"/>
          </w:tcPr>
          <w:p w:rsidR="004F1CCD" w:rsidRPr="000F68CE" w:rsidRDefault="004F1CCD" w:rsidP="004F1CCD">
            <w:pPr>
              <w:tabs>
                <w:tab w:val="left" w:pos="720"/>
              </w:tabs>
              <w:autoSpaceDE w:val="0"/>
              <w:autoSpaceDN w:val="0"/>
              <w:adjustRightInd w:val="0"/>
              <w:jc w:val="both"/>
              <w:rPr>
                <w:b/>
                <w:sz w:val="20"/>
                <w:szCs w:val="20"/>
                <w:lang w:val="lt-LT"/>
              </w:rPr>
            </w:pPr>
            <w:r w:rsidRPr="000F68CE">
              <w:rPr>
                <w:b/>
                <w:sz w:val="20"/>
                <w:szCs w:val="20"/>
                <w:lang w:val="lt-LT"/>
              </w:rPr>
              <w:t>Nedarbo lygis</w:t>
            </w:r>
          </w:p>
        </w:tc>
        <w:tc>
          <w:tcPr>
            <w:tcW w:w="1428" w:type="dxa"/>
            <w:shd w:val="clear" w:color="auto" w:fill="auto"/>
          </w:tcPr>
          <w:p w:rsidR="004F1CCD" w:rsidRPr="000F68CE" w:rsidRDefault="004F1CCD" w:rsidP="004F1CCD">
            <w:pPr>
              <w:tabs>
                <w:tab w:val="left" w:pos="720"/>
              </w:tabs>
              <w:autoSpaceDE w:val="0"/>
              <w:autoSpaceDN w:val="0"/>
              <w:adjustRightInd w:val="0"/>
              <w:ind w:left="93"/>
              <w:jc w:val="both"/>
              <w:rPr>
                <w:sz w:val="20"/>
                <w:szCs w:val="20"/>
                <w:lang w:val="lt-LT"/>
              </w:rPr>
            </w:pPr>
            <w:r w:rsidRPr="000F68CE">
              <w:rPr>
                <w:sz w:val="20"/>
                <w:szCs w:val="20"/>
                <w:lang w:val="lt-LT"/>
              </w:rPr>
              <w:t>-2,0975</w:t>
            </w:r>
          </w:p>
        </w:tc>
        <w:tc>
          <w:tcPr>
            <w:tcW w:w="1429" w:type="dxa"/>
            <w:shd w:val="clear" w:color="auto" w:fill="auto"/>
          </w:tcPr>
          <w:p w:rsidR="004F1CCD" w:rsidRPr="000F68CE" w:rsidRDefault="004F1CCD" w:rsidP="004F1CCD">
            <w:pPr>
              <w:tabs>
                <w:tab w:val="left" w:pos="720"/>
              </w:tabs>
              <w:autoSpaceDE w:val="0"/>
              <w:autoSpaceDN w:val="0"/>
              <w:adjustRightInd w:val="0"/>
              <w:jc w:val="center"/>
              <w:rPr>
                <w:sz w:val="20"/>
                <w:szCs w:val="20"/>
                <w:lang w:val="lt-LT"/>
              </w:rPr>
            </w:pPr>
            <w:r w:rsidRPr="000F68CE">
              <w:rPr>
                <w:sz w:val="20"/>
                <w:szCs w:val="20"/>
                <w:lang w:val="lt-LT"/>
              </w:rPr>
              <w:t>0,2461</w:t>
            </w:r>
          </w:p>
        </w:tc>
        <w:tc>
          <w:tcPr>
            <w:tcW w:w="1428" w:type="dxa"/>
            <w:shd w:val="clear" w:color="auto" w:fill="auto"/>
          </w:tcPr>
          <w:p w:rsidR="004F1CCD" w:rsidRPr="00560D94" w:rsidRDefault="004F1CCD" w:rsidP="004F1CCD">
            <w:pPr>
              <w:tabs>
                <w:tab w:val="left" w:pos="116"/>
              </w:tabs>
              <w:autoSpaceDE w:val="0"/>
              <w:autoSpaceDN w:val="0"/>
              <w:adjustRightInd w:val="0"/>
              <w:ind w:left="116"/>
              <w:jc w:val="both"/>
              <w:rPr>
                <w:sz w:val="20"/>
                <w:szCs w:val="20"/>
                <w:lang w:val="lt-LT"/>
              </w:rPr>
            </w:pPr>
            <w:r w:rsidRPr="00560D94">
              <w:rPr>
                <w:sz w:val="20"/>
                <w:szCs w:val="20"/>
                <w:lang w:val="lt-LT"/>
              </w:rPr>
              <w:t>-4,4182**</w:t>
            </w:r>
          </w:p>
        </w:tc>
        <w:tc>
          <w:tcPr>
            <w:tcW w:w="1429" w:type="dxa"/>
            <w:shd w:val="clear" w:color="auto" w:fill="auto"/>
          </w:tcPr>
          <w:p w:rsidR="004F1CCD" w:rsidRPr="00560D94" w:rsidRDefault="004F1CCD" w:rsidP="004F1CCD">
            <w:pPr>
              <w:tabs>
                <w:tab w:val="left" w:pos="720"/>
              </w:tabs>
              <w:autoSpaceDE w:val="0"/>
              <w:autoSpaceDN w:val="0"/>
              <w:adjustRightInd w:val="0"/>
              <w:jc w:val="center"/>
              <w:rPr>
                <w:sz w:val="20"/>
                <w:szCs w:val="20"/>
                <w:lang w:val="lt-LT"/>
              </w:rPr>
            </w:pPr>
            <w:r w:rsidRPr="00560D94">
              <w:rPr>
                <w:sz w:val="20"/>
                <w:szCs w:val="20"/>
                <w:lang w:val="lt-LT"/>
              </w:rPr>
              <w:t>0,0005</w:t>
            </w:r>
          </w:p>
        </w:tc>
      </w:tr>
      <w:tr w:rsidR="004F1CCD" w:rsidRPr="000F68CE" w:rsidTr="004F1CCD">
        <w:trPr>
          <w:jc w:val="center"/>
        </w:trPr>
        <w:tc>
          <w:tcPr>
            <w:tcW w:w="2977" w:type="dxa"/>
            <w:shd w:val="clear" w:color="auto" w:fill="auto"/>
          </w:tcPr>
          <w:p w:rsidR="004F1CCD" w:rsidRPr="000F68CE" w:rsidRDefault="004F1CCD" w:rsidP="004F1CCD">
            <w:pPr>
              <w:tabs>
                <w:tab w:val="left" w:pos="720"/>
              </w:tabs>
              <w:autoSpaceDE w:val="0"/>
              <w:autoSpaceDN w:val="0"/>
              <w:adjustRightInd w:val="0"/>
              <w:jc w:val="both"/>
              <w:rPr>
                <w:b/>
                <w:sz w:val="20"/>
                <w:szCs w:val="20"/>
                <w:lang w:val="lt-LT"/>
              </w:rPr>
            </w:pPr>
            <w:r w:rsidRPr="000F68CE">
              <w:rPr>
                <w:b/>
                <w:sz w:val="20"/>
                <w:szCs w:val="20"/>
                <w:lang w:val="lt-LT"/>
              </w:rPr>
              <w:t>Palūkanų norma</w:t>
            </w:r>
          </w:p>
        </w:tc>
        <w:tc>
          <w:tcPr>
            <w:tcW w:w="1428" w:type="dxa"/>
            <w:shd w:val="clear" w:color="auto" w:fill="auto"/>
          </w:tcPr>
          <w:p w:rsidR="004F1CCD" w:rsidRPr="000F68CE" w:rsidRDefault="004F1CCD" w:rsidP="004F1CCD">
            <w:pPr>
              <w:tabs>
                <w:tab w:val="left" w:pos="720"/>
              </w:tabs>
              <w:autoSpaceDE w:val="0"/>
              <w:autoSpaceDN w:val="0"/>
              <w:adjustRightInd w:val="0"/>
              <w:ind w:left="93"/>
              <w:jc w:val="both"/>
              <w:rPr>
                <w:sz w:val="20"/>
                <w:szCs w:val="20"/>
                <w:lang w:val="lt-LT"/>
              </w:rPr>
            </w:pPr>
            <w:r w:rsidRPr="000F68CE">
              <w:rPr>
                <w:sz w:val="20"/>
                <w:szCs w:val="20"/>
                <w:lang w:val="lt-LT"/>
              </w:rPr>
              <w:t>-2,4079</w:t>
            </w:r>
          </w:p>
        </w:tc>
        <w:tc>
          <w:tcPr>
            <w:tcW w:w="1429" w:type="dxa"/>
            <w:shd w:val="clear" w:color="auto" w:fill="auto"/>
          </w:tcPr>
          <w:p w:rsidR="004F1CCD" w:rsidRPr="000F68CE" w:rsidRDefault="004F1CCD" w:rsidP="004F1CCD">
            <w:pPr>
              <w:tabs>
                <w:tab w:val="left" w:pos="720"/>
              </w:tabs>
              <w:autoSpaceDE w:val="0"/>
              <w:autoSpaceDN w:val="0"/>
              <w:adjustRightInd w:val="0"/>
              <w:jc w:val="center"/>
              <w:rPr>
                <w:sz w:val="20"/>
                <w:szCs w:val="20"/>
                <w:lang w:val="lt-LT"/>
              </w:rPr>
            </w:pPr>
            <w:r w:rsidRPr="000F68CE">
              <w:rPr>
                <w:sz w:val="20"/>
                <w:szCs w:val="20"/>
                <w:lang w:val="lt-LT"/>
              </w:rPr>
              <w:t>0,1417</w:t>
            </w:r>
          </w:p>
        </w:tc>
        <w:tc>
          <w:tcPr>
            <w:tcW w:w="1428" w:type="dxa"/>
            <w:shd w:val="clear" w:color="auto" w:fill="auto"/>
          </w:tcPr>
          <w:p w:rsidR="004F1CCD" w:rsidRPr="00560D94" w:rsidRDefault="004F1CCD" w:rsidP="004F1CCD">
            <w:pPr>
              <w:tabs>
                <w:tab w:val="left" w:pos="116"/>
              </w:tabs>
              <w:autoSpaceDE w:val="0"/>
              <w:autoSpaceDN w:val="0"/>
              <w:adjustRightInd w:val="0"/>
              <w:ind w:left="116"/>
              <w:jc w:val="both"/>
              <w:rPr>
                <w:sz w:val="20"/>
                <w:szCs w:val="20"/>
                <w:lang w:val="lt-LT"/>
              </w:rPr>
            </w:pPr>
            <w:r w:rsidRPr="00560D94">
              <w:rPr>
                <w:sz w:val="20"/>
                <w:szCs w:val="20"/>
                <w:lang w:val="lt-LT"/>
              </w:rPr>
              <w:t>-3,4606*</w:t>
            </w:r>
          </w:p>
        </w:tc>
        <w:tc>
          <w:tcPr>
            <w:tcW w:w="1429" w:type="dxa"/>
            <w:shd w:val="clear" w:color="auto" w:fill="auto"/>
          </w:tcPr>
          <w:p w:rsidR="004F1CCD" w:rsidRPr="00560D94" w:rsidRDefault="004F1CCD" w:rsidP="004F1CCD">
            <w:pPr>
              <w:tabs>
                <w:tab w:val="left" w:pos="720"/>
              </w:tabs>
              <w:autoSpaceDE w:val="0"/>
              <w:autoSpaceDN w:val="0"/>
              <w:adjustRightInd w:val="0"/>
              <w:jc w:val="center"/>
              <w:rPr>
                <w:sz w:val="20"/>
                <w:szCs w:val="20"/>
                <w:lang w:val="lt-LT"/>
              </w:rPr>
            </w:pPr>
            <w:r w:rsidRPr="00560D94">
              <w:rPr>
                <w:sz w:val="20"/>
                <w:szCs w:val="20"/>
                <w:lang w:val="lt-LT"/>
              </w:rPr>
              <w:t>0,0107</w:t>
            </w:r>
          </w:p>
        </w:tc>
      </w:tr>
      <w:tr w:rsidR="004F1CCD" w:rsidRPr="000F68CE" w:rsidTr="004F1CCD">
        <w:trPr>
          <w:jc w:val="center"/>
        </w:trPr>
        <w:tc>
          <w:tcPr>
            <w:tcW w:w="2977" w:type="dxa"/>
            <w:tcBorders>
              <w:bottom w:val="single" w:sz="12" w:space="0" w:color="auto"/>
            </w:tcBorders>
            <w:shd w:val="clear" w:color="auto" w:fill="auto"/>
          </w:tcPr>
          <w:p w:rsidR="004F1CCD" w:rsidRPr="000F68CE" w:rsidRDefault="004F1CCD" w:rsidP="004F1CCD">
            <w:pPr>
              <w:tabs>
                <w:tab w:val="left" w:pos="720"/>
              </w:tabs>
              <w:autoSpaceDE w:val="0"/>
              <w:autoSpaceDN w:val="0"/>
              <w:adjustRightInd w:val="0"/>
              <w:jc w:val="both"/>
              <w:rPr>
                <w:b/>
                <w:sz w:val="20"/>
                <w:szCs w:val="20"/>
                <w:lang w:val="lt-LT"/>
              </w:rPr>
            </w:pPr>
            <w:r w:rsidRPr="000F68CE">
              <w:rPr>
                <w:b/>
                <w:sz w:val="20"/>
                <w:szCs w:val="20"/>
                <w:lang w:val="lt-LT"/>
              </w:rPr>
              <w:t>Valiutų kursai</w:t>
            </w:r>
          </w:p>
        </w:tc>
        <w:tc>
          <w:tcPr>
            <w:tcW w:w="1428" w:type="dxa"/>
            <w:tcBorders>
              <w:bottom w:val="single" w:sz="12" w:space="0" w:color="auto"/>
            </w:tcBorders>
            <w:shd w:val="clear" w:color="auto" w:fill="auto"/>
          </w:tcPr>
          <w:p w:rsidR="004F1CCD" w:rsidRPr="000F68CE" w:rsidRDefault="004F1CCD" w:rsidP="004F1CCD">
            <w:pPr>
              <w:tabs>
                <w:tab w:val="left" w:pos="720"/>
              </w:tabs>
              <w:autoSpaceDE w:val="0"/>
              <w:autoSpaceDN w:val="0"/>
              <w:adjustRightInd w:val="0"/>
              <w:ind w:left="93"/>
              <w:jc w:val="both"/>
              <w:rPr>
                <w:sz w:val="20"/>
                <w:szCs w:val="20"/>
                <w:lang w:val="lt-LT"/>
              </w:rPr>
            </w:pPr>
            <w:r w:rsidRPr="000F68CE">
              <w:rPr>
                <w:sz w:val="20"/>
                <w:szCs w:val="20"/>
                <w:lang w:val="lt-LT"/>
              </w:rPr>
              <w:t>-1,9244</w:t>
            </w:r>
          </w:p>
        </w:tc>
        <w:tc>
          <w:tcPr>
            <w:tcW w:w="1429" w:type="dxa"/>
            <w:tcBorders>
              <w:bottom w:val="single" w:sz="12" w:space="0" w:color="auto"/>
            </w:tcBorders>
            <w:shd w:val="clear" w:color="auto" w:fill="auto"/>
          </w:tcPr>
          <w:p w:rsidR="004F1CCD" w:rsidRPr="000F68CE" w:rsidRDefault="004F1CCD" w:rsidP="004F1CCD">
            <w:pPr>
              <w:tabs>
                <w:tab w:val="left" w:pos="720"/>
              </w:tabs>
              <w:autoSpaceDE w:val="0"/>
              <w:autoSpaceDN w:val="0"/>
              <w:adjustRightInd w:val="0"/>
              <w:jc w:val="center"/>
              <w:rPr>
                <w:sz w:val="20"/>
                <w:szCs w:val="20"/>
                <w:lang w:val="lt-LT"/>
              </w:rPr>
            </w:pPr>
            <w:r w:rsidRPr="000F68CE">
              <w:rPr>
                <w:sz w:val="20"/>
                <w:szCs w:val="20"/>
                <w:lang w:val="lt-LT"/>
              </w:rPr>
              <w:t>0,3202</w:t>
            </w:r>
          </w:p>
        </w:tc>
        <w:tc>
          <w:tcPr>
            <w:tcW w:w="1428" w:type="dxa"/>
            <w:tcBorders>
              <w:bottom w:val="single" w:sz="12" w:space="0" w:color="auto"/>
            </w:tcBorders>
            <w:shd w:val="clear" w:color="auto" w:fill="auto"/>
          </w:tcPr>
          <w:p w:rsidR="004F1CCD" w:rsidRPr="00560D94" w:rsidRDefault="004F1CCD" w:rsidP="004F1CCD">
            <w:pPr>
              <w:tabs>
                <w:tab w:val="left" w:pos="116"/>
              </w:tabs>
              <w:autoSpaceDE w:val="0"/>
              <w:autoSpaceDN w:val="0"/>
              <w:adjustRightInd w:val="0"/>
              <w:ind w:left="116"/>
              <w:jc w:val="both"/>
              <w:rPr>
                <w:sz w:val="20"/>
                <w:szCs w:val="20"/>
                <w:lang w:val="lt-LT"/>
              </w:rPr>
            </w:pPr>
            <w:r w:rsidRPr="00560D94">
              <w:rPr>
                <w:sz w:val="20"/>
                <w:szCs w:val="20"/>
                <w:lang w:val="lt-LT"/>
              </w:rPr>
              <w:t>-7,5919**</w:t>
            </w:r>
          </w:p>
        </w:tc>
        <w:tc>
          <w:tcPr>
            <w:tcW w:w="1429" w:type="dxa"/>
            <w:tcBorders>
              <w:bottom w:val="single" w:sz="12" w:space="0" w:color="auto"/>
            </w:tcBorders>
            <w:shd w:val="clear" w:color="auto" w:fill="auto"/>
          </w:tcPr>
          <w:p w:rsidR="004F1CCD" w:rsidRPr="00560D94" w:rsidRDefault="004F1CCD" w:rsidP="004F1CCD">
            <w:pPr>
              <w:tabs>
                <w:tab w:val="left" w:pos="720"/>
              </w:tabs>
              <w:autoSpaceDE w:val="0"/>
              <w:autoSpaceDN w:val="0"/>
              <w:adjustRightInd w:val="0"/>
              <w:jc w:val="center"/>
              <w:rPr>
                <w:sz w:val="20"/>
                <w:szCs w:val="20"/>
                <w:lang w:val="lt-LT"/>
              </w:rPr>
            </w:pPr>
            <w:r w:rsidRPr="00560D94">
              <w:rPr>
                <w:sz w:val="20"/>
                <w:szCs w:val="20"/>
                <w:lang w:val="lt-LT"/>
              </w:rPr>
              <w:t>0,0000</w:t>
            </w:r>
          </w:p>
        </w:tc>
      </w:tr>
      <w:tr w:rsidR="004F1CCD" w:rsidRPr="000F68CE" w:rsidTr="004F1CCD">
        <w:trPr>
          <w:jc w:val="center"/>
        </w:trPr>
        <w:tc>
          <w:tcPr>
            <w:tcW w:w="2977" w:type="dxa"/>
            <w:tcBorders>
              <w:top w:val="single" w:sz="12" w:space="0" w:color="auto"/>
            </w:tcBorders>
            <w:shd w:val="clear" w:color="auto" w:fill="auto"/>
          </w:tcPr>
          <w:p w:rsidR="004F1CCD" w:rsidRPr="000F68CE" w:rsidRDefault="004F1CCD" w:rsidP="004F1CCD">
            <w:pPr>
              <w:tabs>
                <w:tab w:val="left" w:pos="720"/>
              </w:tabs>
              <w:autoSpaceDE w:val="0"/>
              <w:autoSpaceDN w:val="0"/>
              <w:adjustRightInd w:val="0"/>
              <w:jc w:val="both"/>
              <w:rPr>
                <w:b/>
                <w:sz w:val="20"/>
                <w:szCs w:val="20"/>
                <w:lang w:val="lt-LT"/>
              </w:rPr>
            </w:pPr>
            <w:r w:rsidRPr="000F68CE">
              <w:rPr>
                <w:b/>
                <w:sz w:val="20"/>
                <w:szCs w:val="20"/>
                <w:lang w:val="lt-LT"/>
              </w:rPr>
              <w:t>Vartotojų pasitikėjimo rodiklis</w:t>
            </w:r>
          </w:p>
        </w:tc>
        <w:tc>
          <w:tcPr>
            <w:tcW w:w="1428" w:type="dxa"/>
            <w:tcBorders>
              <w:top w:val="single" w:sz="12" w:space="0" w:color="auto"/>
            </w:tcBorders>
            <w:shd w:val="clear" w:color="auto" w:fill="auto"/>
          </w:tcPr>
          <w:p w:rsidR="004F1CCD" w:rsidRPr="000F68CE" w:rsidRDefault="004F1CCD" w:rsidP="004F1CCD">
            <w:pPr>
              <w:tabs>
                <w:tab w:val="left" w:pos="720"/>
              </w:tabs>
              <w:autoSpaceDE w:val="0"/>
              <w:autoSpaceDN w:val="0"/>
              <w:adjustRightInd w:val="0"/>
              <w:ind w:left="93"/>
              <w:jc w:val="both"/>
              <w:rPr>
                <w:sz w:val="20"/>
                <w:szCs w:val="20"/>
                <w:lang w:val="lt-LT"/>
              </w:rPr>
            </w:pPr>
            <w:r w:rsidRPr="000F68CE">
              <w:rPr>
                <w:sz w:val="20"/>
                <w:szCs w:val="20"/>
                <w:lang w:val="lt-LT"/>
              </w:rPr>
              <w:t>-1,4229</w:t>
            </w:r>
          </w:p>
        </w:tc>
        <w:tc>
          <w:tcPr>
            <w:tcW w:w="1429" w:type="dxa"/>
            <w:tcBorders>
              <w:top w:val="single" w:sz="12" w:space="0" w:color="auto"/>
            </w:tcBorders>
            <w:shd w:val="clear" w:color="auto" w:fill="auto"/>
          </w:tcPr>
          <w:p w:rsidR="004F1CCD" w:rsidRPr="000F68CE" w:rsidRDefault="004F1CCD" w:rsidP="004F1CCD">
            <w:pPr>
              <w:tabs>
                <w:tab w:val="left" w:pos="720"/>
              </w:tabs>
              <w:autoSpaceDE w:val="0"/>
              <w:autoSpaceDN w:val="0"/>
              <w:adjustRightInd w:val="0"/>
              <w:jc w:val="center"/>
              <w:rPr>
                <w:sz w:val="20"/>
                <w:szCs w:val="20"/>
                <w:lang w:val="lt-LT"/>
              </w:rPr>
            </w:pPr>
            <w:r w:rsidRPr="000F68CE">
              <w:rPr>
                <w:sz w:val="20"/>
                <w:szCs w:val="20"/>
                <w:lang w:val="lt-LT"/>
              </w:rPr>
              <w:t>0,5691</w:t>
            </w:r>
          </w:p>
        </w:tc>
        <w:tc>
          <w:tcPr>
            <w:tcW w:w="1428" w:type="dxa"/>
            <w:tcBorders>
              <w:top w:val="single" w:sz="12" w:space="0" w:color="auto"/>
            </w:tcBorders>
            <w:shd w:val="clear" w:color="auto" w:fill="auto"/>
          </w:tcPr>
          <w:p w:rsidR="004F1CCD" w:rsidRPr="00560D94" w:rsidRDefault="004F1CCD" w:rsidP="004F1CCD">
            <w:pPr>
              <w:tabs>
                <w:tab w:val="left" w:pos="116"/>
              </w:tabs>
              <w:autoSpaceDE w:val="0"/>
              <w:autoSpaceDN w:val="0"/>
              <w:adjustRightInd w:val="0"/>
              <w:ind w:left="116"/>
              <w:jc w:val="both"/>
              <w:rPr>
                <w:sz w:val="20"/>
                <w:szCs w:val="20"/>
                <w:lang w:val="lt-LT"/>
              </w:rPr>
            </w:pPr>
            <w:r w:rsidRPr="00560D94">
              <w:rPr>
                <w:sz w:val="20"/>
                <w:szCs w:val="20"/>
                <w:lang w:val="lt-LT"/>
              </w:rPr>
              <w:t>-10,9554**</w:t>
            </w:r>
          </w:p>
        </w:tc>
        <w:tc>
          <w:tcPr>
            <w:tcW w:w="1429" w:type="dxa"/>
            <w:tcBorders>
              <w:top w:val="single" w:sz="12" w:space="0" w:color="auto"/>
            </w:tcBorders>
            <w:shd w:val="clear" w:color="auto" w:fill="auto"/>
          </w:tcPr>
          <w:p w:rsidR="004F1CCD" w:rsidRPr="00560D94" w:rsidRDefault="004F1CCD" w:rsidP="004F1CCD">
            <w:pPr>
              <w:tabs>
                <w:tab w:val="left" w:pos="720"/>
              </w:tabs>
              <w:autoSpaceDE w:val="0"/>
              <w:autoSpaceDN w:val="0"/>
              <w:adjustRightInd w:val="0"/>
              <w:jc w:val="center"/>
              <w:rPr>
                <w:sz w:val="20"/>
                <w:szCs w:val="20"/>
                <w:lang w:val="lt-LT"/>
              </w:rPr>
            </w:pPr>
            <w:r w:rsidRPr="00560D94">
              <w:rPr>
                <w:sz w:val="20"/>
                <w:szCs w:val="20"/>
                <w:lang w:val="lt-LT"/>
              </w:rPr>
              <w:t>0,0000</w:t>
            </w:r>
          </w:p>
        </w:tc>
      </w:tr>
      <w:tr w:rsidR="004F1CCD" w:rsidRPr="000F68CE" w:rsidTr="004F1CCD">
        <w:trPr>
          <w:jc w:val="center"/>
        </w:trPr>
        <w:tc>
          <w:tcPr>
            <w:tcW w:w="2977" w:type="dxa"/>
            <w:shd w:val="clear" w:color="auto" w:fill="auto"/>
          </w:tcPr>
          <w:p w:rsidR="004F1CCD" w:rsidRPr="000F68CE" w:rsidRDefault="004F1CCD" w:rsidP="004F1CCD">
            <w:pPr>
              <w:tabs>
                <w:tab w:val="left" w:pos="720"/>
              </w:tabs>
              <w:autoSpaceDE w:val="0"/>
              <w:autoSpaceDN w:val="0"/>
              <w:adjustRightInd w:val="0"/>
              <w:jc w:val="both"/>
              <w:rPr>
                <w:b/>
                <w:sz w:val="20"/>
                <w:szCs w:val="20"/>
                <w:lang w:val="lt-LT"/>
              </w:rPr>
            </w:pPr>
            <w:r w:rsidRPr="000F68CE">
              <w:rPr>
                <w:b/>
                <w:sz w:val="20"/>
                <w:szCs w:val="20"/>
                <w:lang w:val="lt-LT"/>
              </w:rPr>
              <w:t>Rinkos plotis</w:t>
            </w:r>
          </w:p>
        </w:tc>
        <w:tc>
          <w:tcPr>
            <w:tcW w:w="1428" w:type="dxa"/>
            <w:shd w:val="clear" w:color="auto" w:fill="auto"/>
          </w:tcPr>
          <w:p w:rsidR="004F1CCD" w:rsidRPr="000F68CE" w:rsidRDefault="004F1CCD" w:rsidP="00D752EC">
            <w:pPr>
              <w:tabs>
                <w:tab w:val="left" w:pos="720"/>
              </w:tabs>
              <w:autoSpaceDE w:val="0"/>
              <w:autoSpaceDN w:val="0"/>
              <w:adjustRightInd w:val="0"/>
              <w:ind w:left="93"/>
              <w:jc w:val="both"/>
              <w:rPr>
                <w:sz w:val="20"/>
                <w:szCs w:val="20"/>
                <w:lang w:val="lt-LT"/>
              </w:rPr>
            </w:pPr>
            <w:r w:rsidRPr="000F68CE">
              <w:rPr>
                <w:sz w:val="20"/>
                <w:szCs w:val="20"/>
                <w:lang w:val="lt-LT"/>
              </w:rPr>
              <w:t>-</w:t>
            </w:r>
            <w:r w:rsidR="00D752EC">
              <w:rPr>
                <w:sz w:val="20"/>
                <w:szCs w:val="20"/>
                <w:lang w:val="lt-LT"/>
              </w:rPr>
              <w:t>8</w:t>
            </w:r>
            <w:r w:rsidRPr="000F68CE">
              <w:rPr>
                <w:sz w:val="20"/>
                <w:szCs w:val="20"/>
                <w:lang w:val="lt-LT"/>
              </w:rPr>
              <w:t>,</w:t>
            </w:r>
            <w:r w:rsidR="00D752EC">
              <w:rPr>
                <w:sz w:val="20"/>
                <w:szCs w:val="20"/>
                <w:lang w:val="lt-LT"/>
              </w:rPr>
              <w:t>7623</w:t>
            </w:r>
            <w:r w:rsidRPr="000F68CE">
              <w:rPr>
                <w:sz w:val="20"/>
                <w:szCs w:val="20"/>
                <w:lang w:val="lt-LT"/>
              </w:rPr>
              <w:t>**</w:t>
            </w:r>
          </w:p>
        </w:tc>
        <w:tc>
          <w:tcPr>
            <w:tcW w:w="1429" w:type="dxa"/>
            <w:shd w:val="clear" w:color="auto" w:fill="auto"/>
          </w:tcPr>
          <w:p w:rsidR="004F1CCD" w:rsidRPr="000F68CE" w:rsidRDefault="004F1CCD" w:rsidP="004F1CCD">
            <w:pPr>
              <w:tabs>
                <w:tab w:val="left" w:pos="720"/>
              </w:tabs>
              <w:autoSpaceDE w:val="0"/>
              <w:autoSpaceDN w:val="0"/>
              <w:adjustRightInd w:val="0"/>
              <w:jc w:val="center"/>
              <w:rPr>
                <w:sz w:val="20"/>
                <w:szCs w:val="20"/>
                <w:lang w:val="lt-LT"/>
              </w:rPr>
            </w:pPr>
            <w:r w:rsidRPr="000F68CE">
              <w:rPr>
                <w:sz w:val="20"/>
                <w:szCs w:val="20"/>
                <w:lang w:val="lt-LT"/>
              </w:rPr>
              <w:t>0,0000</w:t>
            </w:r>
          </w:p>
        </w:tc>
        <w:tc>
          <w:tcPr>
            <w:tcW w:w="1428" w:type="dxa"/>
            <w:shd w:val="clear" w:color="auto" w:fill="auto"/>
          </w:tcPr>
          <w:p w:rsidR="004F1CCD" w:rsidRPr="00560D94" w:rsidRDefault="004F1CCD" w:rsidP="00D752EC">
            <w:pPr>
              <w:tabs>
                <w:tab w:val="left" w:pos="116"/>
              </w:tabs>
              <w:autoSpaceDE w:val="0"/>
              <w:autoSpaceDN w:val="0"/>
              <w:adjustRightInd w:val="0"/>
              <w:ind w:left="116"/>
              <w:rPr>
                <w:sz w:val="20"/>
                <w:szCs w:val="20"/>
                <w:lang w:val="lt-LT"/>
              </w:rPr>
            </w:pPr>
            <w:r w:rsidRPr="00560D94">
              <w:rPr>
                <w:sz w:val="20"/>
                <w:szCs w:val="20"/>
                <w:lang w:val="lt-LT"/>
              </w:rPr>
              <w:t>-14,</w:t>
            </w:r>
            <w:r w:rsidR="00D752EC">
              <w:rPr>
                <w:sz w:val="20"/>
                <w:szCs w:val="20"/>
                <w:lang w:val="lt-LT"/>
              </w:rPr>
              <w:t>7493</w:t>
            </w:r>
            <w:r w:rsidRPr="00560D94">
              <w:rPr>
                <w:sz w:val="20"/>
                <w:szCs w:val="20"/>
                <w:lang w:val="lt-LT"/>
              </w:rPr>
              <w:t>**</w:t>
            </w:r>
          </w:p>
        </w:tc>
        <w:tc>
          <w:tcPr>
            <w:tcW w:w="1429" w:type="dxa"/>
            <w:shd w:val="clear" w:color="auto" w:fill="auto"/>
          </w:tcPr>
          <w:p w:rsidR="004F1CCD" w:rsidRPr="00560D94" w:rsidRDefault="004F1CCD" w:rsidP="004F1CCD">
            <w:pPr>
              <w:tabs>
                <w:tab w:val="left" w:pos="720"/>
              </w:tabs>
              <w:autoSpaceDE w:val="0"/>
              <w:autoSpaceDN w:val="0"/>
              <w:adjustRightInd w:val="0"/>
              <w:jc w:val="center"/>
              <w:rPr>
                <w:sz w:val="20"/>
                <w:szCs w:val="20"/>
                <w:lang w:val="lt-LT"/>
              </w:rPr>
            </w:pPr>
            <w:r w:rsidRPr="00560D94">
              <w:rPr>
                <w:sz w:val="20"/>
                <w:szCs w:val="20"/>
                <w:lang w:val="lt-LT"/>
              </w:rPr>
              <w:t>0,0000</w:t>
            </w:r>
          </w:p>
        </w:tc>
      </w:tr>
      <w:tr w:rsidR="004F1CCD" w:rsidRPr="000F68CE" w:rsidTr="004F1CCD">
        <w:trPr>
          <w:jc w:val="center"/>
        </w:trPr>
        <w:tc>
          <w:tcPr>
            <w:tcW w:w="2977" w:type="dxa"/>
            <w:shd w:val="clear" w:color="auto" w:fill="auto"/>
          </w:tcPr>
          <w:p w:rsidR="004F1CCD" w:rsidRPr="000F68CE" w:rsidRDefault="004F1CCD" w:rsidP="004F1CCD">
            <w:pPr>
              <w:tabs>
                <w:tab w:val="left" w:pos="720"/>
              </w:tabs>
              <w:autoSpaceDE w:val="0"/>
              <w:autoSpaceDN w:val="0"/>
              <w:adjustRightInd w:val="0"/>
              <w:jc w:val="both"/>
              <w:rPr>
                <w:b/>
                <w:sz w:val="20"/>
                <w:szCs w:val="20"/>
                <w:lang w:val="lt-LT"/>
              </w:rPr>
            </w:pPr>
            <w:r w:rsidRPr="000F68CE">
              <w:rPr>
                <w:b/>
                <w:sz w:val="20"/>
                <w:szCs w:val="20"/>
                <w:lang w:val="lt-LT"/>
              </w:rPr>
              <w:t>TRIN rodiklis</w:t>
            </w:r>
          </w:p>
        </w:tc>
        <w:tc>
          <w:tcPr>
            <w:tcW w:w="1428" w:type="dxa"/>
            <w:shd w:val="clear" w:color="auto" w:fill="auto"/>
          </w:tcPr>
          <w:p w:rsidR="004F1CCD" w:rsidRPr="000F68CE" w:rsidRDefault="004F1CCD" w:rsidP="00D752EC">
            <w:pPr>
              <w:tabs>
                <w:tab w:val="left" w:pos="720"/>
              </w:tabs>
              <w:autoSpaceDE w:val="0"/>
              <w:autoSpaceDN w:val="0"/>
              <w:adjustRightInd w:val="0"/>
              <w:ind w:left="93"/>
              <w:jc w:val="both"/>
              <w:rPr>
                <w:sz w:val="20"/>
                <w:szCs w:val="20"/>
                <w:lang w:val="lt-LT"/>
              </w:rPr>
            </w:pPr>
            <w:r w:rsidRPr="000F68CE">
              <w:rPr>
                <w:sz w:val="20"/>
                <w:szCs w:val="20"/>
                <w:lang w:val="lt-LT"/>
              </w:rPr>
              <w:t>-10,</w:t>
            </w:r>
            <w:r w:rsidR="00D752EC">
              <w:rPr>
                <w:sz w:val="20"/>
                <w:szCs w:val="20"/>
                <w:lang w:val="lt-LT"/>
              </w:rPr>
              <w:t>9180</w:t>
            </w:r>
            <w:r w:rsidRPr="000F68CE">
              <w:rPr>
                <w:sz w:val="20"/>
                <w:szCs w:val="20"/>
                <w:lang w:val="lt-LT"/>
              </w:rPr>
              <w:t>**</w:t>
            </w:r>
          </w:p>
        </w:tc>
        <w:tc>
          <w:tcPr>
            <w:tcW w:w="1429" w:type="dxa"/>
            <w:shd w:val="clear" w:color="auto" w:fill="auto"/>
          </w:tcPr>
          <w:p w:rsidR="004F1CCD" w:rsidRPr="000F68CE" w:rsidRDefault="004F1CCD" w:rsidP="004F1CCD">
            <w:pPr>
              <w:tabs>
                <w:tab w:val="left" w:pos="720"/>
              </w:tabs>
              <w:autoSpaceDE w:val="0"/>
              <w:autoSpaceDN w:val="0"/>
              <w:adjustRightInd w:val="0"/>
              <w:jc w:val="center"/>
              <w:rPr>
                <w:sz w:val="20"/>
                <w:szCs w:val="20"/>
                <w:lang w:val="lt-LT"/>
              </w:rPr>
            </w:pPr>
            <w:r w:rsidRPr="000F68CE">
              <w:rPr>
                <w:sz w:val="20"/>
                <w:szCs w:val="20"/>
                <w:lang w:val="lt-LT"/>
              </w:rPr>
              <w:t>0,0000</w:t>
            </w:r>
          </w:p>
        </w:tc>
        <w:tc>
          <w:tcPr>
            <w:tcW w:w="1428" w:type="dxa"/>
            <w:shd w:val="clear" w:color="auto" w:fill="auto"/>
          </w:tcPr>
          <w:p w:rsidR="004F1CCD" w:rsidRPr="00560D94" w:rsidRDefault="004F1CCD" w:rsidP="00D752EC">
            <w:pPr>
              <w:tabs>
                <w:tab w:val="left" w:pos="116"/>
              </w:tabs>
              <w:autoSpaceDE w:val="0"/>
              <w:autoSpaceDN w:val="0"/>
              <w:adjustRightInd w:val="0"/>
              <w:ind w:left="116"/>
              <w:rPr>
                <w:sz w:val="20"/>
                <w:szCs w:val="20"/>
                <w:lang w:val="lt-LT"/>
              </w:rPr>
            </w:pPr>
            <w:r w:rsidRPr="00560D94">
              <w:rPr>
                <w:sz w:val="20"/>
                <w:szCs w:val="20"/>
                <w:lang w:val="lt-LT"/>
              </w:rPr>
              <w:t>-1</w:t>
            </w:r>
            <w:r w:rsidR="00D752EC">
              <w:rPr>
                <w:sz w:val="20"/>
                <w:szCs w:val="20"/>
                <w:lang w:val="lt-LT"/>
              </w:rPr>
              <w:t>3</w:t>
            </w:r>
            <w:r w:rsidRPr="00560D94">
              <w:rPr>
                <w:sz w:val="20"/>
                <w:szCs w:val="20"/>
                <w:lang w:val="lt-LT"/>
              </w:rPr>
              <w:t>,</w:t>
            </w:r>
            <w:r w:rsidR="00D752EC">
              <w:rPr>
                <w:sz w:val="20"/>
                <w:szCs w:val="20"/>
                <w:lang w:val="lt-LT"/>
              </w:rPr>
              <w:t>7659</w:t>
            </w:r>
            <w:r w:rsidRPr="00560D94">
              <w:rPr>
                <w:sz w:val="20"/>
                <w:szCs w:val="20"/>
                <w:lang w:val="lt-LT"/>
              </w:rPr>
              <w:t>**</w:t>
            </w:r>
          </w:p>
        </w:tc>
        <w:tc>
          <w:tcPr>
            <w:tcW w:w="1429" w:type="dxa"/>
            <w:shd w:val="clear" w:color="auto" w:fill="auto"/>
          </w:tcPr>
          <w:p w:rsidR="004F1CCD" w:rsidRPr="00560D94" w:rsidRDefault="004F1CCD" w:rsidP="004F1CCD">
            <w:pPr>
              <w:tabs>
                <w:tab w:val="left" w:pos="720"/>
              </w:tabs>
              <w:autoSpaceDE w:val="0"/>
              <w:autoSpaceDN w:val="0"/>
              <w:adjustRightInd w:val="0"/>
              <w:jc w:val="center"/>
              <w:rPr>
                <w:sz w:val="20"/>
                <w:szCs w:val="20"/>
                <w:lang w:val="lt-LT"/>
              </w:rPr>
            </w:pPr>
            <w:r w:rsidRPr="00560D94">
              <w:rPr>
                <w:sz w:val="20"/>
                <w:szCs w:val="20"/>
                <w:lang w:val="lt-LT"/>
              </w:rPr>
              <w:t>0,0000</w:t>
            </w:r>
          </w:p>
        </w:tc>
      </w:tr>
      <w:tr w:rsidR="004F1CCD" w:rsidRPr="000F68CE" w:rsidTr="004F1CCD">
        <w:trPr>
          <w:jc w:val="center"/>
        </w:trPr>
        <w:tc>
          <w:tcPr>
            <w:tcW w:w="2977" w:type="dxa"/>
            <w:shd w:val="clear" w:color="auto" w:fill="auto"/>
          </w:tcPr>
          <w:p w:rsidR="004F1CCD" w:rsidRPr="000F68CE" w:rsidRDefault="004F1CCD" w:rsidP="004F1CCD">
            <w:pPr>
              <w:tabs>
                <w:tab w:val="left" w:pos="720"/>
              </w:tabs>
              <w:autoSpaceDE w:val="0"/>
              <w:autoSpaceDN w:val="0"/>
              <w:adjustRightInd w:val="0"/>
              <w:jc w:val="both"/>
              <w:rPr>
                <w:b/>
                <w:sz w:val="20"/>
                <w:szCs w:val="20"/>
                <w:lang w:val="lt-LT"/>
              </w:rPr>
            </w:pPr>
            <w:r w:rsidRPr="000F68CE">
              <w:rPr>
                <w:b/>
                <w:sz w:val="20"/>
                <w:szCs w:val="20"/>
                <w:lang w:val="lt-LT"/>
              </w:rPr>
              <w:t>Akcijų prekybos apimtys</w:t>
            </w:r>
          </w:p>
        </w:tc>
        <w:tc>
          <w:tcPr>
            <w:tcW w:w="1428" w:type="dxa"/>
            <w:shd w:val="clear" w:color="auto" w:fill="auto"/>
          </w:tcPr>
          <w:p w:rsidR="004F1CCD" w:rsidRPr="000F68CE" w:rsidRDefault="004F1CCD" w:rsidP="004F1CCD">
            <w:pPr>
              <w:tabs>
                <w:tab w:val="left" w:pos="720"/>
              </w:tabs>
              <w:autoSpaceDE w:val="0"/>
              <w:autoSpaceDN w:val="0"/>
              <w:adjustRightInd w:val="0"/>
              <w:ind w:left="93"/>
              <w:jc w:val="both"/>
              <w:rPr>
                <w:sz w:val="20"/>
                <w:szCs w:val="20"/>
                <w:lang w:val="lt-LT"/>
              </w:rPr>
            </w:pPr>
            <w:r w:rsidRPr="000F68CE">
              <w:rPr>
                <w:sz w:val="20"/>
                <w:szCs w:val="20"/>
                <w:lang w:val="lt-LT"/>
              </w:rPr>
              <w:t>-3,9751**</w:t>
            </w:r>
          </w:p>
        </w:tc>
        <w:tc>
          <w:tcPr>
            <w:tcW w:w="1429" w:type="dxa"/>
            <w:shd w:val="clear" w:color="auto" w:fill="auto"/>
          </w:tcPr>
          <w:p w:rsidR="004F1CCD" w:rsidRPr="000F68CE" w:rsidRDefault="004F1CCD" w:rsidP="004F1CCD">
            <w:pPr>
              <w:tabs>
                <w:tab w:val="left" w:pos="720"/>
              </w:tabs>
              <w:autoSpaceDE w:val="0"/>
              <w:autoSpaceDN w:val="0"/>
              <w:adjustRightInd w:val="0"/>
              <w:jc w:val="center"/>
              <w:rPr>
                <w:sz w:val="20"/>
                <w:szCs w:val="20"/>
                <w:lang w:val="lt-LT"/>
              </w:rPr>
            </w:pPr>
            <w:r w:rsidRPr="000F68CE">
              <w:rPr>
                <w:sz w:val="20"/>
                <w:szCs w:val="20"/>
                <w:lang w:val="lt-LT"/>
              </w:rPr>
              <w:t>0,0021</w:t>
            </w:r>
          </w:p>
        </w:tc>
        <w:tc>
          <w:tcPr>
            <w:tcW w:w="1428" w:type="dxa"/>
            <w:shd w:val="clear" w:color="auto" w:fill="auto"/>
          </w:tcPr>
          <w:p w:rsidR="004F1CCD" w:rsidRPr="00560D94" w:rsidRDefault="004F1CCD" w:rsidP="004F1CCD">
            <w:pPr>
              <w:tabs>
                <w:tab w:val="left" w:pos="116"/>
              </w:tabs>
              <w:autoSpaceDE w:val="0"/>
              <w:autoSpaceDN w:val="0"/>
              <w:adjustRightInd w:val="0"/>
              <w:ind w:left="116"/>
              <w:rPr>
                <w:sz w:val="20"/>
                <w:szCs w:val="20"/>
                <w:lang w:val="lt-LT"/>
              </w:rPr>
            </w:pPr>
            <w:r w:rsidRPr="00560D94">
              <w:rPr>
                <w:sz w:val="20"/>
                <w:szCs w:val="20"/>
                <w:lang w:val="lt-LT"/>
              </w:rPr>
              <w:t>-11,4370**</w:t>
            </w:r>
          </w:p>
        </w:tc>
        <w:tc>
          <w:tcPr>
            <w:tcW w:w="1429" w:type="dxa"/>
            <w:shd w:val="clear" w:color="auto" w:fill="auto"/>
          </w:tcPr>
          <w:p w:rsidR="004F1CCD" w:rsidRPr="00560D94" w:rsidRDefault="004F1CCD" w:rsidP="004F1CCD">
            <w:pPr>
              <w:tabs>
                <w:tab w:val="left" w:pos="720"/>
              </w:tabs>
              <w:autoSpaceDE w:val="0"/>
              <w:autoSpaceDN w:val="0"/>
              <w:adjustRightInd w:val="0"/>
              <w:jc w:val="center"/>
              <w:rPr>
                <w:sz w:val="20"/>
                <w:szCs w:val="20"/>
                <w:lang w:val="lt-LT"/>
              </w:rPr>
            </w:pPr>
            <w:r w:rsidRPr="00560D94">
              <w:rPr>
                <w:sz w:val="20"/>
                <w:szCs w:val="20"/>
                <w:lang w:val="lt-LT"/>
              </w:rPr>
              <w:t>0,0000</w:t>
            </w:r>
          </w:p>
        </w:tc>
      </w:tr>
    </w:tbl>
    <w:p w:rsidR="004F1CCD" w:rsidRPr="000F68CE" w:rsidRDefault="004F1CCD" w:rsidP="004F1CCD">
      <w:pPr>
        <w:tabs>
          <w:tab w:val="left" w:pos="1980"/>
        </w:tabs>
        <w:autoSpaceDE w:val="0"/>
        <w:autoSpaceDN w:val="0"/>
        <w:adjustRightInd w:val="0"/>
        <w:ind w:firstLine="720"/>
        <w:rPr>
          <w:sz w:val="20"/>
          <w:szCs w:val="20"/>
          <w:lang w:val="lt-LT"/>
        </w:rPr>
      </w:pPr>
    </w:p>
    <w:p w:rsidR="004F1CCD" w:rsidRPr="000F68CE" w:rsidRDefault="004F1CCD" w:rsidP="004F1CCD">
      <w:pPr>
        <w:tabs>
          <w:tab w:val="left" w:pos="1980"/>
        </w:tabs>
        <w:autoSpaceDE w:val="0"/>
        <w:autoSpaceDN w:val="0"/>
        <w:adjustRightInd w:val="0"/>
        <w:ind w:firstLine="720"/>
        <w:rPr>
          <w:sz w:val="20"/>
          <w:szCs w:val="20"/>
          <w:lang w:val="lt-LT"/>
        </w:rPr>
      </w:pPr>
      <w:r w:rsidRPr="000F68CE">
        <w:rPr>
          <w:sz w:val="20"/>
          <w:szCs w:val="20"/>
          <w:lang w:val="lt-LT"/>
        </w:rPr>
        <w:t>** – 99% pasikliaujamasis intervalas;</w:t>
      </w:r>
    </w:p>
    <w:p w:rsidR="004F1CCD" w:rsidRPr="000F68CE" w:rsidRDefault="004F1CCD" w:rsidP="004F1CCD">
      <w:pPr>
        <w:tabs>
          <w:tab w:val="left" w:pos="720"/>
        </w:tabs>
        <w:spacing w:line="360" w:lineRule="auto"/>
        <w:ind w:right="715"/>
        <w:jc w:val="both"/>
        <w:rPr>
          <w:b/>
          <w:lang w:val="lt-LT"/>
        </w:rPr>
      </w:pPr>
      <w:r w:rsidRPr="000F68CE">
        <w:rPr>
          <w:sz w:val="20"/>
          <w:szCs w:val="20"/>
          <w:lang w:val="lt-LT"/>
        </w:rPr>
        <w:tab/>
        <w:t>* – 95% pasikliaujamasis intervalas.</w:t>
      </w:r>
    </w:p>
    <w:p w:rsidR="00381745" w:rsidRDefault="00381745" w:rsidP="00381745">
      <w:pPr>
        <w:tabs>
          <w:tab w:val="left" w:pos="567"/>
        </w:tabs>
        <w:spacing w:line="360" w:lineRule="auto"/>
        <w:ind w:right="-6"/>
        <w:jc w:val="both"/>
        <w:rPr>
          <w:lang w:val="lt-LT"/>
        </w:rPr>
      </w:pPr>
      <w:r>
        <w:rPr>
          <w:lang w:val="lt-LT"/>
        </w:rPr>
        <w:tab/>
      </w:r>
    </w:p>
    <w:p w:rsidR="000C3DAC" w:rsidRDefault="000C3DAC" w:rsidP="000C3DAC">
      <w:pPr>
        <w:spacing w:line="360" w:lineRule="auto"/>
        <w:ind w:right="-6" w:firstLine="567"/>
        <w:jc w:val="both"/>
        <w:rPr>
          <w:lang w:val="lt-LT"/>
        </w:rPr>
      </w:pPr>
      <w:r w:rsidRPr="000F68CE">
        <w:rPr>
          <w:lang w:val="lt-LT"/>
        </w:rPr>
        <w:t xml:space="preserve">Kaip matyti </w:t>
      </w:r>
      <w:r>
        <w:rPr>
          <w:lang w:val="lt-LT"/>
        </w:rPr>
        <w:t xml:space="preserve">7 </w:t>
      </w:r>
      <w:r w:rsidRPr="000F68CE">
        <w:rPr>
          <w:lang w:val="lt-LT"/>
        </w:rPr>
        <w:t>lentelėje, tikrinant duomenų stacionarumą neapdorotiems duomenims Švedijos atveju stacionarumo są</w:t>
      </w:r>
      <w:r>
        <w:rPr>
          <w:lang w:val="lt-LT"/>
        </w:rPr>
        <w:t xml:space="preserve">lygą tenkina trys indikatoriai. </w:t>
      </w:r>
      <w:r w:rsidRPr="000F68CE">
        <w:rPr>
          <w:lang w:val="lt-LT"/>
        </w:rPr>
        <w:t>Kadangi tik trys rinkos sentimento matai yra stacionarūs, visiems duomenims pritaikomas pirmojo laipsnio diferencijavimas: bendrasis vidaus produktas (tikimybė 0,0053), pramonės produkcijos indeksas (tikimybė 0,0000), vartotojų kainų indeksas (0,0200), gamintojų kainų indeksas (0,0000), nedarbo lygis (tikimybė 0,0005), palūkanų norma (tikimybė 0,0107) valiutų kursai (tikimybė 0,0000), vartotojų pasitikėjimo rodiklis (tikimybė 0,0000), rinkos plotis (tikimybė 0,0000), TRIN rodiklis (tikimybė 0,0000) ir akcijų prekybos apimtys (tikimybė 0,0000).</w:t>
      </w:r>
    </w:p>
    <w:p w:rsidR="004F1CCD" w:rsidRPr="000F68CE" w:rsidRDefault="004F1CCD" w:rsidP="0042300B">
      <w:pPr>
        <w:pStyle w:val="Lenteles"/>
      </w:pPr>
      <w:bookmarkStart w:id="45" w:name="_Toc311392670"/>
      <w:bookmarkStart w:id="46" w:name="_Toc311489489"/>
      <w:bookmarkStart w:id="47" w:name="_Toc311758627"/>
      <w:r>
        <w:t>8</w:t>
      </w:r>
      <w:r w:rsidRPr="000F68CE">
        <w:t xml:space="preserve"> lentelė. Suomijos duomenų stacionarumo tikrinimas vienetinės šaknies požymių testu</w:t>
      </w:r>
      <w:bookmarkEnd w:id="45"/>
      <w:bookmarkEnd w:id="46"/>
      <w:bookmarkEnd w:id="47"/>
    </w:p>
    <w:p w:rsidR="004F1CCD" w:rsidRPr="000F68CE" w:rsidRDefault="004F1CCD" w:rsidP="004F1CCD">
      <w:pPr>
        <w:spacing w:line="360" w:lineRule="auto"/>
        <w:ind w:left="360" w:right="357"/>
        <w:jc w:val="center"/>
        <w:rPr>
          <w:b/>
          <w:bCs/>
          <w:iCs/>
          <w:sz w:val="16"/>
          <w:szCs w:val="16"/>
          <w:lang w:val="lt-LT"/>
        </w:rPr>
      </w:pPr>
    </w:p>
    <w:tbl>
      <w:tblPr>
        <w:tblW w:w="0" w:type="auto"/>
        <w:jc w:val="center"/>
        <w:tblInd w:w="-21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977"/>
        <w:gridCol w:w="1428"/>
        <w:gridCol w:w="1429"/>
        <w:gridCol w:w="1428"/>
        <w:gridCol w:w="1429"/>
      </w:tblGrid>
      <w:tr w:rsidR="004F1CCD" w:rsidRPr="000F68CE" w:rsidTr="004F1CCD">
        <w:trPr>
          <w:jc w:val="center"/>
        </w:trPr>
        <w:tc>
          <w:tcPr>
            <w:tcW w:w="2977" w:type="dxa"/>
            <w:vMerge w:val="restart"/>
            <w:shd w:val="clear" w:color="auto" w:fill="auto"/>
            <w:vAlign w:val="center"/>
          </w:tcPr>
          <w:p w:rsidR="004F1CCD" w:rsidRPr="000F68CE" w:rsidRDefault="004F1CCD" w:rsidP="004F1CCD">
            <w:pPr>
              <w:tabs>
                <w:tab w:val="left" w:pos="720"/>
              </w:tabs>
              <w:autoSpaceDE w:val="0"/>
              <w:autoSpaceDN w:val="0"/>
              <w:adjustRightInd w:val="0"/>
              <w:jc w:val="center"/>
              <w:rPr>
                <w:b/>
                <w:sz w:val="20"/>
                <w:szCs w:val="20"/>
                <w:lang w:val="lt-LT"/>
              </w:rPr>
            </w:pPr>
            <w:r w:rsidRPr="000F68CE">
              <w:rPr>
                <w:b/>
                <w:sz w:val="20"/>
                <w:szCs w:val="20"/>
                <w:lang w:val="lt-LT"/>
              </w:rPr>
              <w:t>Rodikliai</w:t>
            </w:r>
          </w:p>
        </w:tc>
        <w:tc>
          <w:tcPr>
            <w:tcW w:w="2857" w:type="dxa"/>
            <w:gridSpan w:val="2"/>
            <w:shd w:val="clear" w:color="auto" w:fill="auto"/>
            <w:vAlign w:val="center"/>
          </w:tcPr>
          <w:p w:rsidR="004F1CCD" w:rsidRPr="000F68CE" w:rsidRDefault="004F1CCD" w:rsidP="004F1CCD">
            <w:pPr>
              <w:tabs>
                <w:tab w:val="left" w:pos="720"/>
              </w:tabs>
              <w:autoSpaceDE w:val="0"/>
              <w:autoSpaceDN w:val="0"/>
              <w:adjustRightInd w:val="0"/>
              <w:jc w:val="center"/>
              <w:rPr>
                <w:b/>
                <w:sz w:val="20"/>
                <w:szCs w:val="20"/>
                <w:lang w:val="lt-LT"/>
              </w:rPr>
            </w:pPr>
            <w:r w:rsidRPr="000F68CE">
              <w:rPr>
                <w:b/>
                <w:sz w:val="20"/>
                <w:szCs w:val="20"/>
                <w:lang w:val="lt-LT"/>
              </w:rPr>
              <w:t>Neapdoroti duomenys</w:t>
            </w:r>
          </w:p>
        </w:tc>
        <w:tc>
          <w:tcPr>
            <w:tcW w:w="2857" w:type="dxa"/>
            <w:gridSpan w:val="2"/>
            <w:shd w:val="clear" w:color="auto" w:fill="auto"/>
          </w:tcPr>
          <w:p w:rsidR="004F1CCD" w:rsidRPr="000F68CE" w:rsidRDefault="004F1CCD" w:rsidP="004F1CCD">
            <w:pPr>
              <w:tabs>
                <w:tab w:val="left" w:pos="720"/>
              </w:tabs>
              <w:autoSpaceDE w:val="0"/>
              <w:autoSpaceDN w:val="0"/>
              <w:adjustRightInd w:val="0"/>
              <w:jc w:val="center"/>
              <w:rPr>
                <w:b/>
                <w:sz w:val="20"/>
                <w:szCs w:val="20"/>
                <w:lang w:val="lt-LT"/>
              </w:rPr>
            </w:pPr>
            <w:r w:rsidRPr="000F68CE">
              <w:rPr>
                <w:b/>
                <w:sz w:val="20"/>
                <w:szCs w:val="20"/>
                <w:lang w:val="lt-LT"/>
              </w:rPr>
              <w:t>Duomenys po pirmojo laipsnio diferencijavimo</w:t>
            </w:r>
          </w:p>
        </w:tc>
      </w:tr>
      <w:tr w:rsidR="004F1CCD" w:rsidRPr="000F68CE" w:rsidTr="004F1CCD">
        <w:trPr>
          <w:jc w:val="center"/>
        </w:trPr>
        <w:tc>
          <w:tcPr>
            <w:tcW w:w="2977" w:type="dxa"/>
            <w:vMerge/>
            <w:shd w:val="clear" w:color="auto" w:fill="auto"/>
          </w:tcPr>
          <w:p w:rsidR="004F1CCD" w:rsidRPr="000F68CE" w:rsidRDefault="004F1CCD" w:rsidP="004F1CCD">
            <w:pPr>
              <w:tabs>
                <w:tab w:val="left" w:pos="720"/>
              </w:tabs>
              <w:autoSpaceDE w:val="0"/>
              <w:autoSpaceDN w:val="0"/>
              <w:adjustRightInd w:val="0"/>
              <w:jc w:val="both"/>
              <w:rPr>
                <w:sz w:val="20"/>
                <w:szCs w:val="20"/>
                <w:lang w:val="lt-LT"/>
              </w:rPr>
            </w:pPr>
          </w:p>
        </w:tc>
        <w:tc>
          <w:tcPr>
            <w:tcW w:w="1428" w:type="dxa"/>
            <w:shd w:val="clear" w:color="auto" w:fill="auto"/>
            <w:vAlign w:val="center"/>
          </w:tcPr>
          <w:p w:rsidR="004F1CCD" w:rsidRPr="000F68CE" w:rsidRDefault="004F1CCD" w:rsidP="004F1CCD">
            <w:pPr>
              <w:tabs>
                <w:tab w:val="left" w:pos="720"/>
              </w:tabs>
              <w:autoSpaceDE w:val="0"/>
              <w:autoSpaceDN w:val="0"/>
              <w:adjustRightInd w:val="0"/>
              <w:jc w:val="center"/>
              <w:rPr>
                <w:b/>
                <w:sz w:val="20"/>
                <w:szCs w:val="20"/>
                <w:lang w:val="lt-LT"/>
              </w:rPr>
            </w:pPr>
            <w:r w:rsidRPr="000F68CE">
              <w:rPr>
                <w:b/>
                <w:sz w:val="20"/>
                <w:szCs w:val="20"/>
                <w:lang w:val="lt-LT"/>
              </w:rPr>
              <w:t>t-statistika</w:t>
            </w:r>
          </w:p>
        </w:tc>
        <w:tc>
          <w:tcPr>
            <w:tcW w:w="1429" w:type="dxa"/>
            <w:shd w:val="clear" w:color="auto" w:fill="auto"/>
            <w:vAlign w:val="center"/>
          </w:tcPr>
          <w:p w:rsidR="004F1CCD" w:rsidRPr="000F68CE" w:rsidRDefault="004F1CCD" w:rsidP="004F1CCD">
            <w:pPr>
              <w:tabs>
                <w:tab w:val="left" w:pos="720"/>
              </w:tabs>
              <w:autoSpaceDE w:val="0"/>
              <w:autoSpaceDN w:val="0"/>
              <w:adjustRightInd w:val="0"/>
              <w:jc w:val="center"/>
              <w:rPr>
                <w:b/>
                <w:sz w:val="20"/>
                <w:szCs w:val="20"/>
                <w:lang w:val="lt-LT"/>
              </w:rPr>
            </w:pPr>
            <w:r w:rsidRPr="000F68CE">
              <w:rPr>
                <w:b/>
                <w:sz w:val="20"/>
                <w:szCs w:val="20"/>
                <w:lang w:val="lt-LT"/>
              </w:rPr>
              <w:t>Tikimybė</w:t>
            </w:r>
          </w:p>
        </w:tc>
        <w:tc>
          <w:tcPr>
            <w:tcW w:w="1428" w:type="dxa"/>
            <w:shd w:val="clear" w:color="auto" w:fill="auto"/>
            <w:vAlign w:val="center"/>
          </w:tcPr>
          <w:p w:rsidR="004F1CCD" w:rsidRPr="000F68CE" w:rsidRDefault="004F1CCD" w:rsidP="004F1CCD">
            <w:pPr>
              <w:tabs>
                <w:tab w:val="left" w:pos="720"/>
              </w:tabs>
              <w:autoSpaceDE w:val="0"/>
              <w:autoSpaceDN w:val="0"/>
              <w:adjustRightInd w:val="0"/>
              <w:jc w:val="center"/>
              <w:rPr>
                <w:b/>
                <w:sz w:val="20"/>
                <w:szCs w:val="20"/>
                <w:lang w:val="lt-LT"/>
              </w:rPr>
            </w:pPr>
            <w:r w:rsidRPr="000F68CE">
              <w:rPr>
                <w:b/>
                <w:sz w:val="20"/>
                <w:szCs w:val="20"/>
                <w:lang w:val="lt-LT"/>
              </w:rPr>
              <w:t>t-statistika</w:t>
            </w:r>
          </w:p>
        </w:tc>
        <w:tc>
          <w:tcPr>
            <w:tcW w:w="1429" w:type="dxa"/>
            <w:shd w:val="clear" w:color="auto" w:fill="auto"/>
            <w:vAlign w:val="center"/>
          </w:tcPr>
          <w:p w:rsidR="004F1CCD" w:rsidRPr="000F68CE" w:rsidRDefault="004F1CCD" w:rsidP="004F1CCD">
            <w:pPr>
              <w:tabs>
                <w:tab w:val="left" w:pos="720"/>
              </w:tabs>
              <w:autoSpaceDE w:val="0"/>
              <w:autoSpaceDN w:val="0"/>
              <w:adjustRightInd w:val="0"/>
              <w:jc w:val="center"/>
              <w:rPr>
                <w:b/>
                <w:sz w:val="20"/>
                <w:szCs w:val="20"/>
                <w:lang w:val="lt-LT"/>
              </w:rPr>
            </w:pPr>
            <w:r w:rsidRPr="000F68CE">
              <w:rPr>
                <w:b/>
                <w:sz w:val="20"/>
                <w:szCs w:val="20"/>
                <w:lang w:val="lt-LT"/>
              </w:rPr>
              <w:t>Tikimybė</w:t>
            </w:r>
          </w:p>
        </w:tc>
      </w:tr>
      <w:tr w:rsidR="004F1CCD" w:rsidRPr="000F68CE" w:rsidTr="004F1CCD">
        <w:trPr>
          <w:jc w:val="center"/>
        </w:trPr>
        <w:tc>
          <w:tcPr>
            <w:tcW w:w="2977" w:type="dxa"/>
            <w:shd w:val="clear" w:color="auto" w:fill="auto"/>
          </w:tcPr>
          <w:p w:rsidR="004F1CCD" w:rsidRPr="000F68CE" w:rsidRDefault="004F1CCD" w:rsidP="004F1CCD">
            <w:pPr>
              <w:tabs>
                <w:tab w:val="left" w:pos="720"/>
              </w:tabs>
              <w:autoSpaceDE w:val="0"/>
              <w:autoSpaceDN w:val="0"/>
              <w:adjustRightInd w:val="0"/>
              <w:jc w:val="both"/>
              <w:rPr>
                <w:b/>
                <w:sz w:val="20"/>
                <w:szCs w:val="20"/>
                <w:lang w:val="lt-LT"/>
              </w:rPr>
            </w:pPr>
            <w:r w:rsidRPr="000F68CE">
              <w:rPr>
                <w:b/>
                <w:sz w:val="20"/>
                <w:szCs w:val="20"/>
                <w:lang w:val="lt-LT"/>
              </w:rPr>
              <w:t>Bendrasis vidaus produktas</w:t>
            </w:r>
          </w:p>
        </w:tc>
        <w:tc>
          <w:tcPr>
            <w:tcW w:w="1428" w:type="dxa"/>
            <w:shd w:val="clear" w:color="auto" w:fill="auto"/>
          </w:tcPr>
          <w:p w:rsidR="004F1CCD" w:rsidRPr="000F68CE" w:rsidRDefault="004F1CCD" w:rsidP="004F1CCD">
            <w:pPr>
              <w:tabs>
                <w:tab w:val="left" w:pos="720"/>
              </w:tabs>
              <w:autoSpaceDE w:val="0"/>
              <w:autoSpaceDN w:val="0"/>
              <w:adjustRightInd w:val="0"/>
              <w:ind w:left="273"/>
              <w:rPr>
                <w:sz w:val="20"/>
                <w:szCs w:val="20"/>
                <w:lang w:val="lt-LT"/>
              </w:rPr>
            </w:pPr>
            <w:r w:rsidRPr="000F68CE">
              <w:rPr>
                <w:sz w:val="20"/>
                <w:szCs w:val="20"/>
                <w:lang w:val="lt-LT"/>
              </w:rPr>
              <w:t>-0,3018</w:t>
            </w:r>
          </w:p>
        </w:tc>
        <w:tc>
          <w:tcPr>
            <w:tcW w:w="1429" w:type="dxa"/>
            <w:shd w:val="clear" w:color="auto" w:fill="auto"/>
          </w:tcPr>
          <w:p w:rsidR="004F1CCD" w:rsidRPr="000F68CE" w:rsidRDefault="004F1CCD" w:rsidP="004F1CCD">
            <w:pPr>
              <w:tabs>
                <w:tab w:val="left" w:pos="720"/>
              </w:tabs>
              <w:autoSpaceDE w:val="0"/>
              <w:autoSpaceDN w:val="0"/>
              <w:adjustRightInd w:val="0"/>
              <w:jc w:val="center"/>
              <w:rPr>
                <w:sz w:val="20"/>
                <w:szCs w:val="20"/>
                <w:lang w:val="lt-LT"/>
              </w:rPr>
            </w:pPr>
            <w:r w:rsidRPr="000F68CE">
              <w:rPr>
                <w:sz w:val="20"/>
                <w:szCs w:val="20"/>
                <w:lang w:val="lt-LT"/>
              </w:rPr>
              <w:t>0,9202</w:t>
            </w:r>
          </w:p>
        </w:tc>
        <w:tc>
          <w:tcPr>
            <w:tcW w:w="1428" w:type="dxa"/>
            <w:shd w:val="clear" w:color="auto" w:fill="auto"/>
          </w:tcPr>
          <w:p w:rsidR="004F1CCD" w:rsidRPr="000F68CE" w:rsidRDefault="004F1CCD" w:rsidP="004F1CCD">
            <w:pPr>
              <w:tabs>
                <w:tab w:val="left" w:pos="116"/>
              </w:tabs>
              <w:autoSpaceDE w:val="0"/>
              <w:autoSpaceDN w:val="0"/>
              <w:adjustRightInd w:val="0"/>
              <w:ind w:left="116"/>
              <w:jc w:val="both"/>
              <w:rPr>
                <w:sz w:val="20"/>
                <w:szCs w:val="20"/>
                <w:lang w:val="lt-LT"/>
              </w:rPr>
            </w:pPr>
            <w:r w:rsidRPr="000F68CE">
              <w:rPr>
                <w:sz w:val="20"/>
                <w:szCs w:val="20"/>
                <w:lang w:val="lt-LT"/>
              </w:rPr>
              <w:t>-5,1246**</w:t>
            </w:r>
          </w:p>
        </w:tc>
        <w:tc>
          <w:tcPr>
            <w:tcW w:w="1429" w:type="dxa"/>
            <w:shd w:val="clear" w:color="auto" w:fill="auto"/>
          </w:tcPr>
          <w:p w:rsidR="004F1CCD" w:rsidRPr="000F68CE" w:rsidRDefault="004F1CCD" w:rsidP="004F1CCD">
            <w:pPr>
              <w:tabs>
                <w:tab w:val="left" w:pos="720"/>
              </w:tabs>
              <w:autoSpaceDE w:val="0"/>
              <w:autoSpaceDN w:val="0"/>
              <w:adjustRightInd w:val="0"/>
              <w:jc w:val="center"/>
              <w:rPr>
                <w:sz w:val="20"/>
                <w:szCs w:val="20"/>
                <w:lang w:val="lt-LT"/>
              </w:rPr>
            </w:pPr>
            <w:r w:rsidRPr="000F68CE">
              <w:rPr>
                <w:sz w:val="20"/>
                <w:szCs w:val="20"/>
                <w:lang w:val="lt-LT"/>
              </w:rPr>
              <w:t>0,0000</w:t>
            </w:r>
          </w:p>
        </w:tc>
      </w:tr>
      <w:tr w:rsidR="004F1CCD" w:rsidRPr="000F68CE" w:rsidTr="004F1CCD">
        <w:trPr>
          <w:jc w:val="center"/>
        </w:trPr>
        <w:tc>
          <w:tcPr>
            <w:tcW w:w="2977" w:type="dxa"/>
            <w:shd w:val="clear" w:color="auto" w:fill="auto"/>
          </w:tcPr>
          <w:p w:rsidR="004F1CCD" w:rsidRPr="000F68CE" w:rsidRDefault="004F1CCD" w:rsidP="004F1CCD">
            <w:pPr>
              <w:tabs>
                <w:tab w:val="left" w:pos="720"/>
              </w:tabs>
              <w:autoSpaceDE w:val="0"/>
              <w:autoSpaceDN w:val="0"/>
              <w:adjustRightInd w:val="0"/>
              <w:jc w:val="both"/>
              <w:rPr>
                <w:b/>
                <w:sz w:val="20"/>
                <w:szCs w:val="20"/>
                <w:lang w:val="lt-LT"/>
              </w:rPr>
            </w:pPr>
            <w:r w:rsidRPr="000F68CE">
              <w:rPr>
                <w:b/>
                <w:sz w:val="20"/>
                <w:szCs w:val="20"/>
                <w:lang w:val="lt-LT"/>
              </w:rPr>
              <w:t>Pramonės produkcijos indeksas</w:t>
            </w:r>
          </w:p>
        </w:tc>
        <w:tc>
          <w:tcPr>
            <w:tcW w:w="1428" w:type="dxa"/>
            <w:shd w:val="clear" w:color="auto" w:fill="auto"/>
          </w:tcPr>
          <w:p w:rsidR="004F1CCD" w:rsidRPr="000F68CE" w:rsidRDefault="004F1CCD" w:rsidP="004F1CCD">
            <w:pPr>
              <w:tabs>
                <w:tab w:val="left" w:pos="720"/>
              </w:tabs>
              <w:autoSpaceDE w:val="0"/>
              <w:autoSpaceDN w:val="0"/>
              <w:adjustRightInd w:val="0"/>
              <w:ind w:left="273"/>
              <w:rPr>
                <w:sz w:val="20"/>
                <w:szCs w:val="20"/>
                <w:lang w:val="lt-LT"/>
              </w:rPr>
            </w:pPr>
            <w:r w:rsidRPr="000F68CE">
              <w:rPr>
                <w:sz w:val="20"/>
                <w:szCs w:val="20"/>
                <w:lang w:val="lt-LT"/>
              </w:rPr>
              <w:t>-2,0492</w:t>
            </w:r>
          </w:p>
        </w:tc>
        <w:tc>
          <w:tcPr>
            <w:tcW w:w="1429" w:type="dxa"/>
            <w:shd w:val="clear" w:color="auto" w:fill="auto"/>
          </w:tcPr>
          <w:p w:rsidR="004F1CCD" w:rsidRPr="000F68CE" w:rsidRDefault="004F1CCD" w:rsidP="004F1CCD">
            <w:pPr>
              <w:tabs>
                <w:tab w:val="left" w:pos="720"/>
              </w:tabs>
              <w:autoSpaceDE w:val="0"/>
              <w:autoSpaceDN w:val="0"/>
              <w:adjustRightInd w:val="0"/>
              <w:jc w:val="center"/>
              <w:rPr>
                <w:sz w:val="20"/>
                <w:szCs w:val="20"/>
                <w:lang w:val="lt-LT"/>
              </w:rPr>
            </w:pPr>
            <w:r w:rsidRPr="000F68CE">
              <w:rPr>
                <w:sz w:val="20"/>
                <w:szCs w:val="20"/>
                <w:lang w:val="lt-LT"/>
              </w:rPr>
              <w:t>0,2658</w:t>
            </w:r>
          </w:p>
        </w:tc>
        <w:tc>
          <w:tcPr>
            <w:tcW w:w="1428" w:type="dxa"/>
            <w:shd w:val="clear" w:color="auto" w:fill="auto"/>
          </w:tcPr>
          <w:p w:rsidR="004F1CCD" w:rsidRPr="000F68CE" w:rsidRDefault="004F1CCD" w:rsidP="004F1CCD">
            <w:pPr>
              <w:tabs>
                <w:tab w:val="left" w:pos="116"/>
              </w:tabs>
              <w:autoSpaceDE w:val="0"/>
              <w:autoSpaceDN w:val="0"/>
              <w:adjustRightInd w:val="0"/>
              <w:ind w:left="116"/>
              <w:jc w:val="both"/>
              <w:rPr>
                <w:sz w:val="20"/>
                <w:szCs w:val="20"/>
                <w:lang w:val="lt-LT"/>
              </w:rPr>
            </w:pPr>
            <w:r w:rsidRPr="000F68CE">
              <w:rPr>
                <w:sz w:val="20"/>
                <w:szCs w:val="20"/>
                <w:lang w:val="lt-LT"/>
              </w:rPr>
              <w:t>-13,6174**</w:t>
            </w:r>
          </w:p>
        </w:tc>
        <w:tc>
          <w:tcPr>
            <w:tcW w:w="1429" w:type="dxa"/>
            <w:shd w:val="clear" w:color="auto" w:fill="auto"/>
          </w:tcPr>
          <w:p w:rsidR="004F1CCD" w:rsidRPr="000F68CE" w:rsidRDefault="004F1CCD" w:rsidP="004F1CCD">
            <w:pPr>
              <w:tabs>
                <w:tab w:val="left" w:pos="720"/>
              </w:tabs>
              <w:autoSpaceDE w:val="0"/>
              <w:autoSpaceDN w:val="0"/>
              <w:adjustRightInd w:val="0"/>
              <w:jc w:val="center"/>
              <w:rPr>
                <w:sz w:val="20"/>
                <w:szCs w:val="20"/>
                <w:lang w:val="lt-LT"/>
              </w:rPr>
            </w:pPr>
            <w:r w:rsidRPr="000F68CE">
              <w:rPr>
                <w:sz w:val="20"/>
                <w:szCs w:val="20"/>
                <w:lang w:val="lt-LT"/>
              </w:rPr>
              <w:t>0,0000</w:t>
            </w:r>
          </w:p>
        </w:tc>
      </w:tr>
      <w:tr w:rsidR="004F1CCD" w:rsidRPr="000F68CE" w:rsidTr="004F1CCD">
        <w:trPr>
          <w:jc w:val="center"/>
        </w:trPr>
        <w:tc>
          <w:tcPr>
            <w:tcW w:w="2977" w:type="dxa"/>
            <w:shd w:val="clear" w:color="auto" w:fill="auto"/>
          </w:tcPr>
          <w:p w:rsidR="004F1CCD" w:rsidRPr="000F68CE" w:rsidRDefault="004F1CCD" w:rsidP="004F1CCD">
            <w:pPr>
              <w:tabs>
                <w:tab w:val="left" w:pos="720"/>
              </w:tabs>
              <w:autoSpaceDE w:val="0"/>
              <w:autoSpaceDN w:val="0"/>
              <w:adjustRightInd w:val="0"/>
              <w:jc w:val="both"/>
              <w:rPr>
                <w:b/>
                <w:sz w:val="20"/>
                <w:szCs w:val="20"/>
                <w:lang w:val="lt-LT"/>
              </w:rPr>
            </w:pPr>
            <w:r w:rsidRPr="000F68CE">
              <w:rPr>
                <w:b/>
                <w:sz w:val="20"/>
                <w:szCs w:val="20"/>
                <w:lang w:val="lt-LT"/>
              </w:rPr>
              <w:t>Vartotojų kainų indeksas</w:t>
            </w:r>
          </w:p>
        </w:tc>
        <w:tc>
          <w:tcPr>
            <w:tcW w:w="1428" w:type="dxa"/>
            <w:shd w:val="clear" w:color="auto" w:fill="auto"/>
          </w:tcPr>
          <w:p w:rsidR="004F1CCD" w:rsidRPr="000F68CE" w:rsidRDefault="004F1CCD" w:rsidP="004F1CCD">
            <w:pPr>
              <w:tabs>
                <w:tab w:val="left" w:pos="720"/>
              </w:tabs>
              <w:autoSpaceDE w:val="0"/>
              <w:autoSpaceDN w:val="0"/>
              <w:adjustRightInd w:val="0"/>
              <w:ind w:left="273"/>
              <w:rPr>
                <w:sz w:val="20"/>
                <w:szCs w:val="20"/>
                <w:lang w:val="lt-LT"/>
              </w:rPr>
            </w:pPr>
            <w:r w:rsidRPr="000F68CE">
              <w:rPr>
                <w:sz w:val="20"/>
                <w:szCs w:val="20"/>
                <w:lang w:val="lt-LT"/>
              </w:rPr>
              <w:t>0,7528</w:t>
            </w:r>
          </w:p>
        </w:tc>
        <w:tc>
          <w:tcPr>
            <w:tcW w:w="1429" w:type="dxa"/>
            <w:shd w:val="clear" w:color="auto" w:fill="auto"/>
          </w:tcPr>
          <w:p w:rsidR="004F1CCD" w:rsidRPr="000F68CE" w:rsidRDefault="004F1CCD" w:rsidP="004F1CCD">
            <w:pPr>
              <w:tabs>
                <w:tab w:val="left" w:pos="720"/>
              </w:tabs>
              <w:autoSpaceDE w:val="0"/>
              <w:autoSpaceDN w:val="0"/>
              <w:adjustRightInd w:val="0"/>
              <w:jc w:val="center"/>
              <w:rPr>
                <w:sz w:val="20"/>
                <w:szCs w:val="20"/>
                <w:lang w:val="lt-LT"/>
              </w:rPr>
            </w:pPr>
            <w:r w:rsidRPr="000F68CE">
              <w:rPr>
                <w:sz w:val="20"/>
                <w:szCs w:val="20"/>
                <w:lang w:val="lt-LT"/>
              </w:rPr>
              <w:t>0,9928</w:t>
            </w:r>
          </w:p>
        </w:tc>
        <w:tc>
          <w:tcPr>
            <w:tcW w:w="1428" w:type="dxa"/>
            <w:shd w:val="clear" w:color="auto" w:fill="auto"/>
          </w:tcPr>
          <w:p w:rsidR="004F1CCD" w:rsidRPr="000F68CE" w:rsidRDefault="004F1CCD" w:rsidP="004F1CCD">
            <w:pPr>
              <w:tabs>
                <w:tab w:val="left" w:pos="116"/>
              </w:tabs>
              <w:autoSpaceDE w:val="0"/>
              <w:autoSpaceDN w:val="0"/>
              <w:adjustRightInd w:val="0"/>
              <w:ind w:left="116"/>
              <w:rPr>
                <w:sz w:val="20"/>
                <w:szCs w:val="20"/>
                <w:lang w:val="lt-LT"/>
              </w:rPr>
            </w:pPr>
            <w:r w:rsidRPr="000F68CE">
              <w:rPr>
                <w:sz w:val="20"/>
                <w:szCs w:val="20"/>
                <w:lang w:val="lt-LT"/>
              </w:rPr>
              <w:t>-10,2367**</w:t>
            </w:r>
          </w:p>
        </w:tc>
        <w:tc>
          <w:tcPr>
            <w:tcW w:w="1429" w:type="dxa"/>
            <w:shd w:val="clear" w:color="auto" w:fill="auto"/>
          </w:tcPr>
          <w:p w:rsidR="004F1CCD" w:rsidRPr="000F68CE" w:rsidRDefault="004F1CCD" w:rsidP="004F1CCD">
            <w:pPr>
              <w:tabs>
                <w:tab w:val="left" w:pos="720"/>
              </w:tabs>
              <w:autoSpaceDE w:val="0"/>
              <w:autoSpaceDN w:val="0"/>
              <w:adjustRightInd w:val="0"/>
              <w:jc w:val="center"/>
              <w:rPr>
                <w:sz w:val="20"/>
                <w:szCs w:val="20"/>
                <w:lang w:val="lt-LT"/>
              </w:rPr>
            </w:pPr>
            <w:r w:rsidRPr="000F68CE">
              <w:rPr>
                <w:sz w:val="20"/>
                <w:szCs w:val="20"/>
                <w:lang w:val="lt-LT"/>
              </w:rPr>
              <w:t>0,0000</w:t>
            </w:r>
          </w:p>
        </w:tc>
      </w:tr>
      <w:tr w:rsidR="004F1CCD" w:rsidRPr="000F68CE" w:rsidTr="004F1CCD">
        <w:trPr>
          <w:jc w:val="center"/>
        </w:trPr>
        <w:tc>
          <w:tcPr>
            <w:tcW w:w="2977" w:type="dxa"/>
            <w:shd w:val="clear" w:color="auto" w:fill="auto"/>
          </w:tcPr>
          <w:p w:rsidR="004F1CCD" w:rsidRPr="000F68CE" w:rsidRDefault="004F1CCD" w:rsidP="004F1CCD">
            <w:pPr>
              <w:tabs>
                <w:tab w:val="left" w:pos="720"/>
              </w:tabs>
              <w:autoSpaceDE w:val="0"/>
              <w:autoSpaceDN w:val="0"/>
              <w:adjustRightInd w:val="0"/>
              <w:jc w:val="both"/>
              <w:rPr>
                <w:b/>
                <w:sz w:val="20"/>
                <w:szCs w:val="20"/>
                <w:lang w:val="lt-LT"/>
              </w:rPr>
            </w:pPr>
            <w:r w:rsidRPr="000F68CE">
              <w:rPr>
                <w:b/>
                <w:sz w:val="20"/>
                <w:szCs w:val="20"/>
                <w:lang w:val="lt-LT"/>
              </w:rPr>
              <w:t>Gamintojų kainų indeksas</w:t>
            </w:r>
          </w:p>
        </w:tc>
        <w:tc>
          <w:tcPr>
            <w:tcW w:w="1428" w:type="dxa"/>
            <w:shd w:val="clear" w:color="auto" w:fill="auto"/>
          </w:tcPr>
          <w:p w:rsidR="004F1CCD" w:rsidRPr="000F68CE" w:rsidRDefault="004F1CCD" w:rsidP="004F1CCD">
            <w:pPr>
              <w:tabs>
                <w:tab w:val="left" w:pos="720"/>
              </w:tabs>
              <w:autoSpaceDE w:val="0"/>
              <w:autoSpaceDN w:val="0"/>
              <w:adjustRightInd w:val="0"/>
              <w:ind w:left="273"/>
              <w:rPr>
                <w:sz w:val="20"/>
                <w:szCs w:val="20"/>
                <w:lang w:val="lt-LT"/>
              </w:rPr>
            </w:pPr>
            <w:r w:rsidRPr="000F68CE">
              <w:rPr>
                <w:sz w:val="20"/>
                <w:szCs w:val="20"/>
                <w:lang w:val="lt-LT"/>
              </w:rPr>
              <w:t>-0,4824</w:t>
            </w:r>
          </w:p>
        </w:tc>
        <w:tc>
          <w:tcPr>
            <w:tcW w:w="1429" w:type="dxa"/>
            <w:shd w:val="clear" w:color="auto" w:fill="auto"/>
          </w:tcPr>
          <w:p w:rsidR="004F1CCD" w:rsidRPr="000F68CE" w:rsidRDefault="004F1CCD" w:rsidP="004F1CCD">
            <w:pPr>
              <w:tabs>
                <w:tab w:val="left" w:pos="720"/>
              </w:tabs>
              <w:autoSpaceDE w:val="0"/>
              <w:autoSpaceDN w:val="0"/>
              <w:adjustRightInd w:val="0"/>
              <w:jc w:val="center"/>
              <w:rPr>
                <w:sz w:val="20"/>
                <w:szCs w:val="20"/>
                <w:lang w:val="lt-LT"/>
              </w:rPr>
            </w:pPr>
            <w:r w:rsidRPr="000F68CE">
              <w:rPr>
                <w:sz w:val="20"/>
                <w:szCs w:val="20"/>
                <w:lang w:val="lt-LT"/>
              </w:rPr>
              <w:t>0,8897</w:t>
            </w:r>
          </w:p>
        </w:tc>
        <w:tc>
          <w:tcPr>
            <w:tcW w:w="1428" w:type="dxa"/>
            <w:shd w:val="clear" w:color="auto" w:fill="auto"/>
          </w:tcPr>
          <w:p w:rsidR="004F1CCD" w:rsidRPr="000F68CE" w:rsidRDefault="004F1CCD" w:rsidP="004F1CCD">
            <w:pPr>
              <w:tabs>
                <w:tab w:val="left" w:pos="116"/>
              </w:tabs>
              <w:autoSpaceDE w:val="0"/>
              <w:autoSpaceDN w:val="0"/>
              <w:adjustRightInd w:val="0"/>
              <w:ind w:left="116"/>
              <w:rPr>
                <w:sz w:val="20"/>
                <w:szCs w:val="20"/>
                <w:lang w:val="lt-LT"/>
              </w:rPr>
            </w:pPr>
            <w:r w:rsidRPr="000F68CE">
              <w:rPr>
                <w:sz w:val="20"/>
                <w:szCs w:val="20"/>
                <w:lang w:val="lt-LT"/>
              </w:rPr>
              <w:t>-6,6285**</w:t>
            </w:r>
          </w:p>
        </w:tc>
        <w:tc>
          <w:tcPr>
            <w:tcW w:w="1429" w:type="dxa"/>
            <w:shd w:val="clear" w:color="auto" w:fill="auto"/>
          </w:tcPr>
          <w:p w:rsidR="004F1CCD" w:rsidRPr="000F68CE" w:rsidRDefault="004F1CCD" w:rsidP="004F1CCD">
            <w:pPr>
              <w:tabs>
                <w:tab w:val="left" w:pos="720"/>
              </w:tabs>
              <w:autoSpaceDE w:val="0"/>
              <w:autoSpaceDN w:val="0"/>
              <w:adjustRightInd w:val="0"/>
              <w:jc w:val="center"/>
              <w:rPr>
                <w:sz w:val="20"/>
                <w:szCs w:val="20"/>
                <w:lang w:val="lt-LT"/>
              </w:rPr>
            </w:pPr>
            <w:r w:rsidRPr="000F68CE">
              <w:rPr>
                <w:sz w:val="20"/>
                <w:szCs w:val="20"/>
                <w:lang w:val="lt-LT"/>
              </w:rPr>
              <w:t>0,0000</w:t>
            </w:r>
          </w:p>
        </w:tc>
      </w:tr>
      <w:tr w:rsidR="004F1CCD" w:rsidRPr="000F68CE" w:rsidTr="004F1CCD">
        <w:trPr>
          <w:jc w:val="center"/>
        </w:trPr>
        <w:tc>
          <w:tcPr>
            <w:tcW w:w="2977" w:type="dxa"/>
            <w:shd w:val="clear" w:color="auto" w:fill="auto"/>
          </w:tcPr>
          <w:p w:rsidR="004F1CCD" w:rsidRPr="000F68CE" w:rsidRDefault="004F1CCD" w:rsidP="004F1CCD">
            <w:pPr>
              <w:tabs>
                <w:tab w:val="left" w:pos="720"/>
              </w:tabs>
              <w:autoSpaceDE w:val="0"/>
              <w:autoSpaceDN w:val="0"/>
              <w:adjustRightInd w:val="0"/>
              <w:jc w:val="both"/>
              <w:rPr>
                <w:b/>
                <w:sz w:val="20"/>
                <w:szCs w:val="20"/>
                <w:lang w:val="lt-LT"/>
              </w:rPr>
            </w:pPr>
            <w:r w:rsidRPr="000F68CE">
              <w:rPr>
                <w:b/>
                <w:sz w:val="20"/>
                <w:szCs w:val="20"/>
                <w:lang w:val="lt-LT"/>
              </w:rPr>
              <w:t>Nedarbo lygis</w:t>
            </w:r>
          </w:p>
        </w:tc>
        <w:tc>
          <w:tcPr>
            <w:tcW w:w="1428" w:type="dxa"/>
            <w:shd w:val="clear" w:color="auto" w:fill="auto"/>
          </w:tcPr>
          <w:p w:rsidR="004F1CCD" w:rsidRPr="000F68CE" w:rsidRDefault="004F1CCD" w:rsidP="004F1CCD">
            <w:pPr>
              <w:tabs>
                <w:tab w:val="left" w:pos="720"/>
              </w:tabs>
              <w:autoSpaceDE w:val="0"/>
              <w:autoSpaceDN w:val="0"/>
              <w:adjustRightInd w:val="0"/>
              <w:ind w:left="273"/>
              <w:rPr>
                <w:sz w:val="20"/>
                <w:szCs w:val="20"/>
                <w:lang w:val="lt-LT"/>
              </w:rPr>
            </w:pPr>
            <w:r w:rsidRPr="000F68CE">
              <w:rPr>
                <w:sz w:val="20"/>
                <w:szCs w:val="20"/>
                <w:lang w:val="lt-LT"/>
              </w:rPr>
              <w:t>-2,2702</w:t>
            </w:r>
          </w:p>
        </w:tc>
        <w:tc>
          <w:tcPr>
            <w:tcW w:w="1429" w:type="dxa"/>
            <w:shd w:val="clear" w:color="auto" w:fill="auto"/>
          </w:tcPr>
          <w:p w:rsidR="004F1CCD" w:rsidRPr="000F68CE" w:rsidRDefault="004F1CCD" w:rsidP="004F1CCD">
            <w:pPr>
              <w:tabs>
                <w:tab w:val="left" w:pos="720"/>
              </w:tabs>
              <w:autoSpaceDE w:val="0"/>
              <w:autoSpaceDN w:val="0"/>
              <w:adjustRightInd w:val="0"/>
              <w:jc w:val="center"/>
              <w:rPr>
                <w:sz w:val="20"/>
                <w:szCs w:val="20"/>
                <w:lang w:val="lt-LT"/>
              </w:rPr>
            </w:pPr>
            <w:r w:rsidRPr="000F68CE">
              <w:rPr>
                <w:sz w:val="20"/>
                <w:szCs w:val="20"/>
                <w:lang w:val="lt-LT"/>
              </w:rPr>
              <w:t>0,1833</w:t>
            </w:r>
          </w:p>
        </w:tc>
        <w:tc>
          <w:tcPr>
            <w:tcW w:w="1428" w:type="dxa"/>
            <w:shd w:val="clear" w:color="auto" w:fill="auto"/>
          </w:tcPr>
          <w:p w:rsidR="004F1CCD" w:rsidRPr="00560D94" w:rsidRDefault="004F1CCD" w:rsidP="004F1CCD">
            <w:pPr>
              <w:tabs>
                <w:tab w:val="left" w:pos="116"/>
              </w:tabs>
              <w:autoSpaceDE w:val="0"/>
              <w:autoSpaceDN w:val="0"/>
              <w:adjustRightInd w:val="0"/>
              <w:ind w:left="116"/>
              <w:jc w:val="both"/>
              <w:rPr>
                <w:sz w:val="20"/>
                <w:szCs w:val="20"/>
                <w:lang w:val="lt-LT"/>
              </w:rPr>
            </w:pPr>
            <w:r w:rsidRPr="00560D94">
              <w:rPr>
                <w:sz w:val="20"/>
                <w:szCs w:val="20"/>
                <w:lang w:val="lt-LT"/>
              </w:rPr>
              <w:t>-5,4371**</w:t>
            </w:r>
          </w:p>
        </w:tc>
        <w:tc>
          <w:tcPr>
            <w:tcW w:w="1429" w:type="dxa"/>
            <w:shd w:val="clear" w:color="auto" w:fill="auto"/>
          </w:tcPr>
          <w:p w:rsidR="004F1CCD" w:rsidRPr="00560D94" w:rsidRDefault="004F1CCD" w:rsidP="004F1CCD">
            <w:pPr>
              <w:tabs>
                <w:tab w:val="left" w:pos="720"/>
              </w:tabs>
              <w:autoSpaceDE w:val="0"/>
              <w:autoSpaceDN w:val="0"/>
              <w:adjustRightInd w:val="0"/>
              <w:jc w:val="center"/>
              <w:rPr>
                <w:sz w:val="20"/>
                <w:szCs w:val="20"/>
                <w:lang w:val="lt-LT"/>
              </w:rPr>
            </w:pPr>
            <w:r w:rsidRPr="00560D94">
              <w:rPr>
                <w:sz w:val="20"/>
                <w:szCs w:val="20"/>
                <w:lang w:val="lt-LT"/>
              </w:rPr>
              <w:t>0,0000</w:t>
            </w:r>
          </w:p>
        </w:tc>
      </w:tr>
      <w:tr w:rsidR="004F1CCD" w:rsidRPr="000F68CE" w:rsidTr="004F1CCD">
        <w:trPr>
          <w:jc w:val="center"/>
        </w:trPr>
        <w:tc>
          <w:tcPr>
            <w:tcW w:w="2977" w:type="dxa"/>
            <w:shd w:val="clear" w:color="auto" w:fill="auto"/>
          </w:tcPr>
          <w:p w:rsidR="004F1CCD" w:rsidRPr="000F68CE" w:rsidRDefault="004F1CCD" w:rsidP="004F1CCD">
            <w:pPr>
              <w:tabs>
                <w:tab w:val="left" w:pos="720"/>
              </w:tabs>
              <w:autoSpaceDE w:val="0"/>
              <w:autoSpaceDN w:val="0"/>
              <w:adjustRightInd w:val="0"/>
              <w:jc w:val="both"/>
              <w:rPr>
                <w:b/>
                <w:sz w:val="20"/>
                <w:szCs w:val="20"/>
                <w:lang w:val="lt-LT"/>
              </w:rPr>
            </w:pPr>
            <w:r w:rsidRPr="000F68CE">
              <w:rPr>
                <w:b/>
                <w:sz w:val="20"/>
                <w:szCs w:val="20"/>
                <w:lang w:val="lt-LT"/>
              </w:rPr>
              <w:t>Palūkanų norma</w:t>
            </w:r>
          </w:p>
        </w:tc>
        <w:tc>
          <w:tcPr>
            <w:tcW w:w="1428" w:type="dxa"/>
            <w:shd w:val="clear" w:color="auto" w:fill="auto"/>
          </w:tcPr>
          <w:p w:rsidR="004F1CCD" w:rsidRPr="000F68CE" w:rsidRDefault="004F1CCD" w:rsidP="004F1CCD">
            <w:pPr>
              <w:tabs>
                <w:tab w:val="left" w:pos="720"/>
              </w:tabs>
              <w:autoSpaceDE w:val="0"/>
              <w:autoSpaceDN w:val="0"/>
              <w:adjustRightInd w:val="0"/>
              <w:ind w:left="273"/>
              <w:rPr>
                <w:sz w:val="20"/>
                <w:szCs w:val="20"/>
                <w:lang w:val="lt-LT"/>
              </w:rPr>
            </w:pPr>
            <w:r w:rsidRPr="000F68CE">
              <w:rPr>
                <w:sz w:val="20"/>
                <w:szCs w:val="20"/>
                <w:lang w:val="lt-LT"/>
              </w:rPr>
              <w:t>-2,3343</w:t>
            </w:r>
          </w:p>
        </w:tc>
        <w:tc>
          <w:tcPr>
            <w:tcW w:w="1429" w:type="dxa"/>
            <w:shd w:val="clear" w:color="auto" w:fill="auto"/>
          </w:tcPr>
          <w:p w:rsidR="004F1CCD" w:rsidRPr="000F68CE" w:rsidRDefault="004F1CCD" w:rsidP="004F1CCD">
            <w:pPr>
              <w:tabs>
                <w:tab w:val="left" w:pos="720"/>
              </w:tabs>
              <w:autoSpaceDE w:val="0"/>
              <w:autoSpaceDN w:val="0"/>
              <w:adjustRightInd w:val="0"/>
              <w:jc w:val="center"/>
              <w:rPr>
                <w:sz w:val="20"/>
                <w:szCs w:val="20"/>
                <w:lang w:val="lt-LT"/>
              </w:rPr>
            </w:pPr>
            <w:r w:rsidRPr="000F68CE">
              <w:rPr>
                <w:sz w:val="20"/>
                <w:szCs w:val="20"/>
                <w:lang w:val="lt-LT"/>
              </w:rPr>
              <w:t>0,1630</w:t>
            </w:r>
          </w:p>
        </w:tc>
        <w:tc>
          <w:tcPr>
            <w:tcW w:w="1428" w:type="dxa"/>
            <w:shd w:val="clear" w:color="auto" w:fill="auto"/>
          </w:tcPr>
          <w:p w:rsidR="004F1CCD" w:rsidRPr="000F68CE" w:rsidRDefault="004F1CCD" w:rsidP="004F1CCD">
            <w:pPr>
              <w:tabs>
                <w:tab w:val="left" w:pos="116"/>
              </w:tabs>
              <w:autoSpaceDE w:val="0"/>
              <w:autoSpaceDN w:val="0"/>
              <w:adjustRightInd w:val="0"/>
              <w:ind w:left="116"/>
              <w:jc w:val="both"/>
              <w:rPr>
                <w:sz w:val="20"/>
                <w:szCs w:val="20"/>
                <w:lang w:val="lt-LT"/>
              </w:rPr>
            </w:pPr>
            <w:r w:rsidRPr="000F68CE">
              <w:rPr>
                <w:sz w:val="20"/>
                <w:szCs w:val="20"/>
                <w:lang w:val="lt-LT"/>
              </w:rPr>
              <w:t>-2,9187*</w:t>
            </w:r>
          </w:p>
        </w:tc>
        <w:tc>
          <w:tcPr>
            <w:tcW w:w="1429" w:type="dxa"/>
            <w:shd w:val="clear" w:color="auto" w:fill="auto"/>
          </w:tcPr>
          <w:p w:rsidR="004F1CCD" w:rsidRPr="000F68CE" w:rsidRDefault="004F1CCD" w:rsidP="004F1CCD">
            <w:pPr>
              <w:tabs>
                <w:tab w:val="left" w:pos="720"/>
              </w:tabs>
              <w:autoSpaceDE w:val="0"/>
              <w:autoSpaceDN w:val="0"/>
              <w:adjustRightInd w:val="0"/>
              <w:jc w:val="center"/>
              <w:rPr>
                <w:sz w:val="20"/>
                <w:szCs w:val="20"/>
                <w:lang w:val="lt-LT"/>
              </w:rPr>
            </w:pPr>
            <w:r w:rsidRPr="000F68CE">
              <w:rPr>
                <w:sz w:val="20"/>
                <w:szCs w:val="20"/>
                <w:lang w:val="lt-LT"/>
              </w:rPr>
              <w:t>0,0461</w:t>
            </w:r>
          </w:p>
        </w:tc>
      </w:tr>
      <w:tr w:rsidR="004F1CCD" w:rsidRPr="000F68CE" w:rsidTr="004F1CCD">
        <w:trPr>
          <w:jc w:val="center"/>
        </w:trPr>
        <w:tc>
          <w:tcPr>
            <w:tcW w:w="2977" w:type="dxa"/>
            <w:tcBorders>
              <w:top w:val="single" w:sz="12" w:space="0" w:color="auto"/>
            </w:tcBorders>
            <w:shd w:val="clear" w:color="auto" w:fill="auto"/>
          </w:tcPr>
          <w:p w:rsidR="004F1CCD" w:rsidRPr="000F68CE" w:rsidRDefault="004F1CCD" w:rsidP="004F1CCD">
            <w:pPr>
              <w:tabs>
                <w:tab w:val="left" w:pos="720"/>
              </w:tabs>
              <w:autoSpaceDE w:val="0"/>
              <w:autoSpaceDN w:val="0"/>
              <w:adjustRightInd w:val="0"/>
              <w:jc w:val="both"/>
              <w:rPr>
                <w:b/>
                <w:sz w:val="20"/>
                <w:szCs w:val="20"/>
                <w:lang w:val="lt-LT"/>
              </w:rPr>
            </w:pPr>
            <w:r w:rsidRPr="000F68CE">
              <w:rPr>
                <w:b/>
                <w:sz w:val="20"/>
                <w:szCs w:val="20"/>
                <w:lang w:val="lt-LT"/>
              </w:rPr>
              <w:t>Vartotojų pasitikėjimo rodiklis</w:t>
            </w:r>
          </w:p>
        </w:tc>
        <w:tc>
          <w:tcPr>
            <w:tcW w:w="1428" w:type="dxa"/>
            <w:tcBorders>
              <w:top w:val="single" w:sz="12" w:space="0" w:color="auto"/>
            </w:tcBorders>
            <w:shd w:val="clear" w:color="auto" w:fill="auto"/>
          </w:tcPr>
          <w:p w:rsidR="004F1CCD" w:rsidRPr="000F68CE" w:rsidRDefault="004F1CCD" w:rsidP="004F1CCD">
            <w:pPr>
              <w:tabs>
                <w:tab w:val="left" w:pos="720"/>
              </w:tabs>
              <w:autoSpaceDE w:val="0"/>
              <w:autoSpaceDN w:val="0"/>
              <w:adjustRightInd w:val="0"/>
              <w:ind w:left="273"/>
              <w:rPr>
                <w:sz w:val="20"/>
                <w:szCs w:val="20"/>
                <w:lang w:val="lt-LT"/>
              </w:rPr>
            </w:pPr>
            <w:r w:rsidRPr="000F68CE">
              <w:rPr>
                <w:sz w:val="20"/>
                <w:szCs w:val="20"/>
                <w:lang w:val="lt-LT"/>
              </w:rPr>
              <w:t>-2,5393</w:t>
            </w:r>
          </w:p>
        </w:tc>
        <w:tc>
          <w:tcPr>
            <w:tcW w:w="1429" w:type="dxa"/>
            <w:tcBorders>
              <w:top w:val="single" w:sz="12" w:space="0" w:color="auto"/>
            </w:tcBorders>
            <w:shd w:val="clear" w:color="auto" w:fill="auto"/>
          </w:tcPr>
          <w:p w:rsidR="004F1CCD" w:rsidRPr="000F68CE" w:rsidRDefault="004F1CCD" w:rsidP="004F1CCD">
            <w:pPr>
              <w:tabs>
                <w:tab w:val="left" w:pos="720"/>
              </w:tabs>
              <w:autoSpaceDE w:val="0"/>
              <w:autoSpaceDN w:val="0"/>
              <w:adjustRightInd w:val="0"/>
              <w:jc w:val="center"/>
              <w:rPr>
                <w:sz w:val="20"/>
                <w:szCs w:val="20"/>
                <w:lang w:val="lt-LT"/>
              </w:rPr>
            </w:pPr>
            <w:r w:rsidRPr="000F68CE">
              <w:rPr>
                <w:sz w:val="20"/>
                <w:szCs w:val="20"/>
                <w:lang w:val="lt-LT"/>
              </w:rPr>
              <w:t>0,1088</w:t>
            </w:r>
          </w:p>
        </w:tc>
        <w:tc>
          <w:tcPr>
            <w:tcW w:w="1428" w:type="dxa"/>
            <w:tcBorders>
              <w:top w:val="single" w:sz="12" w:space="0" w:color="auto"/>
            </w:tcBorders>
            <w:shd w:val="clear" w:color="auto" w:fill="auto"/>
          </w:tcPr>
          <w:p w:rsidR="004F1CCD" w:rsidRPr="000F68CE" w:rsidRDefault="004F1CCD" w:rsidP="004F1CCD">
            <w:pPr>
              <w:tabs>
                <w:tab w:val="left" w:pos="116"/>
              </w:tabs>
              <w:autoSpaceDE w:val="0"/>
              <w:autoSpaceDN w:val="0"/>
              <w:adjustRightInd w:val="0"/>
              <w:ind w:left="116"/>
              <w:jc w:val="both"/>
              <w:rPr>
                <w:sz w:val="20"/>
                <w:szCs w:val="20"/>
                <w:lang w:val="lt-LT"/>
              </w:rPr>
            </w:pPr>
            <w:r w:rsidRPr="000F68CE">
              <w:rPr>
                <w:sz w:val="20"/>
                <w:szCs w:val="20"/>
                <w:lang w:val="lt-LT"/>
              </w:rPr>
              <w:t>-11,4903**</w:t>
            </w:r>
          </w:p>
        </w:tc>
        <w:tc>
          <w:tcPr>
            <w:tcW w:w="1429" w:type="dxa"/>
            <w:tcBorders>
              <w:top w:val="single" w:sz="12" w:space="0" w:color="auto"/>
            </w:tcBorders>
            <w:shd w:val="clear" w:color="auto" w:fill="auto"/>
          </w:tcPr>
          <w:p w:rsidR="004F1CCD" w:rsidRPr="000F68CE" w:rsidRDefault="004F1CCD" w:rsidP="004F1CCD">
            <w:pPr>
              <w:tabs>
                <w:tab w:val="left" w:pos="720"/>
              </w:tabs>
              <w:autoSpaceDE w:val="0"/>
              <w:autoSpaceDN w:val="0"/>
              <w:adjustRightInd w:val="0"/>
              <w:jc w:val="center"/>
              <w:rPr>
                <w:sz w:val="20"/>
                <w:szCs w:val="20"/>
                <w:lang w:val="lt-LT"/>
              </w:rPr>
            </w:pPr>
            <w:r w:rsidRPr="000F68CE">
              <w:rPr>
                <w:sz w:val="20"/>
                <w:szCs w:val="20"/>
                <w:lang w:val="lt-LT"/>
              </w:rPr>
              <w:t>0,0000</w:t>
            </w:r>
          </w:p>
        </w:tc>
      </w:tr>
      <w:tr w:rsidR="004F1CCD" w:rsidRPr="000F68CE" w:rsidTr="004F1CCD">
        <w:trPr>
          <w:jc w:val="center"/>
        </w:trPr>
        <w:tc>
          <w:tcPr>
            <w:tcW w:w="2977" w:type="dxa"/>
            <w:shd w:val="clear" w:color="auto" w:fill="auto"/>
          </w:tcPr>
          <w:p w:rsidR="004F1CCD" w:rsidRPr="000F68CE" w:rsidRDefault="004F1CCD" w:rsidP="004F1CCD">
            <w:pPr>
              <w:tabs>
                <w:tab w:val="left" w:pos="720"/>
              </w:tabs>
              <w:autoSpaceDE w:val="0"/>
              <w:autoSpaceDN w:val="0"/>
              <w:adjustRightInd w:val="0"/>
              <w:jc w:val="both"/>
              <w:rPr>
                <w:b/>
                <w:sz w:val="20"/>
                <w:szCs w:val="20"/>
                <w:lang w:val="lt-LT"/>
              </w:rPr>
            </w:pPr>
            <w:r w:rsidRPr="000F68CE">
              <w:rPr>
                <w:b/>
                <w:sz w:val="20"/>
                <w:szCs w:val="20"/>
                <w:lang w:val="lt-LT"/>
              </w:rPr>
              <w:t>Rinkos plotis</w:t>
            </w:r>
          </w:p>
        </w:tc>
        <w:tc>
          <w:tcPr>
            <w:tcW w:w="1428" w:type="dxa"/>
            <w:shd w:val="clear" w:color="auto" w:fill="auto"/>
          </w:tcPr>
          <w:p w:rsidR="004F1CCD" w:rsidRPr="000F68CE" w:rsidRDefault="004F1CCD" w:rsidP="00D752EC">
            <w:pPr>
              <w:tabs>
                <w:tab w:val="left" w:pos="720"/>
              </w:tabs>
              <w:autoSpaceDE w:val="0"/>
              <w:autoSpaceDN w:val="0"/>
              <w:adjustRightInd w:val="0"/>
              <w:ind w:left="273"/>
              <w:rPr>
                <w:sz w:val="20"/>
                <w:szCs w:val="20"/>
                <w:lang w:val="lt-LT"/>
              </w:rPr>
            </w:pPr>
            <w:r w:rsidRPr="000F68CE">
              <w:rPr>
                <w:sz w:val="20"/>
                <w:szCs w:val="20"/>
                <w:lang w:val="lt-LT"/>
              </w:rPr>
              <w:t>-</w:t>
            </w:r>
            <w:r w:rsidR="00D752EC">
              <w:rPr>
                <w:sz w:val="20"/>
                <w:szCs w:val="20"/>
                <w:lang w:val="lt-LT"/>
              </w:rPr>
              <w:t>8,9591</w:t>
            </w:r>
            <w:r w:rsidRPr="000F68CE">
              <w:rPr>
                <w:sz w:val="20"/>
                <w:szCs w:val="20"/>
                <w:lang w:val="lt-LT"/>
              </w:rPr>
              <w:t>**</w:t>
            </w:r>
          </w:p>
        </w:tc>
        <w:tc>
          <w:tcPr>
            <w:tcW w:w="1429" w:type="dxa"/>
            <w:shd w:val="clear" w:color="auto" w:fill="auto"/>
          </w:tcPr>
          <w:p w:rsidR="004F1CCD" w:rsidRPr="000F68CE" w:rsidRDefault="004F1CCD" w:rsidP="004F1CCD">
            <w:pPr>
              <w:tabs>
                <w:tab w:val="left" w:pos="720"/>
              </w:tabs>
              <w:autoSpaceDE w:val="0"/>
              <w:autoSpaceDN w:val="0"/>
              <w:adjustRightInd w:val="0"/>
              <w:jc w:val="center"/>
              <w:rPr>
                <w:sz w:val="20"/>
                <w:szCs w:val="20"/>
                <w:lang w:val="lt-LT"/>
              </w:rPr>
            </w:pPr>
            <w:r w:rsidRPr="000F68CE">
              <w:rPr>
                <w:sz w:val="20"/>
                <w:szCs w:val="20"/>
                <w:lang w:val="lt-LT"/>
              </w:rPr>
              <w:t>0,0000</w:t>
            </w:r>
          </w:p>
        </w:tc>
        <w:tc>
          <w:tcPr>
            <w:tcW w:w="1428" w:type="dxa"/>
            <w:shd w:val="clear" w:color="auto" w:fill="auto"/>
          </w:tcPr>
          <w:p w:rsidR="004F1CCD" w:rsidRPr="000F68CE" w:rsidRDefault="004F1CCD" w:rsidP="00D752EC">
            <w:pPr>
              <w:tabs>
                <w:tab w:val="left" w:pos="116"/>
              </w:tabs>
              <w:autoSpaceDE w:val="0"/>
              <w:autoSpaceDN w:val="0"/>
              <w:adjustRightInd w:val="0"/>
              <w:ind w:left="116"/>
              <w:rPr>
                <w:sz w:val="20"/>
                <w:szCs w:val="20"/>
                <w:lang w:val="lt-LT"/>
              </w:rPr>
            </w:pPr>
            <w:r w:rsidRPr="000F68CE">
              <w:rPr>
                <w:sz w:val="20"/>
                <w:szCs w:val="20"/>
                <w:lang w:val="lt-LT"/>
              </w:rPr>
              <w:t>-</w:t>
            </w:r>
            <w:r w:rsidR="00D752EC">
              <w:rPr>
                <w:sz w:val="20"/>
                <w:szCs w:val="20"/>
                <w:lang w:val="lt-LT"/>
              </w:rPr>
              <w:t>14</w:t>
            </w:r>
            <w:r w:rsidRPr="000F68CE">
              <w:rPr>
                <w:sz w:val="20"/>
                <w:szCs w:val="20"/>
                <w:lang w:val="lt-LT"/>
              </w:rPr>
              <w:t>,</w:t>
            </w:r>
            <w:r w:rsidR="00D752EC">
              <w:rPr>
                <w:sz w:val="20"/>
                <w:szCs w:val="20"/>
                <w:lang w:val="lt-LT"/>
              </w:rPr>
              <w:t>6910</w:t>
            </w:r>
            <w:r w:rsidRPr="000F68CE">
              <w:rPr>
                <w:sz w:val="20"/>
                <w:szCs w:val="20"/>
                <w:lang w:val="lt-LT"/>
              </w:rPr>
              <w:t>**</w:t>
            </w:r>
          </w:p>
        </w:tc>
        <w:tc>
          <w:tcPr>
            <w:tcW w:w="1429" w:type="dxa"/>
            <w:shd w:val="clear" w:color="auto" w:fill="auto"/>
          </w:tcPr>
          <w:p w:rsidR="004F1CCD" w:rsidRPr="000F68CE" w:rsidRDefault="004F1CCD" w:rsidP="004F1CCD">
            <w:pPr>
              <w:tabs>
                <w:tab w:val="left" w:pos="720"/>
              </w:tabs>
              <w:autoSpaceDE w:val="0"/>
              <w:autoSpaceDN w:val="0"/>
              <w:adjustRightInd w:val="0"/>
              <w:jc w:val="center"/>
              <w:rPr>
                <w:sz w:val="20"/>
                <w:szCs w:val="20"/>
                <w:lang w:val="lt-LT"/>
              </w:rPr>
            </w:pPr>
            <w:r w:rsidRPr="000F68CE">
              <w:rPr>
                <w:sz w:val="20"/>
                <w:szCs w:val="20"/>
                <w:lang w:val="lt-LT"/>
              </w:rPr>
              <w:t>0,0000</w:t>
            </w:r>
          </w:p>
        </w:tc>
      </w:tr>
      <w:tr w:rsidR="004F1CCD" w:rsidRPr="000F68CE" w:rsidTr="004F1CCD">
        <w:trPr>
          <w:jc w:val="center"/>
        </w:trPr>
        <w:tc>
          <w:tcPr>
            <w:tcW w:w="2977" w:type="dxa"/>
            <w:shd w:val="clear" w:color="auto" w:fill="auto"/>
          </w:tcPr>
          <w:p w:rsidR="004F1CCD" w:rsidRPr="000F68CE" w:rsidRDefault="004F1CCD" w:rsidP="004F1CCD">
            <w:pPr>
              <w:tabs>
                <w:tab w:val="left" w:pos="720"/>
              </w:tabs>
              <w:autoSpaceDE w:val="0"/>
              <w:autoSpaceDN w:val="0"/>
              <w:adjustRightInd w:val="0"/>
              <w:jc w:val="both"/>
              <w:rPr>
                <w:b/>
                <w:sz w:val="20"/>
                <w:szCs w:val="20"/>
                <w:lang w:val="lt-LT"/>
              </w:rPr>
            </w:pPr>
            <w:r w:rsidRPr="000F68CE">
              <w:rPr>
                <w:b/>
                <w:sz w:val="20"/>
                <w:szCs w:val="20"/>
                <w:lang w:val="lt-LT"/>
              </w:rPr>
              <w:t>TRIN rodiklis</w:t>
            </w:r>
          </w:p>
        </w:tc>
        <w:tc>
          <w:tcPr>
            <w:tcW w:w="1428" w:type="dxa"/>
            <w:shd w:val="clear" w:color="auto" w:fill="auto"/>
          </w:tcPr>
          <w:p w:rsidR="004F1CCD" w:rsidRPr="000F68CE" w:rsidRDefault="004F1CCD" w:rsidP="00D752EC">
            <w:pPr>
              <w:tabs>
                <w:tab w:val="left" w:pos="720"/>
              </w:tabs>
              <w:autoSpaceDE w:val="0"/>
              <w:autoSpaceDN w:val="0"/>
              <w:adjustRightInd w:val="0"/>
              <w:ind w:left="273"/>
              <w:rPr>
                <w:sz w:val="20"/>
                <w:szCs w:val="20"/>
                <w:lang w:val="lt-LT"/>
              </w:rPr>
            </w:pPr>
            <w:r w:rsidRPr="000F68CE">
              <w:rPr>
                <w:sz w:val="20"/>
                <w:szCs w:val="20"/>
                <w:lang w:val="lt-LT"/>
              </w:rPr>
              <w:t>-10,</w:t>
            </w:r>
            <w:r w:rsidR="00D752EC">
              <w:rPr>
                <w:sz w:val="20"/>
                <w:szCs w:val="20"/>
                <w:lang w:val="lt-LT"/>
              </w:rPr>
              <w:t>6915</w:t>
            </w:r>
            <w:r w:rsidRPr="000F68CE">
              <w:rPr>
                <w:sz w:val="20"/>
                <w:szCs w:val="20"/>
                <w:lang w:val="lt-LT"/>
              </w:rPr>
              <w:t>**</w:t>
            </w:r>
          </w:p>
        </w:tc>
        <w:tc>
          <w:tcPr>
            <w:tcW w:w="1429" w:type="dxa"/>
            <w:shd w:val="clear" w:color="auto" w:fill="auto"/>
          </w:tcPr>
          <w:p w:rsidR="004F1CCD" w:rsidRPr="000F68CE" w:rsidRDefault="004F1CCD" w:rsidP="004F1CCD">
            <w:pPr>
              <w:tabs>
                <w:tab w:val="left" w:pos="720"/>
              </w:tabs>
              <w:autoSpaceDE w:val="0"/>
              <w:autoSpaceDN w:val="0"/>
              <w:adjustRightInd w:val="0"/>
              <w:jc w:val="center"/>
              <w:rPr>
                <w:sz w:val="20"/>
                <w:szCs w:val="20"/>
                <w:lang w:val="lt-LT"/>
              </w:rPr>
            </w:pPr>
            <w:r w:rsidRPr="000F68CE">
              <w:rPr>
                <w:sz w:val="20"/>
                <w:szCs w:val="20"/>
                <w:lang w:val="lt-LT"/>
              </w:rPr>
              <w:t>0,0000</w:t>
            </w:r>
          </w:p>
        </w:tc>
        <w:tc>
          <w:tcPr>
            <w:tcW w:w="1428" w:type="dxa"/>
            <w:shd w:val="clear" w:color="auto" w:fill="auto"/>
          </w:tcPr>
          <w:p w:rsidR="004F1CCD" w:rsidRPr="000F68CE" w:rsidRDefault="004F1CCD" w:rsidP="00D752EC">
            <w:pPr>
              <w:tabs>
                <w:tab w:val="left" w:pos="116"/>
              </w:tabs>
              <w:autoSpaceDE w:val="0"/>
              <w:autoSpaceDN w:val="0"/>
              <w:adjustRightInd w:val="0"/>
              <w:ind w:left="116"/>
              <w:rPr>
                <w:sz w:val="20"/>
                <w:szCs w:val="20"/>
                <w:lang w:val="lt-LT"/>
              </w:rPr>
            </w:pPr>
            <w:r w:rsidRPr="000F68CE">
              <w:rPr>
                <w:sz w:val="20"/>
                <w:szCs w:val="20"/>
                <w:lang w:val="lt-LT"/>
              </w:rPr>
              <w:t>-10,</w:t>
            </w:r>
            <w:r w:rsidR="00D752EC">
              <w:rPr>
                <w:sz w:val="20"/>
                <w:szCs w:val="20"/>
                <w:lang w:val="lt-LT"/>
              </w:rPr>
              <w:t>1315</w:t>
            </w:r>
            <w:r w:rsidRPr="000F68CE">
              <w:rPr>
                <w:sz w:val="20"/>
                <w:szCs w:val="20"/>
                <w:lang w:val="lt-LT"/>
              </w:rPr>
              <w:t>**</w:t>
            </w:r>
          </w:p>
        </w:tc>
        <w:tc>
          <w:tcPr>
            <w:tcW w:w="1429" w:type="dxa"/>
            <w:shd w:val="clear" w:color="auto" w:fill="auto"/>
          </w:tcPr>
          <w:p w:rsidR="004F1CCD" w:rsidRPr="000F68CE" w:rsidRDefault="004F1CCD" w:rsidP="004F1CCD">
            <w:pPr>
              <w:tabs>
                <w:tab w:val="left" w:pos="720"/>
              </w:tabs>
              <w:autoSpaceDE w:val="0"/>
              <w:autoSpaceDN w:val="0"/>
              <w:adjustRightInd w:val="0"/>
              <w:jc w:val="center"/>
              <w:rPr>
                <w:sz w:val="20"/>
                <w:szCs w:val="20"/>
                <w:lang w:val="lt-LT"/>
              </w:rPr>
            </w:pPr>
            <w:r w:rsidRPr="000F68CE">
              <w:rPr>
                <w:sz w:val="20"/>
                <w:szCs w:val="20"/>
                <w:lang w:val="lt-LT"/>
              </w:rPr>
              <w:t>0,0000</w:t>
            </w:r>
          </w:p>
        </w:tc>
      </w:tr>
      <w:tr w:rsidR="004F1CCD" w:rsidRPr="000F68CE" w:rsidTr="004F1CCD">
        <w:trPr>
          <w:jc w:val="center"/>
        </w:trPr>
        <w:tc>
          <w:tcPr>
            <w:tcW w:w="2977" w:type="dxa"/>
            <w:shd w:val="clear" w:color="auto" w:fill="auto"/>
          </w:tcPr>
          <w:p w:rsidR="004F1CCD" w:rsidRPr="000F68CE" w:rsidRDefault="004F1CCD" w:rsidP="004F1CCD">
            <w:pPr>
              <w:tabs>
                <w:tab w:val="left" w:pos="720"/>
              </w:tabs>
              <w:autoSpaceDE w:val="0"/>
              <w:autoSpaceDN w:val="0"/>
              <w:adjustRightInd w:val="0"/>
              <w:jc w:val="both"/>
              <w:rPr>
                <w:b/>
                <w:sz w:val="20"/>
                <w:szCs w:val="20"/>
                <w:lang w:val="lt-LT"/>
              </w:rPr>
            </w:pPr>
            <w:r w:rsidRPr="000F68CE">
              <w:rPr>
                <w:b/>
                <w:sz w:val="20"/>
                <w:szCs w:val="20"/>
                <w:lang w:val="lt-LT"/>
              </w:rPr>
              <w:t>Akcijų prekybos apimtys</w:t>
            </w:r>
          </w:p>
        </w:tc>
        <w:tc>
          <w:tcPr>
            <w:tcW w:w="1428" w:type="dxa"/>
            <w:shd w:val="clear" w:color="auto" w:fill="auto"/>
          </w:tcPr>
          <w:p w:rsidR="004F1CCD" w:rsidRPr="000F68CE" w:rsidRDefault="004F1CCD" w:rsidP="004F1CCD">
            <w:pPr>
              <w:tabs>
                <w:tab w:val="left" w:pos="720"/>
              </w:tabs>
              <w:autoSpaceDE w:val="0"/>
              <w:autoSpaceDN w:val="0"/>
              <w:adjustRightInd w:val="0"/>
              <w:ind w:left="273"/>
              <w:rPr>
                <w:sz w:val="20"/>
                <w:szCs w:val="20"/>
                <w:lang w:val="lt-LT"/>
              </w:rPr>
            </w:pPr>
            <w:r w:rsidRPr="000F68CE">
              <w:rPr>
                <w:sz w:val="20"/>
                <w:szCs w:val="20"/>
                <w:lang w:val="lt-LT"/>
              </w:rPr>
              <w:t>-2,9520*</w:t>
            </w:r>
          </w:p>
        </w:tc>
        <w:tc>
          <w:tcPr>
            <w:tcW w:w="1429" w:type="dxa"/>
            <w:shd w:val="clear" w:color="auto" w:fill="auto"/>
          </w:tcPr>
          <w:p w:rsidR="004F1CCD" w:rsidRPr="000F68CE" w:rsidRDefault="004F1CCD" w:rsidP="004F1CCD">
            <w:pPr>
              <w:tabs>
                <w:tab w:val="left" w:pos="720"/>
              </w:tabs>
              <w:autoSpaceDE w:val="0"/>
              <w:autoSpaceDN w:val="0"/>
              <w:adjustRightInd w:val="0"/>
              <w:jc w:val="center"/>
              <w:rPr>
                <w:sz w:val="20"/>
                <w:szCs w:val="20"/>
                <w:lang w:val="lt-LT"/>
              </w:rPr>
            </w:pPr>
            <w:r w:rsidRPr="000F68CE">
              <w:rPr>
                <w:sz w:val="20"/>
                <w:szCs w:val="20"/>
                <w:lang w:val="lt-LT"/>
              </w:rPr>
              <w:t>0,0425</w:t>
            </w:r>
          </w:p>
        </w:tc>
        <w:tc>
          <w:tcPr>
            <w:tcW w:w="1428" w:type="dxa"/>
            <w:shd w:val="clear" w:color="auto" w:fill="auto"/>
          </w:tcPr>
          <w:p w:rsidR="004F1CCD" w:rsidRPr="000F68CE" w:rsidRDefault="004F1CCD" w:rsidP="004F1CCD">
            <w:pPr>
              <w:tabs>
                <w:tab w:val="left" w:pos="116"/>
              </w:tabs>
              <w:autoSpaceDE w:val="0"/>
              <w:autoSpaceDN w:val="0"/>
              <w:adjustRightInd w:val="0"/>
              <w:ind w:left="116"/>
              <w:rPr>
                <w:sz w:val="20"/>
                <w:szCs w:val="20"/>
                <w:lang w:val="lt-LT"/>
              </w:rPr>
            </w:pPr>
            <w:r w:rsidRPr="000F68CE">
              <w:rPr>
                <w:sz w:val="20"/>
                <w:szCs w:val="20"/>
                <w:lang w:val="lt-LT"/>
              </w:rPr>
              <w:t>-9,5505**</w:t>
            </w:r>
          </w:p>
        </w:tc>
        <w:tc>
          <w:tcPr>
            <w:tcW w:w="1429" w:type="dxa"/>
            <w:shd w:val="clear" w:color="auto" w:fill="auto"/>
          </w:tcPr>
          <w:p w:rsidR="004F1CCD" w:rsidRPr="000F68CE" w:rsidRDefault="004F1CCD" w:rsidP="004F1CCD">
            <w:pPr>
              <w:tabs>
                <w:tab w:val="left" w:pos="720"/>
              </w:tabs>
              <w:autoSpaceDE w:val="0"/>
              <w:autoSpaceDN w:val="0"/>
              <w:adjustRightInd w:val="0"/>
              <w:jc w:val="center"/>
              <w:rPr>
                <w:sz w:val="20"/>
                <w:szCs w:val="20"/>
                <w:lang w:val="lt-LT"/>
              </w:rPr>
            </w:pPr>
            <w:r w:rsidRPr="000F68CE">
              <w:rPr>
                <w:sz w:val="20"/>
                <w:szCs w:val="20"/>
                <w:lang w:val="lt-LT"/>
              </w:rPr>
              <w:t>0,0000</w:t>
            </w:r>
          </w:p>
        </w:tc>
      </w:tr>
    </w:tbl>
    <w:p w:rsidR="004F1CCD" w:rsidRPr="000F68CE" w:rsidRDefault="004F1CCD" w:rsidP="004F1CCD">
      <w:pPr>
        <w:tabs>
          <w:tab w:val="left" w:pos="1980"/>
        </w:tabs>
        <w:autoSpaceDE w:val="0"/>
        <w:autoSpaceDN w:val="0"/>
        <w:adjustRightInd w:val="0"/>
        <w:ind w:firstLine="720"/>
        <w:rPr>
          <w:sz w:val="20"/>
          <w:szCs w:val="20"/>
          <w:lang w:val="lt-LT"/>
        </w:rPr>
      </w:pPr>
    </w:p>
    <w:p w:rsidR="004F1CCD" w:rsidRPr="000F68CE" w:rsidRDefault="004F1CCD" w:rsidP="004F1CCD">
      <w:pPr>
        <w:tabs>
          <w:tab w:val="left" w:pos="1980"/>
        </w:tabs>
        <w:autoSpaceDE w:val="0"/>
        <w:autoSpaceDN w:val="0"/>
        <w:adjustRightInd w:val="0"/>
        <w:ind w:firstLine="720"/>
        <w:rPr>
          <w:sz w:val="20"/>
          <w:szCs w:val="20"/>
          <w:lang w:val="lt-LT"/>
        </w:rPr>
      </w:pPr>
      <w:r w:rsidRPr="000F68CE">
        <w:rPr>
          <w:sz w:val="20"/>
          <w:szCs w:val="20"/>
          <w:lang w:val="lt-LT"/>
        </w:rPr>
        <w:t>** – 99% pasikliaujamasis intervalas;</w:t>
      </w:r>
    </w:p>
    <w:p w:rsidR="004F1CCD" w:rsidRPr="000F68CE" w:rsidRDefault="004F1CCD" w:rsidP="004F1CCD">
      <w:pPr>
        <w:tabs>
          <w:tab w:val="left" w:pos="720"/>
        </w:tabs>
        <w:spacing w:line="360" w:lineRule="auto"/>
        <w:ind w:right="-5"/>
        <w:rPr>
          <w:sz w:val="20"/>
          <w:szCs w:val="20"/>
          <w:lang w:val="lt-LT"/>
        </w:rPr>
      </w:pPr>
      <w:r w:rsidRPr="000F68CE">
        <w:rPr>
          <w:sz w:val="20"/>
          <w:szCs w:val="20"/>
          <w:lang w:val="lt-LT"/>
        </w:rPr>
        <w:tab/>
        <w:t>*– 95% pasikliaujamasis intervalas.</w:t>
      </w:r>
    </w:p>
    <w:p w:rsidR="004F1CCD" w:rsidRDefault="004F1CCD" w:rsidP="004F1CCD">
      <w:pPr>
        <w:tabs>
          <w:tab w:val="left" w:pos="2235"/>
        </w:tabs>
        <w:spacing w:line="360" w:lineRule="auto"/>
        <w:ind w:right="-5" w:firstLine="720"/>
        <w:jc w:val="both"/>
        <w:rPr>
          <w:lang w:val="lt-LT"/>
        </w:rPr>
      </w:pPr>
    </w:p>
    <w:p w:rsidR="000C3DAC" w:rsidRPr="000C3DAC" w:rsidRDefault="000C3DAC" w:rsidP="000C3DAC">
      <w:pPr>
        <w:tabs>
          <w:tab w:val="left" w:pos="567"/>
        </w:tabs>
        <w:spacing w:line="360" w:lineRule="auto"/>
        <w:ind w:right="-6"/>
        <w:jc w:val="both"/>
        <w:rPr>
          <w:lang w:val="lt-LT"/>
        </w:rPr>
      </w:pPr>
      <w:r>
        <w:rPr>
          <w:lang w:val="lt-LT"/>
        </w:rPr>
        <w:tab/>
      </w:r>
      <w:r w:rsidRPr="000F68CE">
        <w:rPr>
          <w:lang w:val="lt-LT"/>
        </w:rPr>
        <w:t xml:space="preserve">Patikrinus vienetinės šaknies požymių testą </w:t>
      </w:r>
      <w:r>
        <w:rPr>
          <w:lang w:val="lt-LT"/>
        </w:rPr>
        <w:t xml:space="preserve">Suomijos </w:t>
      </w:r>
      <w:r w:rsidRPr="000F68CE">
        <w:rPr>
          <w:lang w:val="lt-LT"/>
        </w:rPr>
        <w:t xml:space="preserve">neapdorotiems duomenims, kaip ir kitų šalių atveju, stacionarumo sąlygą tenkina tik keli rinkos sentimento matai: rinkos plotis, TRIN rodiklis </w:t>
      </w:r>
      <w:r w:rsidRPr="000F68CE">
        <w:rPr>
          <w:lang w:val="lt-LT"/>
        </w:rPr>
        <w:lastRenderedPageBreak/>
        <w:t xml:space="preserve">ir akcijų prekybos apimtys (žr. </w:t>
      </w:r>
      <w:r>
        <w:rPr>
          <w:lang w:val="lt-LT"/>
        </w:rPr>
        <w:t>8</w:t>
      </w:r>
      <w:r w:rsidRPr="000F68CE">
        <w:rPr>
          <w:lang w:val="lt-LT"/>
        </w:rPr>
        <w:t xml:space="preserve"> lent.). Po pirmojo laipsnio diferencijavimo bendrasis vidaus produktas, pramonės produkcijos indeksas, vartotojų kainų indeksas, gamintojų kainų indeksas, nedarbo lygis, palūkanų norma, vartotojų pasitikėjimo rodiklis, rinkos plotis, TRIN rodiklis ir akcijų prekybos apimtys tenkina stacionarumo sąlygą 99 proc. patikimo lygmenyje, o palūkanų norma 95 proc. patikimo lygmenyje. </w:t>
      </w:r>
    </w:p>
    <w:p w:rsidR="000F68CE" w:rsidRPr="000315AF" w:rsidRDefault="004F1CCD" w:rsidP="00294A49">
      <w:pPr>
        <w:tabs>
          <w:tab w:val="left" w:pos="2220"/>
        </w:tabs>
        <w:spacing w:line="360" w:lineRule="auto"/>
        <w:ind w:right="-6" w:firstLine="567"/>
        <w:jc w:val="both"/>
        <w:rPr>
          <w:bCs/>
          <w:i/>
          <w:iCs/>
          <w:sz w:val="26"/>
          <w:szCs w:val="26"/>
        </w:rPr>
      </w:pPr>
      <w:r w:rsidRPr="000F68CE">
        <w:rPr>
          <w:i/>
          <w:lang w:val="lt-LT"/>
        </w:rPr>
        <w:t>Taigi tam, kad gauti tyrimo rezultatai tiksliai reprezentuotų esamą situaciją, atliekamas du</w:t>
      </w:r>
      <w:r w:rsidR="001A430C">
        <w:rPr>
          <w:i/>
          <w:lang w:val="lt-LT"/>
        </w:rPr>
        <w:t>omenų apdorojimas. Pirmiausia, pritaikius formulę, apskaičiuojamas Skandinavijos šalių akcijų indeksų pelningumas. Antra, b</w:t>
      </w:r>
      <w:r w:rsidRPr="000F68CE">
        <w:rPr>
          <w:i/>
          <w:lang w:val="lt-LT"/>
        </w:rPr>
        <w:t xml:space="preserve">endrajam vidaus produktui </w:t>
      </w:r>
      <w:r w:rsidR="001A430C">
        <w:rPr>
          <w:i/>
          <w:lang w:val="lt-LT"/>
        </w:rPr>
        <w:t>atliekamas</w:t>
      </w:r>
      <w:r w:rsidRPr="000F68CE">
        <w:rPr>
          <w:i/>
          <w:lang w:val="lt-LT"/>
        </w:rPr>
        <w:t xml:space="preserve"> reikšmių suvienodinimas laiko atžvilgiu (ketvirtiniai duomenys interpoliuojami į mėnesinius) ir panaikinamas sezoniškumas. Kadangi kiti sezoniškumu pasižymintys rodikliai Eurostat duomenų bazėje jau buvo pateikti sezoniškai išliginti, tai jiems sezoniškumo panaikinimo procedūra nebetaikoma. Remiantis ankstesniais mokslinais tyrimais bei siekiant gauti korektiškus tyrimo rezultatus, makroekonominiams rodikliams ir rinkos sentimento matams atliekamas logaritminis transformavimas. Logaritmuotų duomenų stacionarumas patikrinamas taikant vienetinės šaknies požymių testą. Kadangi didžioji dalis duomenų nėra stacionarūs, tai jiems pritaikomas pirmojo laipsnio diferencijavimas, po kurio duomenys pasižymi stacionarumu ir yra tinkami </w:t>
      </w:r>
      <w:r>
        <w:rPr>
          <w:i/>
          <w:lang w:val="lt-LT"/>
        </w:rPr>
        <w:t>tyrimui</w:t>
      </w:r>
      <w:r w:rsidRPr="000F68CE">
        <w:rPr>
          <w:i/>
          <w:lang w:val="lt-LT"/>
        </w:rPr>
        <w:t xml:space="preserve"> atlikti.</w:t>
      </w:r>
      <w:r>
        <w:rPr>
          <w:bCs/>
          <w:i/>
          <w:iCs/>
          <w:sz w:val="26"/>
          <w:szCs w:val="26"/>
        </w:rPr>
        <w:t xml:space="preserve"> </w:t>
      </w:r>
    </w:p>
    <w:p w:rsidR="00294A49" w:rsidRDefault="00294A49">
      <w:pPr>
        <w:rPr>
          <w:b/>
          <w:noProof/>
          <w:kern w:val="32"/>
          <w:sz w:val="28"/>
          <w:szCs w:val="28"/>
          <w:lang w:val="lt-LT" w:eastAsia="lt-LT"/>
        </w:rPr>
      </w:pPr>
      <w:r>
        <w:rPr>
          <w:bCs/>
          <w:noProof/>
          <w:sz w:val="28"/>
          <w:szCs w:val="28"/>
        </w:rPr>
        <w:br w:type="page"/>
      </w:r>
    </w:p>
    <w:p w:rsidR="006B0817" w:rsidRPr="00C43400" w:rsidRDefault="006B0817" w:rsidP="00C43400">
      <w:pPr>
        <w:pStyle w:val="Heading1"/>
        <w:spacing w:line="360" w:lineRule="auto"/>
        <w:jc w:val="center"/>
        <w:rPr>
          <w:rFonts w:ascii="Times New Roman" w:hAnsi="Times New Roman" w:cs="Times New Roman"/>
          <w:noProof/>
          <w:sz w:val="28"/>
          <w:szCs w:val="28"/>
        </w:rPr>
      </w:pPr>
      <w:bookmarkStart w:id="48" w:name="_Toc311757787"/>
      <w:r w:rsidRPr="006B0817">
        <w:rPr>
          <w:rFonts w:ascii="Times New Roman" w:hAnsi="Times New Roman" w:cs="Times New Roman"/>
          <w:bCs w:val="0"/>
          <w:noProof/>
          <w:sz w:val="28"/>
          <w:szCs w:val="28"/>
        </w:rPr>
        <w:lastRenderedPageBreak/>
        <w:t>3.</w:t>
      </w:r>
      <w:r>
        <w:rPr>
          <w:rFonts w:ascii="Times New Roman" w:hAnsi="Times New Roman" w:cs="Times New Roman"/>
          <w:noProof/>
          <w:sz w:val="28"/>
          <w:szCs w:val="28"/>
        </w:rPr>
        <w:t xml:space="preserve"> </w:t>
      </w:r>
      <w:r w:rsidR="000E066F">
        <w:rPr>
          <w:rFonts w:ascii="Times New Roman" w:hAnsi="Times New Roman" w:cs="Times New Roman"/>
          <w:noProof/>
          <w:sz w:val="28"/>
          <w:szCs w:val="28"/>
        </w:rPr>
        <w:t>SKANDINAVIJOS ŠALIŲ AKCIJŲ PELNINGUMĄ LEMIANČIŲ VEIKSNIŲ</w:t>
      </w:r>
      <w:r w:rsidR="00E96367" w:rsidRPr="006B0817">
        <w:rPr>
          <w:rFonts w:ascii="Times New Roman" w:hAnsi="Times New Roman" w:cs="Times New Roman"/>
          <w:noProof/>
          <w:sz w:val="28"/>
          <w:szCs w:val="28"/>
        </w:rPr>
        <w:t xml:space="preserve"> </w:t>
      </w:r>
      <w:r w:rsidR="0043641B" w:rsidRPr="006B0817">
        <w:rPr>
          <w:rFonts w:ascii="Times New Roman" w:hAnsi="Times New Roman" w:cs="Times New Roman"/>
          <w:noProof/>
          <w:sz w:val="28"/>
          <w:szCs w:val="28"/>
        </w:rPr>
        <w:t>TYRIMAS</w:t>
      </w:r>
      <w:bookmarkEnd w:id="48"/>
    </w:p>
    <w:p w:rsidR="004E032D" w:rsidRPr="0085466E" w:rsidRDefault="00A80A07" w:rsidP="00E96367">
      <w:pPr>
        <w:pStyle w:val="Heading2"/>
        <w:jc w:val="center"/>
        <w:rPr>
          <w:rFonts w:ascii="Times New Roman" w:hAnsi="Times New Roman" w:cs="Times New Roman"/>
          <w:i w:val="0"/>
          <w:noProof/>
          <w:sz w:val="27"/>
          <w:szCs w:val="27"/>
        </w:rPr>
      </w:pPr>
      <w:bookmarkStart w:id="49" w:name="_Toc311757788"/>
      <w:r w:rsidRPr="0085466E">
        <w:rPr>
          <w:rFonts w:ascii="Times New Roman" w:hAnsi="Times New Roman" w:cs="Times New Roman"/>
          <w:i w:val="0"/>
          <w:noProof/>
          <w:sz w:val="27"/>
          <w:szCs w:val="27"/>
        </w:rPr>
        <w:t xml:space="preserve">3.1. </w:t>
      </w:r>
      <w:r w:rsidR="004E032D" w:rsidRPr="0085466E">
        <w:rPr>
          <w:rFonts w:ascii="Times New Roman" w:hAnsi="Times New Roman" w:cs="Times New Roman"/>
          <w:i w:val="0"/>
          <w:noProof/>
          <w:sz w:val="27"/>
          <w:szCs w:val="27"/>
        </w:rPr>
        <w:t>Skandinavijos šalių rinkų aplinkos apžvalga</w:t>
      </w:r>
      <w:bookmarkEnd w:id="49"/>
    </w:p>
    <w:p w:rsidR="004E032D" w:rsidRPr="000F68CE" w:rsidRDefault="004E032D" w:rsidP="004921B5">
      <w:pPr>
        <w:spacing w:line="360" w:lineRule="auto"/>
        <w:ind w:firstLine="720"/>
        <w:rPr>
          <w:noProof/>
          <w:lang w:val="lt-LT"/>
        </w:rPr>
      </w:pPr>
    </w:p>
    <w:p w:rsidR="00F7691B" w:rsidRDefault="00F7691B" w:rsidP="00E74456">
      <w:pPr>
        <w:autoSpaceDE w:val="0"/>
        <w:autoSpaceDN w:val="0"/>
        <w:adjustRightInd w:val="0"/>
        <w:spacing w:line="360" w:lineRule="auto"/>
        <w:ind w:firstLine="567"/>
        <w:jc w:val="both"/>
        <w:rPr>
          <w:lang w:val="lt-LT"/>
        </w:rPr>
      </w:pPr>
      <w:r>
        <w:rPr>
          <w:lang w:val="lt-LT"/>
        </w:rPr>
        <w:t xml:space="preserve">Danija, Švedija ir Suomija – tai </w:t>
      </w:r>
      <w:r w:rsidRPr="000F68CE">
        <w:rPr>
          <w:lang w:val="lt-LT"/>
        </w:rPr>
        <w:t>Šiaurės Europos šalys, turinčios labai daug panašumų: panaši valstybių istorija, kultūra, giminingos kalbos, panašus net ir ekonominis išsivystymo lygis. Be to, visos šios šalys</w:t>
      </w:r>
      <w:r w:rsidR="00D927C1">
        <w:rPr>
          <w:lang w:val="lt-LT"/>
        </w:rPr>
        <w:t xml:space="preserve"> priklauso</w:t>
      </w:r>
      <w:r w:rsidRPr="000F68CE">
        <w:rPr>
          <w:lang w:val="lt-LT"/>
        </w:rPr>
        <w:t xml:space="preserve"> </w:t>
      </w:r>
      <w:r w:rsidR="00D927C1" w:rsidRPr="000F68CE">
        <w:rPr>
          <w:lang w:val="lt-LT"/>
        </w:rPr>
        <w:t xml:space="preserve">NASDAQ OMX </w:t>
      </w:r>
      <w:r w:rsidR="00D927C1">
        <w:rPr>
          <w:lang w:val="lt-LT"/>
        </w:rPr>
        <w:t xml:space="preserve">Nordic </w:t>
      </w:r>
      <w:r w:rsidR="00D927C1" w:rsidRPr="000F68CE">
        <w:rPr>
          <w:lang w:val="lt-LT"/>
        </w:rPr>
        <w:t xml:space="preserve">vertybinių popierių biržai </w:t>
      </w:r>
      <w:r w:rsidR="00D927C1">
        <w:rPr>
          <w:lang w:val="lt-LT"/>
        </w:rPr>
        <w:t xml:space="preserve">ir </w:t>
      </w:r>
      <w:r w:rsidRPr="000F68CE">
        <w:rPr>
          <w:lang w:val="lt-LT"/>
        </w:rPr>
        <w:t xml:space="preserve">yra Europos Sąjungos narės. Kaip vieną iš požymių, skiriančių šias valstybes, galima išskirti jų plotus – jei Švedija ir Suomija priskiriamos prie didžiausių Europos valstybių, tai Danijos plotas beveik trečdaliu mažesnis už Lietuvos. </w:t>
      </w:r>
      <w:r w:rsidR="00024183">
        <w:rPr>
          <w:lang w:val="lt-LT"/>
        </w:rPr>
        <w:t xml:space="preserve">Siekiant išanalizuoti </w:t>
      </w:r>
      <w:r w:rsidR="008D1A99">
        <w:rPr>
          <w:lang w:val="lt-LT"/>
        </w:rPr>
        <w:t>šių valstybių</w:t>
      </w:r>
      <w:r w:rsidR="00024183">
        <w:rPr>
          <w:lang w:val="lt-LT"/>
        </w:rPr>
        <w:t xml:space="preserve"> ekonominę padėtį </w:t>
      </w:r>
      <w:r w:rsidR="00024183">
        <w:t xml:space="preserve">2001 – 2011 </w:t>
      </w:r>
      <w:r w:rsidR="00024183">
        <w:rPr>
          <w:lang w:val="lt-LT"/>
        </w:rPr>
        <w:t>m. birželio mėn. bei nustatyti kurie rodikliai yra perspėjantieji, o kurie atsiliekantieji akcijų rinkos atžvilgiu atliktas Skandinavijos šalių akcijų indeksų bei makroekonomin</w:t>
      </w:r>
      <w:r w:rsidR="00D309AF">
        <w:rPr>
          <w:lang w:val="lt-LT"/>
        </w:rPr>
        <w:t>ių rodiklių ir rinkos sentimento</w:t>
      </w:r>
      <w:r w:rsidR="00024183">
        <w:rPr>
          <w:lang w:val="lt-LT"/>
        </w:rPr>
        <w:t xml:space="preserve"> </w:t>
      </w:r>
      <w:r w:rsidR="002207E1">
        <w:rPr>
          <w:lang w:val="lt-LT"/>
        </w:rPr>
        <w:t xml:space="preserve">matų </w:t>
      </w:r>
      <w:r w:rsidR="00024183">
        <w:rPr>
          <w:lang w:val="lt-LT"/>
        </w:rPr>
        <w:t>grafinis vaizdavimas.</w:t>
      </w:r>
    </w:p>
    <w:p w:rsidR="000953D3" w:rsidRPr="000F68CE" w:rsidRDefault="000953D3" w:rsidP="000702F5">
      <w:pPr>
        <w:spacing w:line="360" w:lineRule="auto"/>
        <w:jc w:val="both"/>
        <w:rPr>
          <w:noProof/>
          <w:lang w:val="lt-LT"/>
        </w:rPr>
      </w:pPr>
    </w:p>
    <w:p w:rsidR="002C4CAC" w:rsidRPr="000F68CE" w:rsidRDefault="000953D3" w:rsidP="000953D3">
      <w:pPr>
        <w:jc w:val="center"/>
        <w:rPr>
          <w:lang w:val="lt-LT"/>
        </w:rPr>
      </w:pPr>
      <w:r w:rsidRPr="000F68CE">
        <w:rPr>
          <w:noProof/>
        </w:rPr>
        <w:drawing>
          <wp:inline distT="0" distB="0" distL="0" distR="0">
            <wp:extent cx="4791076" cy="2676526"/>
            <wp:effectExtent l="0" t="0" r="0" b="0"/>
            <wp:docPr id="12" name="Chart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42"/>
              </a:graphicData>
            </a:graphic>
          </wp:inline>
        </w:drawing>
      </w:r>
    </w:p>
    <w:p w:rsidR="009D0E6C" w:rsidRPr="000F68CE" w:rsidRDefault="009D0E6C" w:rsidP="002C4CAC">
      <w:pPr>
        <w:jc w:val="center"/>
        <w:rPr>
          <w:lang w:val="lt-LT"/>
        </w:rPr>
      </w:pPr>
    </w:p>
    <w:p w:rsidR="002F7D5E" w:rsidRPr="000F68CE" w:rsidRDefault="00FE49FA" w:rsidP="009804B5">
      <w:pPr>
        <w:pStyle w:val="Paveikslai"/>
      </w:pPr>
      <w:bookmarkStart w:id="50" w:name="_Toc311391753"/>
      <w:bookmarkStart w:id="51" w:name="_Toc311491437"/>
      <w:bookmarkStart w:id="52" w:name="_Toc311759167"/>
      <w:r>
        <w:t>4</w:t>
      </w:r>
      <w:r w:rsidR="002F7D5E" w:rsidRPr="000F68CE">
        <w:t xml:space="preserve"> pav.</w:t>
      </w:r>
      <w:r w:rsidR="003E7F60">
        <w:t xml:space="preserve"> </w:t>
      </w:r>
      <w:r w:rsidR="002F7D5E" w:rsidRPr="009804B5">
        <w:rPr>
          <w:b/>
        </w:rPr>
        <w:t>Danijos bendrojo vidaus produkto ir OMX Kopen</w:t>
      </w:r>
      <w:r w:rsidR="000F68CE" w:rsidRPr="009804B5">
        <w:rPr>
          <w:b/>
        </w:rPr>
        <w:t>h</w:t>
      </w:r>
      <w:r w:rsidR="002F7D5E" w:rsidRPr="009804B5">
        <w:rPr>
          <w:b/>
        </w:rPr>
        <w:t>a</w:t>
      </w:r>
      <w:r w:rsidR="000F68CE" w:rsidRPr="009804B5">
        <w:rPr>
          <w:b/>
        </w:rPr>
        <w:t>g</w:t>
      </w:r>
      <w:r w:rsidR="002F7D5E" w:rsidRPr="009804B5">
        <w:rPr>
          <w:b/>
        </w:rPr>
        <w:t>a indekso kitimas</w:t>
      </w:r>
      <w:bookmarkEnd w:id="50"/>
      <w:bookmarkEnd w:id="51"/>
      <w:bookmarkEnd w:id="52"/>
    </w:p>
    <w:p w:rsidR="00291C43" w:rsidRDefault="002F7D5E" w:rsidP="00406C21">
      <w:pPr>
        <w:spacing w:line="360" w:lineRule="auto"/>
        <w:ind w:left="720" w:firstLine="273"/>
        <w:jc w:val="both"/>
        <w:rPr>
          <w:lang w:val="lt-LT"/>
        </w:rPr>
      </w:pPr>
      <w:r w:rsidRPr="002B6CFA">
        <w:rPr>
          <w:b/>
          <w:sz w:val="20"/>
          <w:szCs w:val="20"/>
          <w:lang w:val="lt-LT"/>
        </w:rPr>
        <w:t>Šaltinis</w:t>
      </w:r>
      <w:r w:rsidRPr="000F68CE">
        <w:rPr>
          <w:sz w:val="20"/>
          <w:szCs w:val="20"/>
          <w:lang w:val="lt-LT"/>
        </w:rPr>
        <w:t>: sudaryta darbo autorės, remiantis Eurostat ir NASDAQ OMX Nordic duomenimis</w:t>
      </w:r>
    </w:p>
    <w:p w:rsidR="00406C21" w:rsidRDefault="00406C21" w:rsidP="00406C21">
      <w:pPr>
        <w:spacing w:line="360" w:lineRule="auto"/>
        <w:ind w:firstLine="567"/>
        <w:jc w:val="both"/>
        <w:rPr>
          <w:noProof/>
          <w:lang w:val="lt-LT"/>
        </w:rPr>
      </w:pPr>
    </w:p>
    <w:p w:rsidR="00406C21" w:rsidRPr="000F68CE" w:rsidRDefault="00406C21" w:rsidP="00406C21">
      <w:pPr>
        <w:spacing w:line="360" w:lineRule="auto"/>
        <w:ind w:firstLine="567"/>
        <w:jc w:val="both"/>
        <w:rPr>
          <w:noProof/>
          <w:lang w:val="lt-LT"/>
        </w:rPr>
      </w:pPr>
      <w:r w:rsidRPr="000F68CE">
        <w:rPr>
          <w:noProof/>
          <w:lang w:val="lt-LT"/>
        </w:rPr>
        <w:t xml:space="preserve">Iš </w:t>
      </w:r>
      <w:r>
        <w:rPr>
          <w:noProof/>
          <w:lang w:val="lt-LT"/>
        </w:rPr>
        <w:t xml:space="preserve">4 </w:t>
      </w:r>
      <w:r w:rsidRPr="000F68CE">
        <w:rPr>
          <w:noProof/>
          <w:lang w:val="lt-LT"/>
        </w:rPr>
        <w:t>paveikslo matyti, kad OMX Kopengaha indeksas nuo 2001 m. iki 2003 m. kito mažėjimo kryptimi, o nuo 2003 m. pradžios iki 2007 m. vidurio kitimo kryptis</w:t>
      </w:r>
      <w:r>
        <w:rPr>
          <w:noProof/>
          <w:lang w:val="lt-LT"/>
        </w:rPr>
        <w:t xml:space="preserve"> buvo augimas</w:t>
      </w:r>
      <w:r w:rsidRPr="000F68CE">
        <w:rPr>
          <w:noProof/>
          <w:lang w:val="lt-LT"/>
        </w:rPr>
        <w:t>. Per visą laikotarpį OMX Kopenhaga indekso pokyčiams didžiausios įtakos turėjo finansinė krizė</w:t>
      </w:r>
      <w:r>
        <w:rPr>
          <w:noProof/>
          <w:lang w:val="lt-LT"/>
        </w:rPr>
        <w:t xml:space="preserve">. Prieš finansinę krizę – </w:t>
      </w:r>
      <w:r w:rsidRPr="000F68CE">
        <w:rPr>
          <w:noProof/>
          <w:lang w:val="lt-LT"/>
        </w:rPr>
        <w:t>2007 m. spalio mėn.</w:t>
      </w:r>
      <w:r>
        <w:rPr>
          <w:noProof/>
          <w:lang w:val="lt-LT"/>
        </w:rPr>
        <w:t xml:space="preserve"> –</w:t>
      </w:r>
      <w:r w:rsidRPr="000F68CE">
        <w:rPr>
          <w:noProof/>
          <w:lang w:val="lt-LT"/>
        </w:rPr>
        <w:t xml:space="preserve"> </w:t>
      </w:r>
      <w:r>
        <w:rPr>
          <w:noProof/>
          <w:lang w:val="lt-LT"/>
        </w:rPr>
        <w:t>OMX Kopenhaga indeksas</w:t>
      </w:r>
      <w:r w:rsidRPr="000F68CE">
        <w:rPr>
          <w:noProof/>
          <w:lang w:val="lt-LT"/>
        </w:rPr>
        <w:t xml:space="preserve"> buvo pasiek</w:t>
      </w:r>
      <w:r>
        <w:rPr>
          <w:noProof/>
          <w:lang w:val="lt-LT"/>
        </w:rPr>
        <w:t xml:space="preserve">ęs </w:t>
      </w:r>
      <w:r w:rsidRPr="000F68CE">
        <w:rPr>
          <w:noProof/>
          <w:lang w:val="lt-LT"/>
        </w:rPr>
        <w:t xml:space="preserve">aukščiausią reikšmę </w:t>
      </w:r>
      <w:r>
        <w:rPr>
          <w:noProof/>
          <w:lang w:val="lt-LT"/>
        </w:rPr>
        <w:t>analizuojamu laikotarpiu</w:t>
      </w:r>
      <w:r w:rsidRPr="000F68CE">
        <w:rPr>
          <w:noProof/>
          <w:lang w:val="lt-LT"/>
        </w:rPr>
        <w:t xml:space="preserve"> ir </w:t>
      </w:r>
      <w:r>
        <w:rPr>
          <w:noProof/>
          <w:lang w:val="lt-LT"/>
        </w:rPr>
        <w:t>sudarė 4</w:t>
      </w:r>
      <w:r w:rsidRPr="000F68CE">
        <w:rPr>
          <w:noProof/>
          <w:lang w:val="lt-LT"/>
        </w:rPr>
        <w:t>94,31.</w:t>
      </w:r>
    </w:p>
    <w:p w:rsidR="005F304F" w:rsidRPr="000F68CE" w:rsidRDefault="00731CB3" w:rsidP="00E74456">
      <w:pPr>
        <w:spacing w:line="360" w:lineRule="auto"/>
        <w:ind w:firstLine="567"/>
        <w:jc w:val="both"/>
        <w:rPr>
          <w:lang w:val="lt-LT"/>
        </w:rPr>
      </w:pPr>
      <w:r w:rsidRPr="000F68CE">
        <w:rPr>
          <w:lang w:val="lt-LT"/>
        </w:rPr>
        <w:lastRenderedPageBreak/>
        <w:t xml:space="preserve">Bendrasis vidaus produktas – tai vienas iš svarbiausių šalies makroekonominių indikatorių. Šis rodiklis naudojamas siekiant apibrėžti šalies ekonominę padėtį, </w:t>
      </w:r>
      <w:r w:rsidR="009251CB">
        <w:rPr>
          <w:lang w:val="lt-LT"/>
        </w:rPr>
        <w:t>pra</w:t>
      </w:r>
      <w:r w:rsidRPr="000F68CE">
        <w:rPr>
          <w:lang w:val="lt-LT"/>
        </w:rPr>
        <w:t xml:space="preserve">gyvenimo lygį ar palyginti šalių ekonomines situacijas. </w:t>
      </w:r>
      <w:r w:rsidR="00997254" w:rsidRPr="000F68CE">
        <w:rPr>
          <w:lang w:val="lt-LT"/>
        </w:rPr>
        <w:t>Vertinant Danijos ekonominę situaciją pagal bendrąjį vidaus produktą galima teigti, kad n</w:t>
      </w:r>
      <w:r w:rsidR="00681FED" w:rsidRPr="000F68CE">
        <w:rPr>
          <w:lang w:val="lt-LT"/>
        </w:rPr>
        <w:t xml:space="preserve">uo pat analizuojamo laikotarpio pradžios (2001 m.) iki 2008 m. </w:t>
      </w:r>
      <w:r w:rsidR="00D87F46" w:rsidRPr="000F68CE">
        <w:rPr>
          <w:lang w:val="lt-LT"/>
        </w:rPr>
        <w:t>Danija</w:t>
      </w:r>
      <w:r w:rsidR="00681FED" w:rsidRPr="000F68CE">
        <w:rPr>
          <w:lang w:val="lt-LT"/>
        </w:rPr>
        <w:t xml:space="preserve"> pasižymėjo stabiliu ekonomi</w:t>
      </w:r>
      <w:r w:rsidR="00492D6C">
        <w:rPr>
          <w:lang w:val="lt-LT"/>
        </w:rPr>
        <w:t>kos</w:t>
      </w:r>
      <w:r w:rsidR="00681FED" w:rsidRPr="000F68CE">
        <w:rPr>
          <w:lang w:val="lt-LT"/>
        </w:rPr>
        <w:t xml:space="preserve"> augimu. </w:t>
      </w:r>
      <w:r w:rsidR="00826B80">
        <w:rPr>
          <w:lang w:val="lt-LT"/>
        </w:rPr>
        <w:t>Nors p</w:t>
      </w:r>
      <w:r w:rsidR="00D87F46" w:rsidRPr="000F68CE">
        <w:rPr>
          <w:lang w:val="lt-LT"/>
        </w:rPr>
        <w:t>asaulinė</w:t>
      </w:r>
      <w:r w:rsidR="00681FED" w:rsidRPr="000F68CE">
        <w:rPr>
          <w:lang w:val="lt-LT"/>
        </w:rPr>
        <w:t xml:space="preserve"> ekonominė krizė atsispindėjo BVP vienam gyventojui</w:t>
      </w:r>
      <w:r w:rsidR="00F329D2">
        <w:rPr>
          <w:lang w:val="lt-LT"/>
        </w:rPr>
        <w:t xml:space="preserve"> mažėjimu</w:t>
      </w:r>
      <w:r w:rsidR="006535BF">
        <w:rPr>
          <w:lang w:val="lt-LT"/>
        </w:rPr>
        <w:t>,</w:t>
      </w:r>
      <w:r w:rsidR="009251CB">
        <w:rPr>
          <w:lang w:val="lt-LT"/>
        </w:rPr>
        <w:t xml:space="preserve"> tačiau </w:t>
      </w:r>
      <w:r w:rsidR="006535BF">
        <w:rPr>
          <w:lang w:val="lt-LT"/>
        </w:rPr>
        <w:t xml:space="preserve">nuo </w:t>
      </w:r>
      <w:r w:rsidR="00681FED" w:rsidRPr="000F68CE">
        <w:rPr>
          <w:lang w:val="lt-LT"/>
        </w:rPr>
        <w:t xml:space="preserve">2010 m. </w:t>
      </w:r>
      <w:r w:rsidR="005F304F" w:rsidRPr="000F68CE">
        <w:rPr>
          <w:lang w:val="lt-LT"/>
        </w:rPr>
        <w:t>Danijos BVP vienam gyventojui vėl augo</w:t>
      </w:r>
      <w:r w:rsidR="00681FED" w:rsidRPr="000F68CE">
        <w:rPr>
          <w:lang w:val="lt-LT"/>
        </w:rPr>
        <w:t xml:space="preserve">. </w:t>
      </w:r>
      <w:r w:rsidR="00A13185" w:rsidRPr="000F68CE">
        <w:rPr>
          <w:lang w:val="lt-LT"/>
        </w:rPr>
        <w:t>Danijos ūkio plėtr</w:t>
      </w:r>
      <w:r w:rsidR="002951D6">
        <w:rPr>
          <w:lang w:val="lt-LT"/>
        </w:rPr>
        <w:t>a</w:t>
      </w:r>
      <w:r w:rsidR="00A13185" w:rsidRPr="000F68CE">
        <w:rPr>
          <w:lang w:val="lt-LT"/>
        </w:rPr>
        <w:t xml:space="preserve"> 2010 m. antrąjį ketvir</w:t>
      </w:r>
      <w:r w:rsidR="00E05D6F">
        <w:rPr>
          <w:lang w:val="lt-LT"/>
        </w:rPr>
        <w:t>tį buvo didesnė nei prognozuota –</w:t>
      </w:r>
      <w:r w:rsidR="00A13185" w:rsidRPr="000F68CE">
        <w:rPr>
          <w:lang w:val="lt-LT"/>
        </w:rPr>
        <w:t xml:space="preserve"> </w:t>
      </w:r>
      <w:r w:rsidR="00E05D6F">
        <w:rPr>
          <w:lang w:val="lt-LT"/>
        </w:rPr>
        <w:t>n</w:t>
      </w:r>
      <w:r w:rsidR="00A13185" w:rsidRPr="00545D30">
        <w:rPr>
          <w:lang w:val="lt-LT"/>
        </w:rPr>
        <w:t xml:space="preserve">ors analitikai prognozavo, kad Danijos BVP antrojo ketvirčio prieaugis sieks 0,4 proc., o metinis prieaugis sudarys </w:t>
      </w:r>
      <w:r w:rsidR="00545D30" w:rsidRPr="00545D30">
        <w:rPr>
          <w:lang w:val="lt-LT"/>
        </w:rPr>
        <w:t>1,7</w:t>
      </w:r>
      <w:r w:rsidR="00A13185" w:rsidRPr="00545D30">
        <w:rPr>
          <w:lang w:val="lt-LT"/>
        </w:rPr>
        <w:t xml:space="preserve"> proc., tačiau per 2010 m</w:t>
      </w:r>
      <w:r w:rsidR="000F68CE" w:rsidRPr="00545D30">
        <w:rPr>
          <w:lang w:val="lt-LT"/>
        </w:rPr>
        <w:t>. antrąjį ketvirtį BVP atitinka</w:t>
      </w:r>
      <w:r w:rsidR="00A13185" w:rsidRPr="00545D30">
        <w:rPr>
          <w:lang w:val="lt-LT"/>
        </w:rPr>
        <w:t>mai paaugo 1,7 proc. ir 3,8 proc.</w:t>
      </w:r>
      <w:r w:rsidR="00545D30">
        <w:rPr>
          <w:lang w:val="lt-LT"/>
        </w:rPr>
        <w:t xml:space="preserve"> </w:t>
      </w:r>
      <w:r w:rsidR="00545D30" w:rsidRPr="00AE3620">
        <w:rPr>
          <w:lang w:val="lt-LT"/>
        </w:rPr>
        <w:t>(</w:t>
      </w:r>
      <w:r w:rsidR="009251CB">
        <w:rPr>
          <w:lang w:val="lt-LT"/>
        </w:rPr>
        <w:t>2010 m. gegužės</w:t>
      </w:r>
      <w:r w:rsidR="00AE3620" w:rsidRPr="00AE3620">
        <w:rPr>
          <w:lang w:val="lt-LT"/>
        </w:rPr>
        <w:t>.</w:t>
      </w:r>
      <w:r w:rsidR="00AE3620">
        <w:rPr>
          <w:lang w:val="lt-LT"/>
        </w:rPr>
        <w:t>..</w:t>
      </w:r>
      <w:r w:rsidR="00AE3620" w:rsidRPr="00AE3620">
        <w:rPr>
          <w:lang w:val="lt-LT"/>
        </w:rPr>
        <w:t xml:space="preserve"> [interaktyvus]</w:t>
      </w:r>
      <w:r w:rsidR="00545D30" w:rsidRPr="00AE3620">
        <w:rPr>
          <w:lang w:val="lt-LT"/>
        </w:rPr>
        <w:t>)</w:t>
      </w:r>
      <w:r w:rsidR="00A13185" w:rsidRPr="002C7392">
        <w:rPr>
          <w:lang w:val="lt-LT"/>
        </w:rPr>
        <w:t xml:space="preserve"> </w:t>
      </w:r>
      <w:r w:rsidR="005F304F" w:rsidRPr="000F68CE">
        <w:rPr>
          <w:lang w:val="lt-LT"/>
        </w:rPr>
        <w:t>Vertinant Danijos bendrąjį vidaus produkt</w:t>
      </w:r>
      <w:r w:rsidR="0092579D">
        <w:rPr>
          <w:lang w:val="lt-LT"/>
        </w:rPr>
        <w:t xml:space="preserve">ą </w:t>
      </w:r>
      <w:r w:rsidR="005F304F" w:rsidRPr="000F68CE">
        <w:rPr>
          <w:lang w:val="lt-LT"/>
        </w:rPr>
        <w:t>Skandinavi</w:t>
      </w:r>
      <w:r w:rsidR="002C7392">
        <w:rPr>
          <w:lang w:val="lt-LT"/>
        </w:rPr>
        <w:t xml:space="preserve">jos šalių ir pasaulio kontekste, </w:t>
      </w:r>
      <w:r w:rsidRPr="000F68CE">
        <w:rPr>
          <w:lang w:val="lt-LT"/>
        </w:rPr>
        <w:t xml:space="preserve">Danija pagal BVP vienam gyventojui pirmauja ne tik tarp Skandinavijos </w:t>
      </w:r>
      <w:r w:rsidR="0082500E">
        <w:rPr>
          <w:lang w:val="lt-LT"/>
        </w:rPr>
        <w:t>valstybių</w:t>
      </w:r>
      <w:r w:rsidRPr="000F68CE">
        <w:rPr>
          <w:lang w:val="lt-LT"/>
        </w:rPr>
        <w:t>, bet šiuo rodikliu išsiskiria ir pasaulyje. Pagal 2010 m</w:t>
      </w:r>
      <w:r w:rsidR="002951D6">
        <w:rPr>
          <w:lang w:val="lt-LT"/>
        </w:rPr>
        <w:t>.</w:t>
      </w:r>
      <w:r w:rsidRPr="000F68CE">
        <w:rPr>
          <w:lang w:val="lt-LT"/>
        </w:rPr>
        <w:t xml:space="preserve"> duomenis</w:t>
      </w:r>
      <w:r w:rsidR="006535BF">
        <w:rPr>
          <w:lang w:val="lt-LT"/>
        </w:rPr>
        <w:t xml:space="preserve"> </w:t>
      </w:r>
      <w:r w:rsidRPr="000F68CE">
        <w:rPr>
          <w:lang w:val="lt-LT"/>
        </w:rPr>
        <w:t xml:space="preserve">Danija yra </w:t>
      </w:r>
      <w:r w:rsidR="00577B40">
        <w:rPr>
          <w:lang w:val="lt-LT"/>
        </w:rPr>
        <w:t>penkta</w:t>
      </w:r>
      <w:r w:rsidRPr="000F68CE">
        <w:rPr>
          <w:lang w:val="lt-LT"/>
        </w:rPr>
        <w:t xml:space="preserve"> pasaulyje pagal bendrąjį vidaus produktą vienam gyventojui, </w:t>
      </w:r>
      <w:r w:rsidR="005F304F" w:rsidRPr="000F68CE">
        <w:rPr>
          <w:lang w:val="lt-LT"/>
        </w:rPr>
        <w:t>o jos</w:t>
      </w:r>
      <w:r w:rsidRPr="000F68CE">
        <w:rPr>
          <w:lang w:val="lt-LT"/>
        </w:rPr>
        <w:t xml:space="preserve"> BVP</w:t>
      </w:r>
      <w:r w:rsidR="005F304F" w:rsidRPr="000F68CE">
        <w:rPr>
          <w:lang w:val="lt-LT"/>
        </w:rPr>
        <w:t xml:space="preserve"> yra gerokai</w:t>
      </w:r>
      <w:r w:rsidRPr="000F68CE">
        <w:rPr>
          <w:lang w:val="lt-LT"/>
        </w:rPr>
        <w:t xml:space="preserve"> aukštesnis už Europos Sąjungos vidurkį</w:t>
      </w:r>
      <w:r w:rsidR="009251CB">
        <w:rPr>
          <w:lang w:val="lt-LT"/>
        </w:rPr>
        <w:t xml:space="preserve"> (GDP Per</w:t>
      </w:r>
      <w:r w:rsidR="006535BF">
        <w:rPr>
          <w:lang w:val="lt-LT"/>
        </w:rPr>
        <w:t>... [interaktyvus])</w:t>
      </w:r>
      <w:r w:rsidRPr="000F68CE">
        <w:rPr>
          <w:lang w:val="lt-LT"/>
        </w:rPr>
        <w:t xml:space="preserve">.  </w:t>
      </w:r>
    </w:p>
    <w:p w:rsidR="004535B2" w:rsidRPr="000F68CE" w:rsidRDefault="005F304F" w:rsidP="00E74456">
      <w:pPr>
        <w:spacing w:line="360" w:lineRule="auto"/>
        <w:ind w:firstLine="567"/>
        <w:jc w:val="both"/>
        <w:rPr>
          <w:lang w:val="lt-LT"/>
        </w:rPr>
      </w:pPr>
      <w:r w:rsidRPr="000F68CE">
        <w:rPr>
          <w:lang w:val="lt-LT"/>
        </w:rPr>
        <w:t>Analizuojant OMX Kopenhag</w:t>
      </w:r>
      <w:r w:rsidR="00F051F1">
        <w:rPr>
          <w:lang w:val="lt-LT"/>
        </w:rPr>
        <w:t>a</w:t>
      </w:r>
      <w:r w:rsidRPr="000F68CE">
        <w:rPr>
          <w:lang w:val="lt-LT"/>
        </w:rPr>
        <w:t xml:space="preserve"> </w:t>
      </w:r>
      <w:r w:rsidR="00826B80">
        <w:rPr>
          <w:lang w:val="lt-LT"/>
        </w:rPr>
        <w:t xml:space="preserve">indekso </w:t>
      </w:r>
      <w:r w:rsidRPr="000F68CE">
        <w:rPr>
          <w:lang w:val="lt-LT"/>
        </w:rPr>
        <w:t xml:space="preserve">ir BVP tenkančio vienam gyventojui kitimo dinamiką galima teigti, kad </w:t>
      </w:r>
      <w:r w:rsidR="00DF7DA0" w:rsidRPr="000F68CE">
        <w:rPr>
          <w:lang w:val="lt-LT"/>
        </w:rPr>
        <w:t xml:space="preserve">BVP vėliau </w:t>
      </w:r>
      <w:r w:rsidR="00F051F1">
        <w:rPr>
          <w:lang w:val="lt-LT"/>
        </w:rPr>
        <w:t>sureaguoja</w:t>
      </w:r>
      <w:r w:rsidR="00BC3403" w:rsidRPr="000F68CE">
        <w:rPr>
          <w:lang w:val="lt-LT"/>
        </w:rPr>
        <w:t xml:space="preserve"> į ekonominius pokyčius nei OMX Kopenhaga indeksas. Tai ypač matyti nagrinėjant </w:t>
      </w:r>
      <w:r w:rsidR="0092579D">
        <w:rPr>
          <w:lang w:val="lt-LT"/>
        </w:rPr>
        <w:t>ekonominės</w:t>
      </w:r>
      <w:r w:rsidR="00BC3403" w:rsidRPr="000F68CE">
        <w:rPr>
          <w:lang w:val="lt-LT"/>
        </w:rPr>
        <w:t xml:space="preserve"> krizės poveikį OMX Kopenhaga indeksui ir BVP, nes akcijų kainos į globalios ekonominės krizės pradžią sureagavo gerokai anksčiau nei tai atsispindėjo </w:t>
      </w:r>
      <w:r w:rsidR="002C7392">
        <w:rPr>
          <w:lang w:val="lt-LT"/>
        </w:rPr>
        <w:t>bendrajame vidaus produkte</w:t>
      </w:r>
      <w:r w:rsidR="00BC3403" w:rsidRPr="000F68CE">
        <w:rPr>
          <w:lang w:val="lt-LT"/>
        </w:rPr>
        <w:t xml:space="preserve">. Nors Danijos akcijų indeksas gali būti naudojamas </w:t>
      </w:r>
      <w:r w:rsidR="0082500E">
        <w:rPr>
          <w:lang w:val="lt-LT"/>
        </w:rPr>
        <w:t>numatyti</w:t>
      </w:r>
      <w:r w:rsidR="00BC3403" w:rsidRPr="000F68CE">
        <w:rPr>
          <w:lang w:val="lt-LT"/>
        </w:rPr>
        <w:t xml:space="preserve"> BVP pokyčiams, tačiau negalima teigti, kad bendra</w:t>
      </w:r>
      <w:r w:rsidR="0082500E">
        <w:rPr>
          <w:lang w:val="lt-LT"/>
        </w:rPr>
        <w:t xml:space="preserve">sis vidaus produktas nelemia </w:t>
      </w:r>
      <w:r w:rsidR="00BC3403" w:rsidRPr="000F68CE">
        <w:rPr>
          <w:lang w:val="lt-LT"/>
        </w:rPr>
        <w:t xml:space="preserve">akcijų pelningumo. Šis </w:t>
      </w:r>
      <w:r w:rsidR="0082500E">
        <w:rPr>
          <w:lang w:val="lt-LT"/>
        </w:rPr>
        <w:t>są</w:t>
      </w:r>
      <w:r w:rsidR="0082500E" w:rsidRPr="000F68CE">
        <w:rPr>
          <w:lang w:val="lt-LT"/>
        </w:rPr>
        <w:t>ryšis</w:t>
      </w:r>
      <w:r w:rsidR="00BC3403" w:rsidRPr="000F68CE">
        <w:rPr>
          <w:lang w:val="lt-LT"/>
        </w:rPr>
        <w:t xml:space="preserve">, kaip jau buvo minėta, bus patikrintas naudojant </w:t>
      </w:r>
      <w:r w:rsidR="00492D6C">
        <w:rPr>
          <w:lang w:val="lt-LT"/>
        </w:rPr>
        <w:t>kitus</w:t>
      </w:r>
      <w:r w:rsidR="00BC3403" w:rsidRPr="000F68CE">
        <w:rPr>
          <w:lang w:val="lt-LT"/>
        </w:rPr>
        <w:t xml:space="preserve"> metodus.</w:t>
      </w:r>
    </w:p>
    <w:p w:rsidR="004535B2" w:rsidRPr="000F68CE" w:rsidRDefault="00B2565A" w:rsidP="00E74456">
      <w:pPr>
        <w:spacing w:line="360" w:lineRule="auto"/>
        <w:ind w:firstLine="567"/>
        <w:jc w:val="both"/>
        <w:rPr>
          <w:lang w:val="lt-LT"/>
        </w:rPr>
      </w:pPr>
      <w:r w:rsidRPr="000F68CE">
        <w:rPr>
          <w:lang w:val="lt-LT"/>
        </w:rPr>
        <w:t>Nagrinėjant</w:t>
      </w:r>
      <w:r w:rsidR="008F00C0" w:rsidRPr="000F68CE">
        <w:rPr>
          <w:lang w:val="lt-LT"/>
        </w:rPr>
        <w:t xml:space="preserve"> OMX Kopenhaga indekso</w:t>
      </w:r>
      <w:r w:rsidR="00EB2DE4">
        <w:rPr>
          <w:lang w:val="lt-LT"/>
        </w:rPr>
        <w:t xml:space="preserve"> ir</w:t>
      </w:r>
      <w:r w:rsidR="008F00C0" w:rsidRPr="000F68CE">
        <w:rPr>
          <w:lang w:val="lt-LT"/>
        </w:rPr>
        <w:t xml:space="preserve"> nedarbo lygio </w:t>
      </w:r>
      <w:r w:rsidR="004535B2" w:rsidRPr="000F68CE">
        <w:rPr>
          <w:lang w:val="lt-LT"/>
        </w:rPr>
        <w:t>kiti</w:t>
      </w:r>
      <w:r w:rsidR="0034490F" w:rsidRPr="000F68CE">
        <w:rPr>
          <w:lang w:val="lt-LT"/>
        </w:rPr>
        <w:t xml:space="preserve">mo dinamiką galima </w:t>
      </w:r>
      <w:r w:rsidR="00492D6C">
        <w:rPr>
          <w:lang w:val="lt-LT"/>
        </w:rPr>
        <w:t>teigti</w:t>
      </w:r>
      <w:r w:rsidR="0034490F" w:rsidRPr="000F68CE">
        <w:rPr>
          <w:lang w:val="lt-LT"/>
        </w:rPr>
        <w:t xml:space="preserve">, kad akcijų kaina yra pirmaujantis, o </w:t>
      </w:r>
      <w:r w:rsidR="008F00C0" w:rsidRPr="000F68CE">
        <w:rPr>
          <w:lang w:val="lt-LT"/>
        </w:rPr>
        <w:t xml:space="preserve">nedarbo lygis </w:t>
      </w:r>
      <w:r w:rsidR="0034490F" w:rsidRPr="000F68CE">
        <w:rPr>
          <w:lang w:val="lt-LT"/>
        </w:rPr>
        <w:t>atsiliekantysis rodiklis ekonominio ciklo atžvilgiu</w:t>
      </w:r>
      <w:r w:rsidR="009E5F13" w:rsidRPr="000F68CE">
        <w:rPr>
          <w:lang w:val="lt-LT"/>
        </w:rPr>
        <w:t xml:space="preserve"> (žr. </w:t>
      </w:r>
      <w:r w:rsidR="009251CB">
        <w:rPr>
          <w:lang w:val="lt-LT"/>
        </w:rPr>
        <w:t>6</w:t>
      </w:r>
      <w:r w:rsidR="009E5F13" w:rsidRPr="000F68CE">
        <w:rPr>
          <w:lang w:val="lt-LT"/>
        </w:rPr>
        <w:t xml:space="preserve"> priedą)</w:t>
      </w:r>
      <w:r w:rsidR="0034490F" w:rsidRPr="000F68CE">
        <w:rPr>
          <w:lang w:val="lt-LT"/>
        </w:rPr>
        <w:t>.</w:t>
      </w:r>
      <w:r w:rsidR="00EB2DE4">
        <w:rPr>
          <w:lang w:val="lt-LT"/>
        </w:rPr>
        <w:t xml:space="preserve"> Jei OMX Kopenhaga indeksas į pasaulinę ekonominę krizę sureagavo dar </w:t>
      </w:r>
      <w:r w:rsidR="00EB2DE4">
        <w:t xml:space="preserve">2007 </w:t>
      </w:r>
      <w:r w:rsidR="00EB2DE4">
        <w:rPr>
          <w:lang w:val="lt-LT"/>
        </w:rPr>
        <w:t xml:space="preserve">m. </w:t>
      </w:r>
      <w:r w:rsidR="00323603">
        <w:rPr>
          <w:lang w:val="lt-LT"/>
        </w:rPr>
        <w:t>lapkričio</w:t>
      </w:r>
      <w:r w:rsidR="00EB2DE4">
        <w:rPr>
          <w:lang w:val="lt-LT"/>
        </w:rPr>
        <w:t xml:space="preserve"> mėn., tai nedarbo lygis kilti pradėjo tik </w:t>
      </w:r>
      <w:r w:rsidR="00EB2DE4">
        <w:t xml:space="preserve">2008 </w:t>
      </w:r>
      <w:r w:rsidR="00EB2DE4">
        <w:rPr>
          <w:lang w:val="lt-LT"/>
        </w:rPr>
        <w:t xml:space="preserve">m. liepos mėn. Danijos palūkanų normą taip pat </w:t>
      </w:r>
      <w:r w:rsidR="00930381">
        <w:rPr>
          <w:lang w:val="lt-LT"/>
        </w:rPr>
        <w:t xml:space="preserve">iš dalies </w:t>
      </w:r>
      <w:r w:rsidR="00EB2DE4">
        <w:rPr>
          <w:lang w:val="lt-LT"/>
        </w:rPr>
        <w:t>galima priskirti prie</w:t>
      </w:r>
      <w:r w:rsidR="00930381">
        <w:rPr>
          <w:lang w:val="lt-LT"/>
        </w:rPr>
        <w:t xml:space="preserve"> atsiliekančiųjų rodiklių (žr. </w:t>
      </w:r>
      <w:r w:rsidR="009251CB">
        <w:t>6</w:t>
      </w:r>
      <w:r w:rsidR="00930381">
        <w:t xml:space="preserve"> </w:t>
      </w:r>
      <w:r w:rsidR="00930381">
        <w:rPr>
          <w:lang w:val="lt-LT"/>
        </w:rPr>
        <w:t>priedą)</w:t>
      </w:r>
      <w:r w:rsidR="00B336CA">
        <w:rPr>
          <w:lang w:val="lt-LT"/>
        </w:rPr>
        <w:t xml:space="preserve"> akcijų indekso atžvilgiu, nes</w:t>
      </w:r>
      <w:r w:rsidR="005B1FC5">
        <w:rPr>
          <w:lang w:val="lt-LT"/>
        </w:rPr>
        <w:t>,</w:t>
      </w:r>
      <w:r w:rsidR="00B336CA">
        <w:rPr>
          <w:lang w:val="lt-LT"/>
        </w:rPr>
        <w:t xml:space="preserve"> </w:t>
      </w:r>
      <w:r w:rsidR="005B1FC5">
        <w:rPr>
          <w:lang w:val="lt-LT"/>
        </w:rPr>
        <w:t>k</w:t>
      </w:r>
      <w:r w:rsidR="009251CB">
        <w:rPr>
          <w:lang w:val="lt-LT"/>
        </w:rPr>
        <w:t xml:space="preserve">ai 2007 m. </w:t>
      </w:r>
      <w:r w:rsidR="00323603">
        <w:rPr>
          <w:lang w:val="lt-LT"/>
        </w:rPr>
        <w:t>lapkričio</w:t>
      </w:r>
      <w:r w:rsidR="009251CB">
        <w:rPr>
          <w:lang w:val="lt-LT"/>
        </w:rPr>
        <w:t xml:space="preserve"> mėn.</w:t>
      </w:r>
      <w:r w:rsidR="007E3451" w:rsidRPr="000F68CE">
        <w:rPr>
          <w:lang w:val="lt-LT"/>
        </w:rPr>
        <w:t xml:space="preserve"> OMX Kopenhaga indeksas pradėjo </w:t>
      </w:r>
      <w:r w:rsidR="00492D6C">
        <w:rPr>
          <w:lang w:val="lt-LT"/>
        </w:rPr>
        <w:t>kristi</w:t>
      </w:r>
      <w:r w:rsidR="007E3451" w:rsidRPr="000F68CE">
        <w:rPr>
          <w:lang w:val="lt-LT"/>
        </w:rPr>
        <w:t>, palūkanų norma dar daug</w:t>
      </w:r>
      <w:r w:rsidR="005B1FC5">
        <w:rPr>
          <w:lang w:val="lt-LT"/>
        </w:rPr>
        <w:t xml:space="preserve">iau nei vienerius metus augo – </w:t>
      </w:r>
      <w:r w:rsidR="007E3451" w:rsidRPr="000F68CE">
        <w:rPr>
          <w:lang w:val="lt-LT"/>
        </w:rPr>
        <w:t xml:space="preserve">taip buvo siekiama pristabdyti bendrąją paklausą </w:t>
      </w:r>
      <w:r w:rsidR="005B437E" w:rsidRPr="000F68CE">
        <w:rPr>
          <w:lang w:val="lt-LT"/>
        </w:rPr>
        <w:t xml:space="preserve">sureguliuojant ekonominę situaciją. Palūkanų norma – tai viena iš monetarinės politikos priemonių, kuria </w:t>
      </w:r>
      <w:r w:rsidR="00492D6C">
        <w:rPr>
          <w:lang w:val="lt-LT"/>
        </w:rPr>
        <w:t>reguliuojama</w:t>
      </w:r>
      <w:r w:rsidR="005B437E" w:rsidRPr="000F68CE">
        <w:rPr>
          <w:lang w:val="lt-LT"/>
        </w:rPr>
        <w:t xml:space="preserve"> šalies ekonomik</w:t>
      </w:r>
      <w:r w:rsidR="00DE42CF">
        <w:rPr>
          <w:lang w:val="lt-LT"/>
        </w:rPr>
        <w:t>a</w:t>
      </w:r>
      <w:r w:rsidR="005B437E" w:rsidRPr="000F68CE">
        <w:rPr>
          <w:lang w:val="lt-LT"/>
        </w:rPr>
        <w:t xml:space="preserve"> vykdant arba skatinančią</w:t>
      </w:r>
      <w:r w:rsidR="00DE42CF">
        <w:rPr>
          <w:lang w:val="lt-LT"/>
        </w:rPr>
        <w:t>,</w:t>
      </w:r>
      <w:r w:rsidR="005B437E" w:rsidRPr="000F68CE">
        <w:rPr>
          <w:lang w:val="lt-LT"/>
        </w:rPr>
        <w:t xml:space="preserve"> arba stabdančią ekonominę politiką. Palūkanų normai pradėjus mažėti (2008 m. ketvirtąjį ketvirtį) po kelių mėnesių pastebimas OMX Kopenhaga indekso augimas</w:t>
      </w:r>
      <w:r w:rsidR="00213DEE" w:rsidRPr="000F68CE">
        <w:rPr>
          <w:lang w:val="lt-LT"/>
        </w:rPr>
        <w:t xml:space="preserve">. </w:t>
      </w:r>
      <w:r w:rsidR="00557157" w:rsidRPr="000F68CE">
        <w:rPr>
          <w:lang w:val="lt-LT"/>
        </w:rPr>
        <w:t>Iš grafiko tam tikrų atkarpų (pvz., 2009-2011 m.) matyti, kad akcijų indeksą</w:t>
      </w:r>
      <w:r w:rsidR="002C7392">
        <w:rPr>
          <w:lang w:val="lt-LT"/>
        </w:rPr>
        <w:t xml:space="preserve"> ir palūkanų normą</w:t>
      </w:r>
      <w:r w:rsidR="00557157" w:rsidRPr="000F68CE">
        <w:rPr>
          <w:lang w:val="lt-LT"/>
        </w:rPr>
        <w:t xml:space="preserve"> sieja atvirkštinis ryšys.</w:t>
      </w:r>
    </w:p>
    <w:p w:rsidR="0056318D" w:rsidRDefault="002F7D5E" w:rsidP="00E74456">
      <w:pPr>
        <w:spacing w:line="360" w:lineRule="auto"/>
        <w:ind w:firstLine="567"/>
        <w:jc w:val="both"/>
        <w:rPr>
          <w:lang w:val="lt-LT"/>
        </w:rPr>
      </w:pPr>
      <w:r w:rsidRPr="000F68CE">
        <w:rPr>
          <w:lang w:val="lt-LT"/>
        </w:rPr>
        <w:t>Remiantis teorine medžiaga ir atliktais tyrimais galima teigti, kad pokyčiams finansų rinkoje didelės įtakos turi ne tik makroekonominiai rodikliai, bet ir rinkos sentimento matai. Vien</w:t>
      </w:r>
      <w:r w:rsidR="00DE42CF">
        <w:rPr>
          <w:lang w:val="lt-LT"/>
        </w:rPr>
        <w:t>o</w:t>
      </w:r>
      <w:r w:rsidRPr="000F68CE">
        <w:rPr>
          <w:lang w:val="lt-LT"/>
        </w:rPr>
        <w:t xml:space="preserve"> iš pagrindinių </w:t>
      </w:r>
      <w:r w:rsidR="002C7392">
        <w:rPr>
          <w:lang w:val="lt-LT"/>
        </w:rPr>
        <w:t xml:space="preserve">rinkos sentimento matų – </w:t>
      </w:r>
      <w:r w:rsidRPr="000F68CE">
        <w:rPr>
          <w:lang w:val="lt-LT"/>
        </w:rPr>
        <w:t>vartotojų pasitikėjimo rodikli</w:t>
      </w:r>
      <w:r w:rsidR="005454B0">
        <w:rPr>
          <w:lang w:val="lt-LT"/>
        </w:rPr>
        <w:t>o –</w:t>
      </w:r>
      <w:r w:rsidRPr="000F68CE">
        <w:rPr>
          <w:lang w:val="lt-LT"/>
        </w:rPr>
        <w:t xml:space="preserve"> pokyčių dinamika kartu su </w:t>
      </w:r>
      <w:r w:rsidRPr="000F68CE">
        <w:rPr>
          <w:lang w:val="lt-LT"/>
        </w:rPr>
        <w:lastRenderedPageBreak/>
        <w:t xml:space="preserve">OMX Kopenhaga indeksu pateikta </w:t>
      </w:r>
      <w:r w:rsidR="00FE49FA">
        <w:rPr>
          <w:lang w:val="lt-LT"/>
        </w:rPr>
        <w:t>5</w:t>
      </w:r>
      <w:r w:rsidRPr="000F68CE">
        <w:rPr>
          <w:lang w:val="lt-LT"/>
        </w:rPr>
        <w:t xml:space="preserve"> paveiksle. Vartotojų pasitikėjimo rodiklis, kaip ir dauguma makroekonominių rodiklių, iki ekonominio nuosmukio kito augimo kryptimi</w:t>
      </w:r>
      <w:r w:rsidR="002C7392">
        <w:rPr>
          <w:lang w:val="lt-LT"/>
        </w:rPr>
        <w:t>, o t</w:t>
      </w:r>
      <w:r w:rsidRPr="000F68CE">
        <w:rPr>
          <w:lang w:val="lt-LT"/>
        </w:rPr>
        <w:t>eigiamus</w:t>
      </w:r>
      <w:r w:rsidR="000F68CE" w:rsidRPr="000F68CE">
        <w:rPr>
          <w:lang w:val="lt-LT"/>
        </w:rPr>
        <w:t xml:space="preserve"> </w:t>
      </w:r>
      <w:r w:rsidRPr="000F68CE">
        <w:rPr>
          <w:lang w:val="lt-LT"/>
        </w:rPr>
        <w:t>vartotojų pasitikėjimo rodiklio pokyčius</w:t>
      </w:r>
      <w:r w:rsidR="000F68CE" w:rsidRPr="000F68CE">
        <w:rPr>
          <w:lang w:val="lt-LT"/>
        </w:rPr>
        <w:t xml:space="preserve"> </w:t>
      </w:r>
      <w:r w:rsidRPr="000F68CE">
        <w:rPr>
          <w:lang w:val="lt-LT"/>
        </w:rPr>
        <w:t>sąlygojo augantis gyventojų pasitikėjimas ekonomine šalies situacija. Nuo 2009 m. pirmojo ketvirčio</w:t>
      </w:r>
      <w:r w:rsidR="00991E9D">
        <w:rPr>
          <w:lang w:val="lt-LT"/>
        </w:rPr>
        <w:t xml:space="preserve"> </w:t>
      </w:r>
      <w:r w:rsidRPr="000F68CE">
        <w:rPr>
          <w:lang w:val="lt-LT"/>
        </w:rPr>
        <w:t>gyventojų pasitikėjimas ekonomine situacija vėl pradėjo augti.</w:t>
      </w:r>
    </w:p>
    <w:p w:rsidR="000F68CE" w:rsidRPr="00406C21" w:rsidRDefault="000F68CE" w:rsidP="002F7D5E">
      <w:pPr>
        <w:spacing w:line="360" w:lineRule="auto"/>
        <w:ind w:firstLine="720"/>
        <w:jc w:val="both"/>
        <w:rPr>
          <w:lang w:val="lt-LT"/>
        </w:rPr>
      </w:pPr>
    </w:p>
    <w:p w:rsidR="00484C9E" w:rsidRPr="000F68CE" w:rsidRDefault="000953D3" w:rsidP="000953D3">
      <w:pPr>
        <w:jc w:val="center"/>
        <w:rPr>
          <w:lang w:val="lt-LT"/>
        </w:rPr>
      </w:pPr>
      <w:r w:rsidRPr="000F68CE">
        <w:rPr>
          <w:noProof/>
        </w:rPr>
        <w:drawing>
          <wp:inline distT="0" distB="0" distL="0" distR="0">
            <wp:extent cx="4819650" cy="2905125"/>
            <wp:effectExtent l="0" t="0" r="0" b="0"/>
            <wp:docPr id="18" name="Chart 18"/>
            <wp:cNvGraphicFramePr/>
            <a:graphic xmlns:a="http://schemas.openxmlformats.org/drawingml/2006/main">
              <a:graphicData uri="http://schemas.openxmlformats.org/drawingml/2006/chart">
                <c:chart xmlns:c="http://schemas.openxmlformats.org/drawingml/2006/chart" xmlns:r="http://schemas.openxmlformats.org/officeDocument/2006/relationships" r:id="rId43"/>
              </a:graphicData>
            </a:graphic>
          </wp:inline>
        </w:drawing>
      </w:r>
    </w:p>
    <w:p w:rsidR="00D309AF" w:rsidRPr="00D309AF" w:rsidRDefault="00D309AF" w:rsidP="002F7D5E">
      <w:pPr>
        <w:spacing w:line="360" w:lineRule="auto"/>
        <w:jc w:val="center"/>
        <w:rPr>
          <w:sz w:val="16"/>
          <w:szCs w:val="16"/>
          <w:lang w:val="lt-LT"/>
        </w:rPr>
      </w:pPr>
    </w:p>
    <w:p w:rsidR="002F7D5E" w:rsidRPr="00DE42CF" w:rsidRDefault="00FE49FA" w:rsidP="009804B5">
      <w:pPr>
        <w:pStyle w:val="Paveikslai"/>
      </w:pPr>
      <w:bookmarkStart w:id="53" w:name="_Toc311391754"/>
      <w:bookmarkStart w:id="54" w:name="_Toc311491438"/>
      <w:bookmarkStart w:id="55" w:name="_Toc311759168"/>
      <w:r>
        <w:t>5</w:t>
      </w:r>
      <w:r w:rsidR="00DE42CF">
        <w:t xml:space="preserve"> </w:t>
      </w:r>
      <w:r w:rsidR="002F7D5E" w:rsidRPr="00DE42CF">
        <w:t>pav.</w:t>
      </w:r>
      <w:r w:rsidR="00DE42CF">
        <w:t xml:space="preserve"> </w:t>
      </w:r>
      <w:r w:rsidR="002F7D5E" w:rsidRPr="009804B5">
        <w:rPr>
          <w:b/>
        </w:rPr>
        <w:t>Danijos vartotojų pasitikėjimo rodiklio</w:t>
      </w:r>
      <w:r w:rsidR="000F68CE" w:rsidRPr="009804B5">
        <w:rPr>
          <w:b/>
        </w:rPr>
        <w:t xml:space="preserve"> ir OMX Kopenh</w:t>
      </w:r>
      <w:r w:rsidR="002F7D5E" w:rsidRPr="009804B5">
        <w:rPr>
          <w:b/>
        </w:rPr>
        <w:t>a</w:t>
      </w:r>
      <w:r w:rsidR="000F68CE" w:rsidRPr="009804B5">
        <w:rPr>
          <w:b/>
        </w:rPr>
        <w:t>g</w:t>
      </w:r>
      <w:r w:rsidR="002F7D5E" w:rsidRPr="009804B5">
        <w:rPr>
          <w:b/>
        </w:rPr>
        <w:t>a indekso kitimas</w:t>
      </w:r>
      <w:bookmarkEnd w:id="53"/>
      <w:bookmarkEnd w:id="54"/>
      <w:bookmarkEnd w:id="55"/>
    </w:p>
    <w:p w:rsidR="002F7D5E" w:rsidRPr="000F68CE" w:rsidRDefault="002F7D5E" w:rsidP="002F7D5E">
      <w:pPr>
        <w:spacing w:line="360" w:lineRule="auto"/>
        <w:ind w:left="720" w:firstLine="414"/>
        <w:jc w:val="both"/>
        <w:rPr>
          <w:lang w:val="lt-LT"/>
        </w:rPr>
      </w:pPr>
      <w:r w:rsidRPr="002B6CFA">
        <w:rPr>
          <w:b/>
          <w:sz w:val="20"/>
          <w:szCs w:val="20"/>
          <w:lang w:val="lt-LT"/>
        </w:rPr>
        <w:t>Šaltinis</w:t>
      </w:r>
      <w:r w:rsidRPr="000F68CE">
        <w:rPr>
          <w:sz w:val="20"/>
          <w:szCs w:val="20"/>
          <w:lang w:val="lt-LT"/>
        </w:rPr>
        <w:t>: sudaryta darbo autorės, remiantis Eurostat ir NASDAQ OMX Nordic duomenimis</w:t>
      </w:r>
    </w:p>
    <w:p w:rsidR="002F7D5E" w:rsidRPr="00406C21" w:rsidRDefault="002F7D5E" w:rsidP="002F7D5E">
      <w:pPr>
        <w:tabs>
          <w:tab w:val="left" w:pos="2025"/>
        </w:tabs>
        <w:spacing w:line="360" w:lineRule="auto"/>
        <w:jc w:val="both"/>
        <w:rPr>
          <w:lang w:val="lt-LT"/>
        </w:rPr>
      </w:pPr>
    </w:p>
    <w:p w:rsidR="00406C21" w:rsidRPr="000F68CE" w:rsidRDefault="003E5CED" w:rsidP="00406C21">
      <w:pPr>
        <w:tabs>
          <w:tab w:val="left" w:pos="2025"/>
        </w:tabs>
        <w:spacing w:line="360" w:lineRule="auto"/>
        <w:ind w:firstLine="567"/>
        <w:jc w:val="both"/>
        <w:rPr>
          <w:lang w:val="lt-LT"/>
        </w:rPr>
      </w:pPr>
      <w:r w:rsidRPr="000F68CE">
        <w:rPr>
          <w:lang w:val="lt-LT"/>
        </w:rPr>
        <w:t>Stebint vartotojų pasitikėjimo rodiklio ir OMX Kopenhaga indekso kitimo dinamiką matyti, kad vartotojų pasitikėjimo rodiklis, priešingai nei makroekonominiai indikatoriai, į ekonominius</w:t>
      </w:r>
      <w:r w:rsidR="00671B8A">
        <w:rPr>
          <w:lang w:val="lt-LT"/>
        </w:rPr>
        <w:t xml:space="preserve"> pokyčius sureaguo</w:t>
      </w:r>
      <w:r w:rsidR="00F051F1">
        <w:rPr>
          <w:lang w:val="lt-LT"/>
        </w:rPr>
        <w:t>ja</w:t>
      </w:r>
      <w:r w:rsidR="00671B8A">
        <w:rPr>
          <w:lang w:val="lt-LT"/>
        </w:rPr>
        <w:t xml:space="preserve"> sparčiau</w:t>
      </w:r>
      <w:r w:rsidR="00F051F1">
        <w:rPr>
          <w:lang w:val="lt-LT"/>
        </w:rPr>
        <w:t xml:space="preserve"> – </w:t>
      </w:r>
      <w:r w:rsidR="00671B8A" w:rsidRPr="000F68CE">
        <w:rPr>
          <w:lang w:val="lt-LT"/>
        </w:rPr>
        <w:t>ši</w:t>
      </w:r>
      <w:r w:rsidR="0082500E">
        <w:rPr>
          <w:lang w:val="lt-LT"/>
        </w:rPr>
        <w:t>o</w:t>
      </w:r>
      <w:r w:rsidR="00671B8A" w:rsidRPr="000F68CE">
        <w:rPr>
          <w:lang w:val="lt-LT"/>
        </w:rPr>
        <w:t xml:space="preserve"> rodikli</w:t>
      </w:r>
      <w:r w:rsidR="0082500E">
        <w:rPr>
          <w:lang w:val="lt-LT"/>
        </w:rPr>
        <w:t>o</w:t>
      </w:r>
      <w:r w:rsidR="00671B8A" w:rsidRPr="000F68CE">
        <w:rPr>
          <w:lang w:val="lt-LT"/>
        </w:rPr>
        <w:t xml:space="preserve"> reikšmės pradėjo kristi dar 2007 m</w:t>
      </w:r>
      <w:r w:rsidR="00671B8A">
        <w:rPr>
          <w:lang w:val="lt-LT"/>
        </w:rPr>
        <w:t>.</w:t>
      </w:r>
      <w:r w:rsidR="00671B8A" w:rsidRPr="000F68CE">
        <w:rPr>
          <w:lang w:val="lt-LT"/>
        </w:rPr>
        <w:t xml:space="preserve"> antroj</w:t>
      </w:r>
      <w:r w:rsidR="00671B8A">
        <w:rPr>
          <w:lang w:val="lt-LT"/>
        </w:rPr>
        <w:t>oj</w:t>
      </w:r>
      <w:r w:rsidR="00671B8A" w:rsidRPr="000F68CE">
        <w:rPr>
          <w:lang w:val="lt-LT"/>
        </w:rPr>
        <w:t xml:space="preserve">e pusėje, kai bendrasis vidaus produktas vis dar tebeaugo, o nedarbo lygis mažėjo. </w:t>
      </w:r>
      <w:r w:rsidR="00671B8A">
        <w:rPr>
          <w:lang w:val="lt-LT"/>
        </w:rPr>
        <w:t>Vertinant vartotojų pasitikėjimo rodiklio ir OMX Kopenhaga indekso kitimo dinamiką</w:t>
      </w:r>
      <w:r w:rsidRPr="000F68CE">
        <w:rPr>
          <w:lang w:val="lt-LT"/>
        </w:rPr>
        <w:t xml:space="preserve"> ekonominės krizės </w:t>
      </w:r>
      <w:r w:rsidR="00F051F1">
        <w:rPr>
          <w:lang w:val="lt-LT"/>
        </w:rPr>
        <w:t>kontekste</w:t>
      </w:r>
      <w:r w:rsidR="00671B8A">
        <w:rPr>
          <w:lang w:val="lt-LT"/>
        </w:rPr>
        <w:t>,</w:t>
      </w:r>
      <w:r w:rsidRPr="000F68CE">
        <w:rPr>
          <w:lang w:val="lt-LT"/>
        </w:rPr>
        <w:t xml:space="preserve"> vartotojų pasitikėjimo rodiklis pradėjo kristi ir kilti greičiau nei pats OMX Kopenhaga indeksas. Iš to galima teigti, kad vartotojų pasitikėjimo indikatorius gali būti naudojamas kaip veiksnys </w:t>
      </w:r>
      <w:r w:rsidR="0082500E">
        <w:rPr>
          <w:lang w:val="lt-LT"/>
        </w:rPr>
        <w:t>numatant</w:t>
      </w:r>
      <w:r w:rsidRPr="000F68CE">
        <w:rPr>
          <w:lang w:val="lt-LT"/>
        </w:rPr>
        <w:t xml:space="preserve"> Danijos akcijų rinkos pokyčius ir bendrą šalies ekonominę situaciją.</w:t>
      </w:r>
    </w:p>
    <w:p w:rsidR="00492D6C" w:rsidRDefault="00492D6C" w:rsidP="005B1FC5">
      <w:pPr>
        <w:spacing w:line="360" w:lineRule="auto"/>
        <w:ind w:firstLine="567"/>
        <w:jc w:val="both"/>
        <w:rPr>
          <w:lang w:val="lt-LT"/>
        </w:rPr>
      </w:pPr>
      <w:r w:rsidRPr="000F68CE">
        <w:rPr>
          <w:lang w:val="lt-LT"/>
        </w:rPr>
        <w:t xml:space="preserve">OMX Stokholmas indeksas 2001-2011 m. birželio mėn. kito </w:t>
      </w:r>
      <w:r>
        <w:rPr>
          <w:lang w:val="lt-LT"/>
        </w:rPr>
        <w:t>beveik adekvačiai OMX Kopenhaga indeksui</w:t>
      </w:r>
      <w:r w:rsidR="00DE42CF">
        <w:rPr>
          <w:lang w:val="lt-LT"/>
        </w:rPr>
        <w:t xml:space="preserve"> (žr. </w:t>
      </w:r>
      <w:r w:rsidR="00FE49FA">
        <w:t>6</w:t>
      </w:r>
      <w:r w:rsidR="00DE42CF">
        <w:t xml:space="preserve"> </w:t>
      </w:r>
      <w:r w:rsidR="00DE42CF">
        <w:rPr>
          <w:lang w:val="lt-LT"/>
        </w:rPr>
        <w:t>pav.)</w:t>
      </w:r>
      <w:r w:rsidR="00D42263">
        <w:rPr>
          <w:lang w:val="lt-LT"/>
        </w:rPr>
        <w:t>.</w:t>
      </w:r>
      <w:r w:rsidRPr="000F68CE">
        <w:rPr>
          <w:lang w:val="lt-LT"/>
        </w:rPr>
        <w:t xml:space="preserve"> Tik pasaulinės krizės požymiai tiek jos pradžios, tiek ir pabaigos atžvilgiu</w:t>
      </w:r>
      <w:r w:rsidR="0082500E">
        <w:rPr>
          <w:lang w:val="lt-LT"/>
        </w:rPr>
        <w:t xml:space="preserve"> OM</w:t>
      </w:r>
      <w:r w:rsidR="00F051F1">
        <w:rPr>
          <w:lang w:val="lt-LT"/>
        </w:rPr>
        <w:t>X</w:t>
      </w:r>
      <w:r w:rsidR="0082500E">
        <w:rPr>
          <w:lang w:val="lt-LT"/>
        </w:rPr>
        <w:t xml:space="preserve"> Stokholmas indekse atsispindėjo</w:t>
      </w:r>
      <w:r w:rsidRPr="000F68CE">
        <w:rPr>
          <w:lang w:val="lt-LT"/>
        </w:rPr>
        <w:t xml:space="preserve"> šiek tiek anksčiau. Aukščiausią tašką OMX Stokholmas indeksas buvo pasiekęs 2007 m. gegužės mėn. (419,1), o ekonominės krizės metu indeksas 2009 m. sausio mėn.</w:t>
      </w:r>
      <w:r w:rsidRPr="0092579D">
        <w:rPr>
          <w:lang w:val="lt-LT"/>
        </w:rPr>
        <w:t xml:space="preserve"> </w:t>
      </w:r>
      <w:r w:rsidRPr="000F68CE">
        <w:rPr>
          <w:lang w:val="lt-LT"/>
        </w:rPr>
        <w:t>nukrit</w:t>
      </w:r>
      <w:r>
        <w:rPr>
          <w:lang w:val="lt-LT"/>
        </w:rPr>
        <w:t xml:space="preserve">o </w:t>
      </w:r>
      <w:r w:rsidRPr="000F68CE">
        <w:rPr>
          <w:lang w:val="lt-LT"/>
        </w:rPr>
        <w:t>ik</w:t>
      </w:r>
      <w:r>
        <w:rPr>
          <w:lang w:val="lt-LT"/>
        </w:rPr>
        <w:t>i 192,27.</w:t>
      </w:r>
    </w:p>
    <w:p w:rsidR="00406C21" w:rsidRDefault="00130273" w:rsidP="00406C21">
      <w:pPr>
        <w:spacing w:line="360" w:lineRule="auto"/>
        <w:ind w:firstLine="567"/>
        <w:jc w:val="both"/>
        <w:rPr>
          <w:lang w:val="lt-LT"/>
        </w:rPr>
      </w:pPr>
      <w:r w:rsidRPr="000F68CE">
        <w:rPr>
          <w:lang w:val="lt-LT"/>
        </w:rPr>
        <w:t xml:space="preserve">Analizuojant Švedijos BVP vienam gyventojui pokyčius 2001-2011 m. birželio mėn. galima iškirti tris jo kitimo etapus: iki 2008 m. ketvirtojo ketvirčio Švedijos BVP vienam gyventojui augo, </w:t>
      </w:r>
      <w:r w:rsidRPr="000F68CE">
        <w:rPr>
          <w:lang w:val="lt-LT"/>
        </w:rPr>
        <w:lastRenderedPageBreak/>
        <w:t>nuo 2009 m. pirmojo ketvirčio iki 2010 m. pirmojo ketvirčio mažėjo, o nuo 2010 m. antrojo ketvirčio vėl augo.</w:t>
      </w:r>
      <w:r>
        <w:rPr>
          <w:lang w:val="lt-LT"/>
        </w:rPr>
        <w:t xml:space="preserve"> </w:t>
      </w:r>
      <w:r w:rsidRPr="000F68CE">
        <w:rPr>
          <w:lang w:val="lt-LT"/>
        </w:rPr>
        <w:t xml:space="preserve">2009 m. palyginus su 2008 m. </w:t>
      </w:r>
      <w:r>
        <w:rPr>
          <w:lang w:val="lt-LT"/>
        </w:rPr>
        <w:t>Švedijos</w:t>
      </w:r>
      <w:r w:rsidRPr="000F68CE">
        <w:rPr>
          <w:lang w:val="lt-LT"/>
        </w:rPr>
        <w:t xml:space="preserve"> BVP vienam gyventojui iš visų Skandinavijos šalių sumažėjo </w:t>
      </w:r>
      <w:r>
        <w:rPr>
          <w:lang w:val="lt-LT"/>
        </w:rPr>
        <w:t>daugiausiai</w:t>
      </w:r>
      <w:r w:rsidRPr="000F68CE">
        <w:rPr>
          <w:lang w:val="lt-LT"/>
        </w:rPr>
        <w:t>: Švedijo</w:t>
      </w:r>
      <w:r>
        <w:rPr>
          <w:lang w:val="lt-LT"/>
        </w:rPr>
        <w:t>s</w:t>
      </w:r>
      <w:r w:rsidRPr="000F68CE">
        <w:rPr>
          <w:lang w:val="lt-LT"/>
        </w:rPr>
        <w:t xml:space="preserve"> -13,26 proc., Suomijo</w:t>
      </w:r>
      <w:r>
        <w:rPr>
          <w:lang w:val="lt-LT"/>
        </w:rPr>
        <w:t>s</w:t>
      </w:r>
      <w:r w:rsidRPr="000F68CE">
        <w:rPr>
          <w:lang w:val="lt-LT"/>
        </w:rPr>
        <w:t xml:space="preserve"> -7,</w:t>
      </w:r>
      <w:r>
        <w:rPr>
          <w:lang w:val="lt-LT"/>
        </w:rPr>
        <w:t>16</w:t>
      </w:r>
      <w:r w:rsidRPr="000F68CE">
        <w:rPr>
          <w:lang w:val="lt-LT"/>
        </w:rPr>
        <w:t xml:space="preserve"> proc., Danijo</w:t>
      </w:r>
      <w:r>
        <w:rPr>
          <w:lang w:val="lt-LT"/>
        </w:rPr>
        <w:t>s</w:t>
      </w:r>
      <w:r w:rsidRPr="000F68CE">
        <w:rPr>
          <w:lang w:val="lt-LT"/>
        </w:rPr>
        <w:t xml:space="preserve"> -5,18 proc.</w:t>
      </w:r>
      <w:r>
        <w:rPr>
          <w:lang w:val="lt-LT"/>
        </w:rPr>
        <w:t xml:space="preserve"> </w:t>
      </w:r>
    </w:p>
    <w:p w:rsidR="00EB75FA" w:rsidRDefault="00EB75FA" w:rsidP="00406C21">
      <w:pPr>
        <w:spacing w:line="360" w:lineRule="auto"/>
        <w:ind w:firstLine="567"/>
        <w:jc w:val="both"/>
        <w:rPr>
          <w:lang w:val="lt-LT"/>
        </w:rPr>
      </w:pPr>
    </w:p>
    <w:p w:rsidR="00406C21" w:rsidRPr="000F68CE" w:rsidRDefault="00406C21" w:rsidP="00406C21">
      <w:pPr>
        <w:spacing w:line="360" w:lineRule="auto"/>
        <w:jc w:val="center"/>
        <w:rPr>
          <w:lang w:val="lt-LT"/>
        </w:rPr>
      </w:pPr>
      <w:r w:rsidRPr="000F68CE">
        <w:rPr>
          <w:noProof/>
        </w:rPr>
        <w:drawing>
          <wp:inline distT="0" distB="0" distL="0" distR="0">
            <wp:extent cx="4838700" cy="2714626"/>
            <wp:effectExtent l="0" t="0" r="0" b="0"/>
            <wp:docPr id="11" name="Chart 24"/>
            <wp:cNvGraphicFramePr/>
            <a:graphic xmlns:a="http://schemas.openxmlformats.org/drawingml/2006/main">
              <a:graphicData uri="http://schemas.openxmlformats.org/drawingml/2006/chart">
                <c:chart xmlns:c="http://schemas.openxmlformats.org/drawingml/2006/chart" xmlns:r="http://schemas.openxmlformats.org/officeDocument/2006/relationships" r:id="rId44"/>
              </a:graphicData>
            </a:graphic>
          </wp:inline>
        </w:drawing>
      </w:r>
    </w:p>
    <w:p w:rsidR="00EB75FA" w:rsidRPr="00EB75FA" w:rsidRDefault="00EB75FA" w:rsidP="00406C21">
      <w:pPr>
        <w:pStyle w:val="Paveikslai"/>
        <w:rPr>
          <w:sz w:val="16"/>
          <w:szCs w:val="16"/>
        </w:rPr>
      </w:pPr>
      <w:bookmarkStart w:id="56" w:name="_Toc311391755"/>
      <w:bookmarkStart w:id="57" w:name="_Toc311491439"/>
    </w:p>
    <w:p w:rsidR="00406C21" w:rsidRPr="000F68CE" w:rsidRDefault="00406C21" w:rsidP="00406C21">
      <w:pPr>
        <w:pStyle w:val="Paveikslai"/>
      </w:pPr>
      <w:bookmarkStart w:id="58" w:name="_Toc311759169"/>
      <w:r>
        <w:t>6</w:t>
      </w:r>
      <w:r w:rsidRPr="000F68CE">
        <w:t xml:space="preserve"> pav.</w:t>
      </w:r>
      <w:r>
        <w:t xml:space="preserve"> </w:t>
      </w:r>
      <w:r w:rsidRPr="009804B5">
        <w:rPr>
          <w:b/>
        </w:rPr>
        <w:t>Švedijos bendrojo vidaus produkto ir OMX Stokholmas indekso kitimas</w:t>
      </w:r>
      <w:bookmarkEnd w:id="56"/>
      <w:bookmarkEnd w:id="57"/>
      <w:bookmarkEnd w:id="58"/>
    </w:p>
    <w:p w:rsidR="00406C21" w:rsidRPr="000F68CE" w:rsidRDefault="00406C21" w:rsidP="00406C21">
      <w:pPr>
        <w:spacing w:line="360" w:lineRule="auto"/>
        <w:ind w:left="720" w:firstLine="414"/>
        <w:jc w:val="both"/>
        <w:rPr>
          <w:lang w:val="lt-LT"/>
        </w:rPr>
      </w:pPr>
      <w:r w:rsidRPr="002B6CFA">
        <w:rPr>
          <w:b/>
          <w:sz w:val="20"/>
          <w:szCs w:val="20"/>
          <w:lang w:val="lt-LT"/>
        </w:rPr>
        <w:t>Šaltinis</w:t>
      </w:r>
      <w:r w:rsidRPr="000F68CE">
        <w:rPr>
          <w:sz w:val="20"/>
          <w:szCs w:val="20"/>
          <w:lang w:val="lt-LT"/>
        </w:rPr>
        <w:t>: sudaryta darbo autorės, remiantis Eurostat ir NASDAQ OMX Nordic duomenimis</w:t>
      </w:r>
    </w:p>
    <w:p w:rsidR="00406C21" w:rsidRDefault="00406C21" w:rsidP="00130273">
      <w:pPr>
        <w:spacing w:line="360" w:lineRule="auto"/>
        <w:ind w:firstLine="567"/>
        <w:jc w:val="both"/>
        <w:rPr>
          <w:lang w:val="lt-LT"/>
        </w:rPr>
      </w:pPr>
    </w:p>
    <w:p w:rsidR="0052060C" w:rsidRPr="000F68CE" w:rsidRDefault="00130273" w:rsidP="00EB75FA">
      <w:pPr>
        <w:spacing w:line="360" w:lineRule="auto"/>
        <w:ind w:firstLine="567"/>
        <w:jc w:val="both"/>
        <w:rPr>
          <w:lang w:val="lt-LT"/>
        </w:rPr>
      </w:pPr>
      <w:r w:rsidRPr="000F68CE">
        <w:rPr>
          <w:lang w:val="lt-LT"/>
        </w:rPr>
        <w:t xml:space="preserve">Nors Švedijos ekonomiką nuosmukis paveikė labiausiai, tačiau ši </w:t>
      </w:r>
      <w:r>
        <w:rPr>
          <w:lang w:val="lt-LT"/>
        </w:rPr>
        <w:t>valstybė</w:t>
      </w:r>
      <w:r w:rsidRPr="000F68CE">
        <w:rPr>
          <w:lang w:val="lt-LT"/>
        </w:rPr>
        <w:t xml:space="preserve"> po </w:t>
      </w:r>
      <w:r>
        <w:rPr>
          <w:lang w:val="lt-LT"/>
        </w:rPr>
        <w:t>pasaulinės ekonominės krizės</w:t>
      </w:r>
      <w:r w:rsidRPr="000F68CE">
        <w:rPr>
          <w:lang w:val="lt-LT"/>
        </w:rPr>
        <w:t xml:space="preserve"> atsigavo sparčiau</w:t>
      </w:r>
      <w:r>
        <w:rPr>
          <w:lang w:val="lt-LT"/>
        </w:rPr>
        <w:t xml:space="preserve"> nei kitos Skandinavijos šalys</w:t>
      </w:r>
      <w:r w:rsidRPr="000F68CE">
        <w:rPr>
          <w:lang w:val="lt-LT"/>
        </w:rPr>
        <w:t>. Švedijos BVP vienam gyventojui 2010 m. palyginus su 2009 m. padidėjo 18,21 proc. Danijos – 4,71 proc., o Suomijos</w:t>
      </w:r>
      <w:r>
        <w:rPr>
          <w:lang w:val="lt-LT"/>
        </w:rPr>
        <w:t xml:space="preserve"> </w:t>
      </w:r>
      <w:r w:rsidRPr="000F68CE">
        <w:rPr>
          <w:lang w:val="lt-LT"/>
        </w:rPr>
        <w:t>– 4,01 proc.</w:t>
      </w:r>
      <w:r>
        <w:rPr>
          <w:lang w:val="lt-LT"/>
        </w:rPr>
        <w:t xml:space="preserve"> </w:t>
      </w:r>
      <w:r w:rsidRPr="000F68CE">
        <w:rPr>
          <w:lang w:val="lt-LT"/>
        </w:rPr>
        <w:t>Švedija pagal ekonomikos atsigavimo procesą pirmavo ne tik tarp Skandinavijos šalių, bet jos atsigavimas buvo ir vienas sparčiausių Europos Sąjungo</w:t>
      </w:r>
      <w:r>
        <w:rPr>
          <w:lang w:val="lt-LT"/>
        </w:rPr>
        <w:t>je</w:t>
      </w:r>
      <w:r w:rsidRPr="000F68CE">
        <w:rPr>
          <w:lang w:val="lt-LT"/>
        </w:rPr>
        <w:t xml:space="preserve"> po Slovakijos. Ištyrusi 20</w:t>
      </w:r>
      <w:r>
        <w:rPr>
          <w:lang w:val="lt-LT"/>
        </w:rPr>
        <w:t>10</w:t>
      </w:r>
      <w:r w:rsidRPr="000F68CE">
        <w:rPr>
          <w:lang w:val="lt-LT"/>
        </w:rPr>
        <w:t xml:space="preserve"> m. antrojo ketvirčio stambiausių Švedijos įmonių ataskaitas naujienų agentūra „Bloomberg“ paskelbė, kad 80 proc. stambiausių kompanijų pajamos tą ketvirtį viršijo analitikų prognozes. Pusė gamybos Švedijoje sudar</w:t>
      </w:r>
      <w:r>
        <w:rPr>
          <w:lang w:val="lt-LT"/>
        </w:rPr>
        <w:t>o eksportuojančios įmonės tokio</w:t>
      </w:r>
      <w:r w:rsidRPr="000F68CE">
        <w:rPr>
          <w:lang w:val="lt-LT"/>
        </w:rPr>
        <w:t>s kaip „Volvo“, „Alfa Laval“, o jų pajamų augimui didelės įtakos turėjo padidėjusi paklausa Azijoje ir Lotynų Amerikoje.</w:t>
      </w:r>
      <w:r>
        <w:rPr>
          <w:lang w:val="lt-LT"/>
        </w:rPr>
        <w:t xml:space="preserve"> (2010 m. gegužės</w:t>
      </w:r>
      <w:r w:rsidRPr="00AE3620">
        <w:rPr>
          <w:lang w:val="lt-LT"/>
        </w:rPr>
        <w:t>... [interaktyvus]</w:t>
      </w:r>
      <w:r>
        <w:rPr>
          <w:lang w:val="lt-LT"/>
        </w:rPr>
        <w:t>)</w:t>
      </w:r>
      <w:r w:rsidRPr="000F68CE">
        <w:rPr>
          <w:lang w:val="lt-LT"/>
        </w:rPr>
        <w:t xml:space="preserve"> Pagal OMX Stokholmas indekso ir BVP vienam gyventojui kitimo dinamiką galima daryti išvadą, kad ekonominiai pokyčiai </w:t>
      </w:r>
      <w:r>
        <w:rPr>
          <w:lang w:val="lt-LT"/>
        </w:rPr>
        <w:t xml:space="preserve">Švedijos </w:t>
      </w:r>
      <w:r w:rsidRPr="000F68CE">
        <w:rPr>
          <w:lang w:val="lt-LT"/>
        </w:rPr>
        <w:t xml:space="preserve">akcijų indekse atsispindėdavo </w:t>
      </w:r>
      <w:r>
        <w:rPr>
          <w:lang w:val="lt-LT"/>
        </w:rPr>
        <w:t>anksčiau</w:t>
      </w:r>
      <w:r w:rsidRPr="000F68CE">
        <w:rPr>
          <w:lang w:val="lt-LT"/>
        </w:rPr>
        <w:t xml:space="preserve"> nei bendrajame vidaus produkte.</w:t>
      </w:r>
    </w:p>
    <w:p w:rsidR="0026176F" w:rsidRPr="000F68CE" w:rsidRDefault="00D44F2B" w:rsidP="005B1FC5">
      <w:pPr>
        <w:spacing w:line="360" w:lineRule="auto"/>
        <w:ind w:firstLine="567"/>
        <w:jc w:val="both"/>
        <w:rPr>
          <w:lang w:val="lt-LT"/>
        </w:rPr>
      </w:pPr>
      <w:r w:rsidRPr="000F68CE">
        <w:rPr>
          <w:lang w:val="lt-LT"/>
        </w:rPr>
        <w:t xml:space="preserve">Švedijos nedarbo lygį taip pat galima priskirti prie gerokai atsiliekančiųjų rodiklių OMX Stokholmas indekso atžvilgiu (žr. </w:t>
      </w:r>
      <w:r w:rsidR="009251CB">
        <w:rPr>
          <w:lang w:val="lt-LT"/>
        </w:rPr>
        <w:t>7</w:t>
      </w:r>
      <w:r w:rsidRPr="000F68CE">
        <w:rPr>
          <w:lang w:val="lt-LT"/>
        </w:rPr>
        <w:t xml:space="preserve"> priedą). Jei Švedijos akcijų indeksas pradėjo kristi 2007 m. </w:t>
      </w:r>
      <w:r w:rsidR="00323603">
        <w:rPr>
          <w:lang w:val="lt-LT"/>
        </w:rPr>
        <w:t>birželio</w:t>
      </w:r>
      <w:r w:rsidRPr="000F68CE">
        <w:rPr>
          <w:lang w:val="lt-LT"/>
        </w:rPr>
        <w:t xml:space="preserve"> mėn., tai </w:t>
      </w:r>
      <w:r w:rsidR="00F051F1">
        <w:rPr>
          <w:lang w:val="lt-LT"/>
        </w:rPr>
        <w:t>nedarbo lygio augimas fiksuojamas</w:t>
      </w:r>
      <w:r w:rsidRPr="000F68CE">
        <w:rPr>
          <w:lang w:val="lt-LT"/>
        </w:rPr>
        <w:t xml:space="preserve"> tik</w:t>
      </w:r>
      <w:r w:rsidR="00F051F1">
        <w:rPr>
          <w:lang w:val="lt-LT"/>
        </w:rPr>
        <w:t xml:space="preserve"> nuo</w:t>
      </w:r>
      <w:r w:rsidRPr="000F68CE">
        <w:rPr>
          <w:lang w:val="lt-LT"/>
        </w:rPr>
        <w:t xml:space="preserve"> 2008 m. gegužės mėn. – praėjus vieneriems metams. </w:t>
      </w:r>
      <w:r w:rsidR="008F3203" w:rsidRPr="000F68CE">
        <w:rPr>
          <w:lang w:val="lt-LT"/>
        </w:rPr>
        <w:t>Švedijos palūkanų norma</w:t>
      </w:r>
      <w:r w:rsidR="008622B8">
        <w:rPr>
          <w:lang w:val="lt-LT"/>
        </w:rPr>
        <w:t xml:space="preserve"> iš dalies taip pat </w:t>
      </w:r>
      <w:r w:rsidR="008F3203" w:rsidRPr="000F68CE">
        <w:rPr>
          <w:lang w:val="lt-LT"/>
        </w:rPr>
        <w:t>yra atsiliekant</w:t>
      </w:r>
      <w:r w:rsidR="008622B8">
        <w:rPr>
          <w:lang w:val="lt-LT"/>
        </w:rPr>
        <w:t>ysis rodiklis</w:t>
      </w:r>
      <w:r w:rsidR="00024183">
        <w:rPr>
          <w:lang w:val="lt-LT"/>
        </w:rPr>
        <w:t xml:space="preserve"> </w:t>
      </w:r>
      <w:r w:rsidR="008622B8">
        <w:rPr>
          <w:lang w:val="lt-LT"/>
        </w:rPr>
        <w:t xml:space="preserve">palyginus </w:t>
      </w:r>
      <w:r w:rsidR="008F3203" w:rsidRPr="000F68CE">
        <w:rPr>
          <w:lang w:val="lt-LT"/>
        </w:rPr>
        <w:t>su OMX Stokholmas indeksu</w:t>
      </w:r>
      <w:r w:rsidR="00064DF5" w:rsidRPr="000F68CE">
        <w:rPr>
          <w:lang w:val="lt-LT"/>
        </w:rPr>
        <w:t xml:space="preserve"> (žr. </w:t>
      </w:r>
      <w:r w:rsidR="009251CB">
        <w:rPr>
          <w:lang w:val="lt-LT"/>
        </w:rPr>
        <w:t>7</w:t>
      </w:r>
      <w:r w:rsidR="00064DF5" w:rsidRPr="000F68CE">
        <w:rPr>
          <w:lang w:val="lt-LT"/>
        </w:rPr>
        <w:t xml:space="preserve"> priedą)</w:t>
      </w:r>
      <w:r w:rsidR="008622B8">
        <w:rPr>
          <w:lang w:val="lt-LT"/>
        </w:rPr>
        <w:t>, tačiau šis priskyrimas</w:t>
      </w:r>
      <w:r w:rsidR="00F051F1">
        <w:rPr>
          <w:lang w:val="lt-LT"/>
        </w:rPr>
        <w:t xml:space="preserve"> atsiliekantiems rodikliams</w:t>
      </w:r>
      <w:r w:rsidR="008622B8">
        <w:rPr>
          <w:lang w:val="lt-LT"/>
        </w:rPr>
        <w:t xml:space="preserve"> gali būti </w:t>
      </w:r>
      <w:r w:rsidR="008622B8">
        <w:rPr>
          <w:lang w:val="lt-LT"/>
        </w:rPr>
        <w:lastRenderedPageBreak/>
        <w:t xml:space="preserve">diskutuotinas, nes ekonominio nuosmukio pradžioje palūkanų normos papratai visuomet auga, </w:t>
      </w:r>
      <w:r w:rsidR="00BA643A">
        <w:rPr>
          <w:lang w:val="lt-LT"/>
        </w:rPr>
        <w:t xml:space="preserve">siekiant sureguliuoti ekonominę </w:t>
      </w:r>
      <w:r w:rsidR="008622B8">
        <w:rPr>
          <w:lang w:val="lt-LT"/>
        </w:rPr>
        <w:t>padėtį – apriboti paklausos augimą.</w:t>
      </w:r>
      <w:r w:rsidR="00BA643A">
        <w:rPr>
          <w:lang w:val="lt-LT"/>
        </w:rPr>
        <w:t xml:space="preserve"> </w:t>
      </w:r>
      <w:r w:rsidR="008622B8">
        <w:rPr>
          <w:lang w:val="lt-LT"/>
        </w:rPr>
        <w:t>Be to, pagal ekonominio ciklo laikrodį</w:t>
      </w:r>
      <w:r w:rsidR="00205858">
        <w:rPr>
          <w:lang w:val="lt-LT"/>
        </w:rPr>
        <w:t xml:space="preserve">, prieš krentant akcijų kainoms, pirmiausia kyla palūkanų normos, o prieš akcijų kainų kilimą – palūkanų normos krenta. </w:t>
      </w:r>
      <w:r w:rsidR="008F3203" w:rsidRPr="000F68CE">
        <w:rPr>
          <w:lang w:val="lt-LT"/>
        </w:rPr>
        <w:t xml:space="preserve">Remiantis </w:t>
      </w:r>
      <w:r w:rsidR="00205858">
        <w:rPr>
          <w:lang w:val="lt-LT"/>
        </w:rPr>
        <w:t>OMX Stokholmas indekso ir Švedijos palūkanų normos</w:t>
      </w:r>
      <w:r w:rsidR="0090412D">
        <w:rPr>
          <w:lang w:val="lt-LT"/>
        </w:rPr>
        <w:t xml:space="preserve"> bei nedarbo lygio</w:t>
      </w:r>
      <w:r w:rsidR="008F3203" w:rsidRPr="000F68CE">
        <w:rPr>
          <w:lang w:val="lt-LT"/>
        </w:rPr>
        <w:t xml:space="preserve"> kitimo dinamika taip pat galima teigti, kad dažn</w:t>
      </w:r>
      <w:r w:rsidR="00F86FBE" w:rsidRPr="000F68CE">
        <w:rPr>
          <w:lang w:val="lt-LT"/>
        </w:rPr>
        <w:t>iausiai</w:t>
      </w:r>
      <w:r w:rsidR="008F3203" w:rsidRPr="000F68CE">
        <w:rPr>
          <w:lang w:val="lt-LT"/>
        </w:rPr>
        <w:t xml:space="preserve"> tarp OMX Stokholmas indekso ir palūkanų normos </w:t>
      </w:r>
      <w:r w:rsidR="00F86FBE" w:rsidRPr="000F68CE">
        <w:rPr>
          <w:lang w:val="lt-LT"/>
        </w:rPr>
        <w:t xml:space="preserve">bei OMX Stokholmas indekso </w:t>
      </w:r>
      <w:r w:rsidR="0090412D">
        <w:rPr>
          <w:lang w:val="lt-LT"/>
        </w:rPr>
        <w:t>ir</w:t>
      </w:r>
      <w:r w:rsidR="00F86FBE" w:rsidRPr="000F68CE">
        <w:rPr>
          <w:lang w:val="lt-LT"/>
        </w:rPr>
        <w:t xml:space="preserve"> nedarbo lygio </w:t>
      </w:r>
      <w:r w:rsidR="008F3203" w:rsidRPr="000F68CE">
        <w:rPr>
          <w:lang w:val="lt-LT"/>
        </w:rPr>
        <w:t>pastebi</w:t>
      </w:r>
      <w:r w:rsidR="00F86FBE" w:rsidRPr="000F68CE">
        <w:rPr>
          <w:lang w:val="lt-LT"/>
        </w:rPr>
        <w:t>mas atvirkštinis ryšys.</w:t>
      </w:r>
    </w:p>
    <w:p w:rsidR="00C52CC4" w:rsidRPr="000F68CE" w:rsidRDefault="00C52CC4" w:rsidP="00C52CC4">
      <w:pPr>
        <w:rPr>
          <w:lang w:val="lt-LT"/>
        </w:rPr>
      </w:pPr>
    </w:p>
    <w:p w:rsidR="00C52CC4" w:rsidRPr="000F68CE" w:rsidRDefault="0099638D" w:rsidP="008C2F5F">
      <w:pPr>
        <w:tabs>
          <w:tab w:val="left" w:pos="1134"/>
          <w:tab w:val="left" w:pos="9072"/>
        </w:tabs>
        <w:jc w:val="center"/>
        <w:rPr>
          <w:lang w:val="lt-LT"/>
        </w:rPr>
      </w:pPr>
      <w:r w:rsidRPr="000F68CE">
        <w:rPr>
          <w:noProof/>
        </w:rPr>
        <w:drawing>
          <wp:inline distT="0" distB="0" distL="0" distR="0">
            <wp:extent cx="4762500" cy="2790825"/>
            <wp:effectExtent l="0" t="0" r="0" b="0"/>
            <wp:docPr id="21" name="Chart 21"/>
            <wp:cNvGraphicFramePr/>
            <a:graphic xmlns:a="http://schemas.openxmlformats.org/drawingml/2006/main">
              <a:graphicData uri="http://schemas.openxmlformats.org/drawingml/2006/chart">
                <c:chart xmlns:c="http://schemas.openxmlformats.org/drawingml/2006/chart" xmlns:r="http://schemas.openxmlformats.org/officeDocument/2006/relationships" r:id="rId45"/>
              </a:graphicData>
            </a:graphic>
          </wp:inline>
        </w:drawing>
      </w:r>
    </w:p>
    <w:p w:rsidR="0068555F" w:rsidRPr="000F68CE" w:rsidRDefault="00C52CC4" w:rsidP="00D072D9">
      <w:pPr>
        <w:tabs>
          <w:tab w:val="left" w:pos="2235"/>
        </w:tabs>
        <w:rPr>
          <w:lang w:val="lt-LT"/>
        </w:rPr>
      </w:pPr>
      <w:r w:rsidRPr="000F68CE">
        <w:rPr>
          <w:lang w:val="lt-LT"/>
        </w:rPr>
        <w:tab/>
      </w:r>
    </w:p>
    <w:p w:rsidR="002F7D5E" w:rsidRPr="000F68CE" w:rsidRDefault="00FE49FA" w:rsidP="009804B5">
      <w:pPr>
        <w:pStyle w:val="Paveikslai"/>
      </w:pPr>
      <w:bookmarkStart w:id="59" w:name="_Toc311391756"/>
      <w:bookmarkStart w:id="60" w:name="_Toc311491440"/>
      <w:bookmarkStart w:id="61" w:name="_Toc311759170"/>
      <w:r>
        <w:t>7</w:t>
      </w:r>
      <w:r w:rsidR="002F7D5E" w:rsidRPr="000F68CE">
        <w:t xml:space="preserve"> pav. </w:t>
      </w:r>
      <w:r w:rsidR="002F7D5E" w:rsidRPr="009804B5">
        <w:rPr>
          <w:b/>
        </w:rPr>
        <w:t>Švedijos</w:t>
      </w:r>
      <w:r w:rsidR="004D7DA5" w:rsidRPr="009804B5">
        <w:rPr>
          <w:b/>
        </w:rPr>
        <w:t xml:space="preserve"> </w:t>
      </w:r>
      <w:r w:rsidR="002F7D5E" w:rsidRPr="009804B5">
        <w:rPr>
          <w:b/>
        </w:rPr>
        <w:t>vartotojų pasitikėjimo rodiklio ir OMX Stokholmas indekso kitimas</w:t>
      </w:r>
      <w:bookmarkEnd w:id="59"/>
      <w:bookmarkEnd w:id="60"/>
      <w:bookmarkEnd w:id="61"/>
    </w:p>
    <w:p w:rsidR="002F7D5E" w:rsidRPr="000F68CE" w:rsidRDefault="002F7D5E" w:rsidP="002F7D5E">
      <w:pPr>
        <w:spacing w:line="360" w:lineRule="auto"/>
        <w:ind w:left="720" w:firstLine="414"/>
        <w:jc w:val="both"/>
        <w:rPr>
          <w:lang w:val="lt-LT"/>
        </w:rPr>
      </w:pPr>
      <w:r w:rsidRPr="002B6CFA">
        <w:rPr>
          <w:b/>
          <w:sz w:val="20"/>
          <w:szCs w:val="20"/>
          <w:lang w:val="lt-LT"/>
        </w:rPr>
        <w:t>Šaltinis</w:t>
      </w:r>
      <w:r w:rsidRPr="000F68CE">
        <w:rPr>
          <w:sz w:val="20"/>
          <w:szCs w:val="20"/>
          <w:lang w:val="lt-LT"/>
        </w:rPr>
        <w:t>: sudaryta darbo autorės, remiantis Eurostat ir NASDAQ OMX Nordic duomenimis</w:t>
      </w:r>
    </w:p>
    <w:p w:rsidR="002F7D5E" w:rsidRPr="000F68CE" w:rsidRDefault="002F7D5E" w:rsidP="009E5F13">
      <w:pPr>
        <w:spacing w:line="360" w:lineRule="auto"/>
        <w:ind w:firstLine="720"/>
        <w:jc w:val="both"/>
        <w:rPr>
          <w:lang w:val="lt-LT"/>
        </w:rPr>
      </w:pPr>
    </w:p>
    <w:p w:rsidR="009E5F13" w:rsidRPr="000F68CE" w:rsidRDefault="00532FD0" w:rsidP="005B1FC5">
      <w:pPr>
        <w:spacing w:line="360" w:lineRule="auto"/>
        <w:ind w:firstLine="567"/>
        <w:jc w:val="both"/>
        <w:rPr>
          <w:lang w:val="lt-LT"/>
        </w:rPr>
      </w:pPr>
      <w:r>
        <w:rPr>
          <w:lang w:val="lt-LT"/>
        </w:rPr>
        <w:t>P</w:t>
      </w:r>
      <w:r w:rsidRPr="000F68CE">
        <w:rPr>
          <w:lang w:val="lt-LT"/>
        </w:rPr>
        <w:t xml:space="preserve">agal </w:t>
      </w:r>
      <w:r w:rsidR="00FE49FA">
        <w:rPr>
          <w:lang w:val="lt-LT"/>
        </w:rPr>
        <w:t>7</w:t>
      </w:r>
      <w:r w:rsidRPr="000F68CE">
        <w:rPr>
          <w:lang w:val="lt-LT"/>
        </w:rPr>
        <w:t xml:space="preserve"> pav. </w:t>
      </w:r>
      <w:r>
        <w:rPr>
          <w:lang w:val="lt-LT"/>
        </w:rPr>
        <w:t>pateiktą grafiką</w:t>
      </w:r>
      <w:r w:rsidRPr="000F68CE">
        <w:rPr>
          <w:lang w:val="lt-LT"/>
        </w:rPr>
        <w:t xml:space="preserve"> </w:t>
      </w:r>
      <w:r w:rsidR="009E5F13" w:rsidRPr="000F68CE">
        <w:rPr>
          <w:lang w:val="lt-LT"/>
        </w:rPr>
        <w:t>Švedijos vartotojų pasitikėjimo rodiklį</w:t>
      </w:r>
      <w:r>
        <w:rPr>
          <w:lang w:val="lt-LT"/>
        </w:rPr>
        <w:t xml:space="preserve"> </w:t>
      </w:r>
      <w:r w:rsidR="009E5F13" w:rsidRPr="000F68CE">
        <w:rPr>
          <w:lang w:val="lt-LT"/>
        </w:rPr>
        <w:t xml:space="preserve">galima laikyti </w:t>
      </w:r>
      <w:r>
        <w:rPr>
          <w:lang w:val="lt-LT"/>
        </w:rPr>
        <w:t>šiek tiek pirmaujančiu indikatoriumi</w:t>
      </w:r>
      <w:r w:rsidR="009E5F13" w:rsidRPr="000F68CE">
        <w:rPr>
          <w:lang w:val="lt-LT"/>
        </w:rPr>
        <w:t xml:space="preserve"> OMX Stokholma</w:t>
      </w:r>
      <w:r>
        <w:rPr>
          <w:lang w:val="lt-LT"/>
        </w:rPr>
        <w:t>s indekso atžvilgiu</w:t>
      </w:r>
      <w:r w:rsidR="009E5F13" w:rsidRPr="000F68CE">
        <w:rPr>
          <w:lang w:val="lt-LT"/>
        </w:rPr>
        <w:t xml:space="preserve">. Kadangi akivaizdžiausi pokyčiai matyti ekonominės krizės laikotarpiu, tai vartotojų pasitikėjimo rodiklis pradėjo kristi </w:t>
      </w:r>
      <w:r w:rsidR="005454B0">
        <w:rPr>
          <w:lang w:val="lt-LT"/>
        </w:rPr>
        <w:t>mėnesiu anksčiau nei</w:t>
      </w:r>
      <w:r>
        <w:rPr>
          <w:lang w:val="lt-LT"/>
        </w:rPr>
        <w:t xml:space="preserve"> Švedijos akcijų kainos – </w:t>
      </w:r>
      <w:r w:rsidR="009E5F13" w:rsidRPr="000F68CE">
        <w:rPr>
          <w:lang w:val="lt-LT"/>
        </w:rPr>
        <w:t>aukščiausią reikšmę vartotojų pasitikėjimo rodiklis buvo pasiekęs 2007 m. balandžio mėn. (23,</w:t>
      </w:r>
      <w:r>
        <w:rPr>
          <w:lang w:val="lt-LT"/>
        </w:rPr>
        <w:t xml:space="preserve">0), o OMX Stokholmas indeksas </w:t>
      </w:r>
      <w:r w:rsidR="009E5F13" w:rsidRPr="000F68CE">
        <w:rPr>
          <w:lang w:val="lt-LT"/>
        </w:rPr>
        <w:t>gegužės mėn. (419,1). Žemiausia reikšmė ekonominio nuosmukio laikotarpiu vartotojų pasitikėjimo rodiklio buvo pasiekta 2008 m. gruodžio mėn. (-10,0), o OMX Stokholmas indekso – 2009 m. sausio mėn. (192,27). Pagal tai galima teigti, kad Švedijos vartotojų pasitikėjimo rodiklis šiek tiek sparčiau reaguoja į ekonominės situacijos pokyčius.</w:t>
      </w:r>
    </w:p>
    <w:p w:rsidR="008F00C0" w:rsidRDefault="008F00C0" w:rsidP="005B1FC5">
      <w:pPr>
        <w:spacing w:line="360" w:lineRule="auto"/>
        <w:ind w:firstLine="567"/>
        <w:jc w:val="both"/>
        <w:rPr>
          <w:lang w:val="lt-LT"/>
        </w:rPr>
      </w:pPr>
      <w:r w:rsidRPr="000F68CE">
        <w:rPr>
          <w:lang w:val="lt-LT"/>
        </w:rPr>
        <w:t>Suomijos akcijų indekso pagrindinės kitimo tendencijos mažai kuo sk</w:t>
      </w:r>
      <w:r w:rsidR="00532FD0">
        <w:rPr>
          <w:lang w:val="lt-LT"/>
        </w:rPr>
        <w:t>iriasi</w:t>
      </w:r>
      <w:r w:rsidRPr="000F68CE">
        <w:rPr>
          <w:lang w:val="lt-LT"/>
        </w:rPr>
        <w:t xml:space="preserve"> nuo Danijos i</w:t>
      </w:r>
      <w:r w:rsidR="00DA17CA">
        <w:rPr>
          <w:lang w:val="lt-LT"/>
        </w:rPr>
        <w:t>r</w:t>
      </w:r>
      <w:r w:rsidRPr="000F68CE">
        <w:rPr>
          <w:lang w:val="lt-LT"/>
        </w:rPr>
        <w:t xml:space="preserve"> Švedijos akcijų indeksų pokyčių</w:t>
      </w:r>
      <w:r w:rsidR="00785132">
        <w:rPr>
          <w:lang w:val="lt-LT"/>
        </w:rPr>
        <w:t xml:space="preserve"> (žr. </w:t>
      </w:r>
      <w:r w:rsidR="00637138">
        <w:t>8</w:t>
      </w:r>
      <w:r w:rsidR="00785132">
        <w:t xml:space="preserve"> </w:t>
      </w:r>
      <w:r w:rsidR="00785132">
        <w:rPr>
          <w:lang w:val="lt-LT"/>
        </w:rPr>
        <w:t>pav.)</w:t>
      </w:r>
      <w:r w:rsidRPr="000F68CE">
        <w:rPr>
          <w:lang w:val="lt-LT"/>
        </w:rPr>
        <w:t xml:space="preserve">. Labiausiai per visą analizuojamą laikotarpį OMX Helsinkis indeksas buvo išaugęs prieš globalios finansinės krizės pradžią ir siekė </w:t>
      </w:r>
      <w:r w:rsidR="00714F51" w:rsidRPr="000F68CE">
        <w:rPr>
          <w:lang w:val="lt-LT"/>
        </w:rPr>
        <w:t>12</w:t>
      </w:r>
      <w:r w:rsidR="007B69F2">
        <w:rPr>
          <w:lang w:val="lt-LT"/>
        </w:rPr>
        <w:t>525,87</w:t>
      </w:r>
      <w:r w:rsidR="00714F51" w:rsidRPr="000F68CE">
        <w:rPr>
          <w:lang w:val="lt-LT"/>
        </w:rPr>
        <w:t xml:space="preserve">, o žemiausia reikšmė pasiekta 2009 m. vasario mėn. – 4395,43. Nuo 2009 m. </w:t>
      </w:r>
      <w:r w:rsidR="007B69F2">
        <w:rPr>
          <w:lang w:val="lt-LT"/>
        </w:rPr>
        <w:t>kovo</w:t>
      </w:r>
      <w:r w:rsidR="00707E1D" w:rsidRPr="000F68CE">
        <w:rPr>
          <w:lang w:val="lt-LT"/>
        </w:rPr>
        <w:t xml:space="preserve"> mėn. indeksas vėl pradėjo augti, o tai rodo</w:t>
      </w:r>
      <w:r w:rsidR="00532FD0">
        <w:rPr>
          <w:lang w:val="lt-LT"/>
        </w:rPr>
        <w:t xml:space="preserve"> Suomijos ekonomikos atsigavimą.</w:t>
      </w:r>
      <w:r w:rsidR="007B69F2">
        <w:rPr>
          <w:lang w:val="lt-LT"/>
        </w:rPr>
        <w:t xml:space="preserve"> </w:t>
      </w:r>
    </w:p>
    <w:p w:rsidR="008C2F5F" w:rsidRPr="000F68CE" w:rsidRDefault="008C2F5F" w:rsidP="008C2F5F">
      <w:pPr>
        <w:tabs>
          <w:tab w:val="left" w:pos="1134"/>
          <w:tab w:val="left" w:pos="8931"/>
        </w:tabs>
        <w:jc w:val="center"/>
        <w:rPr>
          <w:b/>
          <w:lang w:val="lt-LT"/>
        </w:rPr>
      </w:pPr>
      <w:r w:rsidRPr="000F68CE">
        <w:rPr>
          <w:noProof/>
        </w:rPr>
        <w:lastRenderedPageBreak/>
        <w:drawing>
          <wp:inline distT="0" distB="0" distL="0" distR="0">
            <wp:extent cx="4829175" cy="2771775"/>
            <wp:effectExtent l="0" t="0" r="66675" b="0"/>
            <wp:docPr id="13" name="Chart 4"/>
            <wp:cNvGraphicFramePr/>
            <a:graphic xmlns:a="http://schemas.openxmlformats.org/drawingml/2006/main">
              <a:graphicData uri="http://schemas.openxmlformats.org/drawingml/2006/chart">
                <c:chart xmlns:c="http://schemas.openxmlformats.org/drawingml/2006/chart" xmlns:r="http://schemas.openxmlformats.org/officeDocument/2006/relationships" r:id="rId46"/>
              </a:graphicData>
            </a:graphic>
          </wp:inline>
        </w:drawing>
      </w:r>
    </w:p>
    <w:p w:rsidR="008C2F5F" w:rsidRPr="000F68CE" w:rsidRDefault="008C2F5F" w:rsidP="008C2F5F">
      <w:pPr>
        <w:rPr>
          <w:lang w:val="lt-LT"/>
        </w:rPr>
      </w:pPr>
    </w:p>
    <w:p w:rsidR="008C2F5F" w:rsidRPr="000F68CE" w:rsidRDefault="008C2F5F" w:rsidP="008C2F5F">
      <w:pPr>
        <w:pStyle w:val="Paveikslai"/>
      </w:pPr>
      <w:bookmarkStart w:id="62" w:name="_Toc311391757"/>
      <w:bookmarkStart w:id="63" w:name="_Toc311491441"/>
      <w:bookmarkStart w:id="64" w:name="_Toc311759171"/>
      <w:r>
        <w:t>8</w:t>
      </w:r>
      <w:r w:rsidRPr="000F68CE">
        <w:t xml:space="preserve"> pav.</w:t>
      </w:r>
      <w:r>
        <w:t xml:space="preserve"> </w:t>
      </w:r>
      <w:r w:rsidRPr="009804B5">
        <w:rPr>
          <w:b/>
        </w:rPr>
        <w:t>Suomijos bendrojo vidaus produkto ir OMX Helsinkis indekso kitimas</w:t>
      </w:r>
      <w:bookmarkEnd w:id="62"/>
      <w:bookmarkEnd w:id="63"/>
      <w:bookmarkEnd w:id="64"/>
    </w:p>
    <w:p w:rsidR="008C2F5F" w:rsidRPr="000F68CE" w:rsidRDefault="008C2F5F" w:rsidP="008C2F5F">
      <w:pPr>
        <w:spacing w:line="360" w:lineRule="auto"/>
        <w:ind w:left="720" w:firstLine="414"/>
        <w:jc w:val="both"/>
        <w:rPr>
          <w:lang w:val="lt-LT"/>
        </w:rPr>
      </w:pPr>
      <w:r w:rsidRPr="002B6CFA">
        <w:rPr>
          <w:b/>
          <w:sz w:val="20"/>
          <w:szCs w:val="20"/>
          <w:lang w:val="lt-LT"/>
        </w:rPr>
        <w:t>Šaltinis</w:t>
      </w:r>
      <w:r w:rsidRPr="000F68CE">
        <w:rPr>
          <w:sz w:val="20"/>
          <w:szCs w:val="20"/>
          <w:lang w:val="lt-LT"/>
        </w:rPr>
        <w:t>: sudaryta darbo autorės, remiantis Eurostat ir NASDAQ OMX Nordic duomenimis</w:t>
      </w:r>
    </w:p>
    <w:p w:rsidR="008C2F5F" w:rsidRDefault="008C2F5F" w:rsidP="00406C21">
      <w:pPr>
        <w:spacing w:line="360" w:lineRule="auto"/>
        <w:ind w:firstLine="567"/>
        <w:jc w:val="both"/>
        <w:rPr>
          <w:lang w:val="lt-LT"/>
        </w:rPr>
      </w:pPr>
    </w:p>
    <w:p w:rsidR="002F7D5E" w:rsidRPr="008C2F5F" w:rsidRDefault="00406C21" w:rsidP="008C2F5F">
      <w:pPr>
        <w:spacing w:line="360" w:lineRule="auto"/>
        <w:ind w:firstLine="567"/>
        <w:jc w:val="both"/>
      </w:pPr>
      <w:r w:rsidRPr="000F68CE">
        <w:rPr>
          <w:lang w:val="lt-LT"/>
        </w:rPr>
        <w:t xml:space="preserve">Vertinant Suomijos ekonominę situaciją pagal bendrąjį vidaus produktą galima teigti, kad Suomijos BVP vienam gyventojui kitimo kryptis </w:t>
      </w:r>
      <w:r>
        <w:rPr>
          <w:lang w:val="lt-LT"/>
        </w:rPr>
        <w:t xml:space="preserve">taip pat </w:t>
      </w:r>
      <w:r w:rsidRPr="000F68CE">
        <w:rPr>
          <w:lang w:val="lt-LT"/>
        </w:rPr>
        <w:t xml:space="preserve">analogiška Danijos ir Švedijos BVP vienam gyventojui pokyčiams. Pagal 2010 m. duomenis, Suomija </w:t>
      </w:r>
      <w:r>
        <w:rPr>
          <w:lang w:val="lt-LT"/>
        </w:rPr>
        <w:t xml:space="preserve">pasaulyje </w:t>
      </w:r>
      <w:r w:rsidRPr="000F68CE">
        <w:rPr>
          <w:lang w:val="lt-LT"/>
        </w:rPr>
        <w:t xml:space="preserve">užima </w:t>
      </w:r>
      <w:r>
        <w:rPr>
          <w:lang w:val="lt-LT"/>
        </w:rPr>
        <w:t>dešim</w:t>
      </w:r>
      <w:r w:rsidRPr="000F68CE">
        <w:rPr>
          <w:lang w:val="lt-LT"/>
        </w:rPr>
        <w:t>tąją vietą</w:t>
      </w:r>
      <w:r w:rsidRPr="00532FD0">
        <w:rPr>
          <w:lang w:val="lt-LT"/>
        </w:rPr>
        <w:t xml:space="preserve"> </w:t>
      </w:r>
      <w:r w:rsidRPr="000F68CE">
        <w:rPr>
          <w:lang w:val="lt-LT"/>
        </w:rPr>
        <w:t>BVP vienam gyventojui</w:t>
      </w:r>
      <w:r>
        <w:rPr>
          <w:lang w:val="lt-LT"/>
        </w:rPr>
        <w:t xml:space="preserve"> atžvilgiu (GDP Per... [interaktyvus]). </w:t>
      </w:r>
      <w:r w:rsidRPr="000F68CE">
        <w:rPr>
          <w:lang w:val="lt-LT"/>
        </w:rPr>
        <w:t>Analizuojant Suomijos ekonomiką ekonominės krizės kontekste matyti, kad ši krizė turėjo didelės neigiamos įtakos ir šiai Skandinavijos valstybei. 2009 m. palyginti su 2008 m. Suomijos BVP vienam gyventojui sumažėjo 7,8</w:t>
      </w:r>
      <w:r>
        <w:rPr>
          <w:lang w:val="lt-LT"/>
        </w:rPr>
        <w:t xml:space="preserve"> </w:t>
      </w:r>
      <w:r w:rsidRPr="000F68CE">
        <w:rPr>
          <w:lang w:val="lt-LT"/>
        </w:rPr>
        <w:t xml:space="preserve">proc. </w:t>
      </w:r>
      <w:r>
        <w:rPr>
          <w:lang w:val="lt-LT"/>
        </w:rPr>
        <w:t>T</w:t>
      </w:r>
      <w:r w:rsidRPr="000F68CE">
        <w:rPr>
          <w:lang w:val="lt-LT"/>
        </w:rPr>
        <w:t xml:space="preserve">ai didžiausias Suomijos </w:t>
      </w:r>
      <w:r>
        <w:rPr>
          <w:lang w:val="lt-LT"/>
        </w:rPr>
        <w:t xml:space="preserve">bendrojo vidaus produkto </w:t>
      </w:r>
      <w:r w:rsidRPr="000F68CE">
        <w:rPr>
          <w:lang w:val="lt-LT"/>
        </w:rPr>
        <w:t xml:space="preserve">nuosmukis nuo pat 1918 m. Prie BVP mažėjimo ženkliai prisidėjo </w:t>
      </w:r>
      <w:r>
        <w:rPr>
          <w:lang w:val="lt-LT"/>
        </w:rPr>
        <w:t xml:space="preserve">krentančios </w:t>
      </w:r>
      <w:r w:rsidRPr="000F68CE">
        <w:rPr>
          <w:lang w:val="lt-LT"/>
        </w:rPr>
        <w:t>eksporto apimtys – per 2009 m. Suomijos eksporto mastai krito 24 proc.</w:t>
      </w:r>
      <w:r>
        <w:rPr>
          <w:lang w:val="lt-LT"/>
        </w:rPr>
        <w:t xml:space="preserve"> (</w:t>
      </w:r>
      <w:r w:rsidRPr="00AE3620">
        <w:rPr>
          <w:lang w:val="lt-LT"/>
        </w:rPr>
        <w:t>2009 m. sausio... [interaktyvus])</w:t>
      </w:r>
      <w:r>
        <w:rPr>
          <w:lang w:val="lt-LT"/>
        </w:rPr>
        <w:t>.</w:t>
      </w:r>
      <w:r w:rsidRPr="000F68CE">
        <w:rPr>
          <w:lang w:val="lt-LT"/>
        </w:rPr>
        <w:t xml:space="preserve"> Nors Suomijos BVP vienam gyventojui 2010 m. pirmąjį ketvirtį dar tebemažėjo, tačiau jau nuo atrojo ketvirčio vėl pastebimas jo prieaugis. Lyginant Suomiją su kitomis Europos Sąjungos valstybėmis, jos atsigavimas atsiliko nuo bendro ES vidurkio. Skelbiama, kad tam įtakos iš dalies galėjo turėti tai, jog Suomijos eksporto didesnę dalį sudaro investicinės, o ne vartojimo prekės. Tačiau 2011 m. </w:t>
      </w:r>
      <w:r>
        <w:rPr>
          <w:lang w:val="lt-LT"/>
        </w:rPr>
        <w:t xml:space="preserve">pirmąjį </w:t>
      </w:r>
      <w:r w:rsidRPr="000F68CE">
        <w:rPr>
          <w:lang w:val="lt-LT"/>
        </w:rPr>
        <w:t>pusmetį Suom</w:t>
      </w:r>
      <w:r>
        <w:rPr>
          <w:lang w:val="lt-LT"/>
        </w:rPr>
        <w:t>i</w:t>
      </w:r>
      <w:r w:rsidRPr="000F68CE">
        <w:rPr>
          <w:lang w:val="lt-LT"/>
        </w:rPr>
        <w:t xml:space="preserve">jos BVP </w:t>
      </w:r>
      <w:r>
        <w:rPr>
          <w:lang w:val="lt-LT"/>
        </w:rPr>
        <w:t>augimas viršijo lūkesčius – tam</w:t>
      </w:r>
      <w:r w:rsidRPr="000F68CE">
        <w:rPr>
          <w:lang w:val="lt-LT"/>
        </w:rPr>
        <w:t xml:space="preserve"> daug įtakos turėjo</w:t>
      </w:r>
      <w:r>
        <w:rPr>
          <w:lang w:val="lt-LT"/>
        </w:rPr>
        <w:t xml:space="preserve"> būtent</w:t>
      </w:r>
      <w:r w:rsidRPr="000F68CE">
        <w:rPr>
          <w:lang w:val="lt-LT"/>
        </w:rPr>
        <w:t xml:space="preserve"> </w:t>
      </w:r>
      <w:r>
        <w:rPr>
          <w:lang w:val="lt-LT"/>
        </w:rPr>
        <w:t>pradėjusi augti</w:t>
      </w:r>
      <w:r w:rsidRPr="000F68CE">
        <w:rPr>
          <w:lang w:val="lt-LT"/>
        </w:rPr>
        <w:t xml:space="preserve"> </w:t>
      </w:r>
      <w:r>
        <w:rPr>
          <w:lang w:val="lt-LT"/>
        </w:rPr>
        <w:t>paklausa investicinėms prekėms,</w:t>
      </w:r>
      <w:r w:rsidRPr="000F68CE">
        <w:rPr>
          <w:lang w:val="lt-LT"/>
        </w:rPr>
        <w:t xml:space="preserve"> </w:t>
      </w:r>
      <w:r>
        <w:rPr>
          <w:lang w:val="lt-LT"/>
        </w:rPr>
        <w:t>per</w:t>
      </w:r>
      <w:r w:rsidRPr="000F68CE">
        <w:rPr>
          <w:lang w:val="lt-LT"/>
        </w:rPr>
        <w:t xml:space="preserve"> pirmąjį 2010 m. ketvirtį pa</w:t>
      </w:r>
      <w:r>
        <w:rPr>
          <w:lang w:val="lt-LT"/>
        </w:rPr>
        <w:t xml:space="preserve">augusi </w:t>
      </w:r>
      <w:r w:rsidRPr="000F68CE">
        <w:rPr>
          <w:lang w:val="lt-LT"/>
        </w:rPr>
        <w:t>2,6 proc.</w:t>
      </w:r>
      <w:r>
        <w:rPr>
          <w:lang w:val="lt-LT"/>
        </w:rPr>
        <w:t xml:space="preserve"> (Pohjanpalo, </w:t>
      </w:r>
      <w:r>
        <w:t>2011</w:t>
      </w:r>
      <w:r>
        <w:rPr>
          <w:lang w:val="lt-LT"/>
        </w:rPr>
        <w:t>)</w:t>
      </w:r>
    </w:p>
    <w:p w:rsidR="00D072D9" w:rsidRDefault="00D072D9" w:rsidP="005B1FC5">
      <w:pPr>
        <w:spacing w:line="360" w:lineRule="auto"/>
        <w:ind w:firstLine="567"/>
        <w:jc w:val="both"/>
        <w:rPr>
          <w:lang w:val="lt-LT"/>
        </w:rPr>
      </w:pPr>
      <w:r w:rsidRPr="000F68CE">
        <w:rPr>
          <w:lang w:val="lt-LT"/>
        </w:rPr>
        <w:t>Suomijos nedarbo lygį taip pat galima priskirti prie atsiliekančiųjų rodiklių OMX Helsinkis indeks</w:t>
      </w:r>
      <w:r w:rsidR="00D06FEF" w:rsidRPr="000F68CE">
        <w:rPr>
          <w:lang w:val="lt-LT"/>
        </w:rPr>
        <w:t>o atžvilgiu</w:t>
      </w:r>
      <w:r w:rsidR="00831CA3" w:rsidRPr="000F68CE">
        <w:rPr>
          <w:lang w:val="lt-LT"/>
        </w:rPr>
        <w:t xml:space="preserve"> (žr. </w:t>
      </w:r>
      <w:r w:rsidR="00177571">
        <w:rPr>
          <w:lang w:val="lt-LT"/>
        </w:rPr>
        <w:t>8</w:t>
      </w:r>
      <w:r w:rsidR="00831CA3" w:rsidRPr="000F68CE">
        <w:rPr>
          <w:lang w:val="lt-LT"/>
        </w:rPr>
        <w:t xml:space="preserve"> priedą)</w:t>
      </w:r>
      <w:r w:rsidR="00482E9F" w:rsidRPr="000F68CE">
        <w:rPr>
          <w:lang w:val="lt-LT"/>
        </w:rPr>
        <w:t>, tačiau</w:t>
      </w:r>
      <w:r w:rsidR="004D7DA5">
        <w:rPr>
          <w:lang w:val="lt-LT"/>
        </w:rPr>
        <w:t xml:space="preserve"> </w:t>
      </w:r>
      <w:r w:rsidR="00482E9F" w:rsidRPr="000F68CE">
        <w:rPr>
          <w:lang w:val="lt-LT"/>
        </w:rPr>
        <w:t>ši</w:t>
      </w:r>
      <w:r w:rsidR="0076559B">
        <w:rPr>
          <w:lang w:val="lt-LT"/>
        </w:rPr>
        <w:t>s</w:t>
      </w:r>
      <w:r w:rsidR="00482E9F" w:rsidRPr="000F68CE">
        <w:rPr>
          <w:lang w:val="lt-LT"/>
        </w:rPr>
        <w:t xml:space="preserve"> rodikli</w:t>
      </w:r>
      <w:r w:rsidR="0076559B">
        <w:rPr>
          <w:lang w:val="lt-LT"/>
        </w:rPr>
        <w:t>s</w:t>
      </w:r>
      <w:r w:rsidR="00482E9F" w:rsidRPr="000F68CE">
        <w:rPr>
          <w:lang w:val="lt-LT"/>
        </w:rPr>
        <w:t xml:space="preserve"> palyginus su Danijos ir Švedijos adekvači</w:t>
      </w:r>
      <w:r w:rsidR="0076559B">
        <w:rPr>
          <w:lang w:val="lt-LT"/>
        </w:rPr>
        <w:t xml:space="preserve">u </w:t>
      </w:r>
      <w:r w:rsidR="00482E9F" w:rsidRPr="000F68CE">
        <w:rPr>
          <w:lang w:val="lt-LT"/>
        </w:rPr>
        <w:t xml:space="preserve"> indikatori</w:t>
      </w:r>
      <w:r w:rsidR="0076559B">
        <w:rPr>
          <w:lang w:val="lt-LT"/>
        </w:rPr>
        <w:t>umi</w:t>
      </w:r>
      <w:r w:rsidR="00482E9F" w:rsidRPr="000F68CE">
        <w:rPr>
          <w:lang w:val="lt-LT"/>
        </w:rPr>
        <w:t xml:space="preserve"> yra mažiau vėluojant</w:t>
      </w:r>
      <w:r w:rsidR="00864E8B">
        <w:rPr>
          <w:lang w:val="lt-LT"/>
        </w:rPr>
        <w:t>i</w:t>
      </w:r>
      <w:r w:rsidR="00482E9F" w:rsidRPr="000F68CE">
        <w:rPr>
          <w:lang w:val="lt-LT"/>
        </w:rPr>
        <w:t xml:space="preserve">s. Pavyzdžiui, pirmieji pasaulinės finansinės krizės požymiai </w:t>
      </w:r>
      <w:r w:rsidR="0076559B">
        <w:rPr>
          <w:lang w:val="lt-LT"/>
        </w:rPr>
        <w:t xml:space="preserve">Suomijos </w:t>
      </w:r>
      <w:r w:rsidR="001307C6" w:rsidRPr="000F68CE">
        <w:rPr>
          <w:lang w:val="lt-LT"/>
        </w:rPr>
        <w:t xml:space="preserve">nedarbo lygyje atsispindi nuo 2008 m. gegužės mėn., o OMX Helsinkis indekse nuo 2007 m. </w:t>
      </w:r>
      <w:r w:rsidR="00177571">
        <w:rPr>
          <w:lang w:val="lt-LT"/>
        </w:rPr>
        <w:t>lapkričio</w:t>
      </w:r>
      <w:r w:rsidR="001307C6" w:rsidRPr="000F68CE">
        <w:rPr>
          <w:lang w:val="lt-LT"/>
        </w:rPr>
        <w:t xml:space="preserve"> mėn.</w:t>
      </w:r>
      <w:r w:rsidR="0076559B">
        <w:rPr>
          <w:lang w:val="lt-LT"/>
        </w:rPr>
        <w:t xml:space="preserve"> </w:t>
      </w:r>
      <w:r w:rsidR="00133400">
        <w:rPr>
          <w:lang w:val="lt-LT"/>
        </w:rPr>
        <w:t xml:space="preserve">Palūkanų normos priskyrimas prie atsiliekančiųjų rodiklių gali būti diskutuotinas – nors </w:t>
      </w:r>
      <w:r w:rsidR="00133400">
        <w:rPr>
          <w:lang w:val="lt-LT"/>
        </w:rPr>
        <w:lastRenderedPageBreak/>
        <w:t xml:space="preserve">prasidėjus nuosmukiui palūkanų norma dar tebeaugo, tačiau tokiu būdu </w:t>
      </w:r>
      <w:r w:rsidR="00177571">
        <w:rPr>
          <w:lang w:val="lt-LT"/>
        </w:rPr>
        <w:t>buvo siekiama</w:t>
      </w:r>
      <w:r w:rsidR="00133400">
        <w:rPr>
          <w:lang w:val="lt-LT"/>
        </w:rPr>
        <w:t xml:space="preserve"> sureguliuoti ekonominę situaciją vykdant stabdančiąją politiką.</w:t>
      </w:r>
    </w:p>
    <w:p w:rsidR="00406C21" w:rsidRPr="000F68CE" w:rsidRDefault="00406C21" w:rsidP="00406C21">
      <w:pPr>
        <w:spacing w:line="360" w:lineRule="auto"/>
        <w:ind w:firstLine="567"/>
        <w:jc w:val="both"/>
        <w:rPr>
          <w:lang w:val="lt-LT"/>
        </w:rPr>
      </w:pPr>
      <w:r w:rsidRPr="000F68CE">
        <w:rPr>
          <w:lang w:val="lt-LT"/>
        </w:rPr>
        <w:t xml:space="preserve">Suomijos vartotojų pasitikėjimo rodiklis gali būti naudojamas prognozuojant OMX Helsinkis indekso pokyčius, nes, kaip matyti </w:t>
      </w:r>
      <w:r>
        <w:rPr>
          <w:lang w:val="lt-LT"/>
        </w:rPr>
        <w:t>9</w:t>
      </w:r>
      <w:r w:rsidRPr="000F68CE">
        <w:rPr>
          <w:lang w:val="lt-LT"/>
        </w:rPr>
        <w:t xml:space="preserve"> paveiksle, vartotojų pasitikėjimo rodiklis į ekonominius pasikeitimus dažniausiai sureaguodavo sparčiau nei OMX Helsinkis indeksas. Gyventojų pasitikėjimas šalies ekonomine situacija prieš prasidedant finansinei krizei pradėjo svyruoti dar tuomet, kai OMX Helsinkis indeksas tebeaugo. </w:t>
      </w:r>
    </w:p>
    <w:p w:rsidR="00BA537B" w:rsidRPr="000F68CE" w:rsidRDefault="00BA537B" w:rsidP="00BA537B">
      <w:pPr>
        <w:rPr>
          <w:lang w:val="lt-LT"/>
        </w:rPr>
      </w:pPr>
    </w:p>
    <w:p w:rsidR="009729C3" w:rsidRPr="000F68CE" w:rsidRDefault="009729C3" w:rsidP="009729C3">
      <w:pPr>
        <w:tabs>
          <w:tab w:val="left" w:pos="2280"/>
        </w:tabs>
        <w:jc w:val="center"/>
        <w:rPr>
          <w:lang w:val="lt-LT"/>
        </w:rPr>
      </w:pPr>
      <w:r w:rsidRPr="000F68CE">
        <w:rPr>
          <w:noProof/>
        </w:rPr>
        <w:drawing>
          <wp:inline distT="0" distB="0" distL="0" distR="0">
            <wp:extent cx="4848225" cy="2762250"/>
            <wp:effectExtent l="0" t="0" r="0" b="0"/>
            <wp:docPr id="5" name="Chart 5"/>
            <wp:cNvGraphicFramePr/>
            <a:graphic xmlns:a="http://schemas.openxmlformats.org/drawingml/2006/main">
              <a:graphicData uri="http://schemas.openxmlformats.org/drawingml/2006/chart">
                <c:chart xmlns:c="http://schemas.openxmlformats.org/drawingml/2006/chart" xmlns:r="http://schemas.openxmlformats.org/officeDocument/2006/relationships" r:id="rId47"/>
              </a:graphicData>
            </a:graphic>
          </wp:inline>
        </w:drawing>
      </w:r>
    </w:p>
    <w:p w:rsidR="009729C3" w:rsidRPr="000F68CE" w:rsidRDefault="009729C3" w:rsidP="009729C3">
      <w:pPr>
        <w:rPr>
          <w:lang w:val="lt-LT"/>
        </w:rPr>
      </w:pPr>
    </w:p>
    <w:p w:rsidR="002F7D5E" w:rsidRPr="000F68CE" w:rsidRDefault="00FE49FA" w:rsidP="009804B5">
      <w:pPr>
        <w:pStyle w:val="Paveikslai"/>
      </w:pPr>
      <w:bookmarkStart w:id="65" w:name="_Toc311391758"/>
      <w:bookmarkStart w:id="66" w:name="_Toc311491442"/>
      <w:bookmarkStart w:id="67" w:name="_Toc311759172"/>
      <w:r>
        <w:t>9</w:t>
      </w:r>
      <w:r w:rsidR="002F7D5E" w:rsidRPr="000F68CE">
        <w:t xml:space="preserve"> pav.</w:t>
      </w:r>
      <w:r w:rsidR="009804B5">
        <w:t xml:space="preserve"> </w:t>
      </w:r>
      <w:r w:rsidR="002F7D5E" w:rsidRPr="009804B5">
        <w:rPr>
          <w:b/>
        </w:rPr>
        <w:t>Suomijos vartotojų pasitikėjimo rodiklio</w:t>
      </w:r>
      <w:bookmarkStart w:id="68" w:name="_GoBack"/>
      <w:bookmarkEnd w:id="68"/>
      <w:r w:rsidR="002F7D5E" w:rsidRPr="009804B5">
        <w:rPr>
          <w:b/>
        </w:rPr>
        <w:t xml:space="preserve"> ir OMX </w:t>
      </w:r>
      <w:r w:rsidR="003E7F60" w:rsidRPr="009804B5">
        <w:rPr>
          <w:b/>
        </w:rPr>
        <w:t>Helsinkis</w:t>
      </w:r>
      <w:r w:rsidR="002F7D5E" w:rsidRPr="009804B5">
        <w:rPr>
          <w:b/>
        </w:rPr>
        <w:t xml:space="preserve"> indekso kitimas</w:t>
      </w:r>
      <w:bookmarkEnd w:id="65"/>
      <w:bookmarkEnd w:id="66"/>
      <w:bookmarkEnd w:id="67"/>
    </w:p>
    <w:p w:rsidR="002F7D5E" w:rsidRPr="000F68CE" w:rsidRDefault="002F7D5E" w:rsidP="002F7D5E">
      <w:pPr>
        <w:spacing w:line="360" w:lineRule="auto"/>
        <w:ind w:left="720" w:firstLine="414"/>
        <w:jc w:val="both"/>
        <w:rPr>
          <w:lang w:val="lt-LT"/>
        </w:rPr>
      </w:pPr>
      <w:r w:rsidRPr="002B6CFA">
        <w:rPr>
          <w:b/>
          <w:sz w:val="20"/>
          <w:szCs w:val="20"/>
          <w:lang w:val="lt-LT"/>
        </w:rPr>
        <w:t>Šaltinis</w:t>
      </w:r>
      <w:r w:rsidRPr="000F68CE">
        <w:rPr>
          <w:sz w:val="20"/>
          <w:szCs w:val="20"/>
          <w:lang w:val="lt-LT"/>
        </w:rPr>
        <w:t>: sudaryta darbo autorės, remiantis Eurostat ir NASDAQ OMX Nordic duomenimis</w:t>
      </w:r>
    </w:p>
    <w:p w:rsidR="009729C3" w:rsidRPr="000F68CE" w:rsidRDefault="009729C3" w:rsidP="009729C3">
      <w:pPr>
        <w:rPr>
          <w:lang w:val="lt-LT"/>
        </w:rPr>
      </w:pPr>
    </w:p>
    <w:p w:rsidR="00986496" w:rsidRDefault="005A15BE" w:rsidP="00986496">
      <w:pPr>
        <w:spacing w:line="360" w:lineRule="auto"/>
        <w:ind w:firstLine="567"/>
        <w:jc w:val="both"/>
        <w:rPr>
          <w:i/>
          <w:lang w:val="lt-LT"/>
        </w:rPr>
      </w:pPr>
      <w:r w:rsidRPr="005A15BE">
        <w:rPr>
          <w:i/>
          <w:lang w:val="lt-LT"/>
        </w:rPr>
        <w:t xml:space="preserve">Apibendrinant Skandinavijos šalių ekonominę situaciją </w:t>
      </w:r>
      <w:r w:rsidRPr="005A15BE">
        <w:rPr>
          <w:i/>
        </w:rPr>
        <w:t xml:space="preserve">2001-2011 m. </w:t>
      </w:r>
      <w:r w:rsidRPr="005A15BE">
        <w:rPr>
          <w:i/>
          <w:lang w:val="lt-LT"/>
        </w:rPr>
        <w:t xml:space="preserve">birželio mėn. </w:t>
      </w:r>
      <w:r w:rsidR="004A7F4A">
        <w:rPr>
          <w:i/>
          <w:lang w:val="lt-LT"/>
        </w:rPr>
        <w:t xml:space="preserve">galima teigti, kad </w:t>
      </w:r>
      <w:r w:rsidR="006F7DD3">
        <w:rPr>
          <w:i/>
          <w:lang w:val="lt-LT"/>
        </w:rPr>
        <w:t>didžiausios įtakos šalių ekonomikai analizuojamu laikotarpiu turėjo globali ekonominė krizė</w:t>
      </w:r>
      <w:r w:rsidR="00293629">
        <w:rPr>
          <w:i/>
          <w:lang w:val="lt-LT"/>
        </w:rPr>
        <w:t xml:space="preserve">. Nors labiausiai nuo krizės nukentėjo Švedijos ekonomika, tačiau ji po ekonominio nuosmukio atsigavo sparčiau nei kitos Skandinavijos ir Europos šalys. </w:t>
      </w:r>
      <w:r w:rsidR="00133400">
        <w:rPr>
          <w:i/>
          <w:lang w:val="lt-LT"/>
        </w:rPr>
        <w:t>G</w:t>
      </w:r>
      <w:r w:rsidR="00F941F0">
        <w:rPr>
          <w:i/>
          <w:lang w:val="lt-LT"/>
        </w:rPr>
        <w:t>rafiniu būdu analizuotus makroekonominius rodiklius</w:t>
      </w:r>
      <w:r w:rsidR="004A7F4A">
        <w:rPr>
          <w:i/>
          <w:lang w:val="lt-LT"/>
        </w:rPr>
        <w:t xml:space="preserve"> (bendr</w:t>
      </w:r>
      <w:r w:rsidR="00F941F0">
        <w:rPr>
          <w:i/>
          <w:lang w:val="lt-LT"/>
        </w:rPr>
        <w:t>ąjį vidaus produktą, nedarbo lygį) galima priskirti prie atsiliekančiųjų</w:t>
      </w:r>
      <w:r w:rsidR="00133400">
        <w:rPr>
          <w:i/>
          <w:lang w:val="lt-LT"/>
        </w:rPr>
        <w:t xml:space="preserve"> rodiklių OMX</w:t>
      </w:r>
      <w:r w:rsidR="00133400" w:rsidRPr="00133400">
        <w:rPr>
          <w:i/>
          <w:lang w:val="lt-LT"/>
        </w:rPr>
        <w:t xml:space="preserve"> </w:t>
      </w:r>
      <w:r w:rsidR="00133400">
        <w:rPr>
          <w:i/>
          <w:lang w:val="lt-LT"/>
        </w:rPr>
        <w:t>Kopenhaga, OMX Stokholmas ir OMX Helsinkis indeksų atžvilgiu</w:t>
      </w:r>
      <w:r w:rsidR="004A7F4A">
        <w:rPr>
          <w:i/>
          <w:lang w:val="lt-LT"/>
        </w:rPr>
        <w:t>,</w:t>
      </w:r>
      <w:r w:rsidR="00133400">
        <w:rPr>
          <w:i/>
          <w:lang w:val="lt-LT"/>
        </w:rPr>
        <w:t xml:space="preserve"> tačiau negalima vienareikšmiškai teigti, kad palūkanų norma taip pat yra atsiliekantysis indikatorius.</w:t>
      </w:r>
      <w:r w:rsidR="00D17C7D">
        <w:rPr>
          <w:i/>
          <w:lang w:val="lt-LT"/>
        </w:rPr>
        <w:t xml:space="preserve"> Paprastai, kaip buvo galima matyti ir aptartame ekonominio ciklo laikrodyje, pačioje ekonominio nuosmukio pradžioje palūkanų norm</w:t>
      </w:r>
      <w:r w:rsidR="00344252">
        <w:rPr>
          <w:i/>
          <w:lang w:val="lt-LT"/>
        </w:rPr>
        <w:t>ai</w:t>
      </w:r>
      <w:r w:rsidR="00D17C7D">
        <w:rPr>
          <w:i/>
          <w:lang w:val="lt-LT"/>
        </w:rPr>
        <w:t xml:space="preserve"> būdingas augimas, kuris tęsiasi beveik iki akcijų kainų kilimo. R</w:t>
      </w:r>
      <w:r w:rsidR="004A7F4A">
        <w:rPr>
          <w:i/>
          <w:lang w:val="lt-LT"/>
        </w:rPr>
        <w:t>inkos sentimento mat</w:t>
      </w:r>
      <w:r w:rsidR="00F941F0">
        <w:rPr>
          <w:i/>
          <w:lang w:val="lt-LT"/>
        </w:rPr>
        <w:t>ą</w:t>
      </w:r>
      <w:r w:rsidR="004A7F4A">
        <w:rPr>
          <w:i/>
          <w:lang w:val="lt-LT"/>
        </w:rPr>
        <w:t xml:space="preserve"> (vartotojų pasitikėjimo rodikl</w:t>
      </w:r>
      <w:r w:rsidR="00D17C7D">
        <w:rPr>
          <w:i/>
          <w:lang w:val="lt-LT"/>
        </w:rPr>
        <w:t>į</w:t>
      </w:r>
      <w:r w:rsidR="004A7F4A">
        <w:rPr>
          <w:i/>
          <w:lang w:val="lt-LT"/>
        </w:rPr>
        <w:t xml:space="preserve">) </w:t>
      </w:r>
      <w:r w:rsidR="00D17C7D">
        <w:rPr>
          <w:i/>
          <w:lang w:val="lt-LT"/>
        </w:rPr>
        <w:t xml:space="preserve">tikslinga priskirti </w:t>
      </w:r>
      <w:r w:rsidR="00F941F0">
        <w:rPr>
          <w:i/>
          <w:lang w:val="lt-LT"/>
        </w:rPr>
        <w:t>prie perspėjančiųjų rodiklių</w:t>
      </w:r>
      <w:r w:rsidR="004A7F4A" w:rsidRPr="004A7F4A">
        <w:rPr>
          <w:i/>
          <w:lang w:val="lt-LT"/>
        </w:rPr>
        <w:t xml:space="preserve"> </w:t>
      </w:r>
      <w:r w:rsidR="00D17C7D">
        <w:rPr>
          <w:i/>
          <w:lang w:val="lt-LT"/>
        </w:rPr>
        <w:t xml:space="preserve">Skandinavijos šalių akcijų </w:t>
      </w:r>
      <w:r w:rsidR="004A7F4A">
        <w:rPr>
          <w:i/>
          <w:lang w:val="lt-LT"/>
        </w:rPr>
        <w:t>indeksų atžvilgiu. Remiantis psichologiniais veiksniai</w:t>
      </w:r>
      <w:r w:rsidR="00F329D2">
        <w:rPr>
          <w:i/>
          <w:lang w:val="lt-LT"/>
        </w:rPr>
        <w:t>s</w:t>
      </w:r>
      <w:r w:rsidR="004A7F4A">
        <w:rPr>
          <w:i/>
          <w:lang w:val="lt-LT"/>
        </w:rPr>
        <w:t xml:space="preserve"> galima geriau </w:t>
      </w:r>
      <w:r w:rsidR="00F941F0">
        <w:rPr>
          <w:i/>
          <w:lang w:val="lt-LT"/>
        </w:rPr>
        <w:t>numatyti</w:t>
      </w:r>
      <w:r w:rsidR="004A7F4A">
        <w:rPr>
          <w:i/>
          <w:lang w:val="lt-LT"/>
        </w:rPr>
        <w:t xml:space="preserve"> ekonominius šalies pokyčius, nes jie, priešingai nei </w:t>
      </w:r>
      <w:r w:rsidR="000973A7">
        <w:rPr>
          <w:i/>
          <w:lang w:val="lt-LT"/>
        </w:rPr>
        <w:t>fundamentalūs</w:t>
      </w:r>
      <w:r w:rsidR="00F329D2">
        <w:rPr>
          <w:i/>
          <w:lang w:val="lt-LT"/>
        </w:rPr>
        <w:t xml:space="preserve"> veiksniai, dažniausiai sparčiau sureaguoja į besikeičianči</w:t>
      </w:r>
      <w:r w:rsidR="000A7175">
        <w:rPr>
          <w:i/>
          <w:lang w:val="lt-LT"/>
        </w:rPr>
        <w:t>ą</w:t>
      </w:r>
      <w:r w:rsidR="00F329D2">
        <w:rPr>
          <w:i/>
          <w:lang w:val="lt-LT"/>
        </w:rPr>
        <w:t xml:space="preserve"> ekonominę padėtį.</w:t>
      </w:r>
    </w:p>
    <w:p w:rsidR="00986496" w:rsidRPr="00986496" w:rsidRDefault="00986496" w:rsidP="00986496">
      <w:pPr>
        <w:spacing w:line="360" w:lineRule="auto"/>
        <w:ind w:firstLine="567"/>
        <w:jc w:val="both"/>
        <w:rPr>
          <w:i/>
          <w:sz w:val="10"/>
          <w:szCs w:val="10"/>
          <w:lang w:val="lt-LT"/>
        </w:rPr>
      </w:pPr>
    </w:p>
    <w:p w:rsidR="005814BE" w:rsidRDefault="005814BE" w:rsidP="005814BE">
      <w:pPr>
        <w:pStyle w:val="Heading2"/>
        <w:jc w:val="center"/>
        <w:rPr>
          <w:rFonts w:ascii="Times New Roman" w:hAnsi="Times New Roman" w:cs="Times New Roman"/>
          <w:i w:val="0"/>
          <w:sz w:val="27"/>
          <w:szCs w:val="27"/>
        </w:rPr>
      </w:pPr>
      <w:bookmarkStart w:id="69" w:name="_Toc311757789"/>
      <w:r w:rsidRPr="008B3DDE">
        <w:rPr>
          <w:rFonts w:ascii="Times New Roman" w:hAnsi="Times New Roman" w:cs="Times New Roman"/>
          <w:bCs w:val="0"/>
          <w:i w:val="0"/>
          <w:iCs w:val="0"/>
          <w:sz w:val="27"/>
          <w:szCs w:val="27"/>
        </w:rPr>
        <w:lastRenderedPageBreak/>
        <w:t>3.</w:t>
      </w:r>
      <w:r w:rsidR="004F1CCD">
        <w:rPr>
          <w:rFonts w:ascii="Times New Roman" w:hAnsi="Times New Roman" w:cs="Times New Roman"/>
          <w:i w:val="0"/>
          <w:sz w:val="27"/>
          <w:szCs w:val="27"/>
        </w:rPr>
        <w:t>2</w:t>
      </w:r>
      <w:r>
        <w:rPr>
          <w:rFonts w:ascii="Times New Roman" w:hAnsi="Times New Roman" w:cs="Times New Roman"/>
          <w:i w:val="0"/>
          <w:sz w:val="27"/>
          <w:szCs w:val="27"/>
        </w:rPr>
        <w:t xml:space="preserve">. </w:t>
      </w:r>
      <w:r w:rsidRPr="0085466E">
        <w:rPr>
          <w:rFonts w:ascii="Times New Roman" w:hAnsi="Times New Roman" w:cs="Times New Roman"/>
          <w:i w:val="0"/>
          <w:sz w:val="27"/>
          <w:szCs w:val="27"/>
        </w:rPr>
        <w:t xml:space="preserve">Skandinavijos šalių akcijų pelningumą lemiančių veiksnių </w:t>
      </w:r>
      <w:r w:rsidR="00333BFE">
        <w:rPr>
          <w:rFonts w:ascii="Times New Roman" w:hAnsi="Times New Roman" w:cs="Times New Roman"/>
          <w:i w:val="0"/>
          <w:sz w:val="27"/>
          <w:szCs w:val="27"/>
        </w:rPr>
        <w:t>analizė</w:t>
      </w:r>
      <w:bookmarkEnd w:id="69"/>
    </w:p>
    <w:p w:rsidR="00A07EAE" w:rsidRPr="00A07EAE" w:rsidRDefault="00A07EAE" w:rsidP="00A07EAE">
      <w:pPr>
        <w:rPr>
          <w:lang w:val="lt-LT" w:eastAsia="lt-LT"/>
        </w:rPr>
      </w:pPr>
    </w:p>
    <w:p w:rsidR="007043A5" w:rsidRDefault="00A80A07" w:rsidP="00986496">
      <w:pPr>
        <w:pStyle w:val="Heading3"/>
        <w:ind w:left="182"/>
        <w:jc w:val="center"/>
        <w:rPr>
          <w:rFonts w:ascii="Times New Roman" w:hAnsi="Times New Roman" w:cs="Times New Roman"/>
        </w:rPr>
      </w:pPr>
      <w:bookmarkStart w:id="70" w:name="_Toc311757790"/>
      <w:r w:rsidRPr="0085466E">
        <w:rPr>
          <w:rFonts w:ascii="Times New Roman" w:hAnsi="Times New Roman" w:cs="Times New Roman"/>
          <w:bCs w:val="0"/>
        </w:rPr>
        <w:t>3.</w:t>
      </w:r>
      <w:r w:rsidR="004F1CCD">
        <w:rPr>
          <w:rFonts w:ascii="Times New Roman" w:hAnsi="Times New Roman" w:cs="Times New Roman"/>
        </w:rPr>
        <w:t>2</w:t>
      </w:r>
      <w:r w:rsidRPr="0085466E">
        <w:rPr>
          <w:rFonts w:ascii="Times New Roman" w:hAnsi="Times New Roman" w:cs="Times New Roman"/>
        </w:rPr>
        <w:t>.</w:t>
      </w:r>
      <w:r w:rsidR="005814BE">
        <w:rPr>
          <w:rFonts w:ascii="Times New Roman" w:hAnsi="Times New Roman" w:cs="Times New Roman"/>
          <w:lang w:val="en-US"/>
        </w:rPr>
        <w:t>1</w:t>
      </w:r>
      <w:r w:rsidRPr="0085466E">
        <w:rPr>
          <w:rFonts w:ascii="Times New Roman" w:hAnsi="Times New Roman" w:cs="Times New Roman"/>
        </w:rPr>
        <w:t xml:space="preserve">. </w:t>
      </w:r>
      <w:r w:rsidR="000F68CE" w:rsidRPr="0085466E">
        <w:rPr>
          <w:rFonts w:ascii="Times New Roman" w:hAnsi="Times New Roman" w:cs="Times New Roman"/>
        </w:rPr>
        <w:t xml:space="preserve">Danijos akcijų pelningumą lemiančių veiksnių </w:t>
      </w:r>
      <w:r w:rsidR="00333BFE">
        <w:rPr>
          <w:rFonts w:ascii="Times New Roman" w:hAnsi="Times New Roman" w:cs="Times New Roman"/>
        </w:rPr>
        <w:t>analizė</w:t>
      </w:r>
      <w:bookmarkEnd w:id="70"/>
    </w:p>
    <w:p w:rsidR="00BC4F02" w:rsidRPr="000E2B09" w:rsidRDefault="00BC4F02" w:rsidP="00D36687">
      <w:pPr>
        <w:spacing w:line="360" w:lineRule="auto"/>
        <w:ind w:right="-6" w:firstLine="567"/>
        <w:jc w:val="both"/>
        <w:rPr>
          <w:b/>
          <w:i/>
          <w:u w:val="single"/>
          <w:lang w:val="lt-LT"/>
        </w:rPr>
      </w:pPr>
    </w:p>
    <w:p w:rsidR="004F7E75" w:rsidRPr="004F7E75" w:rsidRDefault="004F7E75" w:rsidP="00D36687">
      <w:pPr>
        <w:spacing w:line="360" w:lineRule="auto"/>
        <w:ind w:right="-6" w:firstLine="567"/>
        <w:jc w:val="both"/>
        <w:rPr>
          <w:i/>
          <w:lang w:val="lt-LT"/>
        </w:rPr>
      </w:pPr>
      <w:r>
        <w:rPr>
          <w:b/>
          <w:i/>
          <w:u w:val="single"/>
          <w:lang w:val="lt-LT"/>
        </w:rPr>
        <w:t>F</w:t>
      </w:r>
      <w:r w:rsidRPr="004F7E75">
        <w:rPr>
          <w:b/>
          <w:i/>
          <w:u w:val="single"/>
          <w:lang w:val="lt-LT"/>
        </w:rPr>
        <w:t xml:space="preserve">undamentalių veiksnių </w:t>
      </w:r>
      <w:r>
        <w:rPr>
          <w:b/>
          <w:i/>
          <w:u w:val="single"/>
          <w:lang w:val="lt-LT"/>
        </w:rPr>
        <w:t xml:space="preserve">poveikio Danijos akcijų pelningumui </w:t>
      </w:r>
      <w:r w:rsidR="00333BFE">
        <w:rPr>
          <w:b/>
          <w:i/>
          <w:u w:val="single"/>
          <w:lang w:val="lt-LT"/>
        </w:rPr>
        <w:t>analizė</w:t>
      </w:r>
    </w:p>
    <w:p w:rsidR="000E2B09" w:rsidRDefault="000F68CE" w:rsidP="000E2B09">
      <w:pPr>
        <w:tabs>
          <w:tab w:val="left" w:pos="720"/>
          <w:tab w:val="left" w:pos="10260"/>
        </w:tabs>
        <w:spacing w:line="360" w:lineRule="auto"/>
        <w:ind w:right="-6" w:firstLine="567"/>
        <w:jc w:val="both"/>
        <w:rPr>
          <w:lang w:val="lt-LT"/>
        </w:rPr>
      </w:pPr>
      <w:r w:rsidRPr="000F68CE">
        <w:rPr>
          <w:lang w:val="lt-LT"/>
        </w:rPr>
        <w:t xml:space="preserve">Analizuojant </w:t>
      </w:r>
      <w:r w:rsidR="000973A7">
        <w:rPr>
          <w:lang w:val="lt-LT"/>
        </w:rPr>
        <w:t>fundamentalių</w:t>
      </w:r>
      <w:r w:rsidRPr="000F68CE">
        <w:rPr>
          <w:lang w:val="lt-LT"/>
        </w:rPr>
        <w:t xml:space="preserve"> veiksnių poveikį akcijų pelningumui </w:t>
      </w:r>
      <w:r w:rsidR="00F96D07">
        <w:rPr>
          <w:lang w:val="lt-LT"/>
        </w:rPr>
        <w:t xml:space="preserve">pirmiausia </w:t>
      </w:r>
      <w:r w:rsidRPr="000F68CE">
        <w:rPr>
          <w:lang w:val="lt-LT"/>
        </w:rPr>
        <w:t>atliekamas Granger priežastingumo testas</w:t>
      </w:r>
      <w:r w:rsidR="000E2B09">
        <w:rPr>
          <w:lang w:val="lt-LT"/>
        </w:rPr>
        <w:t>, parodantis ar akcijų pelningumo priežastimi galima laikyti makroekonominius rodiklius ir ar remiantis akcijų rinka tikslinga prognozuoti būsimą ekonominę situaciją.</w:t>
      </w:r>
    </w:p>
    <w:p w:rsidR="000E2B09" w:rsidRPr="000E2B09" w:rsidRDefault="000E2B09" w:rsidP="000E2B09">
      <w:pPr>
        <w:tabs>
          <w:tab w:val="left" w:pos="720"/>
          <w:tab w:val="left" w:pos="10260"/>
        </w:tabs>
        <w:spacing w:line="360" w:lineRule="auto"/>
        <w:ind w:right="-6" w:firstLine="567"/>
        <w:jc w:val="both"/>
        <w:rPr>
          <w:sz w:val="16"/>
          <w:szCs w:val="16"/>
          <w:lang w:val="lt-LT"/>
        </w:rPr>
      </w:pPr>
    </w:p>
    <w:p w:rsidR="000F68CE" w:rsidRPr="000F68CE" w:rsidRDefault="008B532E" w:rsidP="0042300B">
      <w:pPr>
        <w:pStyle w:val="Lenteles"/>
        <w:spacing w:before="180"/>
      </w:pPr>
      <w:bookmarkStart w:id="71" w:name="_Toc311392671"/>
      <w:bookmarkStart w:id="72" w:name="_Toc311489490"/>
      <w:bookmarkStart w:id="73" w:name="_Toc311758628"/>
      <w:r>
        <w:t>9</w:t>
      </w:r>
      <w:r w:rsidR="000F68CE" w:rsidRPr="000F68CE">
        <w:t xml:space="preserve"> lentelė. </w:t>
      </w:r>
      <w:r w:rsidR="00A07EAE">
        <w:t xml:space="preserve">OMX Kopenhaga indekso </w:t>
      </w:r>
      <w:r w:rsidR="000F68CE" w:rsidRPr="000F68CE">
        <w:t>pelningumo ir makroekonominių</w:t>
      </w:r>
      <w:bookmarkEnd w:id="71"/>
      <w:bookmarkEnd w:id="72"/>
      <w:bookmarkEnd w:id="73"/>
      <w:r w:rsidR="000F68CE" w:rsidRPr="000F68CE">
        <w:t xml:space="preserve"> </w:t>
      </w:r>
    </w:p>
    <w:p w:rsidR="000F68CE" w:rsidRPr="000F68CE" w:rsidRDefault="000F68CE" w:rsidP="0042300B">
      <w:pPr>
        <w:pStyle w:val="Lenteles"/>
        <w:spacing w:before="180"/>
      </w:pPr>
      <w:bookmarkStart w:id="74" w:name="_Toc311392672"/>
      <w:bookmarkStart w:id="75" w:name="_Toc311488995"/>
      <w:bookmarkStart w:id="76" w:name="_Toc311489491"/>
      <w:bookmarkStart w:id="77" w:name="_Toc311489589"/>
      <w:bookmarkStart w:id="78" w:name="_Toc311490587"/>
      <w:bookmarkStart w:id="79" w:name="_Toc311758629"/>
      <w:r w:rsidRPr="000F68CE">
        <w:t>rodiklių Granger priežastingumo testo rezultatai</w:t>
      </w:r>
      <w:r w:rsidR="001E22DD">
        <w:rPr>
          <w:rStyle w:val="FootnoteReference"/>
          <w:b w:val="0"/>
        </w:rPr>
        <w:footnoteReference w:id="3"/>
      </w:r>
      <w:bookmarkEnd w:id="74"/>
      <w:bookmarkEnd w:id="75"/>
      <w:bookmarkEnd w:id="76"/>
      <w:bookmarkEnd w:id="77"/>
      <w:bookmarkEnd w:id="78"/>
      <w:bookmarkEnd w:id="79"/>
      <w:r w:rsidRPr="000F68CE">
        <w:t xml:space="preserve"> </w:t>
      </w:r>
    </w:p>
    <w:p w:rsidR="000F68CE" w:rsidRPr="003D3F41" w:rsidRDefault="000F68CE" w:rsidP="000F68CE">
      <w:pPr>
        <w:tabs>
          <w:tab w:val="left" w:pos="720"/>
          <w:tab w:val="left" w:pos="9540"/>
        </w:tabs>
        <w:spacing w:line="360" w:lineRule="auto"/>
        <w:ind w:left="900" w:right="715"/>
        <w:jc w:val="center"/>
        <w:rPr>
          <w:b/>
          <w:sz w:val="16"/>
          <w:szCs w:val="16"/>
          <w:lang w:val="lt-LT"/>
        </w:rPr>
      </w:pPr>
    </w:p>
    <w:tbl>
      <w:tblPr>
        <w:tblW w:w="0" w:type="auto"/>
        <w:jc w:val="center"/>
        <w:tblInd w:w="-83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848"/>
        <w:gridCol w:w="1259"/>
        <w:gridCol w:w="1260"/>
        <w:gridCol w:w="1260"/>
        <w:gridCol w:w="1260"/>
        <w:gridCol w:w="1260"/>
      </w:tblGrid>
      <w:tr w:rsidR="009800D8" w:rsidRPr="000F68CE" w:rsidTr="002B3C0E">
        <w:trPr>
          <w:trHeight w:val="358"/>
          <w:jc w:val="center"/>
        </w:trPr>
        <w:tc>
          <w:tcPr>
            <w:tcW w:w="2848" w:type="dxa"/>
            <w:tcBorders>
              <w:tl2br w:val="single" w:sz="4" w:space="0" w:color="auto"/>
            </w:tcBorders>
            <w:shd w:val="clear" w:color="auto" w:fill="BFBFBF" w:themeFill="background1" w:themeFillShade="BF"/>
          </w:tcPr>
          <w:p w:rsidR="009800D8" w:rsidRPr="000F68CE" w:rsidRDefault="009800D8" w:rsidP="00BA2FE2">
            <w:pPr>
              <w:ind w:right="-5"/>
              <w:jc w:val="right"/>
              <w:rPr>
                <w:b/>
                <w:sz w:val="20"/>
                <w:szCs w:val="20"/>
                <w:lang w:val="lt-LT"/>
              </w:rPr>
            </w:pPr>
            <w:r w:rsidRPr="000F68CE">
              <w:rPr>
                <w:b/>
                <w:sz w:val="20"/>
                <w:szCs w:val="20"/>
                <w:lang w:val="lt-LT"/>
              </w:rPr>
              <w:t>Lagai</w:t>
            </w:r>
          </w:p>
          <w:p w:rsidR="009800D8" w:rsidRPr="000F68CE" w:rsidRDefault="009800D8" w:rsidP="00BA2FE2">
            <w:pPr>
              <w:rPr>
                <w:b/>
                <w:sz w:val="20"/>
                <w:szCs w:val="20"/>
                <w:lang w:val="lt-LT"/>
              </w:rPr>
            </w:pPr>
            <w:r w:rsidRPr="000F68CE">
              <w:rPr>
                <w:b/>
                <w:sz w:val="20"/>
                <w:szCs w:val="20"/>
                <w:lang w:val="lt-LT"/>
              </w:rPr>
              <w:t>Nulinė hipotezė</w:t>
            </w:r>
          </w:p>
        </w:tc>
        <w:tc>
          <w:tcPr>
            <w:tcW w:w="1259" w:type="dxa"/>
            <w:tcBorders>
              <w:right w:val="single" w:sz="2" w:space="0" w:color="auto"/>
            </w:tcBorders>
            <w:shd w:val="clear" w:color="auto" w:fill="BFBFBF" w:themeFill="background1" w:themeFillShade="BF"/>
            <w:vAlign w:val="center"/>
          </w:tcPr>
          <w:p w:rsidR="009800D8" w:rsidRPr="000F68CE" w:rsidRDefault="009800D8" w:rsidP="00BA2FE2">
            <w:pPr>
              <w:ind w:right="-5"/>
              <w:jc w:val="center"/>
              <w:rPr>
                <w:b/>
                <w:sz w:val="20"/>
                <w:szCs w:val="20"/>
                <w:lang w:val="lt-LT"/>
              </w:rPr>
            </w:pPr>
            <w:r w:rsidRPr="000F68CE">
              <w:rPr>
                <w:b/>
                <w:sz w:val="20"/>
                <w:szCs w:val="20"/>
                <w:lang w:val="lt-LT"/>
              </w:rPr>
              <w:t>2</w:t>
            </w:r>
          </w:p>
        </w:tc>
        <w:tc>
          <w:tcPr>
            <w:tcW w:w="1260" w:type="dxa"/>
            <w:tcBorders>
              <w:left w:val="single" w:sz="2" w:space="0" w:color="auto"/>
              <w:right w:val="single" w:sz="2" w:space="0" w:color="auto"/>
            </w:tcBorders>
            <w:shd w:val="clear" w:color="auto" w:fill="BFBFBF" w:themeFill="background1" w:themeFillShade="BF"/>
            <w:vAlign w:val="center"/>
          </w:tcPr>
          <w:p w:rsidR="009800D8" w:rsidRPr="000F68CE" w:rsidRDefault="009800D8" w:rsidP="00BA2FE2">
            <w:pPr>
              <w:ind w:right="-5"/>
              <w:jc w:val="center"/>
              <w:rPr>
                <w:b/>
                <w:sz w:val="20"/>
                <w:szCs w:val="20"/>
                <w:lang w:val="lt-LT"/>
              </w:rPr>
            </w:pPr>
            <w:r w:rsidRPr="000F68CE">
              <w:rPr>
                <w:b/>
                <w:sz w:val="20"/>
                <w:szCs w:val="20"/>
                <w:lang w:val="lt-LT"/>
              </w:rPr>
              <w:t>3</w:t>
            </w:r>
          </w:p>
        </w:tc>
        <w:tc>
          <w:tcPr>
            <w:tcW w:w="1260" w:type="dxa"/>
            <w:tcBorders>
              <w:left w:val="single" w:sz="2" w:space="0" w:color="auto"/>
              <w:right w:val="single" w:sz="2" w:space="0" w:color="auto"/>
            </w:tcBorders>
            <w:shd w:val="clear" w:color="auto" w:fill="BFBFBF" w:themeFill="background1" w:themeFillShade="BF"/>
            <w:vAlign w:val="center"/>
          </w:tcPr>
          <w:p w:rsidR="009800D8" w:rsidRPr="000F68CE" w:rsidRDefault="009800D8" w:rsidP="00BA2FE2">
            <w:pPr>
              <w:ind w:right="-5"/>
              <w:jc w:val="center"/>
              <w:rPr>
                <w:b/>
                <w:sz w:val="20"/>
                <w:szCs w:val="20"/>
                <w:lang w:val="lt-LT"/>
              </w:rPr>
            </w:pPr>
            <w:r w:rsidRPr="000F68CE">
              <w:rPr>
                <w:b/>
                <w:sz w:val="20"/>
                <w:szCs w:val="20"/>
                <w:lang w:val="lt-LT"/>
              </w:rPr>
              <w:t>4</w:t>
            </w:r>
          </w:p>
        </w:tc>
        <w:tc>
          <w:tcPr>
            <w:tcW w:w="1260" w:type="dxa"/>
            <w:tcBorders>
              <w:left w:val="single" w:sz="2" w:space="0" w:color="auto"/>
              <w:right w:val="single" w:sz="2" w:space="0" w:color="auto"/>
            </w:tcBorders>
            <w:shd w:val="clear" w:color="auto" w:fill="BFBFBF" w:themeFill="background1" w:themeFillShade="BF"/>
            <w:vAlign w:val="center"/>
          </w:tcPr>
          <w:p w:rsidR="009800D8" w:rsidRPr="000F68CE" w:rsidRDefault="009800D8" w:rsidP="00BA2FE2">
            <w:pPr>
              <w:ind w:right="-5"/>
              <w:jc w:val="center"/>
              <w:rPr>
                <w:b/>
                <w:sz w:val="20"/>
                <w:szCs w:val="20"/>
                <w:lang w:val="lt-LT"/>
              </w:rPr>
            </w:pPr>
            <w:r w:rsidRPr="000F68CE">
              <w:rPr>
                <w:b/>
                <w:sz w:val="20"/>
                <w:szCs w:val="20"/>
                <w:lang w:val="lt-LT"/>
              </w:rPr>
              <w:t>5</w:t>
            </w:r>
          </w:p>
        </w:tc>
        <w:tc>
          <w:tcPr>
            <w:tcW w:w="1260" w:type="dxa"/>
            <w:tcBorders>
              <w:left w:val="single" w:sz="2" w:space="0" w:color="auto"/>
            </w:tcBorders>
            <w:shd w:val="clear" w:color="auto" w:fill="BFBFBF" w:themeFill="background1" w:themeFillShade="BF"/>
            <w:vAlign w:val="center"/>
          </w:tcPr>
          <w:p w:rsidR="009800D8" w:rsidRPr="000F68CE" w:rsidRDefault="009800D8" w:rsidP="00BA2FE2">
            <w:pPr>
              <w:ind w:right="-5"/>
              <w:jc w:val="center"/>
              <w:rPr>
                <w:b/>
                <w:sz w:val="20"/>
                <w:szCs w:val="20"/>
                <w:lang w:val="lt-LT"/>
              </w:rPr>
            </w:pPr>
            <w:r w:rsidRPr="000F68CE">
              <w:rPr>
                <w:b/>
                <w:sz w:val="20"/>
                <w:szCs w:val="20"/>
                <w:lang w:val="lt-LT"/>
              </w:rPr>
              <w:t>6</w:t>
            </w:r>
          </w:p>
        </w:tc>
      </w:tr>
      <w:tr w:rsidR="009800D8" w:rsidRPr="000F68CE" w:rsidTr="006F2988">
        <w:trPr>
          <w:jc w:val="center"/>
        </w:trPr>
        <w:tc>
          <w:tcPr>
            <w:tcW w:w="2848" w:type="dxa"/>
            <w:shd w:val="clear" w:color="auto" w:fill="auto"/>
            <w:vAlign w:val="center"/>
          </w:tcPr>
          <w:p w:rsidR="000F68CE" w:rsidRPr="000F68CE" w:rsidRDefault="00AD4624" w:rsidP="003D3F41">
            <w:pPr>
              <w:ind w:right="-5"/>
              <w:rPr>
                <w:sz w:val="20"/>
                <w:szCs w:val="20"/>
                <w:lang w:val="lt-LT"/>
              </w:rPr>
            </w:pPr>
            <w:r>
              <w:rPr>
                <w:sz w:val="20"/>
                <w:szCs w:val="20"/>
                <w:lang w:val="lt-LT"/>
              </w:rPr>
              <w:t xml:space="preserve">BVP </w:t>
            </w:r>
            <w:r w:rsidRPr="00AD4624">
              <w:rPr>
                <w:i/>
                <w:sz w:val="20"/>
                <w:szCs w:val="20"/>
                <w:lang w:val="lt-LT"/>
              </w:rPr>
              <w:t>nėra priežastis</w:t>
            </w:r>
            <w:r>
              <w:rPr>
                <w:sz w:val="20"/>
                <w:szCs w:val="20"/>
                <w:lang w:val="lt-LT"/>
              </w:rPr>
              <w:t xml:space="preserve"> rOMXK</w:t>
            </w:r>
          </w:p>
        </w:tc>
        <w:tc>
          <w:tcPr>
            <w:tcW w:w="1259" w:type="dxa"/>
            <w:shd w:val="clear" w:color="auto" w:fill="auto"/>
            <w:vAlign w:val="center"/>
          </w:tcPr>
          <w:p w:rsidR="000F68CE" w:rsidRPr="000F68CE" w:rsidRDefault="000F68CE" w:rsidP="00176068">
            <w:pPr>
              <w:ind w:right="-5"/>
              <w:rPr>
                <w:sz w:val="20"/>
                <w:szCs w:val="20"/>
                <w:lang w:val="lt-LT"/>
              </w:rPr>
            </w:pPr>
            <w:r w:rsidRPr="000F68CE">
              <w:rPr>
                <w:sz w:val="20"/>
                <w:szCs w:val="20"/>
                <w:lang w:val="lt-LT"/>
              </w:rPr>
              <w:t>0,8882</w:t>
            </w:r>
          </w:p>
        </w:tc>
        <w:tc>
          <w:tcPr>
            <w:tcW w:w="1260" w:type="dxa"/>
            <w:tcBorders>
              <w:right w:val="single" w:sz="2" w:space="0" w:color="auto"/>
            </w:tcBorders>
            <w:shd w:val="clear" w:color="auto" w:fill="auto"/>
            <w:vAlign w:val="center"/>
          </w:tcPr>
          <w:p w:rsidR="000F68CE" w:rsidRPr="000F68CE" w:rsidRDefault="000F68CE" w:rsidP="00176068">
            <w:pPr>
              <w:ind w:right="-5"/>
              <w:rPr>
                <w:sz w:val="20"/>
                <w:szCs w:val="20"/>
                <w:lang w:val="lt-LT"/>
              </w:rPr>
            </w:pPr>
            <w:r w:rsidRPr="000F68CE">
              <w:rPr>
                <w:sz w:val="20"/>
                <w:szCs w:val="20"/>
                <w:lang w:val="lt-LT"/>
              </w:rPr>
              <w:t>0,8716</w:t>
            </w:r>
          </w:p>
        </w:tc>
        <w:tc>
          <w:tcPr>
            <w:tcW w:w="1260" w:type="dxa"/>
            <w:tcBorders>
              <w:left w:val="single" w:sz="2" w:space="0" w:color="auto"/>
              <w:right w:val="single" w:sz="2" w:space="0" w:color="auto"/>
            </w:tcBorders>
            <w:shd w:val="clear" w:color="auto" w:fill="auto"/>
            <w:vAlign w:val="center"/>
          </w:tcPr>
          <w:p w:rsidR="000F68CE" w:rsidRPr="000F68CE" w:rsidRDefault="000F68CE" w:rsidP="00176068">
            <w:pPr>
              <w:ind w:right="-5"/>
              <w:rPr>
                <w:sz w:val="20"/>
                <w:szCs w:val="20"/>
                <w:lang w:val="lt-LT"/>
              </w:rPr>
            </w:pPr>
            <w:r w:rsidRPr="000F68CE">
              <w:rPr>
                <w:sz w:val="20"/>
                <w:szCs w:val="20"/>
                <w:lang w:val="lt-LT"/>
              </w:rPr>
              <w:t>0,8029</w:t>
            </w:r>
          </w:p>
        </w:tc>
        <w:tc>
          <w:tcPr>
            <w:tcW w:w="1260" w:type="dxa"/>
            <w:tcBorders>
              <w:left w:val="single" w:sz="2" w:space="0" w:color="auto"/>
              <w:right w:val="single" w:sz="2" w:space="0" w:color="auto"/>
            </w:tcBorders>
            <w:shd w:val="clear" w:color="auto" w:fill="auto"/>
            <w:vAlign w:val="center"/>
          </w:tcPr>
          <w:p w:rsidR="000F68CE" w:rsidRPr="000F68CE" w:rsidRDefault="000F68CE" w:rsidP="00176068">
            <w:pPr>
              <w:ind w:right="-5"/>
              <w:rPr>
                <w:sz w:val="20"/>
                <w:szCs w:val="20"/>
                <w:lang w:val="lt-LT"/>
              </w:rPr>
            </w:pPr>
            <w:r w:rsidRPr="000F68CE">
              <w:rPr>
                <w:sz w:val="20"/>
                <w:szCs w:val="20"/>
                <w:lang w:val="lt-LT"/>
              </w:rPr>
              <w:t>0,8227</w:t>
            </w:r>
          </w:p>
        </w:tc>
        <w:tc>
          <w:tcPr>
            <w:tcW w:w="1260" w:type="dxa"/>
            <w:tcBorders>
              <w:left w:val="single" w:sz="2" w:space="0" w:color="auto"/>
            </w:tcBorders>
            <w:shd w:val="clear" w:color="auto" w:fill="auto"/>
            <w:vAlign w:val="center"/>
          </w:tcPr>
          <w:p w:rsidR="000F68CE" w:rsidRPr="000F68CE" w:rsidRDefault="000F68CE" w:rsidP="00176068">
            <w:pPr>
              <w:ind w:right="-5"/>
              <w:rPr>
                <w:sz w:val="20"/>
                <w:szCs w:val="20"/>
                <w:lang w:val="lt-LT"/>
              </w:rPr>
            </w:pPr>
            <w:r w:rsidRPr="000F68CE">
              <w:rPr>
                <w:sz w:val="20"/>
                <w:szCs w:val="20"/>
                <w:lang w:val="lt-LT"/>
              </w:rPr>
              <w:t>0,7899</w:t>
            </w:r>
          </w:p>
        </w:tc>
      </w:tr>
      <w:tr w:rsidR="009800D8" w:rsidRPr="000F68CE" w:rsidTr="006F2988">
        <w:trPr>
          <w:jc w:val="center"/>
        </w:trPr>
        <w:tc>
          <w:tcPr>
            <w:tcW w:w="2848" w:type="dxa"/>
            <w:shd w:val="clear" w:color="auto" w:fill="auto"/>
            <w:vAlign w:val="center"/>
          </w:tcPr>
          <w:p w:rsidR="000F68CE" w:rsidRPr="000F68CE" w:rsidRDefault="00AD4624" w:rsidP="00BA2FE2">
            <w:pPr>
              <w:ind w:right="-5"/>
              <w:rPr>
                <w:sz w:val="20"/>
                <w:szCs w:val="20"/>
                <w:lang w:val="lt-LT"/>
              </w:rPr>
            </w:pPr>
            <w:r>
              <w:rPr>
                <w:sz w:val="20"/>
                <w:szCs w:val="20"/>
                <w:lang w:val="lt-LT"/>
              </w:rPr>
              <w:t xml:space="preserve">rOMXK </w:t>
            </w:r>
            <w:r w:rsidRPr="00AD4624">
              <w:rPr>
                <w:i/>
                <w:sz w:val="20"/>
                <w:szCs w:val="20"/>
                <w:lang w:val="lt-LT"/>
              </w:rPr>
              <w:t>nėra priežastis</w:t>
            </w:r>
            <w:r>
              <w:rPr>
                <w:i/>
                <w:sz w:val="20"/>
                <w:szCs w:val="20"/>
                <w:lang w:val="lt-LT"/>
              </w:rPr>
              <w:t xml:space="preserve"> </w:t>
            </w:r>
            <w:r>
              <w:rPr>
                <w:sz w:val="20"/>
                <w:szCs w:val="20"/>
                <w:lang w:val="lt-LT"/>
              </w:rPr>
              <w:t>BVP</w:t>
            </w:r>
          </w:p>
        </w:tc>
        <w:tc>
          <w:tcPr>
            <w:tcW w:w="1259" w:type="dxa"/>
            <w:shd w:val="clear" w:color="auto" w:fill="auto"/>
            <w:vAlign w:val="center"/>
          </w:tcPr>
          <w:p w:rsidR="000F68CE" w:rsidRPr="000F68CE" w:rsidRDefault="000F68CE" w:rsidP="00176068">
            <w:pPr>
              <w:ind w:right="-5"/>
              <w:rPr>
                <w:sz w:val="20"/>
                <w:szCs w:val="20"/>
                <w:lang w:val="lt-LT"/>
              </w:rPr>
            </w:pPr>
            <w:r w:rsidRPr="000F68CE">
              <w:rPr>
                <w:sz w:val="20"/>
                <w:szCs w:val="20"/>
                <w:lang w:val="lt-LT"/>
              </w:rPr>
              <w:t>0,1078</w:t>
            </w:r>
          </w:p>
        </w:tc>
        <w:tc>
          <w:tcPr>
            <w:tcW w:w="1260" w:type="dxa"/>
            <w:tcBorders>
              <w:right w:val="single" w:sz="2" w:space="0" w:color="auto"/>
            </w:tcBorders>
            <w:shd w:val="clear" w:color="auto" w:fill="auto"/>
            <w:vAlign w:val="center"/>
          </w:tcPr>
          <w:p w:rsidR="000F68CE" w:rsidRPr="000F68CE" w:rsidRDefault="000F68CE" w:rsidP="00176068">
            <w:pPr>
              <w:ind w:right="-5"/>
              <w:rPr>
                <w:sz w:val="20"/>
                <w:szCs w:val="20"/>
                <w:lang w:val="lt-LT"/>
              </w:rPr>
            </w:pPr>
            <w:r w:rsidRPr="000F68CE">
              <w:rPr>
                <w:sz w:val="20"/>
                <w:szCs w:val="20"/>
                <w:lang w:val="lt-LT"/>
              </w:rPr>
              <w:t>0,0081***</w:t>
            </w:r>
          </w:p>
        </w:tc>
        <w:tc>
          <w:tcPr>
            <w:tcW w:w="1260" w:type="dxa"/>
            <w:tcBorders>
              <w:left w:val="single" w:sz="2" w:space="0" w:color="auto"/>
              <w:right w:val="single" w:sz="2" w:space="0" w:color="auto"/>
            </w:tcBorders>
            <w:shd w:val="clear" w:color="auto" w:fill="auto"/>
            <w:vAlign w:val="center"/>
          </w:tcPr>
          <w:p w:rsidR="000F68CE" w:rsidRPr="000F68CE" w:rsidRDefault="000F68CE" w:rsidP="00176068">
            <w:pPr>
              <w:ind w:right="-5"/>
              <w:rPr>
                <w:sz w:val="20"/>
                <w:szCs w:val="20"/>
                <w:lang w:val="lt-LT"/>
              </w:rPr>
            </w:pPr>
            <w:r w:rsidRPr="000F68CE">
              <w:rPr>
                <w:sz w:val="20"/>
                <w:szCs w:val="20"/>
                <w:lang w:val="lt-LT"/>
              </w:rPr>
              <w:t>0,0119**</w:t>
            </w:r>
          </w:p>
        </w:tc>
        <w:tc>
          <w:tcPr>
            <w:tcW w:w="1260" w:type="dxa"/>
            <w:tcBorders>
              <w:left w:val="single" w:sz="2" w:space="0" w:color="auto"/>
              <w:right w:val="single" w:sz="2" w:space="0" w:color="auto"/>
            </w:tcBorders>
            <w:shd w:val="clear" w:color="auto" w:fill="auto"/>
            <w:vAlign w:val="center"/>
          </w:tcPr>
          <w:p w:rsidR="000F68CE" w:rsidRPr="000F68CE" w:rsidRDefault="000F68CE" w:rsidP="00176068">
            <w:pPr>
              <w:ind w:right="-5"/>
              <w:rPr>
                <w:sz w:val="20"/>
                <w:szCs w:val="20"/>
                <w:lang w:val="lt-LT"/>
              </w:rPr>
            </w:pPr>
            <w:r w:rsidRPr="000F68CE">
              <w:rPr>
                <w:sz w:val="20"/>
                <w:szCs w:val="20"/>
                <w:lang w:val="lt-LT"/>
              </w:rPr>
              <w:t>0,0129**</w:t>
            </w:r>
          </w:p>
        </w:tc>
        <w:tc>
          <w:tcPr>
            <w:tcW w:w="1260" w:type="dxa"/>
            <w:tcBorders>
              <w:left w:val="single" w:sz="2" w:space="0" w:color="auto"/>
            </w:tcBorders>
            <w:shd w:val="clear" w:color="auto" w:fill="auto"/>
            <w:vAlign w:val="center"/>
          </w:tcPr>
          <w:p w:rsidR="000F68CE" w:rsidRPr="000F68CE" w:rsidRDefault="000F68CE" w:rsidP="00176068">
            <w:pPr>
              <w:ind w:right="-5"/>
              <w:rPr>
                <w:sz w:val="20"/>
                <w:szCs w:val="20"/>
                <w:lang w:val="lt-LT"/>
              </w:rPr>
            </w:pPr>
            <w:r w:rsidRPr="000F68CE">
              <w:rPr>
                <w:sz w:val="20"/>
                <w:szCs w:val="20"/>
                <w:lang w:val="lt-LT"/>
              </w:rPr>
              <w:t>0,0148**</w:t>
            </w:r>
          </w:p>
        </w:tc>
      </w:tr>
      <w:tr w:rsidR="006F2988" w:rsidRPr="000F68CE" w:rsidTr="006F2988">
        <w:trPr>
          <w:jc w:val="center"/>
        </w:trPr>
        <w:tc>
          <w:tcPr>
            <w:tcW w:w="2848" w:type="dxa"/>
            <w:shd w:val="clear" w:color="auto" w:fill="auto"/>
            <w:vAlign w:val="center"/>
          </w:tcPr>
          <w:p w:rsidR="000F68CE" w:rsidRPr="000F68CE" w:rsidRDefault="00AD4624" w:rsidP="00BA2FE2">
            <w:pPr>
              <w:ind w:right="-5"/>
              <w:rPr>
                <w:sz w:val="20"/>
                <w:szCs w:val="20"/>
                <w:lang w:val="lt-LT"/>
              </w:rPr>
            </w:pPr>
            <w:r>
              <w:rPr>
                <w:sz w:val="20"/>
                <w:szCs w:val="20"/>
                <w:lang w:val="lt-LT"/>
              </w:rPr>
              <w:t>PPI</w:t>
            </w:r>
            <w:r w:rsidR="000F68CE" w:rsidRPr="000F68CE">
              <w:rPr>
                <w:sz w:val="20"/>
                <w:szCs w:val="20"/>
                <w:lang w:val="lt-LT"/>
              </w:rPr>
              <w:t xml:space="preserve"> </w:t>
            </w:r>
            <w:r w:rsidRPr="00AD4624">
              <w:rPr>
                <w:i/>
                <w:sz w:val="20"/>
                <w:szCs w:val="20"/>
                <w:lang w:val="lt-LT"/>
              </w:rPr>
              <w:t>nėra priežastis</w:t>
            </w:r>
            <w:r>
              <w:rPr>
                <w:sz w:val="20"/>
                <w:szCs w:val="20"/>
                <w:lang w:val="lt-LT"/>
              </w:rPr>
              <w:t xml:space="preserve"> rOMXK</w:t>
            </w:r>
          </w:p>
        </w:tc>
        <w:tc>
          <w:tcPr>
            <w:tcW w:w="1259" w:type="dxa"/>
            <w:shd w:val="clear" w:color="auto" w:fill="auto"/>
            <w:vAlign w:val="center"/>
          </w:tcPr>
          <w:p w:rsidR="000F68CE" w:rsidRPr="000F68CE" w:rsidRDefault="000F68CE" w:rsidP="00176068">
            <w:pPr>
              <w:ind w:right="-5"/>
              <w:rPr>
                <w:sz w:val="20"/>
                <w:szCs w:val="20"/>
                <w:lang w:val="lt-LT"/>
              </w:rPr>
            </w:pPr>
            <w:r w:rsidRPr="000F68CE">
              <w:rPr>
                <w:sz w:val="20"/>
                <w:szCs w:val="20"/>
                <w:lang w:val="lt-LT"/>
              </w:rPr>
              <w:t>0,6379</w:t>
            </w:r>
          </w:p>
        </w:tc>
        <w:tc>
          <w:tcPr>
            <w:tcW w:w="1260" w:type="dxa"/>
            <w:tcBorders>
              <w:right w:val="single" w:sz="2" w:space="0" w:color="auto"/>
            </w:tcBorders>
            <w:shd w:val="clear" w:color="auto" w:fill="auto"/>
            <w:vAlign w:val="center"/>
          </w:tcPr>
          <w:p w:rsidR="000F68CE" w:rsidRPr="000F68CE" w:rsidRDefault="000F68CE" w:rsidP="00176068">
            <w:pPr>
              <w:ind w:right="-5"/>
              <w:rPr>
                <w:sz w:val="20"/>
                <w:szCs w:val="20"/>
                <w:lang w:val="lt-LT"/>
              </w:rPr>
            </w:pPr>
            <w:r w:rsidRPr="000F68CE">
              <w:rPr>
                <w:sz w:val="20"/>
                <w:szCs w:val="20"/>
                <w:lang w:val="lt-LT"/>
              </w:rPr>
              <w:t>0,7383</w:t>
            </w:r>
          </w:p>
        </w:tc>
        <w:tc>
          <w:tcPr>
            <w:tcW w:w="1260" w:type="dxa"/>
            <w:tcBorders>
              <w:left w:val="single" w:sz="2" w:space="0" w:color="auto"/>
            </w:tcBorders>
            <w:shd w:val="clear" w:color="auto" w:fill="auto"/>
            <w:vAlign w:val="center"/>
          </w:tcPr>
          <w:p w:rsidR="000F68CE" w:rsidRPr="000F68CE" w:rsidRDefault="000F68CE" w:rsidP="00176068">
            <w:pPr>
              <w:ind w:right="-5"/>
              <w:rPr>
                <w:sz w:val="20"/>
                <w:szCs w:val="20"/>
                <w:lang w:val="lt-LT"/>
              </w:rPr>
            </w:pPr>
            <w:r w:rsidRPr="000F68CE">
              <w:rPr>
                <w:sz w:val="20"/>
                <w:szCs w:val="20"/>
                <w:lang w:val="lt-LT"/>
              </w:rPr>
              <w:t>0,8589</w:t>
            </w:r>
          </w:p>
        </w:tc>
        <w:tc>
          <w:tcPr>
            <w:tcW w:w="1260" w:type="dxa"/>
            <w:shd w:val="clear" w:color="auto" w:fill="auto"/>
            <w:vAlign w:val="center"/>
          </w:tcPr>
          <w:p w:rsidR="000F68CE" w:rsidRPr="000F68CE" w:rsidRDefault="000F68CE" w:rsidP="00176068">
            <w:pPr>
              <w:ind w:right="-5"/>
              <w:rPr>
                <w:sz w:val="20"/>
                <w:szCs w:val="20"/>
                <w:lang w:val="lt-LT"/>
              </w:rPr>
            </w:pPr>
            <w:r w:rsidRPr="000F68CE">
              <w:rPr>
                <w:sz w:val="20"/>
                <w:szCs w:val="20"/>
                <w:lang w:val="lt-LT"/>
              </w:rPr>
              <w:t>0,7673</w:t>
            </w:r>
          </w:p>
        </w:tc>
        <w:tc>
          <w:tcPr>
            <w:tcW w:w="1260" w:type="dxa"/>
            <w:shd w:val="clear" w:color="auto" w:fill="auto"/>
            <w:vAlign w:val="center"/>
          </w:tcPr>
          <w:p w:rsidR="000F68CE" w:rsidRPr="000F68CE" w:rsidRDefault="000F68CE" w:rsidP="00176068">
            <w:pPr>
              <w:ind w:right="-5"/>
              <w:rPr>
                <w:sz w:val="20"/>
                <w:szCs w:val="20"/>
                <w:lang w:val="lt-LT"/>
              </w:rPr>
            </w:pPr>
            <w:r w:rsidRPr="000F68CE">
              <w:rPr>
                <w:sz w:val="20"/>
                <w:szCs w:val="20"/>
                <w:lang w:val="lt-LT"/>
              </w:rPr>
              <w:t>0,9170</w:t>
            </w:r>
          </w:p>
        </w:tc>
      </w:tr>
      <w:tr w:rsidR="006F2988" w:rsidRPr="000F68CE" w:rsidTr="006F2988">
        <w:trPr>
          <w:jc w:val="center"/>
        </w:trPr>
        <w:tc>
          <w:tcPr>
            <w:tcW w:w="2848" w:type="dxa"/>
            <w:shd w:val="clear" w:color="auto" w:fill="auto"/>
            <w:vAlign w:val="center"/>
          </w:tcPr>
          <w:p w:rsidR="000F68CE" w:rsidRPr="000F68CE" w:rsidRDefault="00AD4624" w:rsidP="00AD4624">
            <w:pPr>
              <w:ind w:right="-5"/>
              <w:rPr>
                <w:sz w:val="20"/>
                <w:szCs w:val="20"/>
                <w:lang w:val="lt-LT"/>
              </w:rPr>
            </w:pPr>
            <w:r>
              <w:rPr>
                <w:sz w:val="20"/>
                <w:szCs w:val="20"/>
                <w:lang w:val="lt-LT"/>
              </w:rPr>
              <w:t xml:space="preserve">rOMXK </w:t>
            </w:r>
            <w:r w:rsidRPr="00AD4624">
              <w:rPr>
                <w:i/>
                <w:sz w:val="20"/>
                <w:szCs w:val="20"/>
                <w:lang w:val="lt-LT"/>
              </w:rPr>
              <w:t>nėra priežastis</w:t>
            </w:r>
            <w:r>
              <w:rPr>
                <w:i/>
                <w:sz w:val="20"/>
                <w:szCs w:val="20"/>
                <w:lang w:val="lt-LT"/>
              </w:rPr>
              <w:t xml:space="preserve"> </w:t>
            </w:r>
            <w:r>
              <w:rPr>
                <w:sz w:val="20"/>
                <w:szCs w:val="20"/>
                <w:lang w:val="lt-LT"/>
              </w:rPr>
              <w:t>PPI</w:t>
            </w:r>
          </w:p>
        </w:tc>
        <w:tc>
          <w:tcPr>
            <w:tcW w:w="1259" w:type="dxa"/>
            <w:shd w:val="clear" w:color="auto" w:fill="auto"/>
            <w:vAlign w:val="center"/>
          </w:tcPr>
          <w:p w:rsidR="000F68CE" w:rsidRPr="000F68CE" w:rsidRDefault="000F68CE" w:rsidP="00176068">
            <w:pPr>
              <w:ind w:right="-5"/>
              <w:rPr>
                <w:sz w:val="20"/>
                <w:szCs w:val="20"/>
                <w:lang w:val="lt-LT"/>
              </w:rPr>
            </w:pPr>
            <w:r w:rsidRPr="000F68CE">
              <w:rPr>
                <w:sz w:val="20"/>
                <w:szCs w:val="20"/>
                <w:lang w:val="lt-LT"/>
              </w:rPr>
              <w:t>0,3263</w:t>
            </w:r>
          </w:p>
        </w:tc>
        <w:tc>
          <w:tcPr>
            <w:tcW w:w="1260" w:type="dxa"/>
            <w:shd w:val="clear" w:color="auto" w:fill="auto"/>
            <w:vAlign w:val="center"/>
          </w:tcPr>
          <w:p w:rsidR="000F68CE" w:rsidRPr="000F68CE" w:rsidRDefault="000F68CE" w:rsidP="00176068">
            <w:pPr>
              <w:ind w:right="-5"/>
              <w:rPr>
                <w:sz w:val="20"/>
                <w:szCs w:val="20"/>
                <w:lang w:val="lt-LT"/>
              </w:rPr>
            </w:pPr>
            <w:r w:rsidRPr="000F68CE">
              <w:rPr>
                <w:sz w:val="20"/>
                <w:szCs w:val="20"/>
                <w:lang w:val="lt-LT"/>
              </w:rPr>
              <w:t>0,0316**</w:t>
            </w:r>
          </w:p>
        </w:tc>
        <w:tc>
          <w:tcPr>
            <w:tcW w:w="1260" w:type="dxa"/>
            <w:shd w:val="clear" w:color="auto" w:fill="auto"/>
            <w:vAlign w:val="center"/>
          </w:tcPr>
          <w:p w:rsidR="000F68CE" w:rsidRPr="000F68CE" w:rsidRDefault="000F68CE" w:rsidP="00176068">
            <w:pPr>
              <w:ind w:right="-5"/>
              <w:rPr>
                <w:sz w:val="20"/>
                <w:szCs w:val="20"/>
                <w:lang w:val="lt-LT"/>
              </w:rPr>
            </w:pPr>
            <w:r w:rsidRPr="000F68CE">
              <w:rPr>
                <w:sz w:val="20"/>
                <w:szCs w:val="20"/>
                <w:lang w:val="lt-LT"/>
              </w:rPr>
              <w:t>0,0687*</w:t>
            </w:r>
          </w:p>
        </w:tc>
        <w:tc>
          <w:tcPr>
            <w:tcW w:w="1260" w:type="dxa"/>
            <w:shd w:val="clear" w:color="auto" w:fill="auto"/>
            <w:vAlign w:val="center"/>
          </w:tcPr>
          <w:p w:rsidR="000F68CE" w:rsidRPr="000F68CE" w:rsidRDefault="000F68CE" w:rsidP="00176068">
            <w:pPr>
              <w:ind w:right="-5"/>
              <w:rPr>
                <w:sz w:val="20"/>
                <w:szCs w:val="20"/>
                <w:lang w:val="lt-LT"/>
              </w:rPr>
            </w:pPr>
            <w:r w:rsidRPr="000F68CE">
              <w:rPr>
                <w:sz w:val="20"/>
                <w:szCs w:val="20"/>
                <w:lang w:val="lt-LT"/>
              </w:rPr>
              <w:t>0,1321</w:t>
            </w:r>
          </w:p>
        </w:tc>
        <w:tc>
          <w:tcPr>
            <w:tcW w:w="1260" w:type="dxa"/>
            <w:shd w:val="clear" w:color="auto" w:fill="auto"/>
            <w:vAlign w:val="center"/>
          </w:tcPr>
          <w:p w:rsidR="000F68CE" w:rsidRPr="000F68CE" w:rsidRDefault="000F68CE" w:rsidP="00176068">
            <w:pPr>
              <w:ind w:right="-5"/>
              <w:rPr>
                <w:sz w:val="20"/>
                <w:szCs w:val="20"/>
                <w:lang w:val="lt-LT"/>
              </w:rPr>
            </w:pPr>
            <w:r w:rsidRPr="000F68CE">
              <w:rPr>
                <w:sz w:val="20"/>
                <w:szCs w:val="20"/>
                <w:lang w:val="lt-LT"/>
              </w:rPr>
              <w:t>0,0944</w:t>
            </w:r>
            <w:r w:rsidR="00866A17">
              <w:rPr>
                <w:sz w:val="20"/>
                <w:szCs w:val="20"/>
                <w:lang w:val="lt-LT"/>
              </w:rPr>
              <w:t>*</w:t>
            </w:r>
          </w:p>
        </w:tc>
      </w:tr>
      <w:tr w:rsidR="006F2988" w:rsidRPr="000F68CE" w:rsidTr="006F2988">
        <w:trPr>
          <w:jc w:val="center"/>
        </w:trPr>
        <w:tc>
          <w:tcPr>
            <w:tcW w:w="2848" w:type="dxa"/>
            <w:shd w:val="clear" w:color="auto" w:fill="auto"/>
            <w:vAlign w:val="center"/>
          </w:tcPr>
          <w:p w:rsidR="000F68CE" w:rsidRPr="000F68CE" w:rsidRDefault="00AD4624" w:rsidP="00BA2FE2">
            <w:pPr>
              <w:ind w:right="-5"/>
              <w:rPr>
                <w:sz w:val="20"/>
                <w:szCs w:val="20"/>
                <w:lang w:val="lt-LT"/>
              </w:rPr>
            </w:pPr>
            <w:r>
              <w:rPr>
                <w:sz w:val="20"/>
                <w:szCs w:val="20"/>
                <w:lang w:val="lt-LT"/>
              </w:rPr>
              <w:t>VKI</w:t>
            </w:r>
            <w:r w:rsidR="000F68CE" w:rsidRPr="000F68CE">
              <w:rPr>
                <w:sz w:val="20"/>
                <w:szCs w:val="20"/>
                <w:lang w:val="lt-LT"/>
              </w:rPr>
              <w:t xml:space="preserve"> </w:t>
            </w:r>
            <w:r w:rsidRPr="00AD4624">
              <w:rPr>
                <w:i/>
                <w:sz w:val="20"/>
                <w:szCs w:val="20"/>
                <w:lang w:val="lt-LT"/>
              </w:rPr>
              <w:t>nėra priežastis</w:t>
            </w:r>
            <w:r>
              <w:rPr>
                <w:sz w:val="20"/>
                <w:szCs w:val="20"/>
                <w:lang w:val="lt-LT"/>
              </w:rPr>
              <w:t xml:space="preserve"> rOMXK</w:t>
            </w:r>
          </w:p>
        </w:tc>
        <w:tc>
          <w:tcPr>
            <w:tcW w:w="1259" w:type="dxa"/>
            <w:shd w:val="clear" w:color="auto" w:fill="auto"/>
            <w:vAlign w:val="center"/>
          </w:tcPr>
          <w:p w:rsidR="000F68CE" w:rsidRPr="000F68CE" w:rsidRDefault="000F68CE" w:rsidP="00176068">
            <w:pPr>
              <w:ind w:right="-5"/>
              <w:rPr>
                <w:sz w:val="20"/>
                <w:szCs w:val="20"/>
                <w:lang w:val="lt-LT"/>
              </w:rPr>
            </w:pPr>
            <w:r w:rsidRPr="000F68CE">
              <w:rPr>
                <w:sz w:val="20"/>
                <w:szCs w:val="20"/>
                <w:lang w:val="lt-LT"/>
              </w:rPr>
              <w:t>0,8818</w:t>
            </w:r>
          </w:p>
        </w:tc>
        <w:tc>
          <w:tcPr>
            <w:tcW w:w="1260" w:type="dxa"/>
            <w:shd w:val="clear" w:color="auto" w:fill="auto"/>
            <w:vAlign w:val="center"/>
          </w:tcPr>
          <w:p w:rsidR="000F68CE" w:rsidRPr="000F68CE" w:rsidRDefault="000F68CE" w:rsidP="00176068">
            <w:pPr>
              <w:ind w:right="-5"/>
              <w:rPr>
                <w:sz w:val="20"/>
                <w:szCs w:val="20"/>
                <w:lang w:val="lt-LT"/>
              </w:rPr>
            </w:pPr>
            <w:r w:rsidRPr="000F68CE">
              <w:rPr>
                <w:sz w:val="20"/>
                <w:szCs w:val="20"/>
                <w:lang w:val="lt-LT"/>
              </w:rPr>
              <w:t>0,3753</w:t>
            </w:r>
          </w:p>
        </w:tc>
        <w:tc>
          <w:tcPr>
            <w:tcW w:w="1260" w:type="dxa"/>
            <w:shd w:val="clear" w:color="auto" w:fill="auto"/>
            <w:vAlign w:val="center"/>
          </w:tcPr>
          <w:p w:rsidR="000F68CE" w:rsidRPr="000F68CE" w:rsidRDefault="000F68CE" w:rsidP="00176068">
            <w:pPr>
              <w:ind w:right="-5"/>
              <w:rPr>
                <w:sz w:val="20"/>
                <w:szCs w:val="20"/>
                <w:lang w:val="lt-LT"/>
              </w:rPr>
            </w:pPr>
            <w:r w:rsidRPr="000F68CE">
              <w:rPr>
                <w:sz w:val="20"/>
                <w:szCs w:val="20"/>
                <w:lang w:val="lt-LT"/>
              </w:rPr>
              <w:t>0,2302</w:t>
            </w:r>
          </w:p>
        </w:tc>
        <w:tc>
          <w:tcPr>
            <w:tcW w:w="1260" w:type="dxa"/>
            <w:shd w:val="clear" w:color="auto" w:fill="auto"/>
            <w:vAlign w:val="center"/>
          </w:tcPr>
          <w:p w:rsidR="000F68CE" w:rsidRPr="000F68CE" w:rsidRDefault="000F68CE" w:rsidP="00176068">
            <w:pPr>
              <w:ind w:right="-5"/>
              <w:rPr>
                <w:sz w:val="20"/>
                <w:szCs w:val="20"/>
                <w:lang w:val="lt-LT"/>
              </w:rPr>
            </w:pPr>
            <w:r w:rsidRPr="000F68CE">
              <w:rPr>
                <w:sz w:val="20"/>
                <w:szCs w:val="20"/>
                <w:lang w:val="lt-LT"/>
              </w:rPr>
              <w:t>0,2978</w:t>
            </w:r>
          </w:p>
        </w:tc>
        <w:tc>
          <w:tcPr>
            <w:tcW w:w="1260" w:type="dxa"/>
            <w:shd w:val="clear" w:color="auto" w:fill="auto"/>
            <w:vAlign w:val="center"/>
          </w:tcPr>
          <w:p w:rsidR="000F68CE" w:rsidRPr="000F68CE" w:rsidRDefault="000F68CE" w:rsidP="00176068">
            <w:pPr>
              <w:ind w:right="-5"/>
              <w:rPr>
                <w:sz w:val="20"/>
                <w:szCs w:val="20"/>
                <w:lang w:val="lt-LT"/>
              </w:rPr>
            </w:pPr>
            <w:r w:rsidRPr="000F68CE">
              <w:rPr>
                <w:sz w:val="20"/>
                <w:szCs w:val="20"/>
                <w:lang w:val="lt-LT"/>
              </w:rPr>
              <w:t>0,2742</w:t>
            </w:r>
          </w:p>
        </w:tc>
      </w:tr>
      <w:tr w:rsidR="006F2988" w:rsidRPr="000F68CE" w:rsidTr="006F2988">
        <w:trPr>
          <w:jc w:val="center"/>
        </w:trPr>
        <w:tc>
          <w:tcPr>
            <w:tcW w:w="2848" w:type="dxa"/>
            <w:shd w:val="clear" w:color="auto" w:fill="auto"/>
            <w:vAlign w:val="center"/>
          </w:tcPr>
          <w:p w:rsidR="000F68CE" w:rsidRPr="000F68CE" w:rsidRDefault="00AD4624" w:rsidP="00AD4624">
            <w:pPr>
              <w:ind w:right="-5"/>
              <w:rPr>
                <w:sz w:val="20"/>
                <w:szCs w:val="20"/>
                <w:lang w:val="lt-LT"/>
              </w:rPr>
            </w:pPr>
            <w:r>
              <w:rPr>
                <w:sz w:val="20"/>
                <w:szCs w:val="20"/>
                <w:lang w:val="lt-LT"/>
              </w:rPr>
              <w:t xml:space="preserve">rOMXK </w:t>
            </w:r>
            <w:r w:rsidRPr="00AD4624">
              <w:rPr>
                <w:i/>
                <w:sz w:val="20"/>
                <w:szCs w:val="20"/>
                <w:lang w:val="lt-LT"/>
              </w:rPr>
              <w:t>nėra priežastis</w:t>
            </w:r>
            <w:r>
              <w:rPr>
                <w:i/>
                <w:sz w:val="20"/>
                <w:szCs w:val="20"/>
                <w:lang w:val="lt-LT"/>
              </w:rPr>
              <w:t xml:space="preserve"> </w:t>
            </w:r>
            <w:r>
              <w:rPr>
                <w:sz w:val="20"/>
                <w:szCs w:val="20"/>
                <w:lang w:val="lt-LT"/>
              </w:rPr>
              <w:t>VKI</w:t>
            </w:r>
          </w:p>
        </w:tc>
        <w:tc>
          <w:tcPr>
            <w:tcW w:w="1259" w:type="dxa"/>
            <w:shd w:val="clear" w:color="auto" w:fill="auto"/>
            <w:vAlign w:val="center"/>
          </w:tcPr>
          <w:p w:rsidR="000F68CE" w:rsidRPr="000F68CE" w:rsidRDefault="000F68CE" w:rsidP="00176068">
            <w:pPr>
              <w:ind w:right="-5"/>
              <w:rPr>
                <w:sz w:val="20"/>
                <w:szCs w:val="20"/>
                <w:lang w:val="lt-LT"/>
              </w:rPr>
            </w:pPr>
            <w:r w:rsidRPr="000F68CE">
              <w:rPr>
                <w:sz w:val="20"/>
                <w:szCs w:val="20"/>
                <w:lang w:val="lt-LT"/>
              </w:rPr>
              <w:t>0,2658</w:t>
            </w:r>
          </w:p>
        </w:tc>
        <w:tc>
          <w:tcPr>
            <w:tcW w:w="1260" w:type="dxa"/>
            <w:shd w:val="clear" w:color="auto" w:fill="auto"/>
            <w:vAlign w:val="center"/>
          </w:tcPr>
          <w:p w:rsidR="000F68CE" w:rsidRPr="000F68CE" w:rsidRDefault="000F68CE" w:rsidP="00176068">
            <w:pPr>
              <w:ind w:right="-5"/>
              <w:rPr>
                <w:sz w:val="20"/>
                <w:szCs w:val="20"/>
                <w:lang w:val="lt-LT"/>
              </w:rPr>
            </w:pPr>
            <w:r w:rsidRPr="000F68CE">
              <w:rPr>
                <w:sz w:val="20"/>
                <w:szCs w:val="20"/>
                <w:lang w:val="lt-LT"/>
              </w:rPr>
              <w:t>0,2954</w:t>
            </w:r>
          </w:p>
        </w:tc>
        <w:tc>
          <w:tcPr>
            <w:tcW w:w="1260" w:type="dxa"/>
            <w:shd w:val="clear" w:color="auto" w:fill="auto"/>
            <w:vAlign w:val="center"/>
          </w:tcPr>
          <w:p w:rsidR="000F68CE" w:rsidRPr="000F68CE" w:rsidRDefault="000F68CE" w:rsidP="00176068">
            <w:pPr>
              <w:ind w:right="-5"/>
              <w:rPr>
                <w:sz w:val="20"/>
                <w:szCs w:val="20"/>
                <w:lang w:val="lt-LT"/>
              </w:rPr>
            </w:pPr>
            <w:r w:rsidRPr="000F68CE">
              <w:rPr>
                <w:sz w:val="20"/>
                <w:szCs w:val="20"/>
                <w:lang w:val="lt-LT"/>
              </w:rPr>
              <w:t>0,5641</w:t>
            </w:r>
          </w:p>
        </w:tc>
        <w:tc>
          <w:tcPr>
            <w:tcW w:w="1260" w:type="dxa"/>
            <w:shd w:val="clear" w:color="auto" w:fill="auto"/>
            <w:vAlign w:val="center"/>
          </w:tcPr>
          <w:p w:rsidR="000F68CE" w:rsidRPr="000F68CE" w:rsidRDefault="000F68CE" w:rsidP="00176068">
            <w:pPr>
              <w:ind w:right="-5"/>
              <w:rPr>
                <w:sz w:val="20"/>
                <w:szCs w:val="20"/>
                <w:lang w:val="lt-LT"/>
              </w:rPr>
            </w:pPr>
            <w:r w:rsidRPr="000F68CE">
              <w:rPr>
                <w:sz w:val="20"/>
                <w:szCs w:val="20"/>
                <w:lang w:val="lt-LT"/>
              </w:rPr>
              <w:t>0,4987</w:t>
            </w:r>
          </w:p>
        </w:tc>
        <w:tc>
          <w:tcPr>
            <w:tcW w:w="1260" w:type="dxa"/>
            <w:shd w:val="clear" w:color="auto" w:fill="auto"/>
            <w:vAlign w:val="center"/>
          </w:tcPr>
          <w:p w:rsidR="000F68CE" w:rsidRPr="000F68CE" w:rsidRDefault="000F68CE" w:rsidP="00176068">
            <w:pPr>
              <w:ind w:right="-5"/>
              <w:rPr>
                <w:sz w:val="20"/>
                <w:szCs w:val="20"/>
                <w:lang w:val="lt-LT"/>
              </w:rPr>
            </w:pPr>
            <w:r w:rsidRPr="000F68CE">
              <w:rPr>
                <w:sz w:val="20"/>
                <w:szCs w:val="20"/>
                <w:lang w:val="lt-LT"/>
              </w:rPr>
              <w:t>0,4796</w:t>
            </w:r>
          </w:p>
        </w:tc>
      </w:tr>
      <w:tr w:rsidR="006F2988" w:rsidRPr="000F68CE" w:rsidTr="006F2988">
        <w:trPr>
          <w:jc w:val="center"/>
        </w:trPr>
        <w:tc>
          <w:tcPr>
            <w:tcW w:w="2848" w:type="dxa"/>
            <w:shd w:val="clear" w:color="auto" w:fill="auto"/>
            <w:vAlign w:val="center"/>
          </w:tcPr>
          <w:p w:rsidR="000F68CE" w:rsidRPr="000F68CE" w:rsidRDefault="003D3F41" w:rsidP="00BA2FE2">
            <w:pPr>
              <w:ind w:right="-5"/>
              <w:rPr>
                <w:sz w:val="20"/>
                <w:lang w:val="lt-LT"/>
              </w:rPr>
            </w:pPr>
            <w:r>
              <w:rPr>
                <w:sz w:val="20"/>
                <w:szCs w:val="20"/>
                <w:lang w:val="lt-LT"/>
              </w:rPr>
              <w:t>G</w:t>
            </w:r>
            <w:r w:rsidR="00AD4624">
              <w:rPr>
                <w:sz w:val="20"/>
                <w:szCs w:val="20"/>
                <w:lang w:val="lt-LT"/>
              </w:rPr>
              <w:t>KI</w:t>
            </w:r>
            <w:r w:rsidR="000F68CE" w:rsidRPr="000F68CE">
              <w:rPr>
                <w:sz w:val="20"/>
                <w:szCs w:val="20"/>
                <w:lang w:val="lt-LT"/>
              </w:rPr>
              <w:t xml:space="preserve"> </w:t>
            </w:r>
            <w:r w:rsidR="00AD4624" w:rsidRPr="00AD4624">
              <w:rPr>
                <w:i/>
                <w:sz w:val="20"/>
                <w:szCs w:val="20"/>
                <w:lang w:val="lt-LT"/>
              </w:rPr>
              <w:t>nėra priežastis</w:t>
            </w:r>
            <w:r w:rsidR="00AD4624">
              <w:rPr>
                <w:sz w:val="20"/>
                <w:szCs w:val="20"/>
                <w:lang w:val="lt-LT"/>
              </w:rPr>
              <w:t xml:space="preserve"> rOMXK</w:t>
            </w:r>
          </w:p>
        </w:tc>
        <w:tc>
          <w:tcPr>
            <w:tcW w:w="1259" w:type="dxa"/>
            <w:shd w:val="clear" w:color="auto" w:fill="auto"/>
            <w:vAlign w:val="center"/>
          </w:tcPr>
          <w:p w:rsidR="000F68CE" w:rsidRPr="000F68CE" w:rsidRDefault="000F68CE" w:rsidP="00176068">
            <w:pPr>
              <w:ind w:right="-5"/>
              <w:rPr>
                <w:sz w:val="20"/>
                <w:szCs w:val="20"/>
                <w:lang w:val="lt-LT"/>
              </w:rPr>
            </w:pPr>
            <w:r w:rsidRPr="000F68CE">
              <w:rPr>
                <w:sz w:val="20"/>
                <w:szCs w:val="20"/>
                <w:lang w:val="lt-LT"/>
              </w:rPr>
              <w:t>0,5885</w:t>
            </w:r>
          </w:p>
        </w:tc>
        <w:tc>
          <w:tcPr>
            <w:tcW w:w="1260" w:type="dxa"/>
            <w:shd w:val="clear" w:color="auto" w:fill="auto"/>
            <w:vAlign w:val="center"/>
          </w:tcPr>
          <w:p w:rsidR="000F68CE" w:rsidRPr="000F68CE" w:rsidRDefault="000F68CE" w:rsidP="00176068">
            <w:pPr>
              <w:ind w:right="-5"/>
              <w:rPr>
                <w:sz w:val="20"/>
                <w:szCs w:val="20"/>
                <w:lang w:val="lt-LT"/>
              </w:rPr>
            </w:pPr>
            <w:r w:rsidRPr="000F68CE">
              <w:rPr>
                <w:sz w:val="20"/>
                <w:szCs w:val="20"/>
                <w:lang w:val="lt-LT"/>
              </w:rPr>
              <w:t>0,3585</w:t>
            </w:r>
          </w:p>
        </w:tc>
        <w:tc>
          <w:tcPr>
            <w:tcW w:w="1260" w:type="dxa"/>
            <w:shd w:val="clear" w:color="auto" w:fill="auto"/>
            <w:vAlign w:val="center"/>
          </w:tcPr>
          <w:p w:rsidR="000F68CE" w:rsidRPr="000F68CE" w:rsidRDefault="000F68CE" w:rsidP="00176068">
            <w:pPr>
              <w:ind w:right="-5"/>
              <w:rPr>
                <w:sz w:val="20"/>
                <w:szCs w:val="20"/>
                <w:lang w:val="lt-LT"/>
              </w:rPr>
            </w:pPr>
            <w:r w:rsidRPr="000F68CE">
              <w:rPr>
                <w:sz w:val="20"/>
                <w:szCs w:val="20"/>
                <w:lang w:val="lt-LT"/>
              </w:rPr>
              <w:t>0,0943*</w:t>
            </w:r>
          </w:p>
        </w:tc>
        <w:tc>
          <w:tcPr>
            <w:tcW w:w="1260" w:type="dxa"/>
            <w:shd w:val="clear" w:color="auto" w:fill="auto"/>
            <w:vAlign w:val="center"/>
          </w:tcPr>
          <w:p w:rsidR="000F68CE" w:rsidRPr="000F68CE" w:rsidRDefault="000F68CE" w:rsidP="00176068">
            <w:pPr>
              <w:ind w:right="-5"/>
              <w:rPr>
                <w:sz w:val="20"/>
                <w:szCs w:val="20"/>
                <w:lang w:val="lt-LT"/>
              </w:rPr>
            </w:pPr>
            <w:r w:rsidRPr="000F68CE">
              <w:rPr>
                <w:sz w:val="20"/>
                <w:szCs w:val="20"/>
                <w:lang w:val="lt-LT"/>
              </w:rPr>
              <w:t>0,0155**</w:t>
            </w:r>
          </w:p>
        </w:tc>
        <w:tc>
          <w:tcPr>
            <w:tcW w:w="1260" w:type="dxa"/>
            <w:shd w:val="clear" w:color="auto" w:fill="auto"/>
            <w:vAlign w:val="center"/>
          </w:tcPr>
          <w:p w:rsidR="000F68CE" w:rsidRPr="000F68CE" w:rsidRDefault="000F68CE" w:rsidP="00176068">
            <w:pPr>
              <w:ind w:right="-5"/>
              <w:rPr>
                <w:sz w:val="20"/>
                <w:szCs w:val="20"/>
                <w:lang w:val="lt-LT"/>
              </w:rPr>
            </w:pPr>
            <w:r w:rsidRPr="000F68CE">
              <w:rPr>
                <w:sz w:val="20"/>
                <w:szCs w:val="20"/>
                <w:lang w:val="lt-LT"/>
              </w:rPr>
              <w:t>0,0541*</w:t>
            </w:r>
          </w:p>
        </w:tc>
      </w:tr>
      <w:tr w:rsidR="006F2988" w:rsidRPr="000F68CE" w:rsidTr="006F2988">
        <w:trPr>
          <w:jc w:val="center"/>
        </w:trPr>
        <w:tc>
          <w:tcPr>
            <w:tcW w:w="2848" w:type="dxa"/>
            <w:shd w:val="clear" w:color="auto" w:fill="auto"/>
            <w:vAlign w:val="center"/>
          </w:tcPr>
          <w:p w:rsidR="000F68CE" w:rsidRPr="000F68CE" w:rsidRDefault="00AD4624" w:rsidP="00AD4624">
            <w:pPr>
              <w:ind w:right="-5"/>
              <w:rPr>
                <w:sz w:val="20"/>
                <w:lang w:val="lt-LT"/>
              </w:rPr>
            </w:pPr>
            <w:r>
              <w:rPr>
                <w:sz w:val="20"/>
                <w:szCs w:val="20"/>
                <w:lang w:val="lt-LT"/>
              </w:rPr>
              <w:t xml:space="preserve">rOMXK </w:t>
            </w:r>
            <w:r w:rsidRPr="00AD4624">
              <w:rPr>
                <w:i/>
                <w:sz w:val="20"/>
                <w:szCs w:val="20"/>
                <w:lang w:val="lt-LT"/>
              </w:rPr>
              <w:t>nėra priežastis</w:t>
            </w:r>
            <w:r>
              <w:rPr>
                <w:i/>
                <w:sz w:val="20"/>
                <w:szCs w:val="20"/>
                <w:lang w:val="lt-LT"/>
              </w:rPr>
              <w:t xml:space="preserve"> </w:t>
            </w:r>
            <w:r>
              <w:rPr>
                <w:sz w:val="20"/>
                <w:szCs w:val="20"/>
                <w:lang w:val="lt-LT"/>
              </w:rPr>
              <w:t>GKI</w:t>
            </w:r>
          </w:p>
        </w:tc>
        <w:tc>
          <w:tcPr>
            <w:tcW w:w="1259" w:type="dxa"/>
            <w:shd w:val="clear" w:color="auto" w:fill="auto"/>
            <w:vAlign w:val="center"/>
          </w:tcPr>
          <w:p w:rsidR="000F68CE" w:rsidRPr="000F68CE" w:rsidRDefault="000F68CE" w:rsidP="00176068">
            <w:pPr>
              <w:ind w:right="-5"/>
              <w:rPr>
                <w:sz w:val="20"/>
                <w:szCs w:val="20"/>
                <w:lang w:val="lt-LT"/>
              </w:rPr>
            </w:pPr>
            <w:r w:rsidRPr="000F68CE">
              <w:rPr>
                <w:sz w:val="20"/>
                <w:szCs w:val="20"/>
                <w:lang w:val="lt-LT"/>
              </w:rPr>
              <w:t>0,0001***</w:t>
            </w:r>
          </w:p>
        </w:tc>
        <w:tc>
          <w:tcPr>
            <w:tcW w:w="1260" w:type="dxa"/>
            <w:shd w:val="clear" w:color="auto" w:fill="auto"/>
            <w:vAlign w:val="center"/>
          </w:tcPr>
          <w:p w:rsidR="000F68CE" w:rsidRPr="000F68CE" w:rsidRDefault="000F68CE" w:rsidP="00176068">
            <w:pPr>
              <w:ind w:right="-5"/>
              <w:rPr>
                <w:sz w:val="20"/>
                <w:szCs w:val="20"/>
                <w:lang w:val="lt-LT"/>
              </w:rPr>
            </w:pPr>
            <w:r w:rsidRPr="000F68CE">
              <w:rPr>
                <w:sz w:val="20"/>
                <w:szCs w:val="20"/>
                <w:lang w:val="lt-LT"/>
              </w:rPr>
              <w:t>0,0001***</w:t>
            </w:r>
          </w:p>
        </w:tc>
        <w:tc>
          <w:tcPr>
            <w:tcW w:w="1260" w:type="dxa"/>
            <w:shd w:val="clear" w:color="auto" w:fill="auto"/>
            <w:vAlign w:val="center"/>
          </w:tcPr>
          <w:p w:rsidR="000F68CE" w:rsidRPr="000F68CE" w:rsidRDefault="000F68CE" w:rsidP="00176068">
            <w:pPr>
              <w:ind w:right="-5"/>
              <w:rPr>
                <w:sz w:val="20"/>
                <w:szCs w:val="20"/>
                <w:lang w:val="lt-LT"/>
              </w:rPr>
            </w:pPr>
            <w:r w:rsidRPr="000F68CE">
              <w:rPr>
                <w:sz w:val="20"/>
                <w:szCs w:val="20"/>
                <w:lang w:val="lt-LT"/>
              </w:rPr>
              <w:t>0,0005***</w:t>
            </w:r>
          </w:p>
        </w:tc>
        <w:tc>
          <w:tcPr>
            <w:tcW w:w="1260" w:type="dxa"/>
            <w:shd w:val="clear" w:color="auto" w:fill="auto"/>
            <w:vAlign w:val="center"/>
          </w:tcPr>
          <w:p w:rsidR="000F68CE" w:rsidRPr="000F68CE" w:rsidRDefault="000F68CE" w:rsidP="00176068">
            <w:pPr>
              <w:ind w:right="-5"/>
              <w:rPr>
                <w:sz w:val="20"/>
                <w:szCs w:val="20"/>
                <w:lang w:val="lt-LT"/>
              </w:rPr>
            </w:pPr>
            <w:r w:rsidRPr="000F68CE">
              <w:rPr>
                <w:sz w:val="20"/>
                <w:szCs w:val="20"/>
                <w:lang w:val="lt-LT"/>
              </w:rPr>
              <w:t>0,0020***</w:t>
            </w:r>
          </w:p>
        </w:tc>
        <w:tc>
          <w:tcPr>
            <w:tcW w:w="1260" w:type="dxa"/>
            <w:shd w:val="clear" w:color="auto" w:fill="auto"/>
            <w:vAlign w:val="center"/>
          </w:tcPr>
          <w:p w:rsidR="000F68CE" w:rsidRPr="000F68CE" w:rsidRDefault="000F68CE" w:rsidP="00176068">
            <w:pPr>
              <w:ind w:right="-5"/>
              <w:rPr>
                <w:sz w:val="20"/>
                <w:szCs w:val="20"/>
                <w:lang w:val="lt-LT"/>
              </w:rPr>
            </w:pPr>
            <w:r w:rsidRPr="000F68CE">
              <w:rPr>
                <w:sz w:val="20"/>
                <w:szCs w:val="20"/>
                <w:lang w:val="lt-LT"/>
              </w:rPr>
              <w:t>0,0074***</w:t>
            </w:r>
          </w:p>
        </w:tc>
      </w:tr>
      <w:tr w:rsidR="006F2988" w:rsidRPr="000F68CE" w:rsidTr="006F2988">
        <w:trPr>
          <w:jc w:val="center"/>
        </w:trPr>
        <w:tc>
          <w:tcPr>
            <w:tcW w:w="2848" w:type="dxa"/>
            <w:shd w:val="clear" w:color="auto" w:fill="auto"/>
            <w:vAlign w:val="center"/>
          </w:tcPr>
          <w:p w:rsidR="000F68CE" w:rsidRPr="000F68CE" w:rsidRDefault="00AD4624" w:rsidP="00BA2FE2">
            <w:pPr>
              <w:ind w:right="-5"/>
              <w:rPr>
                <w:sz w:val="20"/>
                <w:szCs w:val="20"/>
                <w:lang w:val="lt-LT"/>
              </w:rPr>
            </w:pPr>
            <w:r>
              <w:rPr>
                <w:sz w:val="20"/>
                <w:szCs w:val="20"/>
                <w:lang w:val="lt-LT"/>
              </w:rPr>
              <w:t>NL</w:t>
            </w:r>
            <w:r w:rsidR="000F68CE" w:rsidRPr="000F68CE">
              <w:rPr>
                <w:sz w:val="20"/>
                <w:szCs w:val="20"/>
                <w:lang w:val="lt-LT"/>
              </w:rPr>
              <w:t xml:space="preserve"> </w:t>
            </w:r>
            <w:r w:rsidRPr="00AD4624">
              <w:rPr>
                <w:i/>
                <w:sz w:val="20"/>
                <w:szCs w:val="20"/>
                <w:lang w:val="lt-LT"/>
              </w:rPr>
              <w:t>nėra priežastis</w:t>
            </w:r>
            <w:r>
              <w:rPr>
                <w:sz w:val="20"/>
                <w:szCs w:val="20"/>
                <w:lang w:val="lt-LT"/>
              </w:rPr>
              <w:t xml:space="preserve"> rOMXK</w:t>
            </w:r>
          </w:p>
        </w:tc>
        <w:tc>
          <w:tcPr>
            <w:tcW w:w="1259" w:type="dxa"/>
            <w:shd w:val="clear" w:color="auto" w:fill="auto"/>
            <w:vAlign w:val="center"/>
          </w:tcPr>
          <w:p w:rsidR="000F68CE" w:rsidRPr="000F68CE" w:rsidRDefault="000F68CE" w:rsidP="00176068">
            <w:pPr>
              <w:ind w:right="-5"/>
              <w:rPr>
                <w:sz w:val="20"/>
                <w:szCs w:val="20"/>
                <w:lang w:val="lt-LT"/>
              </w:rPr>
            </w:pPr>
            <w:r w:rsidRPr="000F68CE">
              <w:rPr>
                <w:sz w:val="20"/>
                <w:szCs w:val="20"/>
                <w:lang w:val="lt-LT"/>
              </w:rPr>
              <w:t>0,9132</w:t>
            </w:r>
          </w:p>
        </w:tc>
        <w:tc>
          <w:tcPr>
            <w:tcW w:w="1260" w:type="dxa"/>
            <w:shd w:val="clear" w:color="auto" w:fill="auto"/>
            <w:vAlign w:val="center"/>
          </w:tcPr>
          <w:p w:rsidR="000F68CE" w:rsidRPr="000F68CE" w:rsidRDefault="000F68CE" w:rsidP="00176068">
            <w:pPr>
              <w:ind w:right="-5"/>
              <w:rPr>
                <w:sz w:val="20"/>
                <w:szCs w:val="20"/>
                <w:lang w:val="lt-LT"/>
              </w:rPr>
            </w:pPr>
            <w:r w:rsidRPr="000F68CE">
              <w:rPr>
                <w:sz w:val="20"/>
                <w:szCs w:val="20"/>
                <w:lang w:val="lt-LT"/>
              </w:rPr>
              <w:t>0,4524</w:t>
            </w:r>
          </w:p>
        </w:tc>
        <w:tc>
          <w:tcPr>
            <w:tcW w:w="1260" w:type="dxa"/>
            <w:shd w:val="clear" w:color="auto" w:fill="auto"/>
            <w:vAlign w:val="center"/>
          </w:tcPr>
          <w:p w:rsidR="000F68CE" w:rsidRPr="000F68CE" w:rsidRDefault="000F68CE" w:rsidP="00176068">
            <w:pPr>
              <w:ind w:right="-5"/>
              <w:rPr>
                <w:sz w:val="20"/>
                <w:szCs w:val="20"/>
                <w:lang w:val="lt-LT"/>
              </w:rPr>
            </w:pPr>
            <w:r w:rsidRPr="000F68CE">
              <w:rPr>
                <w:sz w:val="20"/>
                <w:szCs w:val="20"/>
                <w:lang w:val="lt-LT"/>
              </w:rPr>
              <w:t>0,5212</w:t>
            </w:r>
          </w:p>
        </w:tc>
        <w:tc>
          <w:tcPr>
            <w:tcW w:w="1260" w:type="dxa"/>
            <w:shd w:val="clear" w:color="auto" w:fill="auto"/>
            <w:vAlign w:val="center"/>
          </w:tcPr>
          <w:p w:rsidR="000F68CE" w:rsidRPr="000F68CE" w:rsidRDefault="000F68CE" w:rsidP="00176068">
            <w:pPr>
              <w:ind w:right="-5"/>
              <w:rPr>
                <w:sz w:val="20"/>
                <w:szCs w:val="20"/>
                <w:lang w:val="lt-LT"/>
              </w:rPr>
            </w:pPr>
            <w:r w:rsidRPr="000F68CE">
              <w:rPr>
                <w:sz w:val="20"/>
                <w:szCs w:val="20"/>
                <w:lang w:val="lt-LT"/>
              </w:rPr>
              <w:t>0,5697</w:t>
            </w:r>
          </w:p>
        </w:tc>
        <w:tc>
          <w:tcPr>
            <w:tcW w:w="1260" w:type="dxa"/>
            <w:shd w:val="clear" w:color="auto" w:fill="auto"/>
            <w:vAlign w:val="center"/>
          </w:tcPr>
          <w:p w:rsidR="000F68CE" w:rsidRPr="000F68CE" w:rsidRDefault="000F68CE" w:rsidP="00176068">
            <w:pPr>
              <w:ind w:right="-5"/>
              <w:rPr>
                <w:sz w:val="20"/>
                <w:szCs w:val="20"/>
                <w:lang w:val="lt-LT"/>
              </w:rPr>
            </w:pPr>
            <w:r w:rsidRPr="000F68CE">
              <w:rPr>
                <w:sz w:val="20"/>
                <w:szCs w:val="20"/>
                <w:lang w:val="lt-LT"/>
              </w:rPr>
              <w:t>0,8410</w:t>
            </w:r>
          </w:p>
        </w:tc>
      </w:tr>
      <w:tr w:rsidR="006F2988" w:rsidRPr="000F68CE" w:rsidTr="006F2988">
        <w:trPr>
          <w:jc w:val="center"/>
        </w:trPr>
        <w:tc>
          <w:tcPr>
            <w:tcW w:w="2848" w:type="dxa"/>
            <w:shd w:val="clear" w:color="auto" w:fill="auto"/>
            <w:vAlign w:val="center"/>
          </w:tcPr>
          <w:p w:rsidR="000F68CE" w:rsidRPr="000F68CE" w:rsidRDefault="00AD4624" w:rsidP="00AD4624">
            <w:pPr>
              <w:ind w:right="-5"/>
              <w:rPr>
                <w:sz w:val="20"/>
                <w:szCs w:val="20"/>
                <w:lang w:val="lt-LT"/>
              </w:rPr>
            </w:pPr>
            <w:r>
              <w:rPr>
                <w:sz w:val="20"/>
                <w:szCs w:val="20"/>
                <w:lang w:val="lt-LT"/>
              </w:rPr>
              <w:t xml:space="preserve">rOMXK </w:t>
            </w:r>
            <w:r w:rsidRPr="00AD4624">
              <w:rPr>
                <w:i/>
                <w:sz w:val="20"/>
                <w:szCs w:val="20"/>
                <w:lang w:val="lt-LT"/>
              </w:rPr>
              <w:t>nėra priežastis</w:t>
            </w:r>
            <w:r>
              <w:rPr>
                <w:i/>
                <w:sz w:val="20"/>
                <w:szCs w:val="20"/>
                <w:lang w:val="lt-LT"/>
              </w:rPr>
              <w:t xml:space="preserve"> </w:t>
            </w:r>
            <w:r>
              <w:rPr>
                <w:sz w:val="20"/>
                <w:lang w:val="lt-LT"/>
              </w:rPr>
              <w:t>NL</w:t>
            </w:r>
          </w:p>
        </w:tc>
        <w:tc>
          <w:tcPr>
            <w:tcW w:w="1259" w:type="dxa"/>
            <w:shd w:val="clear" w:color="auto" w:fill="auto"/>
            <w:vAlign w:val="center"/>
          </w:tcPr>
          <w:p w:rsidR="000F68CE" w:rsidRPr="000F68CE" w:rsidRDefault="000F68CE" w:rsidP="00176068">
            <w:pPr>
              <w:ind w:right="-5"/>
              <w:rPr>
                <w:sz w:val="20"/>
                <w:szCs w:val="20"/>
                <w:lang w:val="lt-LT"/>
              </w:rPr>
            </w:pPr>
            <w:r w:rsidRPr="000F68CE">
              <w:rPr>
                <w:sz w:val="20"/>
                <w:szCs w:val="20"/>
                <w:lang w:val="lt-LT"/>
              </w:rPr>
              <w:t>0,1832</w:t>
            </w:r>
          </w:p>
        </w:tc>
        <w:tc>
          <w:tcPr>
            <w:tcW w:w="1260" w:type="dxa"/>
            <w:shd w:val="clear" w:color="auto" w:fill="auto"/>
            <w:vAlign w:val="center"/>
          </w:tcPr>
          <w:p w:rsidR="000F68CE" w:rsidRPr="000F68CE" w:rsidRDefault="000F68CE" w:rsidP="00176068">
            <w:pPr>
              <w:ind w:right="-5"/>
              <w:rPr>
                <w:sz w:val="20"/>
                <w:szCs w:val="20"/>
                <w:lang w:val="lt-LT"/>
              </w:rPr>
            </w:pPr>
            <w:r w:rsidRPr="000F68CE">
              <w:rPr>
                <w:sz w:val="20"/>
                <w:szCs w:val="20"/>
                <w:lang w:val="lt-LT"/>
              </w:rPr>
              <w:t>0,1484</w:t>
            </w:r>
          </w:p>
        </w:tc>
        <w:tc>
          <w:tcPr>
            <w:tcW w:w="1260" w:type="dxa"/>
            <w:shd w:val="clear" w:color="auto" w:fill="auto"/>
            <w:vAlign w:val="center"/>
          </w:tcPr>
          <w:p w:rsidR="000F68CE" w:rsidRPr="000F68CE" w:rsidRDefault="000F68CE" w:rsidP="00176068">
            <w:pPr>
              <w:ind w:right="-5"/>
              <w:rPr>
                <w:sz w:val="20"/>
                <w:szCs w:val="20"/>
                <w:lang w:val="lt-LT"/>
              </w:rPr>
            </w:pPr>
            <w:r w:rsidRPr="000F68CE">
              <w:rPr>
                <w:sz w:val="20"/>
                <w:szCs w:val="20"/>
                <w:lang w:val="lt-LT"/>
              </w:rPr>
              <w:t>0,1205</w:t>
            </w:r>
          </w:p>
        </w:tc>
        <w:tc>
          <w:tcPr>
            <w:tcW w:w="1260" w:type="dxa"/>
            <w:shd w:val="clear" w:color="auto" w:fill="auto"/>
            <w:vAlign w:val="center"/>
          </w:tcPr>
          <w:p w:rsidR="000F68CE" w:rsidRPr="000F68CE" w:rsidRDefault="000F68CE" w:rsidP="00176068">
            <w:pPr>
              <w:ind w:right="-5"/>
              <w:rPr>
                <w:sz w:val="20"/>
                <w:szCs w:val="20"/>
                <w:lang w:val="lt-LT"/>
              </w:rPr>
            </w:pPr>
            <w:r w:rsidRPr="000F68CE">
              <w:rPr>
                <w:sz w:val="20"/>
                <w:szCs w:val="20"/>
                <w:lang w:val="lt-LT"/>
              </w:rPr>
              <w:t>0,1261</w:t>
            </w:r>
          </w:p>
        </w:tc>
        <w:tc>
          <w:tcPr>
            <w:tcW w:w="1260" w:type="dxa"/>
            <w:shd w:val="clear" w:color="auto" w:fill="auto"/>
            <w:vAlign w:val="center"/>
          </w:tcPr>
          <w:p w:rsidR="000F68CE" w:rsidRPr="000F68CE" w:rsidRDefault="000F68CE" w:rsidP="00176068">
            <w:pPr>
              <w:ind w:right="-5"/>
              <w:rPr>
                <w:sz w:val="20"/>
                <w:szCs w:val="20"/>
                <w:lang w:val="lt-LT"/>
              </w:rPr>
            </w:pPr>
            <w:r w:rsidRPr="000F68CE">
              <w:rPr>
                <w:sz w:val="20"/>
                <w:szCs w:val="20"/>
                <w:lang w:val="lt-LT"/>
              </w:rPr>
              <w:t>0,0595*</w:t>
            </w:r>
          </w:p>
        </w:tc>
      </w:tr>
      <w:tr w:rsidR="006F2988" w:rsidRPr="000F68CE" w:rsidTr="006F2988">
        <w:trPr>
          <w:jc w:val="center"/>
        </w:trPr>
        <w:tc>
          <w:tcPr>
            <w:tcW w:w="2848" w:type="dxa"/>
            <w:shd w:val="clear" w:color="auto" w:fill="auto"/>
            <w:vAlign w:val="center"/>
          </w:tcPr>
          <w:p w:rsidR="000F68CE" w:rsidRPr="000F68CE" w:rsidRDefault="00AD4624" w:rsidP="00BA2FE2">
            <w:pPr>
              <w:ind w:right="-5"/>
              <w:rPr>
                <w:sz w:val="20"/>
                <w:szCs w:val="20"/>
                <w:lang w:val="lt-LT"/>
              </w:rPr>
            </w:pPr>
            <w:r>
              <w:rPr>
                <w:sz w:val="20"/>
                <w:szCs w:val="20"/>
                <w:lang w:val="lt-LT"/>
              </w:rPr>
              <w:t>PN</w:t>
            </w:r>
            <w:r w:rsidR="000F68CE" w:rsidRPr="000F68CE">
              <w:rPr>
                <w:sz w:val="20"/>
                <w:szCs w:val="20"/>
                <w:lang w:val="lt-LT"/>
              </w:rPr>
              <w:t xml:space="preserve"> </w:t>
            </w:r>
            <w:r w:rsidRPr="00AD4624">
              <w:rPr>
                <w:i/>
                <w:sz w:val="20"/>
                <w:szCs w:val="20"/>
                <w:lang w:val="lt-LT"/>
              </w:rPr>
              <w:t>nėra priežastis</w:t>
            </w:r>
            <w:r>
              <w:rPr>
                <w:sz w:val="20"/>
                <w:szCs w:val="20"/>
                <w:lang w:val="lt-LT"/>
              </w:rPr>
              <w:t xml:space="preserve"> rOMXK</w:t>
            </w:r>
          </w:p>
        </w:tc>
        <w:tc>
          <w:tcPr>
            <w:tcW w:w="1259" w:type="dxa"/>
            <w:shd w:val="clear" w:color="auto" w:fill="auto"/>
            <w:vAlign w:val="center"/>
          </w:tcPr>
          <w:p w:rsidR="000F68CE" w:rsidRPr="000F68CE" w:rsidRDefault="000F68CE" w:rsidP="00176068">
            <w:pPr>
              <w:ind w:right="-5"/>
              <w:rPr>
                <w:sz w:val="20"/>
                <w:szCs w:val="20"/>
                <w:lang w:val="lt-LT"/>
              </w:rPr>
            </w:pPr>
            <w:r w:rsidRPr="000F68CE">
              <w:rPr>
                <w:sz w:val="20"/>
                <w:szCs w:val="20"/>
                <w:lang w:val="lt-LT"/>
              </w:rPr>
              <w:t>0,1862</w:t>
            </w:r>
          </w:p>
        </w:tc>
        <w:tc>
          <w:tcPr>
            <w:tcW w:w="1260" w:type="dxa"/>
            <w:shd w:val="clear" w:color="auto" w:fill="auto"/>
            <w:vAlign w:val="center"/>
          </w:tcPr>
          <w:p w:rsidR="000F68CE" w:rsidRPr="000F68CE" w:rsidRDefault="000F68CE" w:rsidP="00176068">
            <w:pPr>
              <w:ind w:right="-5"/>
              <w:rPr>
                <w:sz w:val="20"/>
                <w:szCs w:val="20"/>
                <w:lang w:val="lt-LT"/>
              </w:rPr>
            </w:pPr>
            <w:r w:rsidRPr="000F68CE">
              <w:rPr>
                <w:sz w:val="20"/>
                <w:szCs w:val="20"/>
                <w:lang w:val="lt-LT"/>
              </w:rPr>
              <w:t>0,1397</w:t>
            </w:r>
          </w:p>
        </w:tc>
        <w:tc>
          <w:tcPr>
            <w:tcW w:w="1260" w:type="dxa"/>
            <w:shd w:val="clear" w:color="auto" w:fill="auto"/>
            <w:vAlign w:val="center"/>
          </w:tcPr>
          <w:p w:rsidR="000F68CE" w:rsidRPr="000F68CE" w:rsidRDefault="000F68CE" w:rsidP="00176068">
            <w:pPr>
              <w:ind w:right="-5"/>
              <w:rPr>
                <w:sz w:val="20"/>
                <w:szCs w:val="20"/>
                <w:lang w:val="lt-LT"/>
              </w:rPr>
            </w:pPr>
            <w:r w:rsidRPr="000F68CE">
              <w:rPr>
                <w:sz w:val="20"/>
                <w:szCs w:val="20"/>
                <w:lang w:val="lt-LT"/>
              </w:rPr>
              <w:t>0,1374</w:t>
            </w:r>
          </w:p>
        </w:tc>
        <w:tc>
          <w:tcPr>
            <w:tcW w:w="1260" w:type="dxa"/>
            <w:shd w:val="clear" w:color="auto" w:fill="auto"/>
            <w:vAlign w:val="center"/>
          </w:tcPr>
          <w:p w:rsidR="000F68CE" w:rsidRPr="000F68CE" w:rsidRDefault="000F68CE" w:rsidP="00176068">
            <w:pPr>
              <w:ind w:right="-5"/>
              <w:rPr>
                <w:sz w:val="20"/>
                <w:szCs w:val="20"/>
                <w:lang w:val="lt-LT"/>
              </w:rPr>
            </w:pPr>
            <w:r w:rsidRPr="000F68CE">
              <w:rPr>
                <w:sz w:val="20"/>
                <w:szCs w:val="20"/>
                <w:lang w:val="lt-LT"/>
              </w:rPr>
              <w:t>0,0924*</w:t>
            </w:r>
          </w:p>
        </w:tc>
        <w:tc>
          <w:tcPr>
            <w:tcW w:w="1260" w:type="dxa"/>
            <w:shd w:val="clear" w:color="auto" w:fill="auto"/>
            <w:vAlign w:val="center"/>
          </w:tcPr>
          <w:p w:rsidR="000F68CE" w:rsidRPr="000F68CE" w:rsidRDefault="000F68CE" w:rsidP="00176068">
            <w:pPr>
              <w:ind w:right="-5"/>
              <w:rPr>
                <w:sz w:val="20"/>
                <w:szCs w:val="20"/>
                <w:lang w:val="lt-LT"/>
              </w:rPr>
            </w:pPr>
            <w:r w:rsidRPr="000F68CE">
              <w:rPr>
                <w:sz w:val="20"/>
                <w:szCs w:val="20"/>
                <w:lang w:val="lt-LT"/>
              </w:rPr>
              <w:t>0,2426</w:t>
            </w:r>
          </w:p>
        </w:tc>
      </w:tr>
      <w:tr w:rsidR="006F2988" w:rsidRPr="000F68CE" w:rsidTr="006F2988">
        <w:trPr>
          <w:jc w:val="center"/>
        </w:trPr>
        <w:tc>
          <w:tcPr>
            <w:tcW w:w="2848" w:type="dxa"/>
            <w:shd w:val="clear" w:color="auto" w:fill="auto"/>
            <w:vAlign w:val="center"/>
          </w:tcPr>
          <w:p w:rsidR="000F68CE" w:rsidRPr="000F68CE" w:rsidRDefault="00AD4624" w:rsidP="00AD4624">
            <w:pPr>
              <w:ind w:right="-5"/>
              <w:rPr>
                <w:sz w:val="20"/>
                <w:szCs w:val="20"/>
                <w:lang w:val="lt-LT"/>
              </w:rPr>
            </w:pPr>
            <w:r>
              <w:rPr>
                <w:sz w:val="20"/>
                <w:szCs w:val="20"/>
                <w:lang w:val="lt-LT"/>
              </w:rPr>
              <w:t xml:space="preserve">rOMXK </w:t>
            </w:r>
            <w:r w:rsidRPr="00AD4624">
              <w:rPr>
                <w:i/>
                <w:sz w:val="20"/>
                <w:szCs w:val="20"/>
                <w:lang w:val="lt-LT"/>
              </w:rPr>
              <w:t>nėra priežastis</w:t>
            </w:r>
            <w:r>
              <w:rPr>
                <w:i/>
                <w:sz w:val="20"/>
                <w:szCs w:val="20"/>
                <w:lang w:val="lt-LT"/>
              </w:rPr>
              <w:t xml:space="preserve"> </w:t>
            </w:r>
            <w:r>
              <w:rPr>
                <w:sz w:val="20"/>
                <w:lang w:val="lt-LT"/>
              </w:rPr>
              <w:t>PN</w:t>
            </w:r>
          </w:p>
        </w:tc>
        <w:tc>
          <w:tcPr>
            <w:tcW w:w="1259" w:type="dxa"/>
            <w:shd w:val="clear" w:color="auto" w:fill="auto"/>
            <w:vAlign w:val="center"/>
          </w:tcPr>
          <w:p w:rsidR="000F68CE" w:rsidRPr="000F68CE" w:rsidRDefault="000F68CE" w:rsidP="00176068">
            <w:pPr>
              <w:ind w:right="-5"/>
              <w:rPr>
                <w:sz w:val="20"/>
                <w:szCs w:val="20"/>
                <w:lang w:val="lt-LT"/>
              </w:rPr>
            </w:pPr>
            <w:r w:rsidRPr="000F68CE">
              <w:rPr>
                <w:sz w:val="20"/>
                <w:szCs w:val="20"/>
                <w:lang w:val="lt-LT"/>
              </w:rPr>
              <w:t>0,3327</w:t>
            </w:r>
          </w:p>
        </w:tc>
        <w:tc>
          <w:tcPr>
            <w:tcW w:w="1260" w:type="dxa"/>
            <w:shd w:val="clear" w:color="auto" w:fill="auto"/>
            <w:vAlign w:val="center"/>
          </w:tcPr>
          <w:p w:rsidR="000F68CE" w:rsidRPr="000F68CE" w:rsidRDefault="000F68CE" w:rsidP="00176068">
            <w:pPr>
              <w:ind w:right="-5"/>
              <w:rPr>
                <w:sz w:val="20"/>
                <w:szCs w:val="20"/>
                <w:lang w:val="lt-LT"/>
              </w:rPr>
            </w:pPr>
            <w:r w:rsidRPr="000F68CE">
              <w:rPr>
                <w:sz w:val="20"/>
                <w:szCs w:val="20"/>
                <w:lang w:val="lt-LT"/>
              </w:rPr>
              <w:t>0,0075***</w:t>
            </w:r>
          </w:p>
        </w:tc>
        <w:tc>
          <w:tcPr>
            <w:tcW w:w="1260" w:type="dxa"/>
            <w:shd w:val="clear" w:color="auto" w:fill="auto"/>
            <w:vAlign w:val="center"/>
          </w:tcPr>
          <w:p w:rsidR="000F68CE" w:rsidRPr="000F68CE" w:rsidRDefault="000F68CE" w:rsidP="00176068">
            <w:pPr>
              <w:ind w:right="-5"/>
              <w:rPr>
                <w:sz w:val="20"/>
                <w:szCs w:val="20"/>
                <w:lang w:val="lt-LT"/>
              </w:rPr>
            </w:pPr>
            <w:r w:rsidRPr="000F68CE">
              <w:rPr>
                <w:sz w:val="20"/>
                <w:szCs w:val="20"/>
                <w:lang w:val="lt-LT"/>
              </w:rPr>
              <w:t>0,0065***</w:t>
            </w:r>
          </w:p>
        </w:tc>
        <w:tc>
          <w:tcPr>
            <w:tcW w:w="1260" w:type="dxa"/>
            <w:shd w:val="clear" w:color="auto" w:fill="auto"/>
            <w:vAlign w:val="center"/>
          </w:tcPr>
          <w:p w:rsidR="000F68CE" w:rsidRPr="000F68CE" w:rsidRDefault="000F68CE" w:rsidP="00176068">
            <w:pPr>
              <w:ind w:right="-5"/>
              <w:rPr>
                <w:sz w:val="20"/>
                <w:szCs w:val="20"/>
                <w:lang w:val="lt-LT"/>
              </w:rPr>
            </w:pPr>
            <w:r w:rsidRPr="000F68CE">
              <w:rPr>
                <w:sz w:val="20"/>
                <w:szCs w:val="20"/>
                <w:lang w:val="lt-LT"/>
              </w:rPr>
              <w:t>0,0152</w:t>
            </w:r>
            <w:r w:rsidR="00866A17">
              <w:rPr>
                <w:sz w:val="20"/>
                <w:szCs w:val="20"/>
                <w:lang w:val="lt-LT"/>
              </w:rPr>
              <w:t>**</w:t>
            </w:r>
          </w:p>
        </w:tc>
        <w:tc>
          <w:tcPr>
            <w:tcW w:w="1260" w:type="dxa"/>
            <w:shd w:val="clear" w:color="auto" w:fill="auto"/>
            <w:vAlign w:val="center"/>
          </w:tcPr>
          <w:p w:rsidR="000F68CE" w:rsidRPr="000F68CE" w:rsidRDefault="000F68CE" w:rsidP="00176068">
            <w:pPr>
              <w:ind w:right="-5"/>
              <w:rPr>
                <w:sz w:val="20"/>
                <w:szCs w:val="20"/>
                <w:lang w:val="lt-LT"/>
              </w:rPr>
            </w:pPr>
            <w:r w:rsidRPr="000F68CE">
              <w:rPr>
                <w:sz w:val="20"/>
                <w:szCs w:val="20"/>
                <w:lang w:val="lt-LT"/>
              </w:rPr>
              <w:t>0,0032***</w:t>
            </w:r>
          </w:p>
        </w:tc>
      </w:tr>
      <w:tr w:rsidR="006F2988" w:rsidRPr="000F68CE" w:rsidTr="006F2988">
        <w:trPr>
          <w:trHeight w:val="70"/>
          <w:jc w:val="center"/>
        </w:trPr>
        <w:tc>
          <w:tcPr>
            <w:tcW w:w="2848" w:type="dxa"/>
            <w:shd w:val="clear" w:color="auto" w:fill="auto"/>
            <w:vAlign w:val="center"/>
          </w:tcPr>
          <w:p w:rsidR="000F68CE" w:rsidRPr="000F68CE" w:rsidRDefault="00AD4624" w:rsidP="003D3F41">
            <w:pPr>
              <w:ind w:right="-5"/>
              <w:rPr>
                <w:sz w:val="20"/>
                <w:szCs w:val="20"/>
                <w:lang w:val="lt-LT"/>
              </w:rPr>
            </w:pPr>
            <w:r>
              <w:rPr>
                <w:sz w:val="20"/>
                <w:szCs w:val="20"/>
                <w:lang w:val="lt-LT"/>
              </w:rPr>
              <w:t>VK</w:t>
            </w:r>
            <w:r w:rsidR="000F68CE" w:rsidRPr="000F68CE">
              <w:rPr>
                <w:sz w:val="20"/>
                <w:szCs w:val="20"/>
                <w:lang w:val="lt-LT"/>
              </w:rPr>
              <w:t xml:space="preserve"> </w:t>
            </w:r>
            <w:r w:rsidRPr="00AD4624">
              <w:rPr>
                <w:i/>
                <w:sz w:val="20"/>
                <w:szCs w:val="20"/>
                <w:lang w:val="lt-LT"/>
              </w:rPr>
              <w:t>nėra priežastis</w:t>
            </w:r>
            <w:r>
              <w:rPr>
                <w:sz w:val="20"/>
                <w:szCs w:val="20"/>
                <w:lang w:val="lt-LT"/>
              </w:rPr>
              <w:t xml:space="preserve"> rOMXK</w:t>
            </w:r>
          </w:p>
        </w:tc>
        <w:tc>
          <w:tcPr>
            <w:tcW w:w="1259" w:type="dxa"/>
            <w:shd w:val="clear" w:color="auto" w:fill="auto"/>
            <w:vAlign w:val="center"/>
          </w:tcPr>
          <w:p w:rsidR="000F68CE" w:rsidRPr="000F68CE" w:rsidRDefault="000F68CE" w:rsidP="00176068">
            <w:pPr>
              <w:ind w:right="-5"/>
              <w:rPr>
                <w:sz w:val="20"/>
                <w:szCs w:val="20"/>
                <w:lang w:val="lt-LT"/>
              </w:rPr>
            </w:pPr>
            <w:r w:rsidRPr="000F68CE">
              <w:rPr>
                <w:sz w:val="20"/>
                <w:szCs w:val="20"/>
                <w:lang w:val="lt-LT"/>
              </w:rPr>
              <w:t>0,5637</w:t>
            </w:r>
          </w:p>
        </w:tc>
        <w:tc>
          <w:tcPr>
            <w:tcW w:w="1260" w:type="dxa"/>
            <w:shd w:val="clear" w:color="auto" w:fill="auto"/>
            <w:vAlign w:val="center"/>
          </w:tcPr>
          <w:p w:rsidR="000F68CE" w:rsidRPr="000F68CE" w:rsidRDefault="000F68CE" w:rsidP="00176068">
            <w:pPr>
              <w:ind w:right="-5"/>
              <w:rPr>
                <w:sz w:val="20"/>
                <w:szCs w:val="20"/>
                <w:lang w:val="lt-LT"/>
              </w:rPr>
            </w:pPr>
            <w:r w:rsidRPr="000F68CE">
              <w:rPr>
                <w:sz w:val="20"/>
                <w:szCs w:val="20"/>
                <w:lang w:val="lt-LT"/>
              </w:rPr>
              <w:t>0,4071</w:t>
            </w:r>
          </w:p>
        </w:tc>
        <w:tc>
          <w:tcPr>
            <w:tcW w:w="1260" w:type="dxa"/>
            <w:shd w:val="clear" w:color="auto" w:fill="auto"/>
            <w:vAlign w:val="center"/>
          </w:tcPr>
          <w:p w:rsidR="000F68CE" w:rsidRPr="000F68CE" w:rsidRDefault="000F68CE" w:rsidP="00176068">
            <w:pPr>
              <w:ind w:right="-5"/>
              <w:rPr>
                <w:sz w:val="20"/>
                <w:szCs w:val="20"/>
                <w:lang w:val="lt-LT"/>
              </w:rPr>
            </w:pPr>
            <w:r w:rsidRPr="000F68CE">
              <w:rPr>
                <w:sz w:val="20"/>
                <w:szCs w:val="20"/>
                <w:lang w:val="lt-LT"/>
              </w:rPr>
              <w:t>0,4735</w:t>
            </w:r>
          </w:p>
        </w:tc>
        <w:tc>
          <w:tcPr>
            <w:tcW w:w="1260" w:type="dxa"/>
            <w:shd w:val="clear" w:color="auto" w:fill="auto"/>
            <w:vAlign w:val="center"/>
          </w:tcPr>
          <w:p w:rsidR="000F68CE" w:rsidRPr="000F68CE" w:rsidRDefault="000F68CE" w:rsidP="00176068">
            <w:pPr>
              <w:ind w:right="-5"/>
              <w:rPr>
                <w:sz w:val="20"/>
                <w:szCs w:val="20"/>
                <w:lang w:val="lt-LT"/>
              </w:rPr>
            </w:pPr>
            <w:r w:rsidRPr="000F68CE">
              <w:rPr>
                <w:sz w:val="20"/>
                <w:szCs w:val="20"/>
                <w:lang w:val="lt-LT"/>
              </w:rPr>
              <w:t>0,6541</w:t>
            </w:r>
          </w:p>
        </w:tc>
        <w:tc>
          <w:tcPr>
            <w:tcW w:w="1260" w:type="dxa"/>
            <w:shd w:val="clear" w:color="auto" w:fill="auto"/>
            <w:vAlign w:val="center"/>
          </w:tcPr>
          <w:p w:rsidR="000F68CE" w:rsidRPr="000F68CE" w:rsidRDefault="000F68CE" w:rsidP="00176068">
            <w:pPr>
              <w:ind w:right="-5"/>
              <w:rPr>
                <w:sz w:val="20"/>
                <w:szCs w:val="20"/>
                <w:lang w:val="lt-LT"/>
              </w:rPr>
            </w:pPr>
            <w:r w:rsidRPr="000F68CE">
              <w:rPr>
                <w:sz w:val="20"/>
                <w:szCs w:val="20"/>
                <w:lang w:val="lt-LT"/>
              </w:rPr>
              <w:t>0,3173</w:t>
            </w:r>
          </w:p>
        </w:tc>
      </w:tr>
      <w:tr w:rsidR="006F2988" w:rsidRPr="000F68CE" w:rsidTr="006F2988">
        <w:trPr>
          <w:jc w:val="center"/>
        </w:trPr>
        <w:tc>
          <w:tcPr>
            <w:tcW w:w="2848" w:type="dxa"/>
            <w:shd w:val="clear" w:color="auto" w:fill="auto"/>
            <w:vAlign w:val="center"/>
          </w:tcPr>
          <w:p w:rsidR="000F68CE" w:rsidRPr="000F68CE" w:rsidRDefault="00AD4624" w:rsidP="00AD4624">
            <w:pPr>
              <w:ind w:right="-5"/>
              <w:rPr>
                <w:sz w:val="20"/>
                <w:szCs w:val="20"/>
                <w:lang w:val="lt-LT"/>
              </w:rPr>
            </w:pPr>
            <w:r>
              <w:rPr>
                <w:sz w:val="20"/>
                <w:szCs w:val="20"/>
                <w:lang w:val="lt-LT"/>
              </w:rPr>
              <w:t xml:space="preserve">rOMXK </w:t>
            </w:r>
            <w:r w:rsidRPr="00AD4624">
              <w:rPr>
                <w:i/>
                <w:sz w:val="20"/>
                <w:szCs w:val="20"/>
                <w:lang w:val="lt-LT"/>
              </w:rPr>
              <w:t>nėra priežastis</w:t>
            </w:r>
            <w:r>
              <w:rPr>
                <w:i/>
                <w:sz w:val="20"/>
                <w:szCs w:val="20"/>
                <w:lang w:val="lt-LT"/>
              </w:rPr>
              <w:t xml:space="preserve"> </w:t>
            </w:r>
            <w:r>
              <w:rPr>
                <w:sz w:val="20"/>
                <w:lang w:val="lt-LT"/>
              </w:rPr>
              <w:t>VK</w:t>
            </w:r>
          </w:p>
        </w:tc>
        <w:tc>
          <w:tcPr>
            <w:tcW w:w="1259" w:type="dxa"/>
            <w:shd w:val="clear" w:color="auto" w:fill="auto"/>
            <w:vAlign w:val="center"/>
          </w:tcPr>
          <w:p w:rsidR="000F68CE" w:rsidRPr="000F68CE" w:rsidRDefault="000F68CE" w:rsidP="00176068">
            <w:pPr>
              <w:ind w:right="-5"/>
              <w:rPr>
                <w:sz w:val="20"/>
                <w:szCs w:val="20"/>
                <w:lang w:val="lt-LT"/>
              </w:rPr>
            </w:pPr>
            <w:r w:rsidRPr="000F68CE">
              <w:rPr>
                <w:sz w:val="20"/>
                <w:szCs w:val="20"/>
                <w:lang w:val="lt-LT"/>
              </w:rPr>
              <w:t>0,2744</w:t>
            </w:r>
          </w:p>
        </w:tc>
        <w:tc>
          <w:tcPr>
            <w:tcW w:w="1260" w:type="dxa"/>
            <w:shd w:val="clear" w:color="auto" w:fill="auto"/>
            <w:vAlign w:val="center"/>
          </w:tcPr>
          <w:p w:rsidR="000F68CE" w:rsidRPr="000F68CE" w:rsidRDefault="000F68CE" w:rsidP="00176068">
            <w:pPr>
              <w:ind w:right="-5"/>
              <w:rPr>
                <w:sz w:val="20"/>
                <w:szCs w:val="20"/>
                <w:lang w:val="lt-LT"/>
              </w:rPr>
            </w:pPr>
            <w:r w:rsidRPr="000F68CE">
              <w:rPr>
                <w:sz w:val="20"/>
                <w:szCs w:val="20"/>
                <w:lang w:val="lt-LT"/>
              </w:rPr>
              <w:t>0,3741</w:t>
            </w:r>
          </w:p>
        </w:tc>
        <w:tc>
          <w:tcPr>
            <w:tcW w:w="1260" w:type="dxa"/>
            <w:shd w:val="clear" w:color="auto" w:fill="auto"/>
            <w:vAlign w:val="center"/>
          </w:tcPr>
          <w:p w:rsidR="000F68CE" w:rsidRPr="000F68CE" w:rsidRDefault="000F68CE" w:rsidP="00176068">
            <w:pPr>
              <w:ind w:right="-5"/>
              <w:rPr>
                <w:sz w:val="20"/>
                <w:szCs w:val="20"/>
                <w:lang w:val="lt-LT"/>
              </w:rPr>
            </w:pPr>
            <w:r w:rsidRPr="000F68CE">
              <w:rPr>
                <w:sz w:val="20"/>
                <w:szCs w:val="20"/>
                <w:lang w:val="lt-LT"/>
              </w:rPr>
              <w:t>0,4454</w:t>
            </w:r>
          </w:p>
        </w:tc>
        <w:tc>
          <w:tcPr>
            <w:tcW w:w="1260" w:type="dxa"/>
            <w:shd w:val="clear" w:color="auto" w:fill="auto"/>
            <w:vAlign w:val="center"/>
          </w:tcPr>
          <w:p w:rsidR="000F68CE" w:rsidRPr="000F68CE" w:rsidRDefault="000F68CE" w:rsidP="00176068">
            <w:pPr>
              <w:ind w:right="-5"/>
              <w:rPr>
                <w:sz w:val="20"/>
                <w:szCs w:val="20"/>
                <w:lang w:val="lt-LT"/>
              </w:rPr>
            </w:pPr>
            <w:r w:rsidRPr="000F68CE">
              <w:rPr>
                <w:sz w:val="20"/>
                <w:szCs w:val="20"/>
                <w:lang w:val="lt-LT"/>
              </w:rPr>
              <w:t>0,4676</w:t>
            </w:r>
          </w:p>
        </w:tc>
        <w:tc>
          <w:tcPr>
            <w:tcW w:w="1260" w:type="dxa"/>
            <w:shd w:val="clear" w:color="auto" w:fill="auto"/>
            <w:vAlign w:val="center"/>
          </w:tcPr>
          <w:p w:rsidR="000F68CE" w:rsidRPr="000F68CE" w:rsidRDefault="000F68CE" w:rsidP="00176068">
            <w:pPr>
              <w:ind w:right="-5"/>
              <w:rPr>
                <w:sz w:val="20"/>
                <w:szCs w:val="20"/>
                <w:lang w:val="lt-LT"/>
              </w:rPr>
            </w:pPr>
            <w:r w:rsidRPr="000F68CE">
              <w:rPr>
                <w:sz w:val="20"/>
                <w:szCs w:val="20"/>
                <w:lang w:val="lt-LT"/>
              </w:rPr>
              <w:t>0,6472</w:t>
            </w:r>
          </w:p>
        </w:tc>
      </w:tr>
    </w:tbl>
    <w:p w:rsidR="000F68CE" w:rsidRPr="000F68CE" w:rsidRDefault="000F68CE" w:rsidP="000F68CE">
      <w:pPr>
        <w:tabs>
          <w:tab w:val="left" w:pos="2340"/>
        </w:tabs>
        <w:rPr>
          <w:b/>
          <w:sz w:val="10"/>
          <w:szCs w:val="10"/>
          <w:lang w:val="lt-LT"/>
        </w:rPr>
      </w:pPr>
      <w:r w:rsidRPr="000F68CE">
        <w:rPr>
          <w:b/>
          <w:lang w:val="lt-LT"/>
        </w:rPr>
        <w:tab/>
      </w:r>
    </w:p>
    <w:p w:rsidR="000F68CE" w:rsidRPr="000F68CE" w:rsidRDefault="000F68CE" w:rsidP="000F68CE">
      <w:pPr>
        <w:tabs>
          <w:tab w:val="left" w:pos="2340"/>
        </w:tabs>
        <w:ind w:left="540"/>
        <w:rPr>
          <w:sz w:val="20"/>
          <w:szCs w:val="20"/>
          <w:lang w:val="lt-LT"/>
        </w:rPr>
      </w:pPr>
      <w:r w:rsidRPr="000F68CE">
        <w:rPr>
          <w:sz w:val="20"/>
          <w:szCs w:val="20"/>
          <w:lang w:val="lt-LT"/>
        </w:rPr>
        <w:t xml:space="preserve">*** – 99% pasikliaujamasis intervalas; </w:t>
      </w:r>
    </w:p>
    <w:p w:rsidR="000F68CE" w:rsidRPr="000F68CE" w:rsidRDefault="000F68CE" w:rsidP="000F68CE">
      <w:pPr>
        <w:tabs>
          <w:tab w:val="left" w:pos="2340"/>
        </w:tabs>
        <w:ind w:left="540"/>
        <w:rPr>
          <w:sz w:val="20"/>
          <w:szCs w:val="20"/>
          <w:lang w:val="lt-LT"/>
        </w:rPr>
      </w:pPr>
      <w:r w:rsidRPr="000F68CE">
        <w:rPr>
          <w:sz w:val="20"/>
          <w:szCs w:val="20"/>
          <w:lang w:val="lt-LT"/>
        </w:rPr>
        <w:t>** – 95% pasikliaujamasis intervalas;</w:t>
      </w:r>
    </w:p>
    <w:p w:rsidR="000F68CE" w:rsidRPr="000F68CE" w:rsidRDefault="000F68CE" w:rsidP="000F68CE">
      <w:pPr>
        <w:tabs>
          <w:tab w:val="left" w:pos="2340"/>
        </w:tabs>
        <w:ind w:left="540"/>
        <w:rPr>
          <w:sz w:val="20"/>
          <w:szCs w:val="20"/>
          <w:lang w:val="lt-LT"/>
        </w:rPr>
      </w:pPr>
      <w:r w:rsidRPr="000F68CE">
        <w:rPr>
          <w:sz w:val="20"/>
          <w:szCs w:val="20"/>
          <w:lang w:val="lt-LT"/>
        </w:rPr>
        <w:t>* – 90% pasikliaujamasis intervalas.</w:t>
      </w:r>
    </w:p>
    <w:p w:rsidR="000E2B09" w:rsidRDefault="000E2B09" w:rsidP="00A30907">
      <w:pPr>
        <w:tabs>
          <w:tab w:val="left" w:pos="2340"/>
        </w:tabs>
        <w:ind w:left="540"/>
        <w:rPr>
          <w:lang w:val="lt-LT"/>
        </w:rPr>
      </w:pPr>
    </w:p>
    <w:p w:rsidR="00E574D0" w:rsidRPr="00A30907" w:rsidRDefault="000F68CE" w:rsidP="00A30907">
      <w:pPr>
        <w:tabs>
          <w:tab w:val="left" w:pos="2340"/>
        </w:tabs>
        <w:ind w:left="540"/>
        <w:rPr>
          <w:sz w:val="20"/>
          <w:szCs w:val="20"/>
          <w:lang w:val="lt-LT"/>
        </w:rPr>
      </w:pPr>
      <w:r w:rsidRPr="000F68CE">
        <w:rPr>
          <w:sz w:val="20"/>
          <w:szCs w:val="20"/>
          <w:lang w:val="lt-LT"/>
        </w:rPr>
        <w:tab/>
      </w:r>
    </w:p>
    <w:p w:rsidR="00A30907" w:rsidRDefault="00A30907" w:rsidP="008C2F5F">
      <w:pPr>
        <w:tabs>
          <w:tab w:val="left" w:pos="720"/>
          <w:tab w:val="left" w:pos="10260"/>
        </w:tabs>
        <w:spacing w:line="360" w:lineRule="auto"/>
        <w:ind w:right="-6" w:firstLine="567"/>
        <w:jc w:val="both"/>
        <w:rPr>
          <w:lang w:val="lt-LT"/>
        </w:rPr>
      </w:pPr>
      <w:r w:rsidRPr="000F68CE">
        <w:rPr>
          <w:lang w:val="lt-LT"/>
        </w:rPr>
        <w:t>Pagal Granger priežastingumo testo rezultatus</w:t>
      </w:r>
      <w:r>
        <w:rPr>
          <w:lang w:val="lt-LT"/>
        </w:rPr>
        <w:t>,</w:t>
      </w:r>
      <w:r w:rsidRPr="000F68CE">
        <w:rPr>
          <w:lang w:val="lt-LT"/>
        </w:rPr>
        <w:t xml:space="preserve"> Danijos akcijų pelningumo kitimo priežastimi galima laikyti du makroekonominius indikatorius: gamintojų kainų indeksą ir palūkanų normą</w:t>
      </w:r>
      <w:r>
        <w:rPr>
          <w:lang w:val="lt-LT"/>
        </w:rPr>
        <w:t xml:space="preserve"> (žr. </w:t>
      </w:r>
      <w:r>
        <w:t xml:space="preserve">9 </w:t>
      </w:r>
      <w:r>
        <w:rPr>
          <w:lang w:val="lt-LT"/>
        </w:rPr>
        <w:t>lent.)</w:t>
      </w:r>
      <w:r w:rsidRPr="000F68CE">
        <w:rPr>
          <w:lang w:val="lt-LT"/>
        </w:rPr>
        <w:t xml:space="preserve">. Gamintojų kainų indeksas sąlygoja OMX Kopenhaga indekso pokyčius 4-6 lagų laikotarpiu, o palūkanų norma – </w:t>
      </w:r>
      <w:r>
        <w:rPr>
          <w:lang w:val="lt-LT"/>
        </w:rPr>
        <w:t>5</w:t>
      </w:r>
      <w:r w:rsidRPr="000F68CE">
        <w:rPr>
          <w:lang w:val="lt-LT"/>
        </w:rPr>
        <w:t xml:space="preserve"> lagų laikotarpiu. Atvirkštinis ryšys pastebėtas tarp akcijų pelningumo ir bendrojo vidaus produkto, pramonės produkcijos indekso, gamintojų kainų indekso, nedarbo lygio ir palūkanų normos.</w:t>
      </w:r>
      <w:r w:rsidRPr="000F68CE">
        <w:rPr>
          <w:color w:val="0000FF"/>
          <w:lang w:val="lt-LT"/>
        </w:rPr>
        <w:t xml:space="preserve"> </w:t>
      </w:r>
      <w:r w:rsidRPr="000F68CE">
        <w:rPr>
          <w:lang w:val="lt-LT"/>
        </w:rPr>
        <w:t>OMX Kopenhaga indekso pelningumas sąlygoja bendrojo vidaus produkto pokyčius 99 proc. patikimumo lygmenyje 3 lagų laikotarpiu ir 95 proc. patikimumo lygmenyje 4-6 lagų laikotarpiu</w:t>
      </w:r>
      <w:r w:rsidRPr="000F68CE">
        <w:rPr>
          <w:color w:val="0000FF"/>
          <w:lang w:val="lt-LT"/>
        </w:rPr>
        <w:t xml:space="preserve">. </w:t>
      </w:r>
      <w:r w:rsidRPr="000F68CE">
        <w:rPr>
          <w:lang w:val="lt-LT"/>
        </w:rPr>
        <w:t>Danijos akcijų grąža lemia</w:t>
      </w:r>
      <w:r>
        <w:rPr>
          <w:lang w:val="lt-LT"/>
        </w:rPr>
        <w:t xml:space="preserve"> pramonės produkcijos indeksą 3, </w:t>
      </w:r>
      <w:r w:rsidRPr="000F68CE">
        <w:rPr>
          <w:lang w:val="lt-LT"/>
        </w:rPr>
        <w:t>4</w:t>
      </w:r>
      <w:r>
        <w:rPr>
          <w:lang w:val="lt-LT"/>
        </w:rPr>
        <w:t xml:space="preserve"> ir </w:t>
      </w:r>
      <w:r>
        <w:t>6</w:t>
      </w:r>
      <w:r w:rsidRPr="000F68CE">
        <w:rPr>
          <w:lang w:val="lt-LT"/>
        </w:rPr>
        <w:t xml:space="preserve"> lagų laikotarpiu, o nedarbo lygį 6 lagų laikotarpiu. Vienareikšmiškai stiprų poveikį OMX Kopenhaga indeksas turi gamintojų kainų </w:t>
      </w:r>
      <w:r w:rsidRPr="000F68CE">
        <w:rPr>
          <w:lang w:val="lt-LT"/>
        </w:rPr>
        <w:lastRenderedPageBreak/>
        <w:t>indeksui, nes 99 proc. patikimumo lygmenyje jis sąlygoja gamintojų kainų indeksą visų analizuojamų lagų laikotarpiu. OMX Kopenhaga indeksą taip pat galima laikyti ir palūkanų normos kitimo priežastimi tam tikrų lagų laikotarpiu.</w:t>
      </w:r>
      <w:r w:rsidRPr="000F68CE">
        <w:rPr>
          <w:color w:val="0000FF"/>
          <w:lang w:val="lt-LT"/>
        </w:rPr>
        <w:t xml:space="preserve"> </w:t>
      </w:r>
      <w:r>
        <w:rPr>
          <w:lang w:val="lt-LT"/>
        </w:rPr>
        <w:t>P</w:t>
      </w:r>
      <w:r w:rsidRPr="000F68CE">
        <w:rPr>
          <w:lang w:val="lt-LT"/>
        </w:rPr>
        <w:t xml:space="preserve">agal verslo ciklo fazę </w:t>
      </w:r>
      <w:r>
        <w:rPr>
          <w:lang w:val="lt-LT"/>
        </w:rPr>
        <w:t>gamintojų kainų</w:t>
      </w:r>
      <w:r w:rsidRPr="000F68CE">
        <w:rPr>
          <w:lang w:val="lt-LT"/>
        </w:rPr>
        <w:t xml:space="preserve"> indeksas yra perspėjantysis rodiklis, bendrasis vidaus produktas, pramonės produkcijos indeksas, nedarbo lygis yra maždaug sutampantieji su verslo ciklu rodikliai, o palūkanų norma atsiliekantysis rodiklis</w:t>
      </w:r>
      <w:r>
        <w:rPr>
          <w:lang w:val="lt-LT"/>
        </w:rPr>
        <w:t xml:space="preserve"> (Pilinkus, </w:t>
      </w:r>
      <w:r>
        <w:t>2010</w:t>
      </w:r>
      <w:r>
        <w:rPr>
          <w:lang w:val="lt-LT"/>
        </w:rPr>
        <w:t>)</w:t>
      </w:r>
      <w:r w:rsidRPr="000F68CE">
        <w:rPr>
          <w:lang w:val="lt-LT"/>
        </w:rPr>
        <w:t xml:space="preserve">. Kadangi akcijų kaina traktuojama kaip perspėjantysis indikatorius ekonominio ciklo atžvilgiu, tai natūralu, kad pagal Granger priežastingumo ryšius akcijų pelningumą dažniau galima laikyti makroekonominių rodiklių kitimo priežastimi nei makroekonominius rodiklius OMX Kopenhaga indekso priežastimi. </w:t>
      </w:r>
    </w:p>
    <w:p w:rsidR="000E2B09" w:rsidRPr="000F68CE" w:rsidRDefault="000E2B09" w:rsidP="000E2B09">
      <w:pPr>
        <w:pStyle w:val="Lenteles"/>
        <w:spacing w:line="360" w:lineRule="auto"/>
      </w:pPr>
      <w:bookmarkStart w:id="80" w:name="_Toc261376092"/>
      <w:bookmarkStart w:id="81" w:name="_Toc311392673"/>
      <w:bookmarkStart w:id="82" w:name="_Toc311489492"/>
      <w:bookmarkStart w:id="83" w:name="_Toc311758630"/>
      <w:r>
        <w:t>10</w:t>
      </w:r>
      <w:r w:rsidRPr="000F68CE">
        <w:t xml:space="preserve"> lentelė. Koreliaciniai ryšiai tarp </w:t>
      </w:r>
      <w:bookmarkEnd w:id="80"/>
      <w:r w:rsidRPr="000F68CE">
        <w:t>OMX Kopenhaga indekso pelningumo ir makroekonominių rodiklių</w:t>
      </w:r>
      <w:bookmarkEnd w:id="81"/>
      <w:bookmarkEnd w:id="82"/>
      <w:bookmarkEnd w:id="83"/>
    </w:p>
    <w:p w:rsidR="000E2B09" w:rsidRPr="000E2B09" w:rsidRDefault="000E2B09" w:rsidP="000E2B09">
      <w:pPr>
        <w:rPr>
          <w:sz w:val="16"/>
          <w:szCs w:val="16"/>
          <w:lang w:val="lt-LT"/>
        </w:rPr>
      </w:pPr>
    </w:p>
    <w:tbl>
      <w:tblPr>
        <w:tblW w:w="0" w:type="auto"/>
        <w:jc w:val="center"/>
        <w:tblInd w:w="-379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1884"/>
        <w:gridCol w:w="1214"/>
        <w:gridCol w:w="1235"/>
        <w:gridCol w:w="1194"/>
        <w:gridCol w:w="1215"/>
        <w:gridCol w:w="1049"/>
        <w:gridCol w:w="1078"/>
        <w:gridCol w:w="929"/>
      </w:tblGrid>
      <w:tr w:rsidR="000E2B09" w:rsidRPr="000F68CE" w:rsidTr="002B3C0E">
        <w:trPr>
          <w:cantSplit/>
          <w:trHeight w:val="770"/>
          <w:jc w:val="center"/>
        </w:trPr>
        <w:tc>
          <w:tcPr>
            <w:tcW w:w="1884" w:type="dxa"/>
            <w:shd w:val="clear" w:color="auto" w:fill="BFBFBF" w:themeFill="background1" w:themeFillShade="BF"/>
            <w:vAlign w:val="center"/>
          </w:tcPr>
          <w:p w:rsidR="000E2B09" w:rsidRPr="000F68CE" w:rsidRDefault="000E2B09" w:rsidP="001228CB">
            <w:pPr>
              <w:ind w:right="-6"/>
              <w:jc w:val="center"/>
              <w:rPr>
                <w:b/>
                <w:sz w:val="20"/>
                <w:szCs w:val="20"/>
                <w:lang w:val="lt-LT"/>
              </w:rPr>
            </w:pPr>
            <w:r w:rsidRPr="000F68CE">
              <w:rPr>
                <w:b/>
                <w:sz w:val="20"/>
                <w:szCs w:val="20"/>
                <w:lang w:val="lt-LT"/>
              </w:rPr>
              <w:t>Makroekonominiai</w:t>
            </w:r>
          </w:p>
          <w:p w:rsidR="000E2B09" w:rsidRPr="000F68CE" w:rsidRDefault="000E2B09" w:rsidP="001228CB">
            <w:pPr>
              <w:jc w:val="center"/>
              <w:rPr>
                <w:b/>
                <w:sz w:val="20"/>
                <w:szCs w:val="20"/>
                <w:lang w:val="lt-LT"/>
              </w:rPr>
            </w:pPr>
            <w:r w:rsidRPr="000F68CE">
              <w:rPr>
                <w:b/>
                <w:sz w:val="20"/>
                <w:szCs w:val="20"/>
                <w:lang w:val="lt-LT"/>
              </w:rPr>
              <w:t>rodikliai</w:t>
            </w:r>
          </w:p>
        </w:tc>
        <w:tc>
          <w:tcPr>
            <w:tcW w:w="1214" w:type="dxa"/>
            <w:shd w:val="clear" w:color="auto" w:fill="BFBFBF" w:themeFill="background1" w:themeFillShade="BF"/>
            <w:vAlign w:val="center"/>
          </w:tcPr>
          <w:p w:rsidR="000E2B09" w:rsidRPr="000F68CE" w:rsidRDefault="000E2B09" w:rsidP="001228CB">
            <w:pPr>
              <w:ind w:right="-6"/>
              <w:jc w:val="center"/>
              <w:rPr>
                <w:b/>
                <w:sz w:val="20"/>
                <w:szCs w:val="20"/>
                <w:lang w:val="lt-LT"/>
              </w:rPr>
            </w:pPr>
            <w:r w:rsidRPr="000F68CE">
              <w:rPr>
                <w:b/>
                <w:sz w:val="20"/>
                <w:szCs w:val="20"/>
                <w:lang w:val="lt-LT"/>
              </w:rPr>
              <w:t>Bendrasis vidaus produktas</w:t>
            </w:r>
          </w:p>
        </w:tc>
        <w:tc>
          <w:tcPr>
            <w:tcW w:w="1235" w:type="dxa"/>
            <w:shd w:val="clear" w:color="auto" w:fill="BFBFBF" w:themeFill="background1" w:themeFillShade="BF"/>
            <w:vAlign w:val="center"/>
          </w:tcPr>
          <w:p w:rsidR="000E2B09" w:rsidRPr="000F68CE" w:rsidRDefault="000E2B09" w:rsidP="001228CB">
            <w:pPr>
              <w:ind w:right="-6"/>
              <w:jc w:val="center"/>
              <w:rPr>
                <w:b/>
                <w:sz w:val="20"/>
                <w:szCs w:val="20"/>
                <w:lang w:val="lt-LT"/>
              </w:rPr>
            </w:pPr>
            <w:r w:rsidRPr="000F68CE">
              <w:rPr>
                <w:b/>
                <w:sz w:val="20"/>
                <w:szCs w:val="20"/>
                <w:lang w:val="lt-LT"/>
              </w:rPr>
              <w:t>Pramonės produkcijos indeksas</w:t>
            </w:r>
          </w:p>
        </w:tc>
        <w:tc>
          <w:tcPr>
            <w:tcW w:w="1194" w:type="dxa"/>
            <w:shd w:val="clear" w:color="auto" w:fill="BFBFBF" w:themeFill="background1" w:themeFillShade="BF"/>
            <w:vAlign w:val="center"/>
          </w:tcPr>
          <w:p w:rsidR="000E2B09" w:rsidRPr="000F68CE" w:rsidRDefault="000E2B09" w:rsidP="001228CB">
            <w:pPr>
              <w:ind w:right="-6"/>
              <w:jc w:val="center"/>
              <w:rPr>
                <w:b/>
                <w:sz w:val="20"/>
                <w:szCs w:val="20"/>
                <w:lang w:val="lt-LT"/>
              </w:rPr>
            </w:pPr>
            <w:r w:rsidRPr="000F68CE">
              <w:rPr>
                <w:b/>
                <w:sz w:val="20"/>
                <w:szCs w:val="20"/>
                <w:lang w:val="lt-LT"/>
              </w:rPr>
              <w:t>Vartotojų kainų indeksas</w:t>
            </w:r>
          </w:p>
        </w:tc>
        <w:tc>
          <w:tcPr>
            <w:tcW w:w="1215" w:type="dxa"/>
            <w:shd w:val="clear" w:color="auto" w:fill="BFBFBF" w:themeFill="background1" w:themeFillShade="BF"/>
            <w:vAlign w:val="center"/>
          </w:tcPr>
          <w:p w:rsidR="000E2B09" w:rsidRPr="000F68CE" w:rsidRDefault="000E2B09" w:rsidP="001228CB">
            <w:pPr>
              <w:ind w:right="-6"/>
              <w:jc w:val="center"/>
              <w:rPr>
                <w:b/>
                <w:sz w:val="20"/>
                <w:szCs w:val="20"/>
                <w:lang w:val="lt-LT"/>
              </w:rPr>
            </w:pPr>
            <w:r w:rsidRPr="000F68CE">
              <w:rPr>
                <w:b/>
                <w:sz w:val="20"/>
                <w:szCs w:val="20"/>
                <w:lang w:val="lt-LT"/>
              </w:rPr>
              <w:t>Gamintojų kainų indeksas</w:t>
            </w:r>
          </w:p>
        </w:tc>
        <w:tc>
          <w:tcPr>
            <w:tcW w:w="1049" w:type="dxa"/>
            <w:shd w:val="clear" w:color="auto" w:fill="BFBFBF" w:themeFill="background1" w:themeFillShade="BF"/>
            <w:vAlign w:val="center"/>
          </w:tcPr>
          <w:p w:rsidR="000E2B09" w:rsidRPr="000F68CE" w:rsidRDefault="000E2B09" w:rsidP="001228CB">
            <w:pPr>
              <w:ind w:right="-6"/>
              <w:jc w:val="center"/>
              <w:rPr>
                <w:b/>
                <w:sz w:val="20"/>
                <w:szCs w:val="20"/>
                <w:lang w:val="lt-LT"/>
              </w:rPr>
            </w:pPr>
            <w:r w:rsidRPr="000F68CE">
              <w:rPr>
                <w:b/>
                <w:sz w:val="20"/>
                <w:szCs w:val="20"/>
                <w:lang w:val="lt-LT"/>
              </w:rPr>
              <w:t>Nedarbo lygis</w:t>
            </w:r>
          </w:p>
        </w:tc>
        <w:tc>
          <w:tcPr>
            <w:tcW w:w="1078" w:type="dxa"/>
            <w:shd w:val="clear" w:color="auto" w:fill="BFBFBF" w:themeFill="background1" w:themeFillShade="BF"/>
            <w:vAlign w:val="center"/>
          </w:tcPr>
          <w:p w:rsidR="000E2B09" w:rsidRPr="000F68CE" w:rsidRDefault="000E2B09" w:rsidP="001228CB">
            <w:pPr>
              <w:ind w:right="-6"/>
              <w:jc w:val="center"/>
              <w:rPr>
                <w:b/>
                <w:sz w:val="20"/>
                <w:szCs w:val="20"/>
                <w:lang w:val="lt-LT"/>
              </w:rPr>
            </w:pPr>
            <w:r w:rsidRPr="000F68CE">
              <w:rPr>
                <w:b/>
                <w:sz w:val="20"/>
                <w:szCs w:val="20"/>
                <w:lang w:val="lt-LT"/>
              </w:rPr>
              <w:t>Palūkanų norma</w:t>
            </w:r>
          </w:p>
        </w:tc>
        <w:tc>
          <w:tcPr>
            <w:tcW w:w="929" w:type="dxa"/>
            <w:shd w:val="clear" w:color="auto" w:fill="BFBFBF" w:themeFill="background1" w:themeFillShade="BF"/>
            <w:vAlign w:val="center"/>
          </w:tcPr>
          <w:p w:rsidR="000E2B09" w:rsidRPr="000F68CE" w:rsidRDefault="000E2B09" w:rsidP="001228CB">
            <w:pPr>
              <w:ind w:right="-6"/>
              <w:jc w:val="center"/>
              <w:rPr>
                <w:b/>
                <w:sz w:val="20"/>
                <w:szCs w:val="20"/>
                <w:lang w:val="lt-LT"/>
              </w:rPr>
            </w:pPr>
            <w:r w:rsidRPr="000F68CE">
              <w:rPr>
                <w:b/>
                <w:sz w:val="20"/>
                <w:szCs w:val="20"/>
                <w:lang w:val="lt-LT"/>
              </w:rPr>
              <w:t>Valiutų kursai</w:t>
            </w:r>
          </w:p>
        </w:tc>
      </w:tr>
      <w:tr w:rsidR="000E2B09" w:rsidRPr="000F68CE" w:rsidTr="001228CB">
        <w:trPr>
          <w:trHeight w:val="285"/>
          <w:jc w:val="center"/>
        </w:trPr>
        <w:tc>
          <w:tcPr>
            <w:tcW w:w="1884" w:type="dxa"/>
            <w:shd w:val="clear" w:color="auto" w:fill="auto"/>
            <w:vAlign w:val="center"/>
          </w:tcPr>
          <w:p w:rsidR="000E2B09" w:rsidRPr="000F68CE" w:rsidRDefault="000E2B09" w:rsidP="001228CB">
            <w:pPr>
              <w:ind w:right="-6"/>
              <w:rPr>
                <w:b/>
                <w:sz w:val="20"/>
                <w:szCs w:val="20"/>
                <w:lang w:val="lt-LT"/>
              </w:rPr>
            </w:pPr>
            <w:r w:rsidRPr="000F68CE">
              <w:rPr>
                <w:b/>
                <w:sz w:val="20"/>
                <w:szCs w:val="20"/>
                <w:lang w:val="lt-LT"/>
              </w:rPr>
              <w:t>Koreliacijos koeficientas</w:t>
            </w:r>
          </w:p>
        </w:tc>
        <w:tc>
          <w:tcPr>
            <w:tcW w:w="1214" w:type="dxa"/>
            <w:shd w:val="clear" w:color="auto" w:fill="auto"/>
            <w:vAlign w:val="center"/>
          </w:tcPr>
          <w:p w:rsidR="000E2B09" w:rsidRPr="000F68CE" w:rsidRDefault="000E2B09" w:rsidP="001228CB">
            <w:pPr>
              <w:ind w:right="-6"/>
              <w:jc w:val="center"/>
              <w:rPr>
                <w:sz w:val="20"/>
                <w:szCs w:val="20"/>
                <w:lang w:val="lt-LT"/>
              </w:rPr>
            </w:pPr>
            <w:r w:rsidRPr="000F68CE">
              <w:rPr>
                <w:sz w:val="20"/>
                <w:szCs w:val="20"/>
                <w:lang w:val="lt-LT"/>
              </w:rPr>
              <w:t>0,098</w:t>
            </w:r>
          </w:p>
        </w:tc>
        <w:tc>
          <w:tcPr>
            <w:tcW w:w="1235" w:type="dxa"/>
            <w:shd w:val="clear" w:color="auto" w:fill="auto"/>
            <w:vAlign w:val="center"/>
          </w:tcPr>
          <w:p w:rsidR="000E2B09" w:rsidRPr="000F68CE" w:rsidRDefault="000E2B09" w:rsidP="001228CB">
            <w:pPr>
              <w:ind w:right="-6"/>
              <w:jc w:val="center"/>
              <w:rPr>
                <w:sz w:val="20"/>
                <w:szCs w:val="20"/>
                <w:lang w:val="lt-LT"/>
              </w:rPr>
            </w:pPr>
            <w:r w:rsidRPr="000F68CE">
              <w:rPr>
                <w:sz w:val="20"/>
                <w:szCs w:val="20"/>
                <w:lang w:val="lt-LT"/>
              </w:rPr>
              <w:t>0,039</w:t>
            </w:r>
          </w:p>
        </w:tc>
        <w:tc>
          <w:tcPr>
            <w:tcW w:w="1194" w:type="dxa"/>
            <w:shd w:val="clear" w:color="auto" w:fill="auto"/>
            <w:vAlign w:val="center"/>
          </w:tcPr>
          <w:p w:rsidR="000E2B09" w:rsidRPr="000F68CE" w:rsidRDefault="000E2B09" w:rsidP="001228CB">
            <w:pPr>
              <w:ind w:right="-6"/>
              <w:jc w:val="center"/>
              <w:rPr>
                <w:color w:val="000000"/>
                <w:sz w:val="20"/>
                <w:szCs w:val="20"/>
                <w:lang w:val="lt-LT"/>
              </w:rPr>
            </w:pPr>
            <w:r w:rsidRPr="000F68CE">
              <w:rPr>
                <w:color w:val="000000"/>
                <w:sz w:val="20"/>
                <w:szCs w:val="20"/>
                <w:lang w:val="lt-LT"/>
              </w:rPr>
              <w:t>-0,147*</w:t>
            </w:r>
          </w:p>
        </w:tc>
        <w:tc>
          <w:tcPr>
            <w:tcW w:w="1215" w:type="dxa"/>
            <w:shd w:val="clear" w:color="auto" w:fill="auto"/>
            <w:vAlign w:val="center"/>
          </w:tcPr>
          <w:p w:rsidR="000E2B09" w:rsidRPr="000F68CE" w:rsidRDefault="000E2B09" w:rsidP="001228CB">
            <w:pPr>
              <w:ind w:right="-6"/>
              <w:jc w:val="center"/>
              <w:rPr>
                <w:sz w:val="20"/>
                <w:szCs w:val="20"/>
                <w:lang w:val="lt-LT"/>
              </w:rPr>
            </w:pPr>
            <w:r w:rsidRPr="000F68CE">
              <w:rPr>
                <w:sz w:val="20"/>
                <w:szCs w:val="20"/>
                <w:lang w:val="lt-LT"/>
              </w:rPr>
              <w:t>0,156*</w:t>
            </w:r>
          </w:p>
        </w:tc>
        <w:tc>
          <w:tcPr>
            <w:tcW w:w="1049" w:type="dxa"/>
            <w:shd w:val="clear" w:color="auto" w:fill="auto"/>
            <w:vAlign w:val="center"/>
          </w:tcPr>
          <w:p w:rsidR="000E2B09" w:rsidRPr="000F68CE" w:rsidRDefault="000E2B09" w:rsidP="001228CB">
            <w:pPr>
              <w:ind w:right="-6"/>
              <w:jc w:val="center"/>
              <w:rPr>
                <w:sz w:val="20"/>
                <w:szCs w:val="20"/>
                <w:lang w:val="lt-LT"/>
              </w:rPr>
            </w:pPr>
            <w:r w:rsidRPr="000F68CE">
              <w:rPr>
                <w:sz w:val="20"/>
                <w:szCs w:val="20"/>
                <w:lang w:val="lt-LT"/>
              </w:rPr>
              <w:t>-0,107</w:t>
            </w:r>
          </w:p>
        </w:tc>
        <w:tc>
          <w:tcPr>
            <w:tcW w:w="1078" w:type="dxa"/>
            <w:shd w:val="clear" w:color="auto" w:fill="auto"/>
            <w:vAlign w:val="center"/>
          </w:tcPr>
          <w:p w:rsidR="000E2B09" w:rsidRPr="000F68CE" w:rsidRDefault="000E2B09" w:rsidP="001228CB">
            <w:pPr>
              <w:ind w:right="-6"/>
              <w:jc w:val="center"/>
              <w:rPr>
                <w:sz w:val="20"/>
                <w:szCs w:val="20"/>
                <w:lang w:val="lt-LT"/>
              </w:rPr>
            </w:pPr>
            <w:r w:rsidRPr="000F68CE">
              <w:rPr>
                <w:sz w:val="20"/>
                <w:szCs w:val="20"/>
                <w:lang w:val="lt-LT"/>
              </w:rPr>
              <w:t>-0,052</w:t>
            </w:r>
          </w:p>
        </w:tc>
        <w:tc>
          <w:tcPr>
            <w:tcW w:w="929" w:type="dxa"/>
            <w:shd w:val="clear" w:color="auto" w:fill="auto"/>
            <w:vAlign w:val="center"/>
          </w:tcPr>
          <w:p w:rsidR="000E2B09" w:rsidRPr="000F68CE" w:rsidRDefault="000E2B09" w:rsidP="001228CB">
            <w:pPr>
              <w:ind w:right="-6"/>
              <w:jc w:val="center"/>
              <w:rPr>
                <w:sz w:val="20"/>
                <w:szCs w:val="20"/>
                <w:lang w:val="lt-LT"/>
              </w:rPr>
            </w:pPr>
            <w:r w:rsidRPr="000F68CE">
              <w:rPr>
                <w:sz w:val="20"/>
                <w:szCs w:val="20"/>
                <w:lang w:val="lt-LT"/>
              </w:rPr>
              <w:t>-0,099</w:t>
            </w:r>
          </w:p>
        </w:tc>
      </w:tr>
      <w:tr w:rsidR="000E2B09" w:rsidRPr="000F68CE" w:rsidTr="001228CB">
        <w:trPr>
          <w:trHeight w:val="429"/>
          <w:jc w:val="center"/>
        </w:trPr>
        <w:tc>
          <w:tcPr>
            <w:tcW w:w="1884" w:type="dxa"/>
            <w:shd w:val="clear" w:color="auto" w:fill="auto"/>
            <w:vAlign w:val="center"/>
          </w:tcPr>
          <w:p w:rsidR="000E2B09" w:rsidRPr="000F68CE" w:rsidRDefault="000E2B09" w:rsidP="001228CB">
            <w:pPr>
              <w:ind w:right="-6"/>
              <w:rPr>
                <w:b/>
                <w:color w:val="0000FF"/>
                <w:sz w:val="20"/>
                <w:szCs w:val="20"/>
                <w:lang w:val="lt-LT"/>
              </w:rPr>
            </w:pPr>
            <w:r w:rsidRPr="000F68CE">
              <w:rPr>
                <w:b/>
                <w:i/>
                <w:sz w:val="20"/>
                <w:szCs w:val="20"/>
                <w:lang w:val="lt-LT"/>
              </w:rPr>
              <w:t>p</w:t>
            </w:r>
            <w:r w:rsidRPr="000F68CE">
              <w:rPr>
                <w:b/>
                <w:sz w:val="20"/>
                <w:szCs w:val="20"/>
                <w:lang w:val="lt-LT"/>
              </w:rPr>
              <w:t xml:space="preserve"> – reikšmė</w:t>
            </w:r>
          </w:p>
        </w:tc>
        <w:tc>
          <w:tcPr>
            <w:tcW w:w="1214" w:type="dxa"/>
            <w:shd w:val="clear" w:color="auto" w:fill="auto"/>
            <w:vAlign w:val="center"/>
          </w:tcPr>
          <w:p w:rsidR="000E2B09" w:rsidRPr="000F68CE" w:rsidRDefault="000E2B09" w:rsidP="001228CB">
            <w:pPr>
              <w:ind w:right="-6"/>
              <w:jc w:val="center"/>
              <w:rPr>
                <w:sz w:val="20"/>
                <w:szCs w:val="20"/>
                <w:lang w:val="lt-LT"/>
              </w:rPr>
            </w:pPr>
            <w:r w:rsidRPr="000F68CE">
              <w:rPr>
                <w:sz w:val="20"/>
                <w:szCs w:val="20"/>
                <w:lang w:val="lt-LT"/>
              </w:rPr>
              <w:t>0,138</w:t>
            </w:r>
          </w:p>
        </w:tc>
        <w:tc>
          <w:tcPr>
            <w:tcW w:w="1235" w:type="dxa"/>
            <w:shd w:val="clear" w:color="auto" w:fill="auto"/>
            <w:vAlign w:val="center"/>
          </w:tcPr>
          <w:p w:rsidR="000E2B09" w:rsidRPr="000F68CE" w:rsidRDefault="000E2B09" w:rsidP="001228CB">
            <w:pPr>
              <w:ind w:right="-6"/>
              <w:jc w:val="center"/>
              <w:rPr>
                <w:sz w:val="20"/>
                <w:szCs w:val="20"/>
                <w:lang w:val="lt-LT"/>
              </w:rPr>
            </w:pPr>
            <w:r w:rsidRPr="000F68CE">
              <w:rPr>
                <w:sz w:val="20"/>
                <w:szCs w:val="20"/>
                <w:lang w:val="lt-LT"/>
              </w:rPr>
              <w:t>0,333</w:t>
            </w:r>
          </w:p>
        </w:tc>
        <w:tc>
          <w:tcPr>
            <w:tcW w:w="1194" w:type="dxa"/>
            <w:shd w:val="clear" w:color="auto" w:fill="auto"/>
            <w:vAlign w:val="center"/>
          </w:tcPr>
          <w:p w:rsidR="000E2B09" w:rsidRPr="000F68CE" w:rsidRDefault="000E2B09" w:rsidP="001228CB">
            <w:pPr>
              <w:ind w:right="-6"/>
              <w:jc w:val="center"/>
              <w:rPr>
                <w:color w:val="000000"/>
                <w:sz w:val="20"/>
                <w:szCs w:val="20"/>
                <w:lang w:val="lt-LT"/>
              </w:rPr>
            </w:pPr>
            <w:r w:rsidRPr="000F68CE">
              <w:rPr>
                <w:color w:val="000000"/>
                <w:sz w:val="20"/>
                <w:szCs w:val="20"/>
                <w:lang w:val="lt-LT"/>
              </w:rPr>
              <w:t>0,048</w:t>
            </w:r>
          </w:p>
        </w:tc>
        <w:tc>
          <w:tcPr>
            <w:tcW w:w="1215" w:type="dxa"/>
            <w:shd w:val="clear" w:color="auto" w:fill="auto"/>
            <w:vAlign w:val="center"/>
          </w:tcPr>
          <w:p w:rsidR="000E2B09" w:rsidRPr="000F68CE" w:rsidRDefault="000E2B09" w:rsidP="001228CB">
            <w:pPr>
              <w:ind w:right="-6"/>
              <w:jc w:val="center"/>
              <w:rPr>
                <w:sz w:val="20"/>
                <w:szCs w:val="20"/>
                <w:lang w:val="lt-LT"/>
              </w:rPr>
            </w:pPr>
            <w:r w:rsidRPr="000F68CE">
              <w:rPr>
                <w:sz w:val="20"/>
                <w:szCs w:val="20"/>
                <w:lang w:val="lt-LT"/>
              </w:rPr>
              <w:t>0,042</w:t>
            </w:r>
          </w:p>
        </w:tc>
        <w:tc>
          <w:tcPr>
            <w:tcW w:w="1049" w:type="dxa"/>
            <w:shd w:val="clear" w:color="auto" w:fill="auto"/>
            <w:vAlign w:val="center"/>
          </w:tcPr>
          <w:p w:rsidR="000E2B09" w:rsidRPr="000F68CE" w:rsidRDefault="000E2B09" w:rsidP="001228CB">
            <w:pPr>
              <w:ind w:right="-6"/>
              <w:jc w:val="center"/>
              <w:rPr>
                <w:sz w:val="20"/>
                <w:szCs w:val="20"/>
                <w:lang w:val="lt-LT"/>
              </w:rPr>
            </w:pPr>
            <w:r w:rsidRPr="000F68CE">
              <w:rPr>
                <w:sz w:val="20"/>
                <w:szCs w:val="20"/>
                <w:lang w:val="lt-LT"/>
              </w:rPr>
              <w:t>0,119</w:t>
            </w:r>
          </w:p>
        </w:tc>
        <w:tc>
          <w:tcPr>
            <w:tcW w:w="1078" w:type="dxa"/>
            <w:shd w:val="clear" w:color="auto" w:fill="auto"/>
            <w:vAlign w:val="center"/>
          </w:tcPr>
          <w:p w:rsidR="000E2B09" w:rsidRPr="000F68CE" w:rsidRDefault="000E2B09" w:rsidP="001228CB">
            <w:pPr>
              <w:ind w:right="-6"/>
              <w:jc w:val="center"/>
              <w:rPr>
                <w:sz w:val="20"/>
                <w:szCs w:val="20"/>
                <w:lang w:val="lt-LT"/>
              </w:rPr>
            </w:pPr>
            <w:r w:rsidRPr="000F68CE">
              <w:rPr>
                <w:sz w:val="20"/>
                <w:szCs w:val="20"/>
                <w:lang w:val="lt-LT"/>
              </w:rPr>
              <w:t>0,281</w:t>
            </w:r>
          </w:p>
        </w:tc>
        <w:tc>
          <w:tcPr>
            <w:tcW w:w="929" w:type="dxa"/>
            <w:shd w:val="clear" w:color="auto" w:fill="auto"/>
            <w:vAlign w:val="center"/>
          </w:tcPr>
          <w:p w:rsidR="000E2B09" w:rsidRPr="000F68CE" w:rsidRDefault="000E2B09" w:rsidP="001228CB">
            <w:pPr>
              <w:ind w:right="-6"/>
              <w:jc w:val="center"/>
              <w:rPr>
                <w:sz w:val="20"/>
                <w:szCs w:val="20"/>
                <w:lang w:val="lt-LT"/>
              </w:rPr>
            </w:pPr>
            <w:r w:rsidRPr="000F68CE">
              <w:rPr>
                <w:sz w:val="20"/>
                <w:szCs w:val="20"/>
                <w:lang w:val="lt-LT"/>
              </w:rPr>
              <w:t>0,136</w:t>
            </w:r>
          </w:p>
        </w:tc>
      </w:tr>
    </w:tbl>
    <w:p w:rsidR="000E2B09" w:rsidRPr="000F68CE" w:rsidRDefault="000E2B09" w:rsidP="000E2B09">
      <w:pPr>
        <w:ind w:left="357" w:right="-6"/>
        <w:rPr>
          <w:b/>
          <w:i/>
          <w:sz w:val="10"/>
          <w:szCs w:val="10"/>
          <w:lang w:val="lt-LT"/>
        </w:rPr>
      </w:pPr>
    </w:p>
    <w:p w:rsidR="000E2B09" w:rsidRPr="000F68CE" w:rsidRDefault="000E2B09" w:rsidP="000E2B09">
      <w:pPr>
        <w:tabs>
          <w:tab w:val="left" w:pos="2340"/>
        </w:tabs>
        <w:ind w:left="142"/>
        <w:rPr>
          <w:sz w:val="20"/>
          <w:szCs w:val="20"/>
          <w:lang w:val="lt-LT"/>
        </w:rPr>
      </w:pPr>
      <w:r w:rsidRPr="000F68CE">
        <w:rPr>
          <w:sz w:val="20"/>
          <w:szCs w:val="20"/>
          <w:lang w:val="lt-LT"/>
        </w:rPr>
        <w:t>* – 95% pasikliaujamasis intervalas.</w:t>
      </w:r>
    </w:p>
    <w:p w:rsidR="000E2B09" w:rsidRPr="008C2F5F" w:rsidRDefault="000E2B09" w:rsidP="008C2F5F">
      <w:pPr>
        <w:tabs>
          <w:tab w:val="left" w:pos="720"/>
          <w:tab w:val="left" w:pos="10260"/>
        </w:tabs>
        <w:spacing w:line="360" w:lineRule="auto"/>
        <w:ind w:right="-6" w:firstLine="567"/>
        <w:jc w:val="both"/>
        <w:rPr>
          <w:lang w:val="lt-LT"/>
        </w:rPr>
      </w:pPr>
    </w:p>
    <w:p w:rsidR="000F68CE" w:rsidRPr="000E2B09" w:rsidRDefault="00D97F39" w:rsidP="000E2B09">
      <w:pPr>
        <w:tabs>
          <w:tab w:val="left" w:pos="1740"/>
        </w:tabs>
        <w:spacing w:line="360" w:lineRule="auto"/>
        <w:ind w:right="-6" w:firstLine="567"/>
        <w:jc w:val="both"/>
        <w:rPr>
          <w:color w:val="000000"/>
          <w:lang w:val="lt-LT"/>
        </w:rPr>
      </w:pPr>
      <w:r w:rsidRPr="000F68CE">
        <w:rPr>
          <w:color w:val="000000"/>
          <w:lang w:val="lt-LT"/>
        </w:rPr>
        <w:t>Siekiant nustatyti tarp kurių makroekonominių rodiklių ir akcijų pelningumo egzistuoj</w:t>
      </w:r>
      <w:r>
        <w:rPr>
          <w:color w:val="000000"/>
          <w:lang w:val="lt-LT"/>
        </w:rPr>
        <w:t>a stipriausi ryšiai ir taip at</w:t>
      </w:r>
      <w:r w:rsidRPr="000F68CE">
        <w:rPr>
          <w:color w:val="000000"/>
          <w:lang w:val="lt-LT"/>
        </w:rPr>
        <w:t xml:space="preserve">rinkti regresinei analizei tinkamiausius makroekonominius rodiklius atliekama koreliacinė analizė. Kaip matyti </w:t>
      </w:r>
      <w:r w:rsidR="00DE79FD">
        <w:rPr>
          <w:color w:val="000000"/>
          <w:lang w:val="lt-LT"/>
        </w:rPr>
        <w:t>10</w:t>
      </w:r>
      <w:r w:rsidRPr="000F68CE">
        <w:rPr>
          <w:color w:val="000000"/>
          <w:lang w:val="lt-LT"/>
        </w:rPr>
        <w:t xml:space="preserve"> lentelėje</w:t>
      </w:r>
      <w:r>
        <w:rPr>
          <w:color w:val="000000"/>
          <w:lang w:val="lt-LT"/>
        </w:rPr>
        <w:t>,</w:t>
      </w:r>
      <w:r w:rsidRPr="000F68CE">
        <w:rPr>
          <w:color w:val="000000"/>
          <w:lang w:val="lt-LT"/>
        </w:rPr>
        <w:t xml:space="preserve"> koreliaciniai r</w:t>
      </w:r>
      <w:r>
        <w:rPr>
          <w:color w:val="000000"/>
          <w:lang w:val="lt-LT"/>
        </w:rPr>
        <w:t>yšiai OMX Kopenhaga indekso pel</w:t>
      </w:r>
      <w:r w:rsidRPr="000F68CE">
        <w:rPr>
          <w:color w:val="000000"/>
          <w:lang w:val="lt-LT"/>
        </w:rPr>
        <w:t>n</w:t>
      </w:r>
      <w:r>
        <w:rPr>
          <w:color w:val="000000"/>
          <w:lang w:val="lt-LT"/>
        </w:rPr>
        <w:t>in</w:t>
      </w:r>
      <w:r w:rsidR="008E48F2">
        <w:rPr>
          <w:color w:val="000000"/>
          <w:lang w:val="lt-LT"/>
        </w:rPr>
        <w:t>gumą sieja su</w:t>
      </w:r>
      <w:r w:rsidR="00866A17">
        <w:rPr>
          <w:color w:val="000000"/>
          <w:lang w:val="lt-LT"/>
        </w:rPr>
        <w:t xml:space="preserve"> dviem infliacijos rodikliais:</w:t>
      </w:r>
      <w:r w:rsidR="008E48F2">
        <w:rPr>
          <w:color w:val="000000"/>
          <w:lang w:val="lt-LT"/>
        </w:rPr>
        <w:t xml:space="preserve"> </w:t>
      </w:r>
      <w:r w:rsidRPr="000F68CE">
        <w:rPr>
          <w:color w:val="000000"/>
          <w:lang w:val="lt-LT"/>
        </w:rPr>
        <w:t xml:space="preserve">gamintojų kainų indeksu (0,156) ir vartotojų kainų indeksu </w:t>
      </w:r>
      <w:r w:rsidR="00197C83">
        <w:rPr>
          <w:color w:val="000000"/>
          <w:lang w:val="lt-LT"/>
        </w:rPr>
        <w:t xml:space="preserve">          </w:t>
      </w:r>
      <w:r w:rsidRPr="000F68CE">
        <w:rPr>
          <w:color w:val="000000"/>
          <w:lang w:val="lt-LT"/>
        </w:rPr>
        <w:t xml:space="preserve">(-0,147). Koreliacijos koeficientai yra statistiškai reikšmingi, nes </w:t>
      </w:r>
      <w:r w:rsidRPr="000F68CE">
        <w:rPr>
          <w:i/>
          <w:color w:val="000000"/>
          <w:lang w:val="lt-LT"/>
        </w:rPr>
        <w:t>p</w:t>
      </w:r>
      <w:r w:rsidRPr="000F68CE">
        <w:rPr>
          <w:color w:val="000000"/>
          <w:lang w:val="lt-LT"/>
        </w:rPr>
        <w:t xml:space="preserve"> &lt; 0,05. Gamintojų kainų indeksą su OMX Kopenhaga indeksu sieja tiesioginiai, o su vartotojų kainų indeksu atvirkštiniai ryšiai.</w:t>
      </w:r>
      <w:r>
        <w:rPr>
          <w:color w:val="000000"/>
          <w:lang w:val="lt-LT"/>
        </w:rPr>
        <w:t xml:space="preserve"> Neigiamas koreliacijos koeficientas tarp vartotojų kainų indekso ir infliacijos patvirtina daugumos mokslininkų nuomonę, kad šiuos kintamuosius sieja atvirkštinis ryšys. Anot R. Bagdono ir D. Klimašausko (2005), tiesioginiai ryšiai tarp gamintojų kainų indekso ir akcijų pelningumo gali būti paaiškinti tuo, kad dėl išaugusių gamintojų kainų didėja įmonės pelnas, todėl stiprėja jų akcijų patrauklumas, o kartu auga ir akcijų kainos. </w:t>
      </w:r>
    </w:p>
    <w:p w:rsidR="000F68CE" w:rsidRDefault="00D97F39" w:rsidP="0042300B">
      <w:pPr>
        <w:autoSpaceDE w:val="0"/>
        <w:autoSpaceDN w:val="0"/>
        <w:adjustRightInd w:val="0"/>
        <w:spacing w:line="360" w:lineRule="auto"/>
        <w:ind w:firstLine="567"/>
        <w:jc w:val="both"/>
        <w:rPr>
          <w:rStyle w:val="apple-style-span"/>
          <w:color w:val="000000"/>
          <w:shd w:val="clear" w:color="auto" w:fill="FFFFFF"/>
          <w:lang w:val="lt-LT"/>
        </w:rPr>
      </w:pPr>
      <w:r w:rsidRPr="000F68CE">
        <w:rPr>
          <w:color w:val="000000"/>
          <w:lang w:val="lt-LT"/>
        </w:rPr>
        <w:t>Remiantis koreliacinės analizės rezultatais į regresijos lygtį galima įtraukti du makroekonominius rodiklius – gamintojų kainų indeksą ir vartotojų kainų indeksą</w:t>
      </w:r>
      <w:r>
        <w:rPr>
          <w:color w:val="000000"/>
          <w:lang w:val="lt-LT"/>
        </w:rPr>
        <w:t xml:space="preserve"> (žr. </w:t>
      </w:r>
      <w:r w:rsidR="00DE79FD">
        <w:rPr>
          <w:color w:val="000000"/>
        </w:rPr>
        <w:t>11</w:t>
      </w:r>
      <w:r>
        <w:rPr>
          <w:color w:val="000000"/>
        </w:rPr>
        <w:t xml:space="preserve"> </w:t>
      </w:r>
      <w:r>
        <w:rPr>
          <w:color w:val="000000"/>
          <w:lang w:val="lt-LT"/>
        </w:rPr>
        <w:t>lent.)</w:t>
      </w:r>
      <w:r w:rsidRPr="000F68CE">
        <w:rPr>
          <w:color w:val="000000"/>
          <w:lang w:val="lt-LT"/>
        </w:rPr>
        <w:t xml:space="preserve">. Kadangi į daugianarę regresinę lygtį įtrauktų nepriklausomų kintamųjų </w:t>
      </w:r>
      <w:r w:rsidRPr="000F68CE">
        <w:rPr>
          <w:i/>
          <w:color w:val="000000"/>
          <w:lang w:val="lt-LT"/>
        </w:rPr>
        <w:t>p</w:t>
      </w:r>
      <w:r w:rsidRPr="000F68CE">
        <w:rPr>
          <w:color w:val="000000"/>
          <w:lang w:val="lt-LT"/>
        </w:rPr>
        <w:t xml:space="preserve"> reikšmės &lt; 0,</w:t>
      </w:r>
      <w:r w:rsidR="00E00B40">
        <w:rPr>
          <w:color w:val="000000"/>
        </w:rPr>
        <w:t>0</w:t>
      </w:r>
      <w:r w:rsidRPr="000F68CE">
        <w:rPr>
          <w:color w:val="000000"/>
          <w:lang w:val="lt-LT"/>
        </w:rPr>
        <w:t>5, tai nulinės hipotezės, kad koeficientai statistiškai reikšmingai nesiskiria nuo nulio, yra atmetamos.</w:t>
      </w:r>
      <w:r w:rsidRPr="000F68CE">
        <w:rPr>
          <w:color w:val="0000FF"/>
          <w:lang w:val="lt-LT"/>
        </w:rPr>
        <w:t xml:space="preserve"> </w:t>
      </w:r>
      <w:r w:rsidRPr="000F68CE">
        <w:rPr>
          <w:color w:val="000000"/>
          <w:lang w:val="lt-LT"/>
        </w:rPr>
        <w:t xml:space="preserve">Apskaičiuotas determinacijos koeficientas parodo, kad 6,2 proc. OMX Kopenhaga indekso pelningumo variacijos paaiškinama būtent šių dviejų makroekonominių rodiklių pokyčiais. </w:t>
      </w:r>
      <w:r w:rsidRPr="000F68CE">
        <w:rPr>
          <w:rStyle w:val="apple-style-span"/>
          <w:color w:val="000000"/>
          <w:shd w:val="clear" w:color="auto" w:fill="FFFFFF"/>
          <w:lang w:val="lt-LT"/>
        </w:rPr>
        <w:t xml:space="preserve">Patikrinus liekanų skirstinio </w:t>
      </w:r>
      <w:r w:rsidRPr="000F68CE">
        <w:rPr>
          <w:rStyle w:val="apple-style-span"/>
          <w:color w:val="000000"/>
          <w:shd w:val="clear" w:color="auto" w:fill="FFFFFF"/>
          <w:lang w:val="lt-LT"/>
        </w:rPr>
        <w:lastRenderedPageBreak/>
        <w:t>suderinamumo hipotezę</w:t>
      </w:r>
      <w:r>
        <w:rPr>
          <w:rStyle w:val="apple-style-span"/>
          <w:color w:val="000000"/>
          <w:shd w:val="clear" w:color="auto" w:fill="FFFFFF"/>
          <w:lang w:val="lt-LT"/>
        </w:rPr>
        <w:t>,</w:t>
      </w:r>
      <w:r w:rsidRPr="000F68CE">
        <w:rPr>
          <w:rStyle w:val="apple-style-span"/>
          <w:color w:val="000000"/>
          <w:shd w:val="clear" w:color="auto" w:fill="FFFFFF"/>
          <w:lang w:val="lt-LT"/>
        </w:rPr>
        <w:t xml:space="preserve"> pagal Kolmogorovo Smirnovo suderinamumo kriterijų</w:t>
      </w:r>
      <w:r>
        <w:rPr>
          <w:rStyle w:val="apple-style-span"/>
          <w:color w:val="000000"/>
          <w:shd w:val="clear" w:color="auto" w:fill="FFFFFF"/>
          <w:lang w:val="lt-LT"/>
        </w:rPr>
        <w:t>,</w:t>
      </w:r>
      <w:r w:rsidRPr="000F68CE">
        <w:rPr>
          <w:rStyle w:val="apple-style-span"/>
          <w:color w:val="000000"/>
          <w:shd w:val="clear" w:color="auto" w:fill="FFFFFF"/>
          <w:lang w:val="lt-LT"/>
        </w:rPr>
        <w:t xml:space="preserve"> galima daryti išvadą, kad liekanos pasiskirsčiusios pagal normalųjį skirstinį </w:t>
      </w:r>
      <w:r>
        <w:rPr>
          <w:rStyle w:val="apple-style-span"/>
          <w:color w:val="000000"/>
          <w:shd w:val="clear" w:color="auto" w:fill="FFFFFF"/>
          <w:lang w:val="lt-LT"/>
        </w:rPr>
        <w:t>(</w:t>
      </w:r>
      <w:r w:rsidRPr="000F68CE">
        <w:rPr>
          <w:rStyle w:val="apple-style-span"/>
          <w:color w:val="000000"/>
          <w:shd w:val="clear" w:color="auto" w:fill="FFFFFF"/>
          <w:lang w:val="lt-LT"/>
        </w:rPr>
        <w:t>0,370 &gt; 0,05</w:t>
      </w:r>
      <w:r>
        <w:rPr>
          <w:rStyle w:val="apple-style-span"/>
          <w:color w:val="000000"/>
          <w:shd w:val="clear" w:color="auto" w:fill="FFFFFF"/>
          <w:lang w:val="lt-LT"/>
        </w:rPr>
        <w:t>)</w:t>
      </w:r>
      <w:r w:rsidRPr="000F68CE">
        <w:rPr>
          <w:rStyle w:val="apple-style-span"/>
          <w:color w:val="000000"/>
          <w:shd w:val="clear" w:color="auto" w:fill="FFFFFF"/>
          <w:lang w:val="lt-LT"/>
        </w:rPr>
        <w:t xml:space="preserve"> su 95 proc. statistine garantija.</w:t>
      </w:r>
    </w:p>
    <w:p w:rsidR="00E574D0" w:rsidRPr="00E574D0" w:rsidRDefault="00E574D0" w:rsidP="0042300B">
      <w:pPr>
        <w:autoSpaceDE w:val="0"/>
        <w:autoSpaceDN w:val="0"/>
        <w:adjustRightInd w:val="0"/>
        <w:spacing w:line="360" w:lineRule="auto"/>
        <w:ind w:firstLine="567"/>
        <w:jc w:val="both"/>
        <w:rPr>
          <w:rStyle w:val="apple-style-span"/>
          <w:color w:val="000000"/>
          <w:sz w:val="10"/>
          <w:szCs w:val="10"/>
          <w:shd w:val="clear" w:color="auto" w:fill="FFFFFF"/>
          <w:lang w:val="lt-LT"/>
        </w:rPr>
      </w:pPr>
    </w:p>
    <w:p w:rsidR="000F68CE" w:rsidRPr="000F68CE" w:rsidRDefault="00DE79FD" w:rsidP="0042300B">
      <w:pPr>
        <w:pStyle w:val="Lenteles"/>
        <w:spacing w:line="360" w:lineRule="auto"/>
      </w:pPr>
      <w:bookmarkStart w:id="84" w:name="_Toc261376096"/>
      <w:bookmarkStart w:id="85" w:name="_Toc311392674"/>
      <w:bookmarkStart w:id="86" w:name="_Toc311489493"/>
      <w:bookmarkStart w:id="87" w:name="_Toc311758631"/>
      <w:r>
        <w:t>11</w:t>
      </w:r>
      <w:r w:rsidR="000F68CE" w:rsidRPr="000F68CE">
        <w:t xml:space="preserve"> lentelė. Daugianarė regresinė analizė tarp </w:t>
      </w:r>
      <w:bookmarkEnd w:id="84"/>
      <w:r w:rsidR="000F68CE" w:rsidRPr="000F68CE">
        <w:t xml:space="preserve">OMX Kopenhaga indekso pelningumo ir </w:t>
      </w:r>
      <w:bookmarkEnd w:id="85"/>
      <w:bookmarkEnd w:id="86"/>
      <w:bookmarkEnd w:id="87"/>
      <w:r w:rsidR="007B7A21">
        <w:t>makroekonominių rodiklių</w:t>
      </w:r>
    </w:p>
    <w:p w:rsidR="000F68CE" w:rsidRPr="000F68CE" w:rsidRDefault="000F68CE" w:rsidP="000F68CE">
      <w:pPr>
        <w:autoSpaceDE w:val="0"/>
        <w:autoSpaceDN w:val="0"/>
        <w:adjustRightInd w:val="0"/>
        <w:rPr>
          <w:rFonts w:ascii="Arial" w:hAnsi="Arial" w:cs="Arial"/>
          <w:color w:val="000000"/>
          <w:sz w:val="18"/>
          <w:szCs w:val="18"/>
          <w:lang w:val="lt-LT"/>
        </w:rPr>
      </w:pPr>
    </w:p>
    <w:tbl>
      <w:tblPr>
        <w:tblW w:w="9610" w:type="dxa"/>
        <w:jc w:val="center"/>
        <w:tblInd w:w="-9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3094"/>
        <w:gridCol w:w="1629"/>
        <w:gridCol w:w="1629"/>
        <w:gridCol w:w="1629"/>
        <w:gridCol w:w="1629"/>
      </w:tblGrid>
      <w:tr w:rsidR="00176068" w:rsidRPr="000F68CE" w:rsidTr="002B3C0E">
        <w:trPr>
          <w:trHeight w:val="460"/>
          <w:jc w:val="center"/>
        </w:trPr>
        <w:tc>
          <w:tcPr>
            <w:tcW w:w="3094"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rsidR="00176068" w:rsidRPr="000F68CE" w:rsidRDefault="00176068" w:rsidP="00BA2FE2">
            <w:pPr>
              <w:jc w:val="center"/>
              <w:rPr>
                <w:b/>
                <w:color w:val="000000"/>
                <w:sz w:val="20"/>
                <w:szCs w:val="20"/>
                <w:lang w:val="lt-LT"/>
              </w:rPr>
            </w:pPr>
            <w:r w:rsidRPr="000F68CE">
              <w:rPr>
                <w:b/>
                <w:color w:val="000000"/>
                <w:sz w:val="20"/>
                <w:szCs w:val="20"/>
                <w:lang w:val="lt-LT"/>
              </w:rPr>
              <w:t>Rodikliai</w:t>
            </w:r>
          </w:p>
        </w:tc>
        <w:tc>
          <w:tcPr>
            <w:tcW w:w="1629"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rsidR="00176068" w:rsidRPr="000F68CE" w:rsidRDefault="00176068" w:rsidP="00BA2FE2">
            <w:pPr>
              <w:jc w:val="center"/>
              <w:rPr>
                <w:b/>
                <w:color w:val="000000"/>
                <w:sz w:val="20"/>
                <w:szCs w:val="20"/>
                <w:lang w:val="lt-LT"/>
              </w:rPr>
            </w:pPr>
            <w:r w:rsidRPr="000F68CE">
              <w:rPr>
                <w:b/>
                <w:color w:val="000000"/>
                <w:sz w:val="20"/>
                <w:szCs w:val="20"/>
                <w:lang w:val="lt-LT"/>
              </w:rPr>
              <w:t>b – regresijos parametras</w:t>
            </w:r>
          </w:p>
        </w:tc>
        <w:tc>
          <w:tcPr>
            <w:tcW w:w="1629"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rsidR="00176068" w:rsidRPr="000F68CE" w:rsidRDefault="00176068" w:rsidP="00BA2FE2">
            <w:pPr>
              <w:jc w:val="center"/>
              <w:rPr>
                <w:b/>
                <w:color w:val="000000"/>
                <w:sz w:val="20"/>
                <w:szCs w:val="20"/>
                <w:lang w:val="lt-LT"/>
              </w:rPr>
            </w:pPr>
            <w:r w:rsidRPr="000F68CE">
              <w:rPr>
                <w:b/>
                <w:color w:val="000000"/>
                <w:sz w:val="20"/>
                <w:szCs w:val="20"/>
                <w:lang w:val="lt-LT"/>
              </w:rPr>
              <w:t>Tikimybė</w:t>
            </w:r>
          </w:p>
        </w:tc>
        <w:tc>
          <w:tcPr>
            <w:tcW w:w="1629"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rsidR="00176068" w:rsidRPr="000F68CE" w:rsidRDefault="00176068" w:rsidP="00BA2FE2">
            <w:pPr>
              <w:jc w:val="center"/>
              <w:rPr>
                <w:b/>
                <w:color w:val="000000"/>
                <w:sz w:val="20"/>
                <w:szCs w:val="20"/>
                <w:lang w:val="lt-LT"/>
              </w:rPr>
            </w:pPr>
            <w:r w:rsidRPr="000F68CE">
              <w:rPr>
                <w:b/>
                <w:color w:val="000000"/>
                <w:sz w:val="20"/>
                <w:szCs w:val="20"/>
                <w:lang w:val="lt-LT"/>
              </w:rPr>
              <w:t>Tolerancijos įverčiai</w:t>
            </w:r>
          </w:p>
        </w:tc>
        <w:tc>
          <w:tcPr>
            <w:tcW w:w="1629"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rsidR="00176068" w:rsidRPr="000F68CE" w:rsidRDefault="00C673CF" w:rsidP="00BA2FE2">
            <w:pPr>
              <w:jc w:val="center"/>
              <w:rPr>
                <w:b/>
                <w:color w:val="000000"/>
                <w:sz w:val="20"/>
                <w:szCs w:val="20"/>
                <w:lang w:val="lt-LT"/>
              </w:rPr>
            </w:pPr>
            <w:r>
              <w:rPr>
                <w:b/>
                <w:color w:val="000000"/>
                <w:sz w:val="20"/>
                <w:szCs w:val="20"/>
                <w:lang w:val="lt-LT"/>
              </w:rPr>
              <w:t>Determinacijos koeficientas</w:t>
            </w:r>
          </w:p>
        </w:tc>
      </w:tr>
      <w:tr w:rsidR="00C673CF" w:rsidRPr="000F68CE" w:rsidTr="00C673CF">
        <w:trPr>
          <w:trHeight w:val="373"/>
          <w:jc w:val="center"/>
        </w:trPr>
        <w:tc>
          <w:tcPr>
            <w:tcW w:w="3094" w:type="dxa"/>
            <w:tcBorders>
              <w:top w:val="single" w:sz="4" w:space="0" w:color="auto"/>
              <w:left w:val="single" w:sz="4" w:space="0" w:color="auto"/>
              <w:bottom w:val="single" w:sz="2" w:space="0" w:color="auto"/>
              <w:right w:val="single" w:sz="4" w:space="0" w:color="auto"/>
            </w:tcBorders>
            <w:shd w:val="clear" w:color="auto" w:fill="auto"/>
            <w:vAlign w:val="center"/>
          </w:tcPr>
          <w:p w:rsidR="00C673CF" w:rsidRPr="000F68CE" w:rsidRDefault="00C673CF" w:rsidP="00B366E2">
            <w:pPr>
              <w:rPr>
                <w:color w:val="000000"/>
                <w:sz w:val="20"/>
                <w:szCs w:val="20"/>
                <w:lang w:val="lt-LT"/>
              </w:rPr>
            </w:pPr>
            <w:r w:rsidRPr="000F68CE">
              <w:rPr>
                <w:color w:val="000000"/>
                <w:sz w:val="20"/>
                <w:szCs w:val="20"/>
                <w:lang w:val="lt-LT"/>
              </w:rPr>
              <w:t>Gamintojų kainų indeksas</w:t>
            </w:r>
          </w:p>
        </w:tc>
        <w:tc>
          <w:tcPr>
            <w:tcW w:w="1629" w:type="dxa"/>
            <w:tcBorders>
              <w:top w:val="single" w:sz="4" w:space="0" w:color="auto"/>
              <w:left w:val="single" w:sz="4" w:space="0" w:color="auto"/>
              <w:bottom w:val="single" w:sz="2" w:space="0" w:color="auto"/>
              <w:right w:val="single" w:sz="4" w:space="0" w:color="auto"/>
            </w:tcBorders>
            <w:vAlign w:val="center"/>
          </w:tcPr>
          <w:p w:rsidR="00C673CF" w:rsidRPr="000F68CE" w:rsidRDefault="00C673CF" w:rsidP="00176068">
            <w:pPr>
              <w:autoSpaceDE w:val="0"/>
              <w:autoSpaceDN w:val="0"/>
              <w:adjustRightInd w:val="0"/>
              <w:ind w:right="10"/>
              <w:jc w:val="center"/>
              <w:rPr>
                <w:color w:val="000000"/>
                <w:sz w:val="20"/>
                <w:szCs w:val="20"/>
                <w:lang w:val="lt-LT"/>
              </w:rPr>
            </w:pPr>
            <w:r w:rsidRPr="000F68CE">
              <w:rPr>
                <w:color w:val="000000"/>
                <w:sz w:val="20"/>
                <w:szCs w:val="20"/>
                <w:lang w:val="lt-LT"/>
              </w:rPr>
              <w:t>0,707*</w:t>
            </w:r>
          </w:p>
        </w:tc>
        <w:tc>
          <w:tcPr>
            <w:tcW w:w="1629" w:type="dxa"/>
            <w:tcBorders>
              <w:top w:val="single" w:sz="4" w:space="0" w:color="auto"/>
              <w:left w:val="single" w:sz="4" w:space="0" w:color="auto"/>
              <w:bottom w:val="single" w:sz="2" w:space="0" w:color="auto"/>
              <w:right w:val="single" w:sz="4" w:space="0" w:color="auto"/>
            </w:tcBorders>
            <w:shd w:val="clear" w:color="auto" w:fill="auto"/>
            <w:vAlign w:val="center"/>
          </w:tcPr>
          <w:p w:rsidR="00C673CF" w:rsidRPr="000F68CE" w:rsidRDefault="00C673CF" w:rsidP="00176068">
            <w:pPr>
              <w:autoSpaceDE w:val="0"/>
              <w:autoSpaceDN w:val="0"/>
              <w:adjustRightInd w:val="0"/>
              <w:ind w:left="112" w:right="10"/>
              <w:jc w:val="center"/>
              <w:rPr>
                <w:color w:val="000000"/>
                <w:sz w:val="20"/>
                <w:szCs w:val="20"/>
                <w:lang w:val="lt-LT"/>
              </w:rPr>
            </w:pPr>
            <w:r w:rsidRPr="000F68CE">
              <w:rPr>
                <w:color w:val="000000"/>
                <w:sz w:val="20"/>
                <w:szCs w:val="20"/>
                <w:lang w:val="lt-LT"/>
              </w:rPr>
              <w:t>0,027</w:t>
            </w:r>
          </w:p>
        </w:tc>
        <w:tc>
          <w:tcPr>
            <w:tcW w:w="1629" w:type="dxa"/>
            <w:tcBorders>
              <w:top w:val="single" w:sz="4" w:space="0" w:color="auto"/>
              <w:left w:val="single" w:sz="4" w:space="0" w:color="auto"/>
              <w:bottom w:val="single" w:sz="2" w:space="0" w:color="auto"/>
              <w:right w:val="single" w:sz="4" w:space="0" w:color="auto"/>
            </w:tcBorders>
            <w:shd w:val="clear" w:color="auto" w:fill="auto"/>
            <w:vAlign w:val="center"/>
          </w:tcPr>
          <w:p w:rsidR="00C673CF" w:rsidRPr="000F68CE" w:rsidRDefault="00C673CF" w:rsidP="00176068">
            <w:pPr>
              <w:jc w:val="center"/>
              <w:rPr>
                <w:color w:val="000000"/>
                <w:sz w:val="20"/>
                <w:szCs w:val="20"/>
                <w:lang w:val="lt-LT"/>
              </w:rPr>
            </w:pPr>
            <w:r w:rsidRPr="000F68CE">
              <w:rPr>
                <w:color w:val="000000"/>
                <w:sz w:val="20"/>
                <w:szCs w:val="20"/>
                <w:lang w:val="lt-LT"/>
              </w:rPr>
              <w:t>0,910</w:t>
            </w:r>
          </w:p>
        </w:tc>
        <w:tc>
          <w:tcPr>
            <w:tcW w:w="1629" w:type="dxa"/>
            <w:vMerge w:val="restart"/>
            <w:tcBorders>
              <w:top w:val="single" w:sz="4" w:space="0" w:color="auto"/>
              <w:left w:val="single" w:sz="4" w:space="0" w:color="auto"/>
              <w:right w:val="single" w:sz="4" w:space="0" w:color="auto"/>
            </w:tcBorders>
            <w:vAlign w:val="center"/>
          </w:tcPr>
          <w:p w:rsidR="00C673CF" w:rsidRPr="000F68CE" w:rsidRDefault="00C673CF" w:rsidP="00C673CF">
            <w:pPr>
              <w:jc w:val="center"/>
              <w:rPr>
                <w:color w:val="000000"/>
                <w:sz w:val="20"/>
                <w:szCs w:val="20"/>
                <w:lang w:val="lt-LT"/>
              </w:rPr>
            </w:pPr>
            <w:r w:rsidRPr="000F68CE">
              <w:rPr>
                <w:color w:val="000000"/>
                <w:sz w:val="20"/>
                <w:szCs w:val="20"/>
                <w:lang w:val="lt-LT"/>
              </w:rPr>
              <w:t>0,062</w:t>
            </w:r>
          </w:p>
        </w:tc>
      </w:tr>
      <w:tr w:rsidR="00C673CF" w:rsidRPr="000F68CE" w:rsidTr="00B366E2">
        <w:trPr>
          <w:trHeight w:val="413"/>
          <w:jc w:val="center"/>
        </w:trPr>
        <w:tc>
          <w:tcPr>
            <w:tcW w:w="3094" w:type="dxa"/>
            <w:tcBorders>
              <w:top w:val="single" w:sz="2" w:space="0" w:color="auto"/>
              <w:left w:val="single" w:sz="4" w:space="0" w:color="auto"/>
              <w:bottom w:val="single" w:sz="4" w:space="0" w:color="auto"/>
              <w:right w:val="single" w:sz="4" w:space="0" w:color="auto"/>
            </w:tcBorders>
            <w:shd w:val="clear" w:color="auto" w:fill="auto"/>
            <w:vAlign w:val="center"/>
          </w:tcPr>
          <w:p w:rsidR="00C673CF" w:rsidRPr="000F68CE" w:rsidRDefault="00C673CF" w:rsidP="00B366E2">
            <w:pPr>
              <w:rPr>
                <w:color w:val="000000"/>
                <w:sz w:val="20"/>
                <w:szCs w:val="20"/>
                <w:lang w:val="lt-LT"/>
              </w:rPr>
            </w:pPr>
            <w:r w:rsidRPr="000F68CE">
              <w:rPr>
                <w:color w:val="000000"/>
                <w:sz w:val="20"/>
                <w:szCs w:val="20"/>
                <w:lang w:val="lt-LT"/>
              </w:rPr>
              <w:t>Vartotojų kainų indeksas</w:t>
            </w:r>
          </w:p>
        </w:tc>
        <w:tc>
          <w:tcPr>
            <w:tcW w:w="1629" w:type="dxa"/>
            <w:tcBorders>
              <w:top w:val="single" w:sz="2" w:space="0" w:color="auto"/>
              <w:left w:val="single" w:sz="4" w:space="0" w:color="auto"/>
              <w:bottom w:val="single" w:sz="4" w:space="0" w:color="auto"/>
              <w:right w:val="single" w:sz="4" w:space="0" w:color="auto"/>
            </w:tcBorders>
            <w:vAlign w:val="center"/>
          </w:tcPr>
          <w:p w:rsidR="00C673CF" w:rsidRPr="000F68CE" w:rsidRDefault="00C673CF" w:rsidP="00176068">
            <w:pPr>
              <w:autoSpaceDE w:val="0"/>
              <w:autoSpaceDN w:val="0"/>
              <w:adjustRightInd w:val="0"/>
              <w:ind w:right="10"/>
              <w:jc w:val="center"/>
              <w:rPr>
                <w:color w:val="000000"/>
                <w:sz w:val="20"/>
                <w:szCs w:val="20"/>
                <w:lang w:val="lt-LT"/>
              </w:rPr>
            </w:pPr>
            <w:r w:rsidRPr="000F68CE">
              <w:rPr>
                <w:color w:val="000000"/>
                <w:sz w:val="20"/>
                <w:szCs w:val="20"/>
                <w:lang w:val="lt-LT"/>
              </w:rPr>
              <w:t>-2,517*</w:t>
            </w:r>
          </w:p>
        </w:tc>
        <w:tc>
          <w:tcPr>
            <w:tcW w:w="1629" w:type="dxa"/>
            <w:tcBorders>
              <w:top w:val="single" w:sz="2" w:space="0" w:color="auto"/>
              <w:left w:val="single" w:sz="4" w:space="0" w:color="auto"/>
              <w:bottom w:val="single" w:sz="4" w:space="0" w:color="auto"/>
              <w:right w:val="single" w:sz="4" w:space="0" w:color="auto"/>
            </w:tcBorders>
            <w:shd w:val="clear" w:color="auto" w:fill="auto"/>
            <w:vAlign w:val="center"/>
          </w:tcPr>
          <w:p w:rsidR="00C673CF" w:rsidRPr="000F68CE" w:rsidRDefault="00C673CF" w:rsidP="00176068">
            <w:pPr>
              <w:autoSpaceDE w:val="0"/>
              <w:autoSpaceDN w:val="0"/>
              <w:adjustRightInd w:val="0"/>
              <w:ind w:left="112" w:right="10"/>
              <w:jc w:val="center"/>
              <w:rPr>
                <w:color w:val="000000"/>
                <w:sz w:val="20"/>
                <w:szCs w:val="20"/>
                <w:lang w:val="lt-LT"/>
              </w:rPr>
            </w:pPr>
            <w:r w:rsidRPr="000F68CE">
              <w:rPr>
                <w:color w:val="000000"/>
                <w:sz w:val="20"/>
                <w:szCs w:val="20"/>
                <w:lang w:val="lt-LT"/>
              </w:rPr>
              <w:t>0,044</w:t>
            </w:r>
          </w:p>
        </w:tc>
        <w:tc>
          <w:tcPr>
            <w:tcW w:w="1629" w:type="dxa"/>
            <w:tcBorders>
              <w:top w:val="single" w:sz="2" w:space="0" w:color="auto"/>
              <w:left w:val="single" w:sz="4" w:space="0" w:color="auto"/>
              <w:bottom w:val="single" w:sz="4" w:space="0" w:color="auto"/>
              <w:right w:val="single" w:sz="4" w:space="0" w:color="auto"/>
            </w:tcBorders>
            <w:shd w:val="clear" w:color="auto" w:fill="auto"/>
            <w:vAlign w:val="center"/>
          </w:tcPr>
          <w:p w:rsidR="00C673CF" w:rsidRPr="000F68CE" w:rsidRDefault="00C673CF" w:rsidP="00176068">
            <w:pPr>
              <w:jc w:val="center"/>
              <w:rPr>
                <w:color w:val="000000"/>
                <w:sz w:val="20"/>
                <w:szCs w:val="20"/>
                <w:lang w:val="lt-LT"/>
              </w:rPr>
            </w:pPr>
            <w:r w:rsidRPr="000F68CE">
              <w:rPr>
                <w:color w:val="000000"/>
                <w:sz w:val="20"/>
                <w:szCs w:val="20"/>
                <w:lang w:val="lt-LT"/>
              </w:rPr>
              <w:t>0,910</w:t>
            </w:r>
          </w:p>
        </w:tc>
        <w:tc>
          <w:tcPr>
            <w:tcW w:w="1629" w:type="dxa"/>
            <w:vMerge/>
            <w:tcBorders>
              <w:left w:val="single" w:sz="4" w:space="0" w:color="auto"/>
              <w:bottom w:val="single" w:sz="4" w:space="0" w:color="auto"/>
              <w:right w:val="single" w:sz="4" w:space="0" w:color="auto"/>
            </w:tcBorders>
          </w:tcPr>
          <w:p w:rsidR="00C673CF" w:rsidRPr="000F68CE" w:rsidRDefault="00C673CF" w:rsidP="00176068">
            <w:pPr>
              <w:jc w:val="center"/>
              <w:rPr>
                <w:color w:val="000000"/>
                <w:sz w:val="20"/>
                <w:szCs w:val="20"/>
                <w:lang w:val="lt-LT"/>
              </w:rPr>
            </w:pPr>
          </w:p>
        </w:tc>
      </w:tr>
    </w:tbl>
    <w:p w:rsidR="000F68CE" w:rsidRPr="00CD07D8" w:rsidRDefault="000F68CE" w:rsidP="000F68CE">
      <w:pPr>
        <w:autoSpaceDE w:val="0"/>
        <w:autoSpaceDN w:val="0"/>
        <w:adjustRightInd w:val="0"/>
        <w:rPr>
          <w:rFonts w:ascii="Arial" w:hAnsi="Arial" w:cs="Arial"/>
          <w:color w:val="000000"/>
          <w:sz w:val="16"/>
          <w:szCs w:val="16"/>
          <w:lang w:val="lt-LT"/>
        </w:rPr>
      </w:pPr>
    </w:p>
    <w:p w:rsidR="000F68CE" w:rsidRDefault="000F68CE" w:rsidP="00CD07D8">
      <w:pPr>
        <w:ind w:right="-6" w:firstLine="284"/>
        <w:rPr>
          <w:rFonts w:ascii="Arial" w:hAnsi="Arial" w:cs="Arial"/>
          <w:color w:val="000000"/>
          <w:sz w:val="18"/>
          <w:szCs w:val="18"/>
          <w:lang w:val="lt-LT"/>
        </w:rPr>
      </w:pPr>
      <w:r w:rsidRPr="000F68CE">
        <w:rPr>
          <w:color w:val="000000"/>
          <w:sz w:val="20"/>
          <w:szCs w:val="20"/>
          <w:lang w:val="lt-LT"/>
        </w:rPr>
        <w:t>* – 95% pasikliaujamasis intervalas.</w:t>
      </w:r>
      <w:r w:rsidRPr="000F68CE">
        <w:rPr>
          <w:rFonts w:ascii="Arial" w:hAnsi="Arial" w:cs="Arial"/>
          <w:color w:val="000000"/>
          <w:sz w:val="18"/>
          <w:szCs w:val="18"/>
          <w:lang w:val="lt-LT"/>
        </w:rPr>
        <w:t xml:space="preserve"> </w:t>
      </w:r>
    </w:p>
    <w:p w:rsidR="008E48F2" w:rsidRDefault="008E48F2" w:rsidP="00CD07D8">
      <w:pPr>
        <w:ind w:right="-6" w:firstLine="284"/>
        <w:rPr>
          <w:rFonts w:ascii="Arial" w:hAnsi="Arial" w:cs="Arial"/>
          <w:color w:val="000000"/>
          <w:sz w:val="18"/>
          <w:szCs w:val="18"/>
          <w:lang w:val="lt-LT"/>
        </w:rPr>
      </w:pPr>
    </w:p>
    <w:p w:rsidR="008E48F2" w:rsidRPr="00E574D0" w:rsidRDefault="008E48F2" w:rsidP="00CD07D8">
      <w:pPr>
        <w:ind w:right="-6" w:firstLine="284"/>
        <w:rPr>
          <w:color w:val="000000"/>
          <w:lang w:val="lt-LT"/>
        </w:rPr>
      </w:pPr>
    </w:p>
    <w:p w:rsidR="004F7E75" w:rsidRPr="004F7E75" w:rsidRDefault="004F7E75" w:rsidP="00D36687">
      <w:pPr>
        <w:spacing w:line="360" w:lineRule="auto"/>
        <w:ind w:right="-5" w:firstLine="567"/>
        <w:jc w:val="both"/>
        <w:rPr>
          <w:i/>
          <w:lang w:val="lt-LT"/>
        </w:rPr>
      </w:pPr>
      <w:r>
        <w:rPr>
          <w:b/>
          <w:i/>
          <w:u w:val="single"/>
          <w:lang w:val="lt-LT"/>
        </w:rPr>
        <w:t xml:space="preserve">Psichologinių </w:t>
      </w:r>
      <w:r w:rsidRPr="004F7E75">
        <w:rPr>
          <w:b/>
          <w:i/>
          <w:u w:val="single"/>
          <w:lang w:val="lt-LT"/>
        </w:rPr>
        <w:t xml:space="preserve">veiksnių </w:t>
      </w:r>
      <w:r>
        <w:rPr>
          <w:b/>
          <w:i/>
          <w:u w:val="single"/>
          <w:lang w:val="lt-LT"/>
        </w:rPr>
        <w:t xml:space="preserve">poveikio Danijos akcijų pelningumui </w:t>
      </w:r>
      <w:r w:rsidRPr="004F7E75">
        <w:rPr>
          <w:b/>
          <w:i/>
          <w:u w:val="single"/>
          <w:lang w:val="lt-LT"/>
        </w:rPr>
        <w:t>vertinimas</w:t>
      </w:r>
    </w:p>
    <w:p w:rsidR="00E574D0" w:rsidRDefault="00F06C9F" w:rsidP="001B66EA">
      <w:pPr>
        <w:spacing w:line="360" w:lineRule="auto"/>
        <w:ind w:firstLine="567"/>
        <w:jc w:val="both"/>
        <w:rPr>
          <w:color w:val="000000"/>
          <w:lang w:val="lt-LT"/>
        </w:rPr>
      </w:pPr>
      <w:r>
        <w:rPr>
          <w:lang w:val="lt-LT"/>
        </w:rPr>
        <w:t>Nagrinėjant</w:t>
      </w:r>
      <w:r w:rsidR="00E574D0" w:rsidRPr="000F68CE">
        <w:rPr>
          <w:lang w:val="lt-LT"/>
        </w:rPr>
        <w:t xml:space="preserve"> </w:t>
      </w:r>
      <w:r w:rsidR="00E574D0">
        <w:rPr>
          <w:lang w:val="lt-LT"/>
        </w:rPr>
        <w:t>psichologinių</w:t>
      </w:r>
      <w:r w:rsidR="00E574D0" w:rsidRPr="000F68CE">
        <w:rPr>
          <w:lang w:val="lt-LT"/>
        </w:rPr>
        <w:t xml:space="preserve"> veiksnių poveikį akcijų pelningumui</w:t>
      </w:r>
      <w:r w:rsidR="00E574D0">
        <w:rPr>
          <w:lang w:val="lt-LT"/>
        </w:rPr>
        <w:t>, kaip ir fundamentalių veiksnių atžvilgiu,</w:t>
      </w:r>
      <w:r w:rsidR="00E574D0" w:rsidRPr="000F68CE">
        <w:rPr>
          <w:lang w:val="lt-LT"/>
        </w:rPr>
        <w:t xml:space="preserve"> </w:t>
      </w:r>
      <w:r w:rsidR="00E574D0">
        <w:rPr>
          <w:lang w:val="lt-LT"/>
        </w:rPr>
        <w:t xml:space="preserve">pirmiausia </w:t>
      </w:r>
      <w:r w:rsidR="00E574D0" w:rsidRPr="000F68CE">
        <w:rPr>
          <w:lang w:val="lt-LT"/>
        </w:rPr>
        <w:t>atliekamas Granger priežastingumo testas, kuris parodo ar akcijų pelningumo priežastimi galima lai</w:t>
      </w:r>
      <w:r w:rsidR="00E574D0">
        <w:rPr>
          <w:lang w:val="lt-LT"/>
        </w:rPr>
        <w:t xml:space="preserve">kyti rinkos sentimento matus. </w:t>
      </w:r>
      <w:r w:rsidR="00E574D0" w:rsidRPr="000F68CE">
        <w:rPr>
          <w:lang w:val="lt-LT"/>
        </w:rPr>
        <w:t xml:space="preserve">Granger priežastingumo testas taip pat parodo ar egzistuoja priešingas ryšys – ar akcijų pelningumas yra </w:t>
      </w:r>
      <w:r w:rsidR="00E574D0">
        <w:rPr>
          <w:lang w:val="lt-LT"/>
        </w:rPr>
        <w:t>rinkos sentimento matų</w:t>
      </w:r>
      <w:r w:rsidR="00E574D0" w:rsidRPr="000F68CE">
        <w:rPr>
          <w:lang w:val="lt-LT"/>
        </w:rPr>
        <w:t xml:space="preserve"> kitimo priežastimi.</w:t>
      </w:r>
    </w:p>
    <w:p w:rsidR="00042C99" w:rsidRPr="00C43DF3" w:rsidRDefault="00042C99" w:rsidP="00091748">
      <w:pPr>
        <w:spacing w:line="360" w:lineRule="auto"/>
        <w:ind w:firstLine="567"/>
        <w:jc w:val="both"/>
        <w:rPr>
          <w:color w:val="000000"/>
          <w:lang w:val="lt-LT"/>
        </w:rPr>
      </w:pPr>
    </w:p>
    <w:p w:rsidR="000F68CE" w:rsidRPr="000F68CE" w:rsidRDefault="00DE79FD" w:rsidP="000F68CE">
      <w:pPr>
        <w:tabs>
          <w:tab w:val="left" w:pos="720"/>
          <w:tab w:val="left" w:pos="9540"/>
        </w:tabs>
        <w:spacing w:line="360" w:lineRule="auto"/>
        <w:ind w:left="900" w:right="715"/>
        <w:jc w:val="center"/>
        <w:rPr>
          <w:b/>
          <w:lang w:val="lt-LT"/>
        </w:rPr>
      </w:pPr>
      <w:bookmarkStart w:id="88" w:name="_Toc311392675"/>
      <w:bookmarkStart w:id="89" w:name="_Toc311489494"/>
      <w:bookmarkStart w:id="90" w:name="_Toc311758632"/>
      <w:r w:rsidRPr="0042300B">
        <w:rPr>
          <w:rStyle w:val="LentelesChar"/>
          <w:i w:val="0"/>
        </w:rPr>
        <w:t>12</w:t>
      </w:r>
      <w:r w:rsidR="000F68CE" w:rsidRPr="0042300B">
        <w:rPr>
          <w:rStyle w:val="LentelesChar"/>
          <w:i w:val="0"/>
        </w:rPr>
        <w:t xml:space="preserve"> lentelė. </w:t>
      </w:r>
      <w:r w:rsidR="00A07EAE" w:rsidRPr="0042300B">
        <w:rPr>
          <w:rStyle w:val="LentelesChar"/>
          <w:i w:val="0"/>
        </w:rPr>
        <w:t xml:space="preserve">OMX Kopenhaga indekso pelningumo </w:t>
      </w:r>
      <w:r w:rsidR="000F68CE" w:rsidRPr="0042300B">
        <w:rPr>
          <w:rStyle w:val="LentelesChar"/>
          <w:i w:val="0"/>
        </w:rPr>
        <w:t>ir rinkos sentimento matų Granger priežastingumo testo rezultatai</w:t>
      </w:r>
      <w:bookmarkEnd w:id="88"/>
      <w:bookmarkEnd w:id="89"/>
      <w:bookmarkEnd w:id="90"/>
      <w:r w:rsidR="001E22DD">
        <w:rPr>
          <w:rStyle w:val="FootnoteReference"/>
          <w:b/>
          <w:lang w:val="lt-LT"/>
        </w:rPr>
        <w:footnoteReference w:id="4"/>
      </w:r>
      <w:r w:rsidR="000F68CE" w:rsidRPr="000F68CE">
        <w:rPr>
          <w:b/>
          <w:lang w:val="lt-LT"/>
        </w:rPr>
        <w:t xml:space="preserve"> </w:t>
      </w:r>
    </w:p>
    <w:p w:rsidR="004D1B76" w:rsidRPr="009B7C2F" w:rsidRDefault="004D1B76" w:rsidP="009B7C2F">
      <w:pPr>
        <w:spacing w:line="360" w:lineRule="auto"/>
        <w:ind w:right="714"/>
        <w:rPr>
          <w:b/>
          <w:sz w:val="16"/>
          <w:szCs w:val="16"/>
          <w:lang w:val="lt-LT"/>
        </w:rPr>
      </w:pPr>
    </w:p>
    <w:tbl>
      <w:tblPr>
        <w:tblW w:w="0" w:type="auto"/>
        <w:jc w:val="center"/>
        <w:tblInd w:w="-83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848"/>
        <w:gridCol w:w="1259"/>
        <w:gridCol w:w="1260"/>
        <w:gridCol w:w="1260"/>
        <w:gridCol w:w="1260"/>
        <w:gridCol w:w="1260"/>
      </w:tblGrid>
      <w:tr w:rsidR="00B366E2" w:rsidRPr="000F68CE" w:rsidTr="002B3C0E">
        <w:trPr>
          <w:trHeight w:val="358"/>
          <w:jc w:val="center"/>
        </w:trPr>
        <w:tc>
          <w:tcPr>
            <w:tcW w:w="2848" w:type="dxa"/>
            <w:tcBorders>
              <w:tl2br w:val="single" w:sz="4" w:space="0" w:color="auto"/>
            </w:tcBorders>
            <w:shd w:val="clear" w:color="auto" w:fill="BFBFBF" w:themeFill="background1" w:themeFillShade="BF"/>
          </w:tcPr>
          <w:p w:rsidR="00B366E2" w:rsidRPr="000F68CE" w:rsidRDefault="00B366E2" w:rsidP="00B366E2">
            <w:pPr>
              <w:ind w:right="-5"/>
              <w:jc w:val="right"/>
              <w:rPr>
                <w:b/>
                <w:sz w:val="20"/>
                <w:szCs w:val="20"/>
                <w:lang w:val="lt-LT"/>
              </w:rPr>
            </w:pPr>
            <w:r w:rsidRPr="000F68CE">
              <w:rPr>
                <w:b/>
                <w:sz w:val="20"/>
                <w:szCs w:val="20"/>
                <w:lang w:val="lt-LT"/>
              </w:rPr>
              <w:t>Lagai</w:t>
            </w:r>
          </w:p>
          <w:p w:rsidR="00B366E2" w:rsidRPr="000F68CE" w:rsidRDefault="00B366E2" w:rsidP="00B366E2">
            <w:pPr>
              <w:rPr>
                <w:b/>
                <w:sz w:val="20"/>
                <w:szCs w:val="20"/>
                <w:lang w:val="lt-LT"/>
              </w:rPr>
            </w:pPr>
            <w:r w:rsidRPr="000F68CE">
              <w:rPr>
                <w:b/>
                <w:sz w:val="20"/>
                <w:szCs w:val="20"/>
                <w:lang w:val="lt-LT"/>
              </w:rPr>
              <w:t>Nulinė hipotezė</w:t>
            </w:r>
          </w:p>
        </w:tc>
        <w:tc>
          <w:tcPr>
            <w:tcW w:w="1259" w:type="dxa"/>
            <w:tcBorders>
              <w:right w:val="single" w:sz="2" w:space="0" w:color="auto"/>
            </w:tcBorders>
            <w:shd w:val="clear" w:color="auto" w:fill="BFBFBF" w:themeFill="background1" w:themeFillShade="BF"/>
            <w:vAlign w:val="center"/>
          </w:tcPr>
          <w:p w:rsidR="00B366E2" w:rsidRPr="000F68CE" w:rsidRDefault="00B366E2" w:rsidP="00B366E2">
            <w:pPr>
              <w:ind w:right="-5"/>
              <w:jc w:val="center"/>
              <w:rPr>
                <w:b/>
                <w:sz w:val="20"/>
                <w:szCs w:val="20"/>
                <w:lang w:val="lt-LT"/>
              </w:rPr>
            </w:pPr>
            <w:r w:rsidRPr="000F68CE">
              <w:rPr>
                <w:b/>
                <w:sz w:val="20"/>
                <w:szCs w:val="20"/>
                <w:lang w:val="lt-LT"/>
              </w:rPr>
              <w:t>2</w:t>
            </w:r>
          </w:p>
        </w:tc>
        <w:tc>
          <w:tcPr>
            <w:tcW w:w="1260" w:type="dxa"/>
            <w:tcBorders>
              <w:left w:val="single" w:sz="2" w:space="0" w:color="auto"/>
              <w:right w:val="single" w:sz="2" w:space="0" w:color="auto"/>
            </w:tcBorders>
            <w:shd w:val="clear" w:color="auto" w:fill="BFBFBF" w:themeFill="background1" w:themeFillShade="BF"/>
            <w:vAlign w:val="center"/>
          </w:tcPr>
          <w:p w:rsidR="00B366E2" w:rsidRPr="000F68CE" w:rsidRDefault="00B366E2" w:rsidP="00B366E2">
            <w:pPr>
              <w:ind w:right="-5"/>
              <w:jc w:val="center"/>
              <w:rPr>
                <w:b/>
                <w:sz w:val="20"/>
                <w:szCs w:val="20"/>
                <w:lang w:val="lt-LT"/>
              </w:rPr>
            </w:pPr>
            <w:r w:rsidRPr="000F68CE">
              <w:rPr>
                <w:b/>
                <w:sz w:val="20"/>
                <w:szCs w:val="20"/>
                <w:lang w:val="lt-LT"/>
              </w:rPr>
              <w:t>3</w:t>
            </w:r>
          </w:p>
        </w:tc>
        <w:tc>
          <w:tcPr>
            <w:tcW w:w="1260" w:type="dxa"/>
            <w:tcBorders>
              <w:left w:val="single" w:sz="2" w:space="0" w:color="auto"/>
              <w:right w:val="single" w:sz="2" w:space="0" w:color="auto"/>
            </w:tcBorders>
            <w:shd w:val="clear" w:color="auto" w:fill="BFBFBF" w:themeFill="background1" w:themeFillShade="BF"/>
            <w:vAlign w:val="center"/>
          </w:tcPr>
          <w:p w:rsidR="00B366E2" w:rsidRPr="000F68CE" w:rsidRDefault="00B366E2" w:rsidP="00B366E2">
            <w:pPr>
              <w:ind w:right="-5"/>
              <w:jc w:val="center"/>
              <w:rPr>
                <w:b/>
                <w:sz w:val="20"/>
                <w:szCs w:val="20"/>
                <w:lang w:val="lt-LT"/>
              </w:rPr>
            </w:pPr>
            <w:r w:rsidRPr="000F68CE">
              <w:rPr>
                <w:b/>
                <w:sz w:val="20"/>
                <w:szCs w:val="20"/>
                <w:lang w:val="lt-LT"/>
              </w:rPr>
              <w:t>4</w:t>
            </w:r>
          </w:p>
        </w:tc>
        <w:tc>
          <w:tcPr>
            <w:tcW w:w="1260" w:type="dxa"/>
            <w:tcBorders>
              <w:left w:val="single" w:sz="2" w:space="0" w:color="auto"/>
              <w:right w:val="single" w:sz="2" w:space="0" w:color="auto"/>
            </w:tcBorders>
            <w:shd w:val="clear" w:color="auto" w:fill="BFBFBF" w:themeFill="background1" w:themeFillShade="BF"/>
            <w:vAlign w:val="center"/>
          </w:tcPr>
          <w:p w:rsidR="00B366E2" w:rsidRPr="000F68CE" w:rsidRDefault="00B366E2" w:rsidP="00B366E2">
            <w:pPr>
              <w:ind w:right="-5"/>
              <w:jc w:val="center"/>
              <w:rPr>
                <w:b/>
                <w:sz w:val="20"/>
                <w:szCs w:val="20"/>
                <w:lang w:val="lt-LT"/>
              </w:rPr>
            </w:pPr>
            <w:r w:rsidRPr="000F68CE">
              <w:rPr>
                <w:b/>
                <w:sz w:val="20"/>
                <w:szCs w:val="20"/>
                <w:lang w:val="lt-LT"/>
              </w:rPr>
              <w:t>5</w:t>
            </w:r>
          </w:p>
        </w:tc>
        <w:tc>
          <w:tcPr>
            <w:tcW w:w="1260" w:type="dxa"/>
            <w:tcBorders>
              <w:left w:val="single" w:sz="2" w:space="0" w:color="auto"/>
            </w:tcBorders>
            <w:shd w:val="clear" w:color="auto" w:fill="BFBFBF" w:themeFill="background1" w:themeFillShade="BF"/>
            <w:vAlign w:val="center"/>
          </w:tcPr>
          <w:p w:rsidR="00B366E2" w:rsidRPr="000F68CE" w:rsidRDefault="00B366E2" w:rsidP="00B366E2">
            <w:pPr>
              <w:ind w:right="-5"/>
              <w:jc w:val="center"/>
              <w:rPr>
                <w:b/>
                <w:sz w:val="20"/>
                <w:szCs w:val="20"/>
                <w:lang w:val="lt-LT"/>
              </w:rPr>
            </w:pPr>
            <w:r w:rsidRPr="000F68CE">
              <w:rPr>
                <w:b/>
                <w:sz w:val="20"/>
                <w:szCs w:val="20"/>
                <w:lang w:val="lt-LT"/>
              </w:rPr>
              <w:t>6</w:t>
            </w:r>
          </w:p>
        </w:tc>
      </w:tr>
      <w:tr w:rsidR="004D1B76" w:rsidRPr="000F68CE" w:rsidTr="00B366E2">
        <w:trPr>
          <w:jc w:val="center"/>
        </w:trPr>
        <w:tc>
          <w:tcPr>
            <w:tcW w:w="2848" w:type="dxa"/>
            <w:shd w:val="clear" w:color="auto" w:fill="auto"/>
            <w:vAlign w:val="center"/>
          </w:tcPr>
          <w:p w:rsidR="004D1B76" w:rsidRPr="000F68CE" w:rsidRDefault="004D1B76" w:rsidP="00B366E2">
            <w:pPr>
              <w:ind w:right="-5"/>
              <w:rPr>
                <w:sz w:val="20"/>
                <w:szCs w:val="20"/>
                <w:lang w:val="lt-LT"/>
              </w:rPr>
            </w:pPr>
            <w:r>
              <w:rPr>
                <w:sz w:val="20"/>
                <w:szCs w:val="20"/>
                <w:lang w:val="lt-LT"/>
              </w:rPr>
              <w:t xml:space="preserve">CCI </w:t>
            </w:r>
            <w:r w:rsidRPr="00AD4624">
              <w:rPr>
                <w:i/>
                <w:sz w:val="20"/>
                <w:szCs w:val="20"/>
                <w:lang w:val="lt-LT"/>
              </w:rPr>
              <w:t>nėra priežastis</w:t>
            </w:r>
            <w:r>
              <w:rPr>
                <w:sz w:val="20"/>
                <w:szCs w:val="20"/>
                <w:lang w:val="lt-LT"/>
              </w:rPr>
              <w:t xml:space="preserve"> rOMXK</w:t>
            </w:r>
          </w:p>
        </w:tc>
        <w:tc>
          <w:tcPr>
            <w:tcW w:w="1259" w:type="dxa"/>
            <w:shd w:val="clear" w:color="auto" w:fill="auto"/>
            <w:vAlign w:val="center"/>
          </w:tcPr>
          <w:p w:rsidR="004D1B76" w:rsidRPr="000F68CE" w:rsidRDefault="004D1B76" w:rsidP="006D4950">
            <w:pPr>
              <w:ind w:right="-5"/>
              <w:jc w:val="both"/>
              <w:rPr>
                <w:sz w:val="20"/>
                <w:szCs w:val="20"/>
                <w:lang w:val="lt-LT"/>
              </w:rPr>
            </w:pPr>
            <w:r w:rsidRPr="000F68CE">
              <w:rPr>
                <w:sz w:val="20"/>
                <w:szCs w:val="20"/>
                <w:lang w:val="lt-LT"/>
              </w:rPr>
              <w:t>0,6259</w:t>
            </w:r>
          </w:p>
        </w:tc>
        <w:tc>
          <w:tcPr>
            <w:tcW w:w="1260" w:type="dxa"/>
            <w:tcBorders>
              <w:right w:val="single" w:sz="2" w:space="0" w:color="auto"/>
            </w:tcBorders>
            <w:shd w:val="clear" w:color="auto" w:fill="auto"/>
            <w:vAlign w:val="center"/>
          </w:tcPr>
          <w:p w:rsidR="004D1B76" w:rsidRPr="000F68CE" w:rsidRDefault="004D1B76" w:rsidP="006D4950">
            <w:pPr>
              <w:ind w:right="-5"/>
              <w:jc w:val="both"/>
              <w:rPr>
                <w:sz w:val="20"/>
                <w:szCs w:val="20"/>
                <w:lang w:val="lt-LT"/>
              </w:rPr>
            </w:pPr>
            <w:r w:rsidRPr="000F68CE">
              <w:rPr>
                <w:sz w:val="20"/>
                <w:szCs w:val="20"/>
                <w:lang w:val="lt-LT"/>
              </w:rPr>
              <w:t>0,8695</w:t>
            </w:r>
          </w:p>
        </w:tc>
        <w:tc>
          <w:tcPr>
            <w:tcW w:w="1260" w:type="dxa"/>
            <w:tcBorders>
              <w:left w:val="single" w:sz="2" w:space="0" w:color="auto"/>
              <w:right w:val="single" w:sz="2" w:space="0" w:color="auto"/>
            </w:tcBorders>
            <w:shd w:val="clear" w:color="auto" w:fill="auto"/>
            <w:vAlign w:val="center"/>
          </w:tcPr>
          <w:p w:rsidR="004D1B76" w:rsidRPr="000F68CE" w:rsidRDefault="004D1B76" w:rsidP="006D4950">
            <w:pPr>
              <w:ind w:right="-5"/>
              <w:jc w:val="both"/>
              <w:rPr>
                <w:sz w:val="20"/>
                <w:szCs w:val="20"/>
                <w:lang w:val="lt-LT"/>
              </w:rPr>
            </w:pPr>
            <w:r w:rsidRPr="000F68CE">
              <w:rPr>
                <w:sz w:val="20"/>
                <w:szCs w:val="20"/>
                <w:lang w:val="lt-LT"/>
              </w:rPr>
              <w:t>0,9478</w:t>
            </w:r>
          </w:p>
        </w:tc>
        <w:tc>
          <w:tcPr>
            <w:tcW w:w="1260" w:type="dxa"/>
            <w:tcBorders>
              <w:left w:val="single" w:sz="2" w:space="0" w:color="auto"/>
              <w:right w:val="single" w:sz="2" w:space="0" w:color="auto"/>
            </w:tcBorders>
            <w:shd w:val="clear" w:color="auto" w:fill="auto"/>
            <w:vAlign w:val="center"/>
          </w:tcPr>
          <w:p w:rsidR="004D1B76" w:rsidRPr="000F68CE" w:rsidRDefault="004D1B76" w:rsidP="006D4950">
            <w:pPr>
              <w:ind w:right="-5"/>
              <w:jc w:val="both"/>
              <w:rPr>
                <w:sz w:val="20"/>
                <w:szCs w:val="20"/>
                <w:lang w:val="lt-LT"/>
              </w:rPr>
            </w:pPr>
            <w:r w:rsidRPr="000F68CE">
              <w:rPr>
                <w:sz w:val="20"/>
                <w:szCs w:val="20"/>
                <w:lang w:val="lt-LT"/>
              </w:rPr>
              <w:t>0,4018</w:t>
            </w:r>
          </w:p>
        </w:tc>
        <w:tc>
          <w:tcPr>
            <w:tcW w:w="1260" w:type="dxa"/>
            <w:tcBorders>
              <w:left w:val="single" w:sz="2" w:space="0" w:color="auto"/>
            </w:tcBorders>
            <w:shd w:val="clear" w:color="auto" w:fill="auto"/>
            <w:vAlign w:val="center"/>
          </w:tcPr>
          <w:p w:rsidR="004D1B76" w:rsidRPr="000F68CE" w:rsidRDefault="004D1B76" w:rsidP="006D4950">
            <w:pPr>
              <w:ind w:right="-5"/>
              <w:jc w:val="both"/>
              <w:rPr>
                <w:sz w:val="20"/>
                <w:szCs w:val="20"/>
                <w:lang w:val="lt-LT"/>
              </w:rPr>
            </w:pPr>
            <w:r w:rsidRPr="000F68CE">
              <w:rPr>
                <w:sz w:val="20"/>
                <w:szCs w:val="20"/>
                <w:lang w:val="lt-LT"/>
              </w:rPr>
              <w:t>0,5373</w:t>
            </w:r>
          </w:p>
        </w:tc>
      </w:tr>
      <w:tr w:rsidR="004D1B76" w:rsidRPr="000F68CE" w:rsidTr="00B366E2">
        <w:trPr>
          <w:jc w:val="center"/>
        </w:trPr>
        <w:tc>
          <w:tcPr>
            <w:tcW w:w="2848" w:type="dxa"/>
            <w:shd w:val="clear" w:color="auto" w:fill="auto"/>
            <w:vAlign w:val="center"/>
          </w:tcPr>
          <w:p w:rsidR="004D1B76" w:rsidRPr="000F68CE" w:rsidRDefault="004D1B76" w:rsidP="004D1B76">
            <w:pPr>
              <w:ind w:right="-5"/>
              <w:rPr>
                <w:sz w:val="20"/>
                <w:szCs w:val="20"/>
                <w:lang w:val="lt-LT"/>
              </w:rPr>
            </w:pPr>
            <w:r>
              <w:rPr>
                <w:sz w:val="20"/>
                <w:szCs w:val="20"/>
                <w:lang w:val="lt-LT"/>
              </w:rPr>
              <w:t xml:space="preserve">rOMXK </w:t>
            </w:r>
            <w:r w:rsidRPr="00AD4624">
              <w:rPr>
                <w:i/>
                <w:sz w:val="20"/>
                <w:szCs w:val="20"/>
                <w:lang w:val="lt-LT"/>
              </w:rPr>
              <w:t>nėra priežastis</w:t>
            </w:r>
            <w:r>
              <w:rPr>
                <w:i/>
                <w:sz w:val="20"/>
                <w:szCs w:val="20"/>
                <w:lang w:val="lt-LT"/>
              </w:rPr>
              <w:t xml:space="preserve"> </w:t>
            </w:r>
            <w:r>
              <w:rPr>
                <w:sz w:val="20"/>
                <w:szCs w:val="20"/>
                <w:lang w:val="lt-LT"/>
              </w:rPr>
              <w:t>CCI</w:t>
            </w:r>
          </w:p>
        </w:tc>
        <w:tc>
          <w:tcPr>
            <w:tcW w:w="1259" w:type="dxa"/>
            <w:shd w:val="clear" w:color="auto" w:fill="auto"/>
            <w:vAlign w:val="center"/>
          </w:tcPr>
          <w:p w:rsidR="004D1B76" w:rsidRPr="000F68CE" w:rsidRDefault="004D1B76" w:rsidP="006D4950">
            <w:pPr>
              <w:ind w:right="-5"/>
              <w:jc w:val="both"/>
              <w:rPr>
                <w:sz w:val="20"/>
                <w:szCs w:val="20"/>
                <w:lang w:val="lt-LT"/>
              </w:rPr>
            </w:pPr>
            <w:r w:rsidRPr="000F68CE">
              <w:rPr>
                <w:sz w:val="20"/>
                <w:szCs w:val="20"/>
                <w:lang w:val="lt-LT"/>
              </w:rPr>
              <w:t>0,1805</w:t>
            </w:r>
          </w:p>
        </w:tc>
        <w:tc>
          <w:tcPr>
            <w:tcW w:w="1260" w:type="dxa"/>
            <w:tcBorders>
              <w:right w:val="single" w:sz="2" w:space="0" w:color="auto"/>
            </w:tcBorders>
            <w:shd w:val="clear" w:color="auto" w:fill="auto"/>
            <w:vAlign w:val="center"/>
          </w:tcPr>
          <w:p w:rsidR="004D1B76" w:rsidRPr="000F68CE" w:rsidRDefault="004D1B76" w:rsidP="006D4950">
            <w:pPr>
              <w:ind w:right="-5"/>
              <w:jc w:val="both"/>
              <w:rPr>
                <w:sz w:val="20"/>
                <w:szCs w:val="20"/>
                <w:lang w:val="lt-LT"/>
              </w:rPr>
            </w:pPr>
            <w:r w:rsidRPr="000F68CE">
              <w:rPr>
                <w:sz w:val="20"/>
                <w:szCs w:val="20"/>
                <w:lang w:val="lt-LT"/>
              </w:rPr>
              <w:t>0,3765</w:t>
            </w:r>
          </w:p>
        </w:tc>
        <w:tc>
          <w:tcPr>
            <w:tcW w:w="1260" w:type="dxa"/>
            <w:tcBorders>
              <w:left w:val="single" w:sz="2" w:space="0" w:color="auto"/>
              <w:right w:val="single" w:sz="2" w:space="0" w:color="auto"/>
            </w:tcBorders>
            <w:shd w:val="clear" w:color="auto" w:fill="auto"/>
            <w:vAlign w:val="center"/>
          </w:tcPr>
          <w:p w:rsidR="004D1B76" w:rsidRPr="000F68CE" w:rsidRDefault="004D1B76" w:rsidP="006D4950">
            <w:pPr>
              <w:ind w:right="-5"/>
              <w:jc w:val="both"/>
              <w:rPr>
                <w:sz w:val="20"/>
                <w:szCs w:val="20"/>
                <w:lang w:val="lt-LT"/>
              </w:rPr>
            </w:pPr>
            <w:r w:rsidRPr="000F68CE">
              <w:rPr>
                <w:sz w:val="20"/>
                <w:szCs w:val="20"/>
                <w:lang w:val="lt-LT"/>
              </w:rPr>
              <w:t>0,2398</w:t>
            </w:r>
          </w:p>
        </w:tc>
        <w:tc>
          <w:tcPr>
            <w:tcW w:w="1260" w:type="dxa"/>
            <w:tcBorders>
              <w:left w:val="single" w:sz="2" w:space="0" w:color="auto"/>
              <w:right w:val="single" w:sz="2" w:space="0" w:color="auto"/>
            </w:tcBorders>
            <w:shd w:val="clear" w:color="auto" w:fill="auto"/>
            <w:vAlign w:val="center"/>
          </w:tcPr>
          <w:p w:rsidR="004D1B76" w:rsidRPr="000F68CE" w:rsidRDefault="004D1B76" w:rsidP="006D4950">
            <w:pPr>
              <w:ind w:right="-5"/>
              <w:jc w:val="both"/>
              <w:rPr>
                <w:sz w:val="20"/>
                <w:szCs w:val="20"/>
                <w:lang w:val="lt-LT"/>
              </w:rPr>
            </w:pPr>
            <w:r w:rsidRPr="000F68CE">
              <w:rPr>
                <w:sz w:val="20"/>
                <w:szCs w:val="20"/>
                <w:lang w:val="lt-LT"/>
              </w:rPr>
              <w:t>0,3948</w:t>
            </w:r>
          </w:p>
        </w:tc>
        <w:tc>
          <w:tcPr>
            <w:tcW w:w="1260" w:type="dxa"/>
            <w:tcBorders>
              <w:left w:val="single" w:sz="2" w:space="0" w:color="auto"/>
            </w:tcBorders>
            <w:shd w:val="clear" w:color="auto" w:fill="auto"/>
            <w:vAlign w:val="center"/>
          </w:tcPr>
          <w:p w:rsidR="004D1B76" w:rsidRPr="000F68CE" w:rsidRDefault="004D1B76" w:rsidP="006D4950">
            <w:pPr>
              <w:ind w:right="-5"/>
              <w:jc w:val="both"/>
              <w:rPr>
                <w:sz w:val="20"/>
                <w:szCs w:val="20"/>
                <w:lang w:val="lt-LT"/>
              </w:rPr>
            </w:pPr>
            <w:r w:rsidRPr="000F68CE">
              <w:rPr>
                <w:sz w:val="20"/>
                <w:szCs w:val="20"/>
                <w:lang w:val="lt-LT"/>
              </w:rPr>
              <w:t>0,5729</w:t>
            </w:r>
          </w:p>
        </w:tc>
      </w:tr>
      <w:tr w:rsidR="004D1B76" w:rsidRPr="000F68CE" w:rsidTr="00B366E2">
        <w:trPr>
          <w:jc w:val="center"/>
        </w:trPr>
        <w:tc>
          <w:tcPr>
            <w:tcW w:w="2848" w:type="dxa"/>
            <w:shd w:val="clear" w:color="auto" w:fill="auto"/>
            <w:vAlign w:val="center"/>
          </w:tcPr>
          <w:p w:rsidR="004D1B76" w:rsidRPr="000F68CE" w:rsidRDefault="004D1B76" w:rsidP="004D1B76">
            <w:pPr>
              <w:ind w:right="-5"/>
              <w:rPr>
                <w:sz w:val="20"/>
                <w:szCs w:val="20"/>
                <w:lang w:val="lt-LT"/>
              </w:rPr>
            </w:pPr>
            <w:r>
              <w:rPr>
                <w:sz w:val="20"/>
                <w:szCs w:val="20"/>
                <w:lang w:val="lt-LT"/>
              </w:rPr>
              <w:t>RP</w:t>
            </w:r>
            <w:r w:rsidRPr="000F68CE">
              <w:rPr>
                <w:sz w:val="20"/>
                <w:szCs w:val="20"/>
                <w:lang w:val="lt-LT"/>
              </w:rPr>
              <w:t xml:space="preserve"> </w:t>
            </w:r>
            <w:r w:rsidRPr="00AD4624">
              <w:rPr>
                <w:i/>
                <w:sz w:val="20"/>
                <w:szCs w:val="20"/>
                <w:lang w:val="lt-LT"/>
              </w:rPr>
              <w:t>nėra priežastis</w:t>
            </w:r>
            <w:r>
              <w:rPr>
                <w:sz w:val="20"/>
                <w:szCs w:val="20"/>
                <w:lang w:val="lt-LT"/>
              </w:rPr>
              <w:t xml:space="preserve"> rOMXK</w:t>
            </w:r>
          </w:p>
        </w:tc>
        <w:tc>
          <w:tcPr>
            <w:tcW w:w="1259" w:type="dxa"/>
            <w:shd w:val="clear" w:color="auto" w:fill="auto"/>
            <w:vAlign w:val="center"/>
          </w:tcPr>
          <w:p w:rsidR="004D1B76" w:rsidRPr="009B598C" w:rsidRDefault="004D1B76" w:rsidP="009B598C">
            <w:pPr>
              <w:ind w:right="-5"/>
              <w:jc w:val="both"/>
              <w:rPr>
                <w:sz w:val="20"/>
                <w:szCs w:val="20"/>
                <w:lang w:val="lt-LT"/>
              </w:rPr>
            </w:pPr>
            <w:r w:rsidRPr="009B598C">
              <w:rPr>
                <w:sz w:val="20"/>
                <w:szCs w:val="20"/>
                <w:lang w:val="lt-LT"/>
              </w:rPr>
              <w:t>0,</w:t>
            </w:r>
            <w:r w:rsidR="009B598C" w:rsidRPr="009B598C">
              <w:rPr>
                <w:sz w:val="20"/>
                <w:szCs w:val="20"/>
                <w:lang w:val="lt-LT"/>
              </w:rPr>
              <w:t>4285</w:t>
            </w:r>
          </w:p>
        </w:tc>
        <w:tc>
          <w:tcPr>
            <w:tcW w:w="1260" w:type="dxa"/>
            <w:tcBorders>
              <w:right w:val="single" w:sz="2" w:space="0" w:color="auto"/>
            </w:tcBorders>
            <w:shd w:val="clear" w:color="auto" w:fill="auto"/>
            <w:vAlign w:val="center"/>
          </w:tcPr>
          <w:p w:rsidR="004D1B76" w:rsidRPr="009B598C" w:rsidRDefault="004D1B76" w:rsidP="009B598C">
            <w:pPr>
              <w:ind w:right="-5"/>
              <w:jc w:val="both"/>
              <w:rPr>
                <w:sz w:val="20"/>
                <w:szCs w:val="20"/>
                <w:lang w:val="lt-LT"/>
              </w:rPr>
            </w:pPr>
            <w:r w:rsidRPr="009B598C">
              <w:rPr>
                <w:sz w:val="20"/>
                <w:szCs w:val="20"/>
                <w:lang w:val="lt-LT"/>
              </w:rPr>
              <w:t>0,9</w:t>
            </w:r>
            <w:r w:rsidR="009B598C" w:rsidRPr="009B598C">
              <w:rPr>
                <w:sz w:val="20"/>
                <w:szCs w:val="20"/>
                <w:lang w:val="lt-LT"/>
              </w:rPr>
              <w:t>932</w:t>
            </w:r>
          </w:p>
        </w:tc>
        <w:tc>
          <w:tcPr>
            <w:tcW w:w="1260" w:type="dxa"/>
            <w:tcBorders>
              <w:left w:val="single" w:sz="2" w:space="0" w:color="auto"/>
            </w:tcBorders>
            <w:shd w:val="clear" w:color="auto" w:fill="auto"/>
            <w:vAlign w:val="center"/>
          </w:tcPr>
          <w:p w:rsidR="004D1B76" w:rsidRPr="009B598C" w:rsidRDefault="004D1B76" w:rsidP="009B598C">
            <w:pPr>
              <w:ind w:right="-5"/>
              <w:jc w:val="both"/>
              <w:rPr>
                <w:sz w:val="20"/>
                <w:szCs w:val="20"/>
                <w:lang w:val="lt-LT"/>
              </w:rPr>
            </w:pPr>
            <w:r w:rsidRPr="009B598C">
              <w:rPr>
                <w:sz w:val="20"/>
                <w:szCs w:val="20"/>
                <w:lang w:val="lt-LT"/>
              </w:rPr>
              <w:t>0,9</w:t>
            </w:r>
            <w:r w:rsidR="009B598C" w:rsidRPr="009B598C">
              <w:rPr>
                <w:sz w:val="20"/>
                <w:szCs w:val="20"/>
                <w:lang w:val="lt-LT"/>
              </w:rPr>
              <w:t>970</w:t>
            </w:r>
          </w:p>
        </w:tc>
        <w:tc>
          <w:tcPr>
            <w:tcW w:w="1260" w:type="dxa"/>
            <w:shd w:val="clear" w:color="auto" w:fill="auto"/>
            <w:vAlign w:val="center"/>
          </w:tcPr>
          <w:p w:rsidR="004D1B76" w:rsidRPr="009B598C" w:rsidRDefault="004D1B76" w:rsidP="009B598C">
            <w:pPr>
              <w:ind w:right="-5"/>
              <w:jc w:val="both"/>
              <w:rPr>
                <w:sz w:val="20"/>
                <w:szCs w:val="20"/>
                <w:lang w:val="lt-LT"/>
              </w:rPr>
            </w:pPr>
            <w:r w:rsidRPr="009B598C">
              <w:rPr>
                <w:sz w:val="20"/>
                <w:szCs w:val="20"/>
                <w:lang w:val="lt-LT"/>
              </w:rPr>
              <w:t>0,98</w:t>
            </w:r>
            <w:r w:rsidR="009B598C" w:rsidRPr="009B598C">
              <w:rPr>
                <w:sz w:val="20"/>
                <w:szCs w:val="20"/>
                <w:lang w:val="lt-LT"/>
              </w:rPr>
              <w:t>18</w:t>
            </w:r>
          </w:p>
        </w:tc>
        <w:tc>
          <w:tcPr>
            <w:tcW w:w="1260" w:type="dxa"/>
            <w:shd w:val="clear" w:color="auto" w:fill="auto"/>
            <w:vAlign w:val="center"/>
          </w:tcPr>
          <w:p w:rsidR="004D1B76" w:rsidRPr="009B598C" w:rsidRDefault="004D1B76" w:rsidP="009B598C">
            <w:pPr>
              <w:ind w:right="-5"/>
              <w:jc w:val="both"/>
              <w:rPr>
                <w:sz w:val="20"/>
                <w:szCs w:val="20"/>
                <w:lang w:val="lt-LT"/>
              </w:rPr>
            </w:pPr>
            <w:r w:rsidRPr="009B598C">
              <w:rPr>
                <w:sz w:val="20"/>
                <w:szCs w:val="20"/>
                <w:lang w:val="lt-LT"/>
              </w:rPr>
              <w:t>0,</w:t>
            </w:r>
            <w:r w:rsidR="009B598C" w:rsidRPr="009B598C">
              <w:rPr>
                <w:sz w:val="20"/>
                <w:szCs w:val="20"/>
                <w:lang w:val="lt-LT"/>
              </w:rPr>
              <w:t>9611</w:t>
            </w:r>
          </w:p>
        </w:tc>
      </w:tr>
      <w:tr w:rsidR="004D1B76" w:rsidRPr="000F68CE" w:rsidTr="00B366E2">
        <w:trPr>
          <w:jc w:val="center"/>
        </w:trPr>
        <w:tc>
          <w:tcPr>
            <w:tcW w:w="2848" w:type="dxa"/>
            <w:shd w:val="clear" w:color="auto" w:fill="auto"/>
            <w:vAlign w:val="center"/>
          </w:tcPr>
          <w:p w:rsidR="004D1B76" w:rsidRPr="000F68CE" w:rsidRDefault="004D1B76" w:rsidP="004D1B76">
            <w:pPr>
              <w:ind w:right="-5"/>
              <w:rPr>
                <w:sz w:val="20"/>
                <w:szCs w:val="20"/>
                <w:lang w:val="lt-LT"/>
              </w:rPr>
            </w:pPr>
            <w:r>
              <w:rPr>
                <w:sz w:val="20"/>
                <w:szCs w:val="20"/>
                <w:lang w:val="lt-LT"/>
              </w:rPr>
              <w:t xml:space="preserve">rOMXK </w:t>
            </w:r>
            <w:r w:rsidRPr="00AD4624">
              <w:rPr>
                <w:i/>
                <w:sz w:val="20"/>
                <w:szCs w:val="20"/>
                <w:lang w:val="lt-LT"/>
              </w:rPr>
              <w:t>nėra priežastis</w:t>
            </w:r>
            <w:r>
              <w:rPr>
                <w:i/>
                <w:sz w:val="20"/>
                <w:szCs w:val="20"/>
                <w:lang w:val="lt-LT"/>
              </w:rPr>
              <w:t xml:space="preserve"> </w:t>
            </w:r>
            <w:r>
              <w:rPr>
                <w:sz w:val="20"/>
                <w:szCs w:val="20"/>
                <w:lang w:val="lt-LT"/>
              </w:rPr>
              <w:t>RP</w:t>
            </w:r>
          </w:p>
        </w:tc>
        <w:tc>
          <w:tcPr>
            <w:tcW w:w="1259" w:type="dxa"/>
            <w:shd w:val="clear" w:color="auto" w:fill="auto"/>
            <w:vAlign w:val="center"/>
          </w:tcPr>
          <w:p w:rsidR="004D1B76" w:rsidRPr="009B598C" w:rsidRDefault="004D1B76" w:rsidP="009B598C">
            <w:pPr>
              <w:ind w:right="-5"/>
              <w:jc w:val="both"/>
              <w:rPr>
                <w:sz w:val="20"/>
                <w:szCs w:val="20"/>
                <w:lang w:val="lt-LT"/>
              </w:rPr>
            </w:pPr>
            <w:r w:rsidRPr="009B598C">
              <w:rPr>
                <w:sz w:val="20"/>
                <w:szCs w:val="20"/>
                <w:lang w:val="lt-LT"/>
              </w:rPr>
              <w:t>0,0</w:t>
            </w:r>
            <w:r w:rsidR="009B598C" w:rsidRPr="009B598C">
              <w:rPr>
                <w:sz w:val="20"/>
                <w:szCs w:val="20"/>
                <w:lang w:val="lt-LT"/>
              </w:rPr>
              <w:t>013*</w:t>
            </w:r>
            <w:r w:rsidRPr="009B598C">
              <w:rPr>
                <w:sz w:val="20"/>
                <w:szCs w:val="20"/>
                <w:lang w:val="lt-LT"/>
              </w:rPr>
              <w:t>**</w:t>
            </w:r>
          </w:p>
        </w:tc>
        <w:tc>
          <w:tcPr>
            <w:tcW w:w="1260" w:type="dxa"/>
            <w:shd w:val="clear" w:color="auto" w:fill="auto"/>
            <w:vAlign w:val="center"/>
          </w:tcPr>
          <w:p w:rsidR="004D1B76" w:rsidRPr="009B598C" w:rsidRDefault="004D1B76" w:rsidP="009B598C">
            <w:pPr>
              <w:ind w:right="-5"/>
              <w:jc w:val="both"/>
              <w:rPr>
                <w:sz w:val="20"/>
                <w:szCs w:val="20"/>
                <w:lang w:val="lt-LT"/>
              </w:rPr>
            </w:pPr>
            <w:r w:rsidRPr="009B598C">
              <w:rPr>
                <w:sz w:val="20"/>
                <w:szCs w:val="20"/>
                <w:lang w:val="lt-LT"/>
              </w:rPr>
              <w:t>0,</w:t>
            </w:r>
            <w:r w:rsidR="009B598C" w:rsidRPr="009B598C">
              <w:rPr>
                <w:sz w:val="20"/>
                <w:szCs w:val="20"/>
                <w:lang w:val="lt-LT"/>
              </w:rPr>
              <w:t>0212</w:t>
            </w:r>
            <w:r w:rsidR="009B598C">
              <w:rPr>
                <w:sz w:val="20"/>
                <w:szCs w:val="20"/>
                <w:lang w:val="lt-LT"/>
              </w:rPr>
              <w:t>**</w:t>
            </w:r>
          </w:p>
        </w:tc>
        <w:tc>
          <w:tcPr>
            <w:tcW w:w="1260" w:type="dxa"/>
            <w:shd w:val="clear" w:color="auto" w:fill="auto"/>
            <w:vAlign w:val="center"/>
          </w:tcPr>
          <w:p w:rsidR="004D1B76" w:rsidRPr="009B598C" w:rsidRDefault="004D1B76" w:rsidP="009B598C">
            <w:pPr>
              <w:ind w:right="-5"/>
              <w:jc w:val="both"/>
              <w:rPr>
                <w:sz w:val="20"/>
                <w:szCs w:val="20"/>
                <w:lang w:val="lt-LT"/>
              </w:rPr>
            </w:pPr>
            <w:r w:rsidRPr="009B598C">
              <w:rPr>
                <w:sz w:val="20"/>
                <w:szCs w:val="20"/>
                <w:lang w:val="lt-LT"/>
              </w:rPr>
              <w:t>0,</w:t>
            </w:r>
            <w:r w:rsidR="009B598C" w:rsidRPr="009B598C">
              <w:rPr>
                <w:sz w:val="20"/>
                <w:szCs w:val="20"/>
                <w:lang w:val="lt-LT"/>
              </w:rPr>
              <w:t>0561*</w:t>
            </w:r>
          </w:p>
        </w:tc>
        <w:tc>
          <w:tcPr>
            <w:tcW w:w="1260" w:type="dxa"/>
            <w:shd w:val="clear" w:color="auto" w:fill="auto"/>
            <w:vAlign w:val="center"/>
          </w:tcPr>
          <w:p w:rsidR="004D1B76" w:rsidRPr="009B598C" w:rsidRDefault="004D1B76" w:rsidP="009B598C">
            <w:pPr>
              <w:ind w:right="-5"/>
              <w:jc w:val="both"/>
              <w:rPr>
                <w:sz w:val="20"/>
                <w:szCs w:val="20"/>
                <w:lang w:val="lt-LT"/>
              </w:rPr>
            </w:pPr>
            <w:r w:rsidRPr="009B598C">
              <w:rPr>
                <w:sz w:val="20"/>
                <w:szCs w:val="20"/>
                <w:lang w:val="lt-LT"/>
              </w:rPr>
              <w:t>0,</w:t>
            </w:r>
            <w:r w:rsidR="009B598C" w:rsidRPr="009B598C">
              <w:rPr>
                <w:sz w:val="20"/>
                <w:szCs w:val="20"/>
                <w:lang w:val="lt-LT"/>
              </w:rPr>
              <w:t>1436</w:t>
            </w:r>
          </w:p>
        </w:tc>
        <w:tc>
          <w:tcPr>
            <w:tcW w:w="1260" w:type="dxa"/>
            <w:shd w:val="clear" w:color="auto" w:fill="auto"/>
            <w:vAlign w:val="center"/>
          </w:tcPr>
          <w:p w:rsidR="004D1B76" w:rsidRPr="009B598C" w:rsidRDefault="004D1B76" w:rsidP="009B598C">
            <w:pPr>
              <w:ind w:right="-5"/>
              <w:jc w:val="both"/>
              <w:rPr>
                <w:sz w:val="20"/>
                <w:szCs w:val="20"/>
                <w:lang w:val="lt-LT"/>
              </w:rPr>
            </w:pPr>
            <w:r w:rsidRPr="009B598C">
              <w:rPr>
                <w:sz w:val="20"/>
                <w:szCs w:val="20"/>
                <w:lang w:val="lt-LT"/>
              </w:rPr>
              <w:t>0,</w:t>
            </w:r>
            <w:r w:rsidR="009B598C" w:rsidRPr="009B598C">
              <w:rPr>
                <w:sz w:val="20"/>
                <w:szCs w:val="20"/>
                <w:lang w:val="lt-LT"/>
              </w:rPr>
              <w:t>1455</w:t>
            </w:r>
          </w:p>
        </w:tc>
      </w:tr>
      <w:tr w:rsidR="004D1B76" w:rsidRPr="000F68CE" w:rsidTr="00B366E2">
        <w:trPr>
          <w:jc w:val="center"/>
        </w:trPr>
        <w:tc>
          <w:tcPr>
            <w:tcW w:w="2848" w:type="dxa"/>
            <w:shd w:val="clear" w:color="auto" w:fill="auto"/>
            <w:vAlign w:val="center"/>
          </w:tcPr>
          <w:p w:rsidR="004D1B76" w:rsidRPr="000F68CE" w:rsidRDefault="004D1B76" w:rsidP="00B366E2">
            <w:pPr>
              <w:ind w:right="-5"/>
              <w:rPr>
                <w:sz w:val="20"/>
                <w:szCs w:val="20"/>
                <w:lang w:val="lt-LT"/>
              </w:rPr>
            </w:pPr>
            <w:r>
              <w:rPr>
                <w:sz w:val="20"/>
                <w:szCs w:val="20"/>
                <w:lang w:val="lt-LT"/>
              </w:rPr>
              <w:t>TRIN</w:t>
            </w:r>
            <w:r w:rsidRPr="000F68CE">
              <w:rPr>
                <w:sz w:val="20"/>
                <w:szCs w:val="20"/>
                <w:lang w:val="lt-LT"/>
              </w:rPr>
              <w:t xml:space="preserve"> </w:t>
            </w:r>
            <w:r w:rsidRPr="00AD4624">
              <w:rPr>
                <w:i/>
                <w:sz w:val="20"/>
                <w:szCs w:val="20"/>
                <w:lang w:val="lt-LT"/>
              </w:rPr>
              <w:t>nėra priežastis</w:t>
            </w:r>
            <w:r>
              <w:rPr>
                <w:sz w:val="20"/>
                <w:szCs w:val="20"/>
                <w:lang w:val="lt-LT"/>
              </w:rPr>
              <w:t xml:space="preserve"> rOMXK</w:t>
            </w:r>
          </w:p>
        </w:tc>
        <w:tc>
          <w:tcPr>
            <w:tcW w:w="1259" w:type="dxa"/>
            <w:shd w:val="clear" w:color="auto" w:fill="auto"/>
            <w:vAlign w:val="center"/>
          </w:tcPr>
          <w:p w:rsidR="004D1B76" w:rsidRPr="009B598C" w:rsidRDefault="004D1B76" w:rsidP="009B598C">
            <w:pPr>
              <w:ind w:right="-5"/>
              <w:jc w:val="both"/>
              <w:rPr>
                <w:sz w:val="20"/>
                <w:szCs w:val="20"/>
                <w:lang w:val="lt-LT"/>
              </w:rPr>
            </w:pPr>
            <w:r w:rsidRPr="009B598C">
              <w:rPr>
                <w:sz w:val="20"/>
                <w:szCs w:val="20"/>
                <w:lang w:val="lt-LT"/>
              </w:rPr>
              <w:t>0,</w:t>
            </w:r>
            <w:r w:rsidR="009B598C" w:rsidRPr="009B598C">
              <w:rPr>
                <w:sz w:val="20"/>
                <w:szCs w:val="20"/>
                <w:lang w:val="lt-LT"/>
              </w:rPr>
              <w:t>6150</w:t>
            </w:r>
          </w:p>
        </w:tc>
        <w:tc>
          <w:tcPr>
            <w:tcW w:w="1260" w:type="dxa"/>
            <w:shd w:val="clear" w:color="auto" w:fill="auto"/>
            <w:vAlign w:val="center"/>
          </w:tcPr>
          <w:p w:rsidR="004D1B76" w:rsidRPr="009B598C" w:rsidRDefault="004D1B76" w:rsidP="009B598C">
            <w:pPr>
              <w:ind w:right="-5"/>
              <w:jc w:val="both"/>
              <w:rPr>
                <w:sz w:val="20"/>
                <w:szCs w:val="20"/>
                <w:lang w:val="lt-LT"/>
              </w:rPr>
            </w:pPr>
            <w:r w:rsidRPr="009B598C">
              <w:rPr>
                <w:sz w:val="20"/>
                <w:szCs w:val="20"/>
                <w:lang w:val="lt-LT"/>
              </w:rPr>
              <w:t>0,</w:t>
            </w:r>
            <w:r w:rsidR="009B598C" w:rsidRPr="009B598C">
              <w:rPr>
                <w:sz w:val="20"/>
                <w:szCs w:val="20"/>
                <w:lang w:val="lt-LT"/>
              </w:rPr>
              <w:t>8472</w:t>
            </w:r>
          </w:p>
        </w:tc>
        <w:tc>
          <w:tcPr>
            <w:tcW w:w="1260" w:type="dxa"/>
            <w:shd w:val="clear" w:color="auto" w:fill="auto"/>
            <w:vAlign w:val="center"/>
          </w:tcPr>
          <w:p w:rsidR="004D1B76" w:rsidRPr="009B598C" w:rsidRDefault="004D1B76" w:rsidP="009B598C">
            <w:pPr>
              <w:ind w:right="-5"/>
              <w:jc w:val="both"/>
              <w:rPr>
                <w:sz w:val="20"/>
                <w:szCs w:val="20"/>
                <w:lang w:val="lt-LT"/>
              </w:rPr>
            </w:pPr>
            <w:r w:rsidRPr="009B598C">
              <w:rPr>
                <w:sz w:val="20"/>
                <w:szCs w:val="20"/>
                <w:lang w:val="lt-LT"/>
              </w:rPr>
              <w:t>0,</w:t>
            </w:r>
            <w:r w:rsidR="009B598C" w:rsidRPr="009B598C">
              <w:rPr>
                <w:sz w:val="20"/>
                <w:szCs w:val="20"/>
                <w:lang w:val="lt-LT"/>
              </w:rPr>
              <w:t>4625</w:t>
            </w:r>
          </w:p>
        </w:tc>
        <w:tc>
          <w:tcPr>
            <w:tcW w:w="1260" w:type="dxa"/>
            <w:shd w:val="clear" w:color="auto" w:fill="auto"/>
            <w:vAlign w:val="center"/>
          </w:tcPr>
          <w:p w:rsidR="004D1B76" w:rsidRPr="009B598C" w:rsidRDefault="004D1B76" w:rsidP="009B598C">
            <w:pPr>
              <w:ind w:right="-5"/>
              <w:jc w:val="both"/>
              <w:rPr>
                <w:sz w:val="20"/>
                <w:szCs w:val="20"/>
                <w:lang w:val="lt-LT"/>
              </w:rPr>
            </w:pPr>
            <w:r w:rsidRPr="009B598C">
              <w:rPr>
                <w:sz w:val="20"/>
                <w:szCs w:val="20"/>
                <w:lang w:val="lt-LT"/>
              </w:rPr>
              <w:t>0,</w:t>
            </w:r>
            <w:r w:rsidR="009B598C" w:rsidRPr="009B598C">
              <w:rPr>
                <w:sz w:val="20"/>
                <w:szCs w:val="20"/>
                <w:lang w:val="lt-LT"/>
              </w:rPr>
              <w:t>2963</w:t>
            </w:r>
          </w:p>
        </w:tc>
        <w:tc>
          <w:tcPr>
            <w:tcW w:w="1260" w:type="dxa"/>
            <w:shd w:val="clear" w:color="auto" w:fill="auto"/>
            <w:vAlign w:val="center"/>
          </w:tcPr>
          <w:p w:rsidR="004D1B76" w:rsidRPr="009B598C" w:rsidRDefault="004D1B76" w:rsidP="009B598C">
            <w:pPr>
              <w:ind w:right="-5"/>
              <w:jc w:val="both"/>
              <w:rPr>
                <w:sz w:val="20"/>
                <w:szCs w:val="20"/>
                <w:lang w:val="lt-LT"/>
              </w:rPr>
            </w:pPr>
            <w:r w:rsidRPr="009B598C">
              <w:rPr>
                <w:sz w:val="20"/>
                <w:szCs w:val="20"/>
                <w:lang w:val="lt-LT"/>
              </w:rPr>
              <w:t>0,</w:t>
            </w:r>
            <w:r w:rsidR="009B598C" w:rsidRPr="009B598C">
              <w:rPr>
                <w:sz w:val="20"/>
                <w:szCs w:val="20"/>
                <w:lang w:val="lt-LT"/>
              </w:rPr>
              <w:t>2963</w:t>
            </w:r>
          </w:p>
        </w:tc>
      </w:tr>
      <w:tr w:rsidR="004D1B76" w:rsidRPr="000F68CE" w:rsidTr="00B366E2">
        <w:trPr>
          <w:jc w:val="center"/>
        </w:trPr>
        <w:tc>
          <w:tcPr>
            <w:tcW w:w="2848" w:type="dxa"/>
            <w:shd w:val="clear" w:color="auto" w:fill="auto"/>
            <w:vAlign w:val="center"/>
          </w:tcPr>
          <w:p w:rsidR="004D1B76" w:rsidRPr="000F68CE" w:rsidRDefault="004D1B76" w:rsidP="004D1B76">
            <w:pPr>
              <w:ind w:right="-5"/>
              <w:rPr>
                <w:sz w:val="20"/>
                <w:szCs w:val="20"/>
                <w:lang w:val="lt-LT"/>
              </w:rPr>
            </w:pPr>
            <w:r>
              <w:rPr>
                <w:sz w:val="20"/>
                <w:szCs w:val="20"/>
                <w:lang w:val="lt-LT"/>
              </w:rPr>
              <w:t xml:space="preserve">rOMXK </w:t>
            </w:r>
            <w:r w:rsidRPr="00AD4624">
              <w:rPr>
                <w:i/>
                <w:sz w:val="20"/>
                <w:szCs w:val="20"/>
                <w:lang w:val="lt-LT"/>
              </w:rPr>
              <w:t>nėra priežastis</w:t>
            </w:r>
            <w:r>
              <w:rPr>
                <w:i/>
                <w:sz w:val="20"/>
                <w:szCs w:val="20"/>
                <w:lang w:val="lt-LT"/>
              </w:rPr>
              <w:t xml:space="preserve"> </w:t>
            </w:r>
            <w:r>
              <w:rPr>
                <w:sz w:val="20"/>
                <w:szCs w:val="20"/>
                <w:lang w:val="lt-LT"/>
              </w:rPr>
              <w:t>TRIN</w:t>
            </w:r>
          </w:p>
        </w:tc>
        <w:tc>
          <w:tcPr>
            <w:tcW w:w="1259" w:type="dxa"/>
            <w:shd w:val="clear" w:color="auto" w:fill="auto"/>
            <w:vAlign w:val="center"/>
          </w:tcPr>
          <w:p w:rsidR="004D1B76" w:rsidRPr="009B598C" w:rsidRDefault="004D1B76" w:rsidP="009B598C">
            <w:pPr>
              <w:ind w:right="-5"/>
              <w:jc w:val="both"/>
              <w:rPr>
                <w:sz w:val="20"/>
                <w:szCs w:val="20"/>
                <w:lang w:val="lt-LT"/>
              </w:rPr>
            </w:pPr>
            <w:r w:rsidRPr="009B598C">
              <w:rPr>
                <w:sz w:val="20"/>
                <w:szCs w:val="20"/>
                <w:lang w:val="lt-LT"/>
              </w:rPr>
              <w:t>0,</w:t>
            </w:r>
            <w:r w:rsidR="009B598C" w:rsidRPr="009B598C">
              <w:rPr>
                <w:sz w:val="20"/>
                <w:szCs w:val="20"/>
                <w:lang w:val="lt-LT"/>
              </w:rPr>
              <w:t>9804</w:t>
            </w:r>
          </w:p>
        </w:tc>
        <w:tc>
          <w:tcPr>
            <w:tcW w:w="1260" w:type="dxa"/>
            <w:shd w:val="clear" w:color="auto" w:fill="auto"/>
            <w:vAlign w:val="center"/>
          </w:tcPr>
          <w:p w:rsidR="004D1B76" w:rsidRPr="009B598C" w:rsidRDefault="004D1B76" w:rsidP="009B598C">
            <w:pPr>
              <w:ind w:right="-5"/>
              <w:jc w:val="both"/>
              <w:rPr>
                <w:sz w:val="20"/>
                <w:szCs w:val="20"/>
                <w:lang w:val="lt-LT"/>
              </w:rPr>
            </w:pPr>
            <w:r w:rsidRPr="009B598C">
              <w:rPr>
                <w:sz w:val="20"/>
                <w:szCs w:val="20"/>
                <w:lang w:val="lt-LT"/>
              </w:rPr>
              <w:t>0,</w:t>
            </w:r>
            <w:r w:rsidR="009B598C" w:rsidRPr="009B598C">
              <w:rPr>
                <w:sz w:val="20"/>
                <w:szCs w:val="20"/>
                <w:lang w:val="lt-LT"/>
              </w:rPr>
              <w:t>4948</w:t>
            </w:r>
          </w:p>
        </w:tc>
        <w:tc>
          <w:tcPr>
            <w:tcW w:w="1260" w:type="dxa"/>
            <w:shd w:val="clear" w:color="auto" w:fill="auto"/>
            <w:vAlign w:val="center"/>
          </w:tcPr>
          <w:p w:rsidR="004D1B76" w:rsidRPr="009B598C" w:rsidRDefault="004D1B76" w:rsidP="009B598C">
            <w:pPr>
              <w:ind w:right="-5"/>
              <w:jc w:val="both"/>
              <w:rPr>
                <w:sz w:val="20"/>
                <w:szCs w:val="20"/>
                <w:lang w:val="lt-LT"/>
              </w:rPr>
            </w:pPr>
            <w:r w:rsidRPr="009B598C">
              <w:rPr>
                <w:sz w:val="20"/>
                <w:szCs w:val="20"/>
                <w:lang w:val="lt-LT"/>
              </w:rPr>
              <w:t>0,</w:t>
            </w:r>
            <w:r w:rsidR="009B598C" w:rsidRPr="009B598C">
              <w:rPr>
                <w:sz w:val="20"/>
                <w:szCs w:val="20"/>
                <w:lang w:val="lt-LT"/>
              </w:rPr>
              <w:t>7560</w:t>
            </w:r>
          </w:p>
        </w:tc>
        <w:tc>
          <w:tcPr>
            <w:tcW w:w="1260" w:type="dxa"/>
            <w:shd w:val="clear" w:color="auto" w:fill="auto"/>
            <w:vAlign w:val="center"/>
          </w:tcPr>
          <w:p w:rsidR="004D1B76" w:rsidRPr="009B598C" w:rsidRDefault="004D1B76" w:rsidP="009B598C">
            <w:pPr>
              <w:ind w:right="-5"/>
              <w:jc w:val="both"/>
              <w:rPr>
                <w:sz w:val="20"/>
                <w:szCs w:val="20"/>
                <w:lang w:val="lt-LT"/>
              </w:rPr>
            </w:pPr>
            <w:r w:rsidRPr="009B598C">
              <w:rPr>
                <w:sz w:val="20"/>
                <w:szCs w:val="20"/>
                <w:lang w:val="lt-LT"/>
              </w:rPr>
              <w:t>0,</w:t>
            </w:r>
            <w:r w:rsidR="009B598C" w:rsidRPr="009B598C">
              <w:rPr>
                <w:sz w:val="20"/>
                <w:szCs w:val="20"/>
                <w:lang w:val="lt-LT"/>
              </w:rPr>
              <w:t>4711</w:t>
            </w:r>
          </w:p>
        </w:tc>
        <w:tc>
          <w:tcPr>
            <w:tcW w:w="1260" w:type="dxa"/>
            <w:shd w:val="clear" w:color="auto" w:fill="auto"/>
            <w:vAlign w:val="center"/>
          </w:tcPr>
          <w:p w:rsidR="004D1B76" w:rsidRPr="009B598C" w:rsidRDefault="004D1B76" w:rsidP="009B598C">
            <w:pPr>
              <w:ind w:right="-5"/>
              <w:jc w:val="both"/>
              <w:rPr>
                <w:sz w:val="20"/>
                <w:szCs w:val="20"/>
                <w:lang w:val="lt-LT"/>
              </w:rPr>
            </w:pPr>
            <w:r w:rsidRPr="009B598C">
              <w:rPr>
                <w:sz w:val="20"/>
                <w:szCs w:val="20"/>
                <w:lang w:val="lt-LT"/>
              </w:rPr>
              <w:t>0,</w:t>
            </w:r>
            <w:r w:rsidR="009B598C" w:rsidRPr="009B598C">
              <w:rPr>
                <w:sz w:val="20"/>
                <w:szCs w:val="20"/>
                <w:lang w:val="lt-LT"/>
              </w:rPr>
              <w:t>4711</w:t>
            </w:r>
          </w:p>
        </w:tc>
      </w:tr>
      <w:tr w:rsidR="004D1B76" w:rsidRPr="000F68CE" w:rsidTr="00B366E2">
        <w:trPr>
          <w:jc w:val="center"/>
        </w:trPr>
        <w:tc>
          <w:tcPr>
            <w:tcW w:w="2848" w:type="dxa"/>
            <w:shd w:val="clear" w:color="auto" w:fill="auto"/>
            <w:vAlign w:val="center"/>
          </w:tcPr>
          <w:p w:rsidR="004D1B76" w:rsidRPr="000F68CE" w:rsidRDefault="004D1B76" w:rsidP="00B366E2">
            <w:pPr>
              <w:ind w:right="-5"/>
              <w:rPr>
                <w:sz w:val="20"/>
                <w:lang w:val="lt-LT"/>
              </w:rPr>
            </w:pPr>
            <w:r>
              <w:rPr>
                <w:sz w:val="20"/>
                <w:szCs w:val="20"/>
                <w:lang w:val="lt-LT"/>
              </w:rPr>
              <w:t>VOL</w:t>
            </w:r>
            <w:r w:rsidRPr="000F68CE">
              <w:rPr>
                <w:sz w:val="20"/>
                <w:szCs w:val="20"/>
                <w:lang w:val="lt-LT"/>
              </w:rPr>
              <w:t xml:space="preserve"> </w:t>
            </w:r>
            <w:r w:rsidRPr="00AD4624">
              <w:rPr>
                <w:i/>
                <w:sz w:val="20"/>
                <w:szCs w:val="20"/>
                <w:lang w:val="lt-LT"/>
              </w:rPr>
              <w:t>nėra priežastis</w:t>
            </w:r>
            <w:r>
              <w:rPr>
                <w:sz w:val="20"/>
                <w:szCs w:val="20"/>
                <w:lang w:val="lt-LT"/>
              </w:rPr>
              <w:t xml:space="preserve"> rOMXK</w:t>
            </w:r>
          </w:p>
        </w:tc>
        <w:tc>
          <w:tcPr>
            <w:tcW w:w="1259" w:type="dxa"/>
            <w:shd w:val="clear" w:color="auto" w:fill="auto"/>
            <w:vAlign w:val="center"/>
          </w:tcPr>
          <w:p w:rsidR="004D1B76" w:rsidRPr="000F68CE" w:rsidRDefault="004D1B76" w:rsidP="006D4950">
            <w:pPr>
              <w:ind w:right="-5"/>
              <w:jc w:val="both"/>
              <w:rPr>
                <w:sz w:val="20"/>
                <w:szCs w:val="20"/>
                <w:lang w:val="lt-LT"/>
              </w:rPr>
            </w:pPr>
            <w:r w:rsidRPr="000F68CE">
              <w:rPr>
                <w:sz w:val="20"/>
                <w:szCs w:val="20"/>
                <w:lang w:val="lt-LT"/>
              </w:rPr>
              <w:t>0,9293</w:t>
            </w:r>
          </w:p>
        </w:tc>
        <w:tc>
          <w:tcPr>
            <w:tcW w:w="1260" w:type="dxa"/>
            <w:shd w:val="clear" w:color="auto" w:fill="auto"/>
            <w:vAlign w:val="center"/>
          </w:tcPr>
          <w:p w:rsidR="004D1B76" w:rsidRPr="000F68CE" w:rsidRDefault="004D1B76" w:rsidP="006D4950">
            <w:pPr>
              <w:ind w:right="-5"/>
              <w:jc w:val="both"/>
              <w:rPr>
                <w:sz w:val="20"/>
                <w:szCs w:val="20"/>
                <w:lang w:val="lt-LT"/>
              </w:rPr>
            </w:pPr>
            <w:r w:rsidRPr="000F68CE">
              <w:rPr>
                <w:sz w:val="20"/>
                <w:szCs w:val="20"/>
                <w:lang w:val="lt-LT"/>
              </w:rPr>
              <w:t>0,7151</w:t>
            </w:r>
          </w:p>
        </w:tc>
        <w:tc>
          <w:tcPr>
            <w:tcW w:w="1260" w:type="dxa"/>
            <w:shd w:val="clear" w:color="auto" w:fill="auto"/>
            <w:vAlign w:val="center"/>
          </w:tcPr>
          <w:p w:rsidR="004D1B76" w:rsidRPr="000F68CE" w:rsidRDefault="004D1B76" w:rsidP="006D4950">
            <w:pPr>
              <w:ind w:right="-5"/>
              <w:jc w:val="both"/>
              <w:rPr>
                <w:sz w:val="20"/>
                <w:szCs w:val="20"/>
                <w:lang w:val="lt-LT"/>
              </w:rPr>
            </w:pPr>
            <w:r w:rsidRPr="000F68CE">
              <w:rPr>
                <w:sz w:val="20"/>
                <w:szCs w:val="20"/>
                <w:lang w:val="lt-LT"/>
              </w:rPr>
              <w:t>0,8402</w:t>
            </w:r>
          </w:p>
        </w:tc>
        <w:tc>
          <w:tcPr>
            <w:tcW w:w="1260" w:type="dxa"/>
            <w:shd w:val="clear" w:color="auto" w:fill="auto"/>
            <w:vAlign w:val="center"/>
          </w:tcPr>
          <w:p w:rsidR="004D1B76" w:rsidRPr="000F68CE" w:rsidRDefault="004D1B76" w:rsidP="006D4950">
            <w:pPr>
              <w:ind w:right="-5"/>
              <w:jc w:val="both"/>
              <w:rPr>
                <w:sz w:val="20"/>
                <w:szCs w:val="20"/>
                <w:lang w:val="lt-LT"/>
              </w:rPr>
            </w:pPr>
            <w:r w:rsidRPr="000F68CE">
              <w:rPr>
                <w:sz w:val="20"/>
                <w:szCs w:val="20"/>
                <w:lang w:val="lt-LT"/>
              </w:rPr>
              <w:t>0,7834</w:t>
            </w:r>
          </w:p>
        </w:tc>
        <w:tc>
          <w:tcPr>
            <w:tcW w:w="1260" w:type="dxa"/>
            <w:shd w:val="clear" w:color="auto" w:fill="auto"/>
            <w:vAlign w:val="center"/>
          </w:tcPr>
          <w:p w:rsidR="004D1B76" w:rsidRPr="000F68CE" w:rsidRDefault="004D1B76" w:rsidP="006D4950">
            <w:pPr>
              <w:ind w:right="-5"/>
              <w:jc w:val="both"/>
              <w:rPr>
                <w:sz w:val="20"/>
                <w:szCs w:val="20"/>
                <w:lang w:val="lt-LT"/>
              </w:rPr>
            </w:pPr>
            <w:r w:rsidRPr="000F68CE">
              <w:rPr>
                <w:sz w:val="20"/>
                <w:szCs w:val="20"/>
                <w:lang w:val="lt-LT"/>
              </w:rPr>
              <w:t>0,9052</w:t>
            </w:r>
          </w:p>
        </w:tc>
      </w:tr>
      <w:tr w:rsidR="004D1B76" w:rsidRPr="000F68CE" w:rsidTr="00B366E2">
        <w:trPr>
          <w:jc w:val="center"/>
        </w:trPr>
        <w:tc>
          <w:tcPr>
            <w:tcW w:w="2848" w:type="dxa"/>
            <w:shd w:val="clear" w:color="auto" w:fill="auto"/>
            <w:vAlign w:val="center"/>
          </w:tcPr>
          <w:p w:rsidR="004D1B76" w:rsidRPr="000F68CE" w:rsidRDefault="004D1B76" w:rsidP="004D1B76">
            <w:pPr>
              <w:ind w:right="-5"/>
              <w:rPr>
                <w:sz w:val="20"/>
                <w:lang w:val="lt-LT"/>
              </w:rPr>
            </w:pPr>
            <w:r>
              <w:rPr>
                <w:sz w:val="20"/>
                <w:szCs w:val="20"/>
                <w:lang w:val="lt-LT"/>
              </w:rPr>
              <w:t xml:space="preserve">rOMXK </w:t>
            </w:r>
            <w:r w:rsidRPr="00AD4624">
              <w:rPr>
                <w:i/>
                <w:sz w:val="20"/>
                <w:szCs w:val="20"/>
                <w:lang w:val="lt-LT"/>
              </w:rPr>
              <w:t>nėra priežastis</w:t>
            </w:r>
            <w:r>
              <w:rPr>
                <w:i/>
                <w:sz w:val="20"/>
                <w:szCs w:val="20"/>
                <w:lang w:val="lt-LT"/>
              </w:rPr>
              <w:t xml:space="preserve"> </w:t>
            </w:r>
            <w:r>
              <w:rPr>
                <w:sz w:val="20"/>
                <w:szCs w:val="20"/>
                <w:lang w:val="lt-LT"/>
              </w:rPr>
              <w:t>VOL</w:t>
            </w:r>
          </w:p>
        </w:tc>
        <w:tc>
          <w:tcPr>
            <w:tcW w:w="1259" w:type="dxa"/>
            <w:shd w:val="clear" w:color="auto" w:fill="auto"/>
            <w:vAlign w:val="center"/>
          </w:tcPr>
          <w:p w:rsidR="004D1B76" w:rsidRPr="000F68CE" w:rsidRDefault="004D1B76" w:rsidP="006D4950">
            <w:pPr>
              <w:ind w:right="-5"/>
              <w:jc w:val="both"/>
              <w:rPr>
                <w:sz w:val="20"/>
                <w:szCs w:val="20"/>
                <w:lang w:val="lt-LT"/>
              </w:rPr>
            </w:pPr>
            <w:r w:rsidRPr="000F68CE">
              <w:rPr>
                <w:sz w:val="20"/>
                <w:szCs w:val="20"/>
                <w:lang w:val="lt-LT"/>
              </w:rPr>
              <w:t>0,3329</w:t>
            </w:r>
          </w:p>
        </w:tc>
        <w:tc>
          <w:tcPr>
            <w:tcW w:w="1260" w:type="dxa"/>
            <w:shd w:val="clear" w:color="auto" w:fill="auto"/>
            <w:vAlign w:val="center"/>
          </w:tcPr>
          <w:p w:rsidR="004D1B76" w:rsidRPr="000F68CE" w:rsidRDefault="004D1B76" w:rsidP="006D4950">
            <w:pPr>
              <w:ind w:right="-5"/>
              <w:jc w:val="both"/>
              <w:rPr>
                <w:sz w:val="20"/>
                <w:szCs w:val="20"/>
                <w:lang w:val="lt-LT"/>
              </w:rPr>
            </w:pPr>
            <w:r w:rsidRPr="000F68CE">
              <w:rPr>
                <w:sz w:val="20"/>
                <w:szCs w:val="20"/>
                <w:lang w:val="lt-LT"/>
              </w:rPr>
              <w:t>0,3020</w:t>
            </w:r>
          </w:p>
        </w:tc>
        <w:tc>
          <w:tcPr>
            <w:tcW w:w="1260" w:type="dxa"/>
            <w:shd w:val="clear" w:color="auto" w:fill="auto"/>
            <w:vAlign w:val="center"/>
          </w:tcPr>
          <w:p w:rsidR="004D1B76" w:rsidRPr="000F68CE" w:rsidRDefault="004D1B76" w:rsidP="006D4950">
            <w:pPr>
              <w:ind w:right="-5"/>
              <w:jc w:val="both"/>
              <w:rPr>
                <w:sz w:val="20"/>
                <w:szCs w:val="20"/>
                <w:lang w:val="lt-LT"/>
              </w:rPr>
            </w:pPr>
            <w:r w:rsidRPr="000F68CE">
              <w:rPr>
                <w:sz w:val="20"/>
                <w:szCs w:val="20"/>
                <w:lang w:val="lt-LT"/>
              </w:rPr>
              <w:t>0,2956</w:t>
            </w:r>
          </w:p>
        </w:tc>
        <w:tc>
          <w:tcPr>
            <w:tcW w:w="1260" w:type="dxa"/>
            <w:shd w:val="clear" w:color="auto" w:fill="auto"/>
            <w:vAlign w:val="center"/>
          </w:tcPr>
          <w:p w:rsidR="004D1B76" w:rsidRPr="000F68CE" w:rsidRDefault="004D1B76" w:rsidP="006D4950">
            <w:pPr>
              <w:ind w:right="-5"/>
              <w:jc w:val="both"/>
              <w:rPr>
                <w:sz w:val="20"/>
                <w:szCs w:val="20"/>
                <w:lang w:val="lt-LT"/>
              </w:rPr>
            </w:pPr>
            <w:r w:rsidRPr="000F68CE">
              <w:rPr>
                <w:sz w:val="20"/>
                <w:szCs w:val="20"/>
                <w:lang w:val="lt-LT"/>
              </w:rPr>
              <w:t>0,2713</w:t>
            </w:r>
          </w:p>
        </w:tc>
        <w:tc>
          <w:tcPr>
            <w:tcW w:w="1260" w:type="dxa"/>
            <w:shd w:val="clear" w:color="auto" w:fill="auto"/>
            <w:vAlign w:val="center"/>
          </w:tcPr>
          <w:p w:rsidR="004D1B76" w:rsidRPr="000F68CE" w:rsidRDefault="004D1B76" w:rsidP="006D4950">
            <w:pPr>
              <w:ind w:right="-5"/>
              <w:jc w:val="both"/>
              <w:rPr>
                <w:sz w:val="20"/>
                <w:szCs w:val="20"/>
                <w:lang w:val="lt-LT"/>
              </w:rPr>
            </w:pPr>
            <w:r w:rsidRPr="000F68CE">
              <w:rPr>
                <w:sz w:val="20"/>
                <w:szCs w:val="20"/>
                <w:lang w:val="lt-LT"/>
              </w:rPr>
              <w:t>0,1469</w:t>
            </w:r>
          </w:p>
        </w:tc>
      </w:tr>
    </w:tbl>
    <w:p w:rsidR="000F68CE" w:rsidRPr="00CD07D8" w:rsidRDefault="000F68CE" w:rsidP="004D1B76">
      <w:pPr>
        <w:tabs>
          <w:tab w:val="left" w:pos="567"/>
        </w:tabs>
        <w:rPr>
          <w:b/>
          <w:sz w:val="16"/>
          <w:szCs w:val="16"/>
          <w:lang w:val="lt-LT"/>
        </w:rPr>
      </w:pPr>
    </w:p>
    <w:p w:rsidR="00E00B40" w:rsidRPr="000F68CE" w:rsidRDefault="00E00B40" w:rsidP="00E00B40">
      <w:pPr>
        <w:tabs>
          <w:tab w:val="left" w:pos="2340"/>
        </w:tabs>
        <w:ind w:left="540"/>
        <w:rPr>
          <w:sz w:val="20"/>
          <w:szCs w:val="20"/>
          <w:lang w:val="lt-LT"/>
        </w:rPr>
      </w:pPr>
      <w:r w:rsidRPr="000F68CE">
        <w:rPr>
          <w:sz w:val="20"/>
          <w:szCs w:val="20"/>
          <w:lang w:val="lt-LT"/>
        </w:rPr>
        <w:t xml:space="preserve">*** – 99% pasikliaujamasis intervalas; </w:t>
      </w:r>
    </w:p>
    <w:p w:rsidR="00E00B40" w:rsidRPr="000F68CE" w:rsidRDefault="00E00B40" w:rsidP="00E00B40">
      <w:pPr>
        <w:tabs>
          <w:tab w:val="left" w:pos="2340"/>
        </w:tabs>
        <w:ind w:left="540"/>
        <w:rPr>
          <w:sz w:val="20"/>
          <w:szCs w:val="20"/>
          <w:lang w:val="lt-LT"/>
        </w:rPr>
      </w:pPr>
      <w:r w:rsidRPr="000F68CE">
        <w:rPr>
          <w:sz w:val="20"/>
          <w:szCs w:val="20"/>
          <w:lang w:val="lt-LT"/>
        </w:rPr>
        <w:t>** – 95% pasikliaujamasis intervalas;</w:t>
      </w:r>
    </w:p>
    <w:p w:rsidR="00E00B40" w:rsidRPr="000F68CE" w:rsidRDefault="00E00B40" w:rsidP="00E00B40">
      <w:pPr>
        <w:tabs>
          <w:tab w:val="left" w:pos="2340"/>
        </w:tabs>
        <w:ind w:left="540"/>
        <w:rPr>
          <w:sz w:val="20"/>
          <w:szCs w:val="20"/>
          <w:lang w:val="lt-LT"/>
        </w:rPr>
      </w:pPr>
      <w:r w:rsidRPr="000F68CE">
        <w:rPr>
          <w:sz w:val="20"/>
          <w:szCs w:val="20"/>
          <w:lang w:val="lt-LT"/>
        </w:rPr>
        <w:t>* – 90% pasikliaujamasis intervalas.</w:t>
      </w:r>
    </w:p>
    <w:p w:rsidR="00FE5711" w:rsidRDefault="000F68CE" w:rsidP="000E2B09">
      <w:pPr>
        <w:tabs>
          <w:tab w:val="left" w:pos="2340"/>
        </w:tabs>
        <w:ind w:left="540"/>
        <w:rPr>
          <w:sz w:val="20"/>
          <w:szCs w:val="20"/>
          <w:lang w:val="lt-LT"/>
        </w:rPr>
      </w:pPr>
      <w:r w:rsidRPr="000F68CE">
        <w:rPr>
          <w:sz w:val="20"/>
          <w:szCs w:val="20"/>
          <w:lang w:val="lt-LT"/>
        </w:rPr>
        <w:tab/>
      </w:r>
    </w:p>
    <w:p w:rsidR="00FE5711" w:rsidRPr="00FE5711" w:rsidRDefault="00FE5711" w:rsidP="00FE5711">
      <w:pPr>
        <w:tabs>
          <w:tab w:val="left" w:pos="2340"/>
        </w:tabs>
        <w:ind w:left="540"/>
        <w:rPr>
          <w:sz w:val="20"/>
          <w:szCs w:val="20"/>
          <w:lang w:val="lt-LT"/>
        </w:rPr>
      </w:pPr>
    </w:p>
    <w:p w:rsidR="000237BD" w:rsidRDefault="00FE5711" w:rsidP="00DF30BE">
      <w:pPr>
        <w:spacing w:line="360" w:lineRule="auto"/>
        <w:ind w:firstLine="567"/>
        <w:jc w:val="both"/>
        <w:rPr>
          <w:color w:val="000000"/>
          <w:lang w:val="lt-LT"/>
        </w:rPr>
      </w:pPr>
      <w:r w:rsidRPr="000F68CE">
        <w:rPr>
          <w:color w:val="000000"/>
          <w:lang w:val="lt-LT"/>
        </w:rPr>
        <w:t xml:space="preserve">Analizuojant Granger priežastingumo testo rezultatus tarp OMX Kopenhaga indekso </w:t>
      </w:r>
      <w:r>
        <w:rPr>
          <w:color w:val="000000"/>
          <w:lang w:val="lt-LT"/>
        </w:rPr>
        <w:t xml:space="preserve">pelningumo </w:t>
      </w:r>
      <w:r w:rsidRPr="000F68CE">
        <w:rPr>
          <w:color w:val="000000"/>
          <w:lang w:val="lt-LT"/>
        </w:rPr>
        <w:t xml:space="preserve">ir rinkos sentimentų matų (žr. </w:t>
      </w:r>
      <w:r>
        <w:rPr>
          <w:color w:val="000000"/>
          <w:lang w:val="lt-LT"/>
        </w:rPr>
        <w:t>12</w:t>
      </w:r>
      <w:r w:rsidRPr="000F68CE">
        <w:rPr>
          <w:color w:val="000000"/>
          <w:lang w:val="lt-LT"/>
        </w:rPr>
        <w:t xml:space="preserve"> lent.) galima teigti, kad </w:t>
      </w:r>
      <w:r>
        <w:rPr>
          <w:color w:val="000000"/>
          <w:lang w:val="lt-LT"/>
        </w:rPr>
        <w:t xml:space="preserve">akcijų pelningumo kitimo priežastimi </w:t>
      </w:r>
      <w:r w:rsidR="00613635">
        <w:rPr>
          <w:color w:val="000000"/>
          <w:lang w:val="lt-LT"/>
        </w:rPr>
        <w:t>nėra nei</w:t>
      </w:r>
      <w:r>
        <w:rPr>
          <w:color w:val="000000"/>
          <w:lang w:val="lt-LT"/>
        </w:rPr>
        <w:t xml:space="preserve"> vienas rinkos sentimento matas</w:t>
      </w:r>
      <w:r w:rsidR="00613635">
        <w:rPr>
          <w:color w:val="000000"/>
          <w:lang w:val="lt-LT"/>
        </w:rPr>
        <w:t xml:space="preserve">. Atvirkštinių ryšių atžvilgiu pats OMX Kopenhaga indekso pelningumas yra vieno rinkos sentimento matų – rinkos pločio – priežastimi. </w:t>
      </w:r>
      <w:r>
        <w:rPr>
          <w:color w:val="000000"/>
          <w:lang w:val="lt-LT"/>
        </w:rPr>
        <w:t>Š</w:t>
      </w:r>
      <w:r w:rsidR="00613635">
        <w:rPr>
          <w:color w:val="000000"/>
          <w:lang w:val="lt-LT"/>
        </w:rPr>
        <w:t>į</w:t>
      </w:r>
      <w:r>
        <w:rPr>
          <w:color w:val="000000"/>
          <w:lang w:val="lt-LT"/>
        </w:rPr>
        <w:t xml:space="preserve"> psichologin</w:t>
      </w:r>
      <w:r w:rsidR="00613635">
        <w:rPr>
          <w:color w:val="000000"/>
          <w:lang w:val="lt-LT"/>
        </w:rPr>
        <w:t>į</w:t>
      </w:r>
      <w:r>
        <w:rPr>
          <w:color w:val="000000"/>
          <w:lang w:val="lt-LT"/>
        </w:rPr>
        <w:t xml:space="preserve"> veiksn</w:t>
      </w:r>
      <w:r w:rsidR="00613635">
        <w:rPr>
          <w:color w:val="000000"/>
          <w:lang w:val="lt-LT"/>
        </w:rPr>
        <w:t>į</w:t>
      </w:r>
      <w:r>
        <w:rPr>
          <w:color w:val="000000"/>
          <w:lang w:val="lt-LT"/>
        </w:rPr>
        <w:t xml:space="preserve"> </w:t>
      </w:r>
      <w:r>
        <w:rPr>
          <w:color w:val="000000"/>
          <w:lang w:val="lt-LT"/>
        </w:rPr>
        <w:lastRenderedPageBreak/>
        <w:t>OMX Kopenhaga indekso pelningum</w:t>
      </w:r>
      <w:r w:rsidR="00613635">
        <w:rPr>
          <w:color w:val="000000"/>
          <w:lang w:val="lt-LT"/>
        </w:rPr>
        <w:t>as</w:t>
      </w:r>
      <w:r>
        <w:rPr>
          <w:color w:val="000000"/>
          <w:lang w:val="lt-LT"/>
        </w:rPr>
        <w:t xml:space="preserve"> </w:t>
      </w:r>
      <w:r w:rsidR="00613635">
        <w:rPr>
          <w:color w:val="000000"/>
          <w:lang w:val="lt-LT"/>
        </w:rPr>
        <w:t>sąlygoja</w:t>
      </w:r>
      <w:r w:rsidR="00613635">
        <w:rPr>
          <w:color w:val="000000"/>
        </w:rPr>
        <w:t xml:space="preserve"> </w:t>
      </w:r>
      <w:r>
        <w:rPr>
          <w:color w:val="000000"/>
        </w:rPr>
        <w:t>2 lag</w:t>
      </w:r>
      <w:r>
        <w:rPr>
          <w:color w:val="000000"/>
          <w:lang w:val="lt-LT"/>
        </w:rPr>
        <w:t xml:space="preserve">ų laikotarpiu </w:t>
      </w:r>
      <w:r>
        <w:rPr>
          <w:color w:val="000000"/>
        </w:rPr>
        <w:t xml:space="preserve">99 </w:t>
      </w:r>
      <w:r>
        <w:rPr>
          <w:color w:val="000000"/>
          <w:lang w:val="lt-LT"/>
        </w:rPr>
        <w:t xml:space="preserve">proc. patikimumo lygmenyje, 3 lagų laikotarpiu </w:t>
      </w:r>
      <w:r>
        <w:rPr>
          <w:color w:val="000000"/>
        </w:rPr>
        <w:t xml:space="preserve">95 </w:t>
      </w:r>
      <w:r>
        <w:rPr>
          <w:color w:val="000000"/>
          <w:lang w:val="lt-LT"/>
        </w:rPr>
        <w:t xml:space="preserve">proc. patikimumo lygmenyje ir </w:t>
      </w:r>
      <w:r>
        <w:rPr>
          <w:color w:val="000000"/>
        </w:rPr>
        <w:t xml:space="preserve">4 </w:t>
      </w:r>
      <w:r>
        <w:rPr>
          <w:color w:val="000000"/>
          <w:lang w:val="lt-LT"/>
        </w:rPr>
        <w:t xml:space="preserve">lagų laikotarpiu </w:t>
      </w:r>
      <w:r>
        <w:rPr>
          <w:color w:val="000000"/>
        </w:rPr>
        <w:t xml:space="preserve">90 </w:t>
      </w:r>
      <w:r>
        <w:rPr>
          <w:color w:val="000000"/>
          <w:lang w:val="lt-LT"/>
        </w:rPr>
        <w:t xml:space="preserve">proc. patikimumo lygmenyje. </w:t>
      </w:r>
    </w:p>
    <w:p w:rsidR="00DF30BE" w:rsidRPr="00DF30BE" w:rsidRDefault="00DF30BE" w:rsidP="00DF30BE">
      <w:pPr>
        <w:spacing w:line="360" w:lineRule="auto"/>
        <w:ind w:firstLine="567"/>
        <w:jc w:val="both"/>
        <w:rPr>
          <w:rStyle w:val="apple-style-span"/>
          <w:color w:val="000000"/>
          <w:sz w:val="10"/>
          <w:szCs w:val="10"/>
          <w:lang w:val="lt-LT"/>
        </w:rPr>
      </w:pPr>
    </w:p>
    <w:p w:rsidR="000F68CE" w:rsidRPr="00986496" w:rsidRDefault="00DE79FD" w:rsidP="0042300B">
      <w:pPr>
        <w:pStyle w:val="Lenteles"/>
      </w:pPr>
      <w:bookmarkStart w:id="91" w:name="_Toc311392676"/>
      <w:bookmarkStart w:id="92" w:name="_Toc311489495"/>
      <w:bookmarkStart w:id="93" w:name="_Toc311758633"/>
      <w:r>
        <w:t>13</w:t>
      </w:r>
      <w:r w:rsidR="000F68CE" w:rsidRPr="000F68CE">
        <w:t xml:space="preserve"> lentelė. Koreliaciniai ryšiai tarp Danijos akcijų pelningumo ir rinkos sentimento matų</w:t>
      </w:r>
      <w:bookmarkEnd w:id="91"/>
      <w:bookmarkEnd w:id="92"/>
      <w:bookmarkEnd w:id="93"/>
      <w:r w:rsidR="000F68CE" w:rsidRPr="000F68CE">
        <w:rPr>
          <w:rFonts w:ascii="Arial" w:hAnsi="Arial" w:cs="Arial"/>
          <w:sz w:val="18"/>
          <w:szCs w:val="18"/>
        </w:rPr>
        <w:br/>
      </w:r>
      <w:r w:rsidR="000F68CE" w:rsidRPr="000F68CE">
        <w:rPr>
          <w:rFonts w:ascii="Arial" w:hAnsi="Arial" w:cs="Arial"/>
          <w:sz w:val="18"/>
          <w:szCs w:val="18"/>
        </w:rPr>
        <w:tab/>
      </w:r>
    </w:p>
    <w:tbl>
      <w:tblPr>
        <w:tblW w:w="0" w:type="auto"/>
        <w:jc w:val="center"/>
        <w:tblInd w:w="6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424"/>
        <w:gridCol w:w="1768"/>
        <w:gridCol w:w="1766"/>
        <w:gridCol w:w="1765"/>
        <w:gridCol w:w="1767"/>
      </w:tblGrid>
      <w:tr w:rsidR="000F68CE" w:rsidRPr="000F68CE" w:rsidTr="00BA2FE2">
        <w:trPr>
          <w:jc w:val="center"/>
        </w:trPr>
        <w:tc>
          <w:tcPr>
            <w:tcW w:w="2433" w:type="dxa"/>
            <w:vAlign w:val="center"/>
          </w:tcPr>
          <w:p w:rsidR="000F68CE" w:rsidRPr="000F68CE" w:rsidRDefault="000F68CE" w:rsidP="00BA2FE2">
            <w:pPr>
              <w:jc w:val="center"/>
              <w:rPr>
                <w:b/>
                <w:sz w:val="20"/>
                <w:szCs w:val="20"/>
                <w:lang w:val="lt-LT"/>
              </w:rPr>
            </w:pPr>
            <w:r w:rsidRPr="000F68CE">
              <w:rPr>
                <w:b/>
                <w:sz w:val="20"/>
                <w:szCs w:val="20"/>
                <w:lang w:val="lt-LT"/>
              </w:rPr>
              <w:t>Rinkos sentimento matai</w:t>
            </w:r>
          </w:p>
        </w:tc>
        <w:tc>
          <w:tcPr>
            <w:tcW w:w="1771" w:type="dxa"/>
            <w:vAlign w:val="center"/>
          </w:tcPr>
          <w:p w:rsidR="000F68CE" w:rsidRPr="000F68CE" w:rsidRDefault="000F68CE" w:rsidP="00BA2FE2">
            <w:pPr>
              <w:ind w:right="-6"/>
              <w:jc w:val="center"/>
              <w:rPr>
                <w:b/>
                <w:sz w:val="20"/>
                <w:szCs w:val="20"/>
                <w:lang w:val="lt-LT"/>
              </w:rPr>
            </w:pPr>
            <w:r w:rsidRPr="000F68CE">
              <w:rPr>
                <w:b/>
                <w:sz w:val="20"/>
                <w:szCs w:val="20"/>
                <w:lang w:val="lt-LT"/>
              </w:rPr>
              <w:t>Vartotojų pasitikėjimo rodiklis</w:t>
            </w:r>
          </w:p>
        </w:tc>
        <w:tc>
          <w:tcPr>
            <w:tcW w:w="1772" w:type="dxa"/>
            <w:vAlign w:val="center"/>
          </w:tcPr>
          <w:p w:rsidR="000F68CE" w:rsidRPr="000F68CE" w:rsidRDefault="000F68CE" w:rsidP="00BA2FE2">
            <w:pPr>
              <w:ind w:right="-6"/>
              <w:jc w:val="center"/>
              <w:rPr>
                <w:b/>
                <w:sz w:val="20"/>
                <w:szCs w:val="20"/>
                <w:lang w:val="lt-LT"/>
              </w:rPr>
            </w:pPr>
            <w:r w:rsidRPr="000F68CE">
              <w:rPr>
                <w:b/>
                <w:sz w:val="20"/>
                <w:szCs w:val="20"/>
                <w:lang w:val="lt-LT"/>
              </w:rPr>
              <w:t>Rinkos plotis</w:t>
            </w:r>
          </w:p>
        </w:tc>
        <w:tc>
          <w:tcPr>
            <w:tcW w:w="1771" w:type="dxa"/>
            <w:vAlign w:val="center"/>
          </w:tcPr>
          <w:p w:rsidR="000F68CE" w:rsidRPr="000F68CE" w:rsidRDefault="000F68CE" w:rsidP="00BA2FE2">
            <w:pPr>
              <w:ind w:right="-6"/>
              <w:jc w:val="center"/>
              <w:rPr>
                <w:b/>
                <w:sz w:val="20"/>
                <w:szCs w:val="20"/>
                <w:lang w:val="lt-LT"/>
              </w:rPr>
            </w:pPr>
            <w:r w:rsidRPr="000F68CE">
              <w:rPr>
                <w:b/>
                <w:sz w:val="20"/>
                <w:szCs w:val="20"/>
                <w:lang w:val="lt-LT"/>
              </w:rPr>
              <w:t>TRIN rodiklis</w:t>
            </w:r>
          </w:p>
        </w:tc>
        <w:tc>
          <w:tcPr>
            <w:tcW w:w="1772" w:type="dxa"/>
            <w:vAlign w:val="center"/>
          </w:tcPr>
          <w:p w:rsidR="000F68CE" w:rsidRPr="000F68CE" w:rsidRDefault="000F68CE" w:rsidP="00BA2FE2">
            <w:pPr>
              <w:ind w:right="-6"/>
              <w:jc w:val="center"/>
              <w:rPr>
                <w:b/>
                <w:sz w:val="20"/>
                <w:szCs w:val="20"/>
                <w:lang w:val="lt-LT"/>
              </w:rPr>
            </w:pPr>
            <w:r w:rsidRPr="000F68CE">
              <w:rPr>
                <w:b/>
                <w:sz w:val="20"/>
                <w:szCs w:val="20"/>
                <w:lang w:val="lt-LT"/>
              </w:rPr>
              <w:t>Akcijų prekybos apimtys</w:t>
            </w:r>
          </w:p>
        </w:tc>
      </w:tr>
      <w:tr w:rsidR="000F68CE" w:rsidRPr="000F68CE" w:rsidTr="002B3C0E">
        <w:trPr>
          <w:jc w:val="center"/>
        </w:trPr>
        <w:tc>
          <w:tcPr>
            <w:tcW w:w="9519" w:type="dxa"/>
            <w:gridSpan w:val="5"/>
            <w:shd w:val="clear" w:color="auto" w:fill="BFBFBF" w:themeFill="background1" w:themeFillShade="BF"/>
            <w:vAlign w:val="center"/>
          </w:tcPr>
          <w:p w:rsidR="000F68CE" w:rsidRPr="000F68CE" w:rsidRDefault="000F68CE" w:rsidP="00BA2FE2">
            <w:pPr>
              <w:ind w:right="-6"/>
              <w:jc w:val="center"/>
              <w:rPr>
                <w:b/>
                <w:sz w:val="20"/>
                <w:szCs w:val="20"/>
                <w:lang w:val="lt-LT"/>
              </w:rPr>
            </w:pPr>
            <w:r w:rsidRPr="000F68CE">
              <w:rPr>
                <w:b/>
                <w:sz w:val="20"/>
                <w:szCs w:val="20"/>
                <w:lang w:val="lt-LT"/>
              </w:rPr>
              <w:t>OMX Kopenhaga indekso pelningumas</w:t>
            </w:r>
          </w:p>
        </w:tc>
      </w:tr>
      <w:tr w:rsidR="000F68CE" w:rsidRPr="000F68CE" w:rsidTr="00BA2FE2">
        <w:trPr>
          <w:jc w:val="center"/>
        </w:trPr>
        <w:tc>
          <w:tcPr>
            <w:tcW w:w="2433" w:type="dxa"/>
            <w:vAlign w:val="center"/>
          </w:tcPr>
          <w:p w:rsidR="000F68CE" w:rsidRPr="000F68CE" w:rsidRDefault="000F68CE" w:rsidP="00BA2FE2">
            <w:pPr>
              <w:ind w:right="-6"/>
              <w:rPr>
                <w:b/>
                <w:sz w:val="20"/>
                <w:szCs w:val="20"/>
                <w:lang w:val="lt-LT"/>
              </w:rPr>
            </w:pPr>
            <w:r w:rsidRPr="000F68CE">
              <w:rPr>
                <w:b/>
                <w:sz w:val="20"/>
                <w:szCs w:val="20"/>
                <w:lang w:val="lt-LT"/>
              </w:rPr>
              <w:t>Koreliacijos koeficientas</w:t>
            </w:r>
          </w:p>
        </w:tc>
        <w:tc>
          <w:tcPr>
            <w:tcW w:w="1771" w:type="dxa"/>
            <w:vAlign w:val="center"/>
          </w:tcPr>
          <w:p w:rsidR="000F68CE" w:rsidRPr="000F68CE" w:rsidRDefault="000F68CE" w:rsidP="00366404">
            <w:pPr>
              <w:ind w:right="-6"/>
              <w:jc w:val="center"/>
              <w:rPr>
                <w:sz w:val="20"/>
                <w:szCs w:val="20"/>
                <w:lang w:val="lt-LT"/>
              </w:rPr>
            </w:pPr>
            <w:r w:rsidRPr="000F68CE">
              <w:rPr>
                <w:sz w:val="20"/>
                <w:szCs w:val="20"/>
                <w:lang w:val="lt-LT"/>
              </w:rPr>
              <w:t>0,299**</w:t>
            </w:r>
          </w:p>
        </w:tc>
        <w:tc>
          <w:tcPr>
            <w:tcW w:w="1772" w:type="dxa"/>
            <w:vAlign w:val="center"/>
          </w:tcPr>
          <w:p w:rsidR="000F68CE" w:rsidRPr="000F68CE" w:rsidRDefault="000F68CE" w:rsidP="00B872DF">
            <w:pPr>
              <w:ind w:right="-6"/>
              <w:jc w:val="center"/>
              <w:rPr>
                <w:sz w:val="20"/>
                <w:szCs w:val="20"/>
                <w:lang w:val="lt-LT"/>
              </w:rPr>
            </w:pPr>
            <w:r w:rsidRPr="000F68CE">
              <w:rPr>
                <w:sz w:val="20"/>
                <w:szCs w:val="20"/>
                <w:lang w:val="lt-LT"/>
              </w:rPr>
              <w:t>0,</w:t>
            </w:r>
            <w:r w:rsidR="00B872DF">
              <w:rPr>
                <w:sz w:val="20"/>
                <w:szCs w:val="20"/>
                <w:lang w:val="lt-LT"/>
              </w:rPr>
              <w:t>512</w:t>
            </w:r>
            <w:r w:rsidRPr="000F68CE">
              <w:rPr>
                <w:sz w:val="20"/>
                <w:szCs w:val="20"/>
                <w:lang w:val="lt-LT"/>
              </w:rPr>
              <w:t>**</w:t>
            </w:r>
          </w:p>
        </w:tc>
        <w:tc>
          <w:tcPr>
            <w:tcW w:w="1771" w:type="dxa"/>
            <w:vAlign w:val="center"/>
          </w:tcPr>
          <w:p w:rsidR="000F68CE" w:rsidRPr="000F68CE" w:rsidRDefault="00B872DF" w:rsidP="00230D33">
            <w:pPr>
              <w:ind w:right="-6"/>
              <w:jc w:val="center"/>
              <w:rPr>
                <w:sz w:val="20"/>
                <w:szCs w:val="20"/>
                <w:lang w:val="lt-LT"/>
              </w:rPr>
            </w:pPr>
            <w:r>
              <w:rPr>
                <w:sz w:val="20"/>
                <w:szCs w:val="20"/>
                <w:lang w:val="lt-LT"/>
              </w:rPr>
              <w:t>0,011</w:t>
            </w:r>
          </w:p>
        </w:tc>
        <w:tc>
          <w:tcPr>
            <w:tcW w:w="1772" w:type="dxa"/>
            <w:vAlign w:val="center"/>
          </w:tcPr>
          <w:p w:rsidR="000F68CE" w:rsidRPr="000F68CE" w:rsidRDefault="000F68CE" w:rsidP="00230D33">
            <w:pPr>
              <w:ind w:right="-6"/>
              <w:jc w:val="center"/>
              <w:rPr>
                <w:sz w:val="20"/>
                <w:szCs w:val="20"/>
                <w:lang w:val="lt-LT"/>
              </w:rPr>
            </w:pPr>
            <w:r w:rsidRPr="000F68CE">
              <w:rPr>
                <w:sz w:val="20"/>
                <w:szCs w:val="20"/>
                <w:lang w:val="lt-LT"/>
              </w:rPr>
              <w:t>0,110</w:t>
            </w:r>
          </w:p>
        </w:tc>
      </w:tr>
      <w:tr w:rsidR="000F68CE" w:rsidRPr="000F68CE" w:rsidTr="00BA2FE2">
        <w:trPr>
          <w:jc w:val="center"/>
        </w:trPr>
        <w:tc>
          <w:tcPr>
            <w:tcW w:w="2433" w:type="dxa"/>
            <w:vAlign w:val="center"/>
          </w:tcPr>
          <w:p w:rsidR="000F68CE" w:rsidRPr="00363303" w:rsidRDefault="000F68CE" w:rsidP="00BA2FE2">
            <w:pPr>
              <w:ind w:right="-6"/>
              <w:rPr>
                <w:b/>
                <w:sz w:val="20"/>
                <w:szCs w:val="20"/>
                <w:lang w:val="lt-LT"/>
              </w:rPr>
            </w:pPr>
            <w:r w:rsidRPr="00363303">
              <w:rPr>
                <w:b/>
                <w:i/>
                <w:sz w:val="20"/>
                <w:szCs w:val="20"/>
                <w:lang w:val="lt-LT"/>
              </w:rPr>
              <w:t>p</w:t>
            </w:r>
            <w:r w:rsidRPr="00363303">
              <w:rPr>
                <w:b/>
                <w:sz w:val="20"/>
                <w:szCs w:val="20"/>
                <w:lang w:val="lt-LT"/>
              </w:rPr>
              <w:t xml:space="preserve"> – reikšmė </w:t>
            </w:r>
          </w:p>
        </w:tc>
        <w:tc>
          <w:tcPr>
            <w:tcW w:w="1771" w:type="dxa"/>
            <w:vAlign w:val="center"/>
          </w:tcPr>
          <w:p w:rsidR="000F68CE" w:rsidRPr="00363303" w:rsidRDefault="00366404" w:rsidP="00366404">
            <w:pPr>
              <w:ind w:right="-6"/>
              <w:rPr>
                <w:sz w:val="20"/>
                <w:szCs w:val="20"/>
                <w:lang w:val="lt-LT"/>
              </w:rPr>
            </w:pPr>
            <w:r w:rsidRPr="00363303">
              <w:rPr>
                <w:sz w:val="20"/>
                <w:szCs w:val="20"/>
                <w:lang w:val="lt-LT"/>
              </w:rPr>
              <w:t xml:space="preserve">         </w:t>
            </w:r>
            <w:r w:rsidR="000F68CE" w:rsidRPr="00363303">
              <w:rPr>
                <w:sz w:val="20"/>
                <w:szCs w:val="20"/>
                <w:lang w:val="lt-LT"/>
              </w:rPr>
              <w:t>0,000</w:t>
            </w:r>
          </w:p>
        </w:tc>
        <w:tc>
          <w:tcPr>
            <w:tcW w:w="1772" w:type="dxa"/>
            <w:vAlign w:val="center"/>
          </w:tcPr>
          <w:p w:rsidR="000F68CE" w:rsidRPr="00363303" w:rsidRDefault="003E283A" w:rsidP="003E283A">
            <w:pPr>
              <w:ind w:right="-6"/>
              <w:rPr>
                <w:sz w:val="20"/>
                <w:szCs w:val="20"/>
                <w:lang w:val="lt-LT"/>
              </w:rPr>
            </w:pPr>
            <w:r w:rsidRPr="00363303">
              <w:rPr>
                <w:sz w:val="20"/>
                <w:szCs w:val="20"/>
                <w:lang w:val="lt-LT"/>
              </w:rPr>
              <w:t xml:space="preserve">         </w:t>
            </w:r>
            <w:r w:rsidR="000F68CE" w:rsidRPr="00363303">
              <w:rPr>
                <w:sz w:val="20"/>
                <w:szCs w:val="20"/>
                <w:lang w:val="lt-LT"/>
              </w:rPr>
              <w:t>0,000</w:t>
            </w:r>
          </w:p>
        </w:tc>
        <w:tc>
          <w:tcPr>
            <w:tcW w:w="1771" w:type="dxa"/>
            <w:vAlign w:val="center"/>
          </w:tcPr>
          <w:p w:rsidR="000F68CE" w:rsidRPr="00363303" w:rsidRDefault="000F68CE" w:rsidP="00B872DF">
            <w:pPr>
              <w:ind w:right="-6"/>
              <w:jc w:val="center"/>
              <w:rPr>
                <w:sz w:val="20"/>
                <w:szCs w:val="20"/>
                <w:lang w:val="lt-LT"/>
              </w:rPr>
            </w:pPr>
            <w:r w:rsidRPr="00363303">
              <w:rPr>
                <w:sz w:val="20"/>
                <w:szCs w:val="20"/>
                <w:lang w:val="lt-LT"/>
              </w:rPr>
              <w:t>0,</w:t>
            </w:r>
            <w:r w:rsidR="00B872DF" w:rsidRPr="00363303">
              <w:rPr>
                <w:sz w:val="20"/>
                <w:szCs w:val="20"/>
                <w:lang w:val="lt-LT"/>
              </w:rPr>
              <w:t>451</w:t>
            </w:r>
          </w:p>
        </w:tc>
        <w:tc>
          <w:tcPr>
            <w:tcW w:w="1772" w:type="dxa"/>
            <w:vAlign w:val="center"/>
          </w:tcPr>
          <w:p w:rsidR="000F68CE" w:rsidRPr="00363303" w:rsidRDefault="000F68CE" w:rsidP="00230D33">
            <w:pPr>
              <w:ind w:right="-6"/>
              <w:jc w:val="center"/>
              <w:rPr>
                <w:sz w:val="20"/>
                <w:szCs w:val="20"/>
                <w:lang w:val="lt-LT"/>
              </w:rPr>
            </w:pPr>
            <w:r w:rsidRPr="00363303">
              <w:rPr>
                <w:sz w:val="20"/>
                <w:szCs w:val="20"/>
                <w:lang w:val="lt-LT"/>
              </w:rPr>
              <w:t>0,111</w:t>
            </w:r>
          </w:p>
        </w:tc>
      </w:tr>
      <w:tr w:rsidR="000F68CE" w:rsidRPr="00B872DF" w:rsidTr="002B3C0E">
        <w:trPr>
          <w:jc w:val="center"/>
        </w:trPr>
        <w:tc>
          <w:tcPr>
            <w:tcW w:w="9519" w:type="dxa"/>
            <w:gridSpan w:val="5"/>
            <w:shd w:val="clear" w:color="auto" w:fill="BFBFBF" w:themeFill="background1" w:themeFillShade="BF"/>
            <w:vAlign w:val="center"/>
          </w:tcPr>
          <w:p w:rsidR="000F68CE" w:rsidRPr="00363303" w:rsidRDefault="000F68CE" w:rsidP="00BA2FE2">
            <w:pPr>
              <w:ind w:right="-6"/>
              <w:jc w:val="center"/>
              <w:rPr>
                <w:sz w:val="20"/>
                <w:szCs w:val="20"/>
                <w:lang w:val="lt-LT"/>
              </w:rPr>
            </w:pPr>
            <w:r w:rsidRPr="00363303">
              <w:rPr>
                <w:b/>
                <w:sz w:val="20"/>
                <w:szCs w:val="20"/>
                <w:lang w:val="lt-LT"/>
              </w:rPr>
              <w:t>Vertės akcijų portfelio pelningumas (pagal P/Bv)</w:t>
            </w:r>
          </w:p>
        </w:tc>
      </w:tr>
      <w:tr w:rsidR="000F68CE" w:rsidRPr="00B872DF" w:rsidTr="00BA2FE2">
        <w:trPr>
          <w:jc w:val="center"/>
        </w:trPr>
        <w:tc>
          <w:tcPr>
            <w:tcW w:w="2433" w:type="dxa"/>
            <w:vAlign w:val="center"/>
          </w:tcPr>
          <w:p w:rsidR="000F68CE" w:rsidRPr="00363303" w:rsidRDefault="000F68CE" w:rsidP="00BA2FE2">
            <w:pPr>
              <w:ind w:right="-6"/>
              <w:rPr>
                <w:b/>
                <w:sz w:val="20"/>
                <w:szCs w:val="20"/>
                <w:lang w:val="lt-LT"/>
              </w:rPr>
            </w:pPr>
            <w:r w:rsidRPr="00363303">
              <w:rPr>
                <w:b/>
                <w:sz w:val="20"/>
                <w:szCs w:val="20"/>
                <w:lang w:val="lt-LT"/>
              </w:rPr>
              <w:t>Koreliacijos koeficientas</w:t>
            </w:r>
          </w:p>
        </w:tc>
        <w:tc>
          <w:tcPr>
            <w:tcW w:w="1771" w:type="dxa"/>
            <w:vAlign w:val="center"/>
          </w:tcPr>
          <w:p w:rsidR="000F68CE" w:rsidRPr="00363303" w:rsidRDefault="000F68CE" w:rsidP="00230D33">
            <w:pPr>
              <w:ind w:right="-6"/>
              <w:jc w:val="center"/>
              <w:rPr>
                <w:sz w:val="20"/>
                <w:szCs w:val="20"/>
                <w:lang w:val="lt-LT"/>
              </w:rPr>
            </w:pPr>
            <w:r w:rsidRPr="00363303">
              <w:rPr>
                <w:sz w:val="20"/>
                <w:szCs w:val="20"/>
                <w:lang w:val="lt-LT"/>
              </w:rPr>
              <w:t>0,377**</w:t>
            </w:r>
          </w:p>
        </w:tc>
        <w:tc>
          <w:tcPr>
            <w:tcW w:w="1772" w:type="dxa"/>
            <w:vAlign w:val="center"/>
          </w:tcPr>
          <w:p w:rsidR="000F68CE" w:rsidRPr="00363303" w:rsidRDefault="000F68CE" w:rsidP="00363303">
            <w:pPr>
              <w:ind w:right="-6"/>
              <w:jc w:val="center"/>
              <w:rPr>
                <w:sz w:val="20"/>
                <w:szCs w:val="20"/>
                <w:lang w:val="lt-LT"/>
              </w:rPr>
            </w:pPr>
            <w:r w:rsidRPr="00363303">
              <w:rPr>
                <w:sz w:val="20"/>
                <w:szCs w:val="20"/>
                <w:lang w:val="lt-LT"/>
              </w:rPr>
              <w:t>0,</w:t>
            </w:r>
            <w:r w:rsidR="00363303" w:rsidRPr="00363303">
              <w:rPr>
                <w:sz w:val="20"/>
                <w:szCs w:val="20"/>
                <w:lang w:val="lt-LT"/>
              </w:rPr>
              <w:t>400</w:t>
            </w:r>
            <w:r w:rsidRPr="00363303">
              <w:rPr>
                <w:sz w:val="20"/>
                <w:szCs w:val="20"/>
                <w:lang w:val="lt-LT"/>
              </w:rPr>
              <w:t>**</w:t>
            </w:r>
          </w:p>
        </w:tc>
        <w:tc>
          <w:tcPr>
            <w:tcW w:w="1771" w:type="dxa"/>
          </w:tcPr>
          <w:p w:rsidR="000F68CE" w:rsidRPr="00363303" w:rsidRDefault="000F68CE" w:rsidP="00363303">
            <w:pPr>
              <w:ind w:right="-6"/>
              <w:jc w:val="center"/>
              <w:rPr>
                <w:sz w:val="20"/>
                <w:szCs w:val="20"/>
                <w:lang w:val="lt-LT"/>
              </w:rPr>
            </w:pPr>
            <w:r w:rsidRPr="00363303">
              <w:rPr>
                <w:sz w:val="20"/>
                <w:szCs w:val="20"/>
                <w:lang w:val="lt-LT"/>
              </w:rPr>
              <w:t>-0,</w:t>
            </w:r>
            <w:r w:rsidR="00363303" w:rsidRPr="00363303">
              <w:rPr>
                <w:sz w:val="20"/>
                <w:szCs w:val="20"/>
                <w:lang w:val="lt-LT"/>
              </w:rPr>
              <w:t>007</w:t>
            </w:r>
          </w:p>
        </w:tc>
        <w:tc>
          <w:tcPr>
            <w:tcW w:w="1772" w:type="dxa"/>
            <w:vAlign w:val="center"/>
          </w:tcPr>
          <w:p w:rsidR="000F68CE" w:rsidRPr="00363303" w:rsidRDefault="000F68CE" w:rsidP="00230D33">
            <w:pPr>
              <w:ind w:right="-6"/>
              <w:jc w:val="center"/>
              <w:rPr>
                <w:sz w:val="20"/>
                <w:szCs w:val="20"/>
                <w:lang w:val="lt-LT"/>
              </w:rPr>
            </w:pPr>
            <w:r w:rsidRPr="00363303">
              <w:rPr>
                <w:sz w:val="20"/>
                <w:szCs w:val="20"/>
                <w:lang w:val="lt-LT"/>
              </w:rPr>
              <w:t>0,144</w:t>
            </w:r>
          </w:p>
        </w:tc>
      </w:tr>
      <w:tr w:rsidR="000F68CE" w:rsidRPr="00B872DF" w:rsidTr="00BA2FE2">
        <w:trPr>
          <w:jc w:val="center"/>
        </w:trPr>
        <w:tc>
          <w:tcPr>
            <w:tcW w:w="2433" w:type="dxa"/>
            <w:vAlign w:val="center"/>
          </w:tcPr>
          <w:p w:rsidR="000F68CE" w:rsidRPr="00363303" w:rsidRDefault="000F68CE" w:rsidP="00BA2FE2">
            <w:pPr>
              <w:ind w:right="-6"/>
              <w:rPr>
                <w:b/>
                <w:sz w:val="20"/>
                <w:szCs w:val="20"/>
                <w:lang w:val="lt-LT"/>
              </w:rPr>
            </w:pPr>
            <w:r w:rsidRPr="00363303">
              <w:rPr>
                <w:b/>
                <w:i/>
                <w:sz w:val="20"/>
                <w:szCs w:val="20"/>
                <w:lang w:val="lt-LT"/>
              </w:rPr>
              <w:t>p</w:t>
            </w:r>
            <w:r w:rsidRPr="00363303">
              <w:rPr>
                <w:b/>
                <w:sz w:val="20"/>
                <w:szCs w:val="20"/>
                <w:lang w:val="lt-LT"/>
              </w:rPr>
              <w:t xml:space="preserve"> – reikšmė</w:t>
            </w:r>
          </w:p>
        </w:tc>
        <w:tc>
          <w:tcPr>
            <w:tcW w:w="1771" w:type="dxa"/>
            <w:vAlign w:val="center"/>
          </w:tcPr>
          <w:p w:rsidR="000F68CE" w:rsidRPr="00363303" w:rsidRDefault="00366404" w:rsidP="00366404">
            <w:pPr>
              <w:ind w:right="-6" w:firstLine="352"/>
              <w:rPr>
                <w:sz w:val="20"/>
                <w:szCs w:val="20"/>
                <w:lang w:val="lt-LT"/>
              </w:rPr>
            </w:pPr>
            <w:r w:rsidRPr="00363303">
              <w:rPr>
                <w:sz w:val="20"/>
                <w:szCs w:val="20"/>
                <w:lang w:val="lt-LT"/>
              </w:rPr>
              <w:t xml:space="preserve">  </w:t>
            </w:r>
            <w:r w:rsidR="000F68CE" w:rsidRPr="00363303">
              <w:rPr>
                <w:sz w:val="20"/>
                <w:szCs w:val="20"/>
                <w:lang w:val="lt-LT"/>
              </w:rPr>
              <w:t>0,000</w:t>
            </w:r>
          </w:p>
        </w:tc>
        <w:tc>
          <w:tcPr>
            <w:tcW w:w="1772" w:type="dxa"/>
            <w:vAlign w:val="center"/>
          </w:tcPr>
          <w:p w:rsidR="000F68CE" w:rsidRPr="00363303" w:rsidRDefault="003E283A" w:rsidP="00363303">
            <w:pPr>
              <w:ind w:right="-6"/>
              <w:rPr>
                <w:sz w:val="20"/>
                <w:szCs w:val="20"/>
                <w:lang w:val="lt-LT"/>
              </w:rPr>
            </w:pPr>
            <w:r w:rsidRPr="00363303">
              <w:rPr>
                <w:sz w:val="20"/>
                <w:szCs w:val="20"/>
                <w:lang w:val="lt-LT"/>
              </w:rPr>
              <w:t xml:space="preserve">         </w:t>
            </w:r>
            <w:r w:rsidR="000F68CE" w:rsidRPr="00363303">
              <w:rPr>
                <w:sz w:val="20"/>
                <w:szCs w:val="20"/>
                <w:lang w:val="lt-LT"/>
              </w:rPr>
              <w:t>0,00</w:t>
            </w:r>
            <w:r w:rsidR="00363303" w:rsidRPr="00363303">
              <w:rPr>
                <w:sz w:val="20"/>
                <w:szCs w:val="20"/>
                <w:lang w:val="lt-LT"/>
              </w:rPr>
              <w:t>0</w:t>
            </w:r>
          </w:p>
        </w:tc>
        <w:tc>
          <w:tcPr>
            <w:tcW w:w="1771" w:type="dxa"/>
          </w:tcPr>
          <w:p w:rsidR="000F68CE" w:rsidRPr="00363303" w:rsidRDefault="003E283A" w:rsidP="00363303">
            <w:pPr>
              <w:ind w:right="-6"/>
              <w:jc w:val="center"/>
              <w:rPr>
                <w:sz w:val="20"/>
                <w:szCs w:val="20"/>
                <w:lang w:val="lt-LT"/>
              </w:rPr>
            </w:pPr>
            <w:r w:rsidRPr="00363303">
              <w:rPr>
                <w:sz w:val="20"/>
                <w:szCs w:val="20"/>
                <w:lang w:val="lt-LT"/>
              </w:rPr>
              <w:t xml:space="preserve"> </w:t>
            </w:r>
            <w:r w:rsidR="000F68CE" w:rsidRPr="00363303">
              <w:rPr>
                <w:sz w:val="20"/>
                <w:szCs w:val="20"/>
                <w:lang w:val="lt-LT"/>
              </w:rPr>
              <w:t>0,</w:t>
            </w:r>
            <w:r w:rsidR="00363303" w:rsidRPr="00363303">
              <w:rPr>
                <w:sz w:val="20"/>
                <w:szCs w:val="20"/>
                <w:lang w:val="lt-LT"/>
              </w:rPr>
              <w:t>469</w:t>
            </w:r>
          </w:p>
        </w:tc>
        <w:tc>
          <w:tcPr>
            <w:tcW w:w="1772" w:type="dxa"/>
            <w:vAlign w:val="center"/>
          </w:tcPr>
          <w:p w:rsidR="000F68CE" w:rsidRPr="00363303" w:rsidRDefault="000F68CE" w:rsidP="00230D33">
            <w:pPr>
              <w:ind w:right="-6"/>
              <w:jc w:val="center"/>
              <w:rPr>
                <w:sz w:val="20"/>
                <w:szCs w:val="20"/>
                <w:lang w:val="lt-LT"/>
              </w:rPr>
            </w:pPr>
            <w:r w:rsidRPr="00363303">
              <w:rPr>
                <w:sz w:val="20"/>
                <w:szCs w:val="20"/>
                <w:lang w:val="lt-LT"/>
              </w:rPr>
              <w:t>0,060</w:t>
            </w:r>
          </w:p>
        </w:tc>
      </w:tr>
      <w:tr w:rsidR="000F68CE" w:rsidRPr="00B872DF" w:rsidTr="002B3C0E">
        <w:trPr>
          <w:jc w:val="center"/>
        </w:trPr>
        <w:tc>
          <w:tcPr>
            <w:tcW w:w="9519" w:type="dxa"/>
            <w:gridSpan w:val="5"/>
            <w:shd w:val="clear" w:color="auto" w:fill="BFBFBF" w:themeFill="background1" w:themeFillShade="BF"/>
            <w:vAlign w:val="center"/>
          </w:tcPr>
          <w:p w:rsidR="000F68CE" w:rsidRPr="00BE1A02" w:rsidRDefault="000F68CE" w:rsidP="003E67B5">
            <w:pPr>
              <w:ind w:right="-6"/>
              <w:jc w:val="center"/>
              <w:rPr>
                <w:sz w:val="20"/>
                <w:szCs w:val="20"/>
                <w:lang w:val="lt-LT"/>
              </w:rPr>
            </w:pPr>
            <w:r w:rsidRPr="00BE1A02">
              <w:rPr>
                <w:b/>
                <w:sz w:val="20"/>
                <w:szCs w:val="20"/>
                <w:lang w:val="lt-LT"/>
              </w:rPr>
              <w:t>Aug</w:t>
            </w:r>
            <w:r w:rsidR="003E67B5" w:rsidRPr="00BE1A02">
              <w:rPr>
                <w:b/>
                <w:sz w:val="20"/>
                <w:szCs w:val="20"/>
                <w:lang w:val="lt-LT"/>
              </w:rPr>
              <w:t>imo</w:t>
            </w:r>
            <w:r w:rsidRPr="00BE1A02">
              <w:rPr>
                <w:b/>
                <w:sz w:val="20"/>
                <w:szCs w:val="20"/>
                <w:lang w:val="lt-LT"/>
              </w:rPr>
              <w:t xml:space="preserve"> akcijų portfelio pelningumas (pagal P/Bv )</w:t>
            </w:r>
          </w:p>
        </w:tc>
      </w:tr>
      <w:tr w:rsidR="000F68CE" w:rsidRPr="00B872DF" w:rsidTr="00BA2FE2">
        <w:trPr>
          <w:jc w:val="center"/>
        </w:trPr>
        <w:tc>
          <w:tcPr>
            <w:tcW w:w="2433" w:type="dxa"/>
            <w:vAlign w:val="center"/>
          </w:tcPr>
          <w:p w:rsidR="000F68CE" w:rsidRPr="00BE1A02" w:rsidRDefault="000F68CE" w:rsidP="00BA2FE2">
            <w:pPr>
              <w:ind w:right="-6"/>
              <w:rPr>
                <w:b/>
                <w:sz w:val="20"/>
                <w:szCs w:val="20"/>
                <w:lang w:val="lt-LT"/>
              </w:rPr>
            </w:pPr>
            <w:r w:rsidRPr="00BE1A02">
              <w:rPr>
                <w:b/>
                <w:sz w:val="20"/>
                <w:szCs w:val="20"/>
                <w:lang w:val="lt-LT"/>
              </w:rPr>
              <w:t>Koreliacijos koeficientas</w:t>
            </w:r>
          </w:p>
        </w:tc>
        <w:tc>
          <w:tcPr>
            <w:tcW w:w="1771" w:type="dxa"/>
            <w:vAlign w:val="center"/>
          </w:tcPr>
          <w:p w:rsidR="000F68CE" w:rsidRPr="00BE1A02" w:rsidRDefault="000F68CE" w:rsidP="00230D33">
            <w:pPr>
              <w:ind w:right="-6"/>
              <w:jc w:val="center"/>
              <w:rPr>
                <w:sz w:val="20"/>
                <w:szCs w:val="20"/>
                <w:lang w:val="lt-LT"/>
              </w:rPr>
            </w:pPr>
            <w:r w:rsidRPr="00BE1A02">
              <w:rPr>
                <w:sz w:val="20"/>
                <w:szCs w:val="20"/>
                <w:lang w:val="lt-LT"/>
              </w:rPr>
              <w:t>0,240**</w:t>
            </w:r>
          </w:p>
        </w:tc>
        <w:tc>
          <w:tcPr>
            <w:tcW w:w="1772" w:type="dxa"/>
            <w:vAlign w:val="center"/>
          </w:tcPr>
          <w:p w:rsidR="000F68CE" w:rsidRPr="00BE1A02" w:rsidRDefault="000F68CE" w:rsidP="00BE1A02">
            <w:pPr>
              <w:ind w:right="-6"/>
              <w:jc w:val="center"/>
              <w:rPr>
                <w:sz w:val="20"/>
                <w:szCs w:val="20"/>
                <w:lang w:val="lt-LT"/>
              </w:rPr>
            </w:pPr>
            <w:r w:rsidRPr="00BE1A02">
              <w:rPr>
                <w:sz w:val="20"/>
                <w:szCs w:val="20"/>
                <w:lang w:val="lt-LT"/>
              </w:rPr>
              <w:t>0,4</w:t>
            </w:r>
            <w:r w:rsidR="00BE1A02" w:rsidRPr="00BE1A02">
              <w:rPr>
                <w:sz w:val="20"/>
                <w:szCs w:val="20"/>
                <w:lang w:val="lt-LT"/>
              </w:rPr>
              <w:t>77</w:t>
            </w:r>
            <w:r w:rsidRPr="00BE1A02">
              <w:rPr>
                <w:sz w:val="20"/>
                <w:szCs w:val="20"/>
                <w:lang w:val="lt-LT"/>
              </w:rPr>
              <w:t>**</w:t>
            </w:r>
          </w:p>
        </w:tc>
        <w:tc>
          <w:tcPr>
            <w:tcW w:w="1771" w:type="dxa"/>
          </w:tcPr>
          <w:p w:rsidR="000F68CE" w:rsidRPr="00BE1A02" w:rsidRDefault="00BE1A02" w:rsidP="00BE1A02">
            <w:pPr>
              <w:tabs>
                <w:tab w:val="left" w:pos="643"/>
              </w:tabs>
              <w:ind w:right="-6"/>
              <w:jc w:val="center"/>
              <w:rPr>
                <w:sz w:val="20"/>
                <w:szCs w:val="20"/>
                <w:lang w:val="lt-LT"/>
              </w:rPr>
            </w:pPr>
            <w:r w:rsidRPr="00BE1A02">
              <w:rPr>
                <w:sz w:val="20"/>
                <w:szCs w:val="20"/>
                <w:lang w:val="lt-LT"/>
              </w:rPr>
              <w:t>0,016</w:t>
            </w:r>
          </w:p>
        </w:tc>
        <w:tc>
          <w:tcPr>
            <w:tcW w:w="1772" w:type="dxa"/>
            <w:vAlign w:val="center"/>
          </w:tcPr>
          <w:p w:rsidR="000F68CE" w:rsidRPr="00BE1A02" w:rsidRDefault="003E283A" w:rsidP="003E283A">
            <w:pPr>
              <w:ind w:right="-6"/>
              <w:rPr>
                <w:sz w:val="20"/>
                <w:szCs w:val="20"/>
                <w:lang w:val="lt-LT"/>
              </w:rPr>
            </w:pPr>
            <w:r w:rsidRPr="00BE1A02">
              <w:rPr>
                <w:sz w:val="20"/>
                <w:szCs w:val="20"/>
                <w:lang w:val="lt-LT"/>
              </w:rPr>
              <w:t xml:space="preserve">          </w:t>
            </w:r>
            <w:r w:rsidR="000F68CE" w:rsidRPr="00BE1A02">
              <w:rPr>
                <w:sz w:val="20"/>
                <w:szCs w:val="20"/>
                <w:lang w:val="lt-LT"/>
              </w:rPr>
              <w:t>-0,016</w:t>
            </w:r>
          </w:p>
        </w:tc>
      </w:tr>
      <w:tr w:rsidR="000F68CE" w:rsidRPr="00B872DF" w:rsidTr="00BA2FE2">
        <w:trPr>
          <w:jc w:val="center"/>
        </w:trPr>
        <w:tc>
          <w:tcPr>
            <w:tcW w:w="2433" w:type="dxa"/>
            <w:vAlign w:val="center"/>
          </w:tcPr>
          <w:p w:rsidR="000F68CE" w:rsidRPr="00BE1A02" w:rsidRDefault="000F68CE" w:rsidP="00BA2FE2">
            <w:pPr>
              <w:ind w:right="-6"/>
              <w:rPr>
                <w:b/>
                <w:sz w:val="20"/>
                <w:szCs w:val="20"/>
                <w:lang w:val="lt-LT"/>
              </w:rPr>
            </w:pPr>
            <w:r w:rsidRPr="00BE1A02">
              <w:rPr>
                <w:b/>
                <w:i/>
                <w:sz w:val="20"/>
                <w:szCs w:val="20"/>
                <w:lang w:val="lt-LT"/>
              </w:rPr>
              <w:t>p</w:t>
            </w:r>
            <w:r w:rsidRPr="00BE1A02">
              <w:rPr>
                <w:b/>
                <w:sz w:val="20"/>
                <w:szCs w:val="20"/>
                <w:lang w:val="lt-LT"/>
              </w:rPr>
              <w:t xml:space="preserve"> – reikšmė</w:t>
            </w:r>
          </w:p>
        </w:tc>
        <w:tc>
          <w:tcPr>
            <w:tcW w:w="1771" w:type="dxa"/>
            <w:vAlign w:val="center"/>
          </w:tcPr>
          <w:p w:rsidR="000F68CE" w:rsidRPr="00BE1A02" w:rsidRDefault="00366404" w:rsidP="00366404">
            <w:pPr>
              <w:ind w:right="-6"/>
              <w:rPr>
                <w:sz w:val="20"/>
                <w:szCs w:val="20"/>
                <w:lang w:val="lt-LT"/>
              </w:rPr>
            </w:pPr>
            <w:r w:rsidRPr="00BE1A02">
              <w:rPr>
                <w:sz w:val="20"/>
                <w:szCs w:val="20"/>
                <w:lang w:val="lt-LT"/>
              </w:rPr>
              <w:t xml:space="preserve">         </w:t>
            </w:r>
            <w:r w:rsidR="000F68CE" w:rsidRPr="00BE1A02">
              <w:rPr>
                <w:sz w:val="20"/>
                <w:szCs w:val="20"/>
                <w:lang w:val="lt-LT"/>
              </w:rPr>
              <w:t>0,004</w:t>
            </w:r>
          </w:p>
        </w:tc>
        <w:tc>
          <w:tcPr>
            <w:tcW w:w="1772" w:type="dxa"/>
            <w:vAlign w:val="center"/>
          </w:tcPr>
          <w:p w:rsidR="000F68CE" w:rsidRPr="00BE1A02" w:rsidRDefault="003E283A" w:rsidP="003E283A">
            <w:pPr>
              <w:ind w:right="-6"/>
              <w:rPr>
                <w:sz w:val="20"/>
                <w:szCs w:val="20"/>
                <w:lang w:val="lt-LT"/>
              </w:rPr>
            </w:pPr>
            <w:r w:rsidRPr="00BE1A02">
              <w:rPr>
                <w:sz w:val="20"/>
                <w:szCs w:val="20"/>
                <w:lang w:val="lt-LT"/>
              </w:rPr>
              <w:t xml:space="preserve">         </w:t>
            </w:r>
            <w:r w:rsidR="000F68CE" w:rsidRPr="00BE1A02">
              <w:rPr>
                <w:sz w:val="20"/>
                <w:szCs w:val="20"/>
                <w:lang w:val="lt-LT"/>
              </w:rPr>
              <w:t>0,000</w:t>
            </w:r>
          </w:p>
        </w:tc>
        <w:tc>
          <w:tcPr>
            <w:tcW w:w="1771" w:type="dxa"/>
          </w:tcPr>
          <w:p w:rsidR="000F68CE" w:rsidRPr="00BE1A02" w:rsidRDefault="000F68CE" w:rsidP="00BE1A02">
            <w:pPr>
              <w:ind w:right="-6"/>
              <w:jc w:val="center"/>
              <w:rPr>
                <w:sz w:val="20"/>
                <w:szCs w:val="20"/>
                <w:lang w:val="lt-LT"/>
              </w:rPr>
            </w:pPr>
            <w:r w:rsidRPr="00BE1A02">
              <w:rPr>
                <w:sz w:val="20"/>
                <w:szCs w:val="20"/>
                <w:lang w:val="lt-LT"/>
              </w:rPr>
              <w:t>0,</w:t>
            </w:r>
            <w:r w:rsidR="00BE1A02" w:rsidRPr="00BE1A02">
              <w:rPr>
                <w:sz w:val="20"/>
                <w:szCs w:val="20"/>
                <w:lang w:val="lt-LT"/>
              </w:rPr>
              <w:t>433</w:t>
            </w:r>
          </w:p>
        </w:tc>
        <w:tc>
          <w:tcPr>
            <w:tcW w:w="1772" w:type="dxa"/>
            <w:vAlign w:val="center"/>
          </w:tcPr>
          <w:p w:rsidR="000F68CE" w:rsidRPr="00BE1A02" w:rsidRDefault="000F68CE" w:rsidP="00230D33">
            <w:pPr>
              <w:ind w:right="-6"/>
              <w:jc w:val="center"/>
              <w:rPr>
                <w:sz w:val="20"/>
                <w:szCs w:val="20"/>
                <w:lang w:val="lt-LT"/>
              </w:rPr>
            </w:pPr>
            <w:r w:rsidRPr="00BE1A02">
              <w:rPr>
                <w:sz w:val="20"/>
                <w:szCs w:val="20"/>
                <w:lang w:val="lt-LT"/>
              </w:rPr>
              <w:t>0,432</w:t>
            </w:r>
          </w:p>
        </w:tc>
      </w:tr>
      <w:tr w:rsidR="000F68CE" w:rsidRPr="00B872DF" w:rsidTr="002B3C0E">
        <w:trPr>
          <w:jc w:val="center"/>
        </w:trPr>
        <w:tc>
          <w:tcPr>
            <w:tcW w:w="9519" w:type="dxa"/>
            <w:gridSpan w:val="5"/>
            <w:shd w:val="clear" w:color="auto" w:fill="BFBFBF" w:themeFill="background1" w:themeFillShade="BF"/>
            <w:vAlign w:val="center"/>
          </w:tcPr>
          <w:p w:rsidR="000F68CE" w:rsidRPr="00BE1A02" w:rsidRDefault="000F68CE" w:rsidP="00BA2FE2">
            <w:pPr>
              <w:ind w:right="-6"/>
              <w:jc w:val="center"/>
              <w:rPr>
                <w:sz w:val="20"/>
                <w:szCs w:val="20"/>
                <w:lang w:val="lt-LT"/>
              </w:rPr>
            </w:pPr>
            <w:r w:rsidRPr="00BE1A02">
              <w:rPr>
                <w:b/>
                <w:sz w:val="20"/>
                <w:szCs w:val="20"/>
                <w:lang w:val="lt-LT"/>
              </w:rPr>
              <w:t>Vertės akcijų portfelio pelningumas (pagal D/P)</w:t>
            </w:r>
          </w:p>
        </w:tc>
      </w:tr>
      <w:tr w:rsidR="000F68CE" w:rsidRPr="00B872DF" w:rsidTr="00BA2FE2">
        <w:trPr>
          <w:jc w:val="center"/>
        </w:trPr>
        <w:tc>
          <w:tcPr>
            <w:tcW w:w="2433" w:type="dxa"/>
            <w:vAlign w:val="center"/>
          </w:tcPr>
          <w:p w:rsidR="000F68CE" w:rsidRPr="00BE1A02" w:rsidRDefault="000F68CE" w:rsidP="00BA2FE2">
            <w:pPr>
              <w:ind w:right="-6"/>
              <w:rPr>
                <w:b/>
                <w:sz w:val="20"/>
                <w:szCs w:val="20"/>
                <w:lang w:val="lt-LT"/>
              </w:rPr>
            </w:pPr>
            <w:r w:rsidRPr="00BE1A02">
              <w:rPr>
                <w:b/>
                <w:sz w:val="20"/>
                <w:szCs w:val="20"/>
                <w:lang w:val="lt-LT"/>
              </w:rPr>
              <w:t>Koreliacijos koeficientas</w:t>
            </w:r>
          </w:p>
        </w:tc>
        <w:tc>
          <w:tcPr>
            <w:tcW w:w="1771" w:type="dxa"/>
            <w:vAlign w:val="center"/>
          </w:tcPr>
          <w:p w:rsidR="000F68CE" w:rsidRPr="00BE1A02" w:rsidRDefault="000F68CE" w:rsidP="00230D33">
            <w:pPr>
              <w:ind w:right="-6"/>
              <w:jc w:val="center"/>
              <w:rPr>
                <w:sz w:val="20"/>
                <w:szCs w:val="20"/>
                <w:lang w:val="lt-LT"/>
              </w:rPr>
            </w:pPr>
            <w:r w:rsidRPr="00BE1A02">
              <w:rPr>
                <w:sz w:val="20"/>
                <w:szCs w:val="20"/>
                <w:lang w:val="lt-LT"/>
              </w:rPr>
              <w:t>0,327**</w:t>
            </w:r>
          </w:p>
        </w:tc>
        <w:tc>
          <w:tcPr>
            <w:tcW w:w="1772" w:type="dxa"/>
            <w:vAlign w:val="center"/>
          </w:tcPr>
          <w:p w:rsidR="000F68CE" w:rsidRPr="00BE1A02" w:rsidRDefault="000F68CE" w:rsidP="00BE1A02">
            <w:pPr>
              <w:ind w:right="-6"/>
              <w:jc w:val="center"/>
              <w:rPr>
                <w:sz w:val="20"/>
                <w:szCs w:val="20"/>
                <w:lang w:val="lt-LT"/>
              </w:rPr>
            </w:pPr>
            <w:r w:rsidRPr="00BE1A02">
              <w:rPr>
                <w:sz w:val="20"/>
                <w:szCs w:val="20"/>
                <w:lang w:val="lt-LT"/>
              </w:rPr>
              <w:t>0,</w:t>
            </w:r>
            <w:r w:rsidR="00BE1A02" w:rsidRPr="00BE1A02">
              <w:rPr>
                <w:sz w:val="20"/>
                <w:szCs w:val="20"/>
                <w:lang w:val="lt-LT"/>
              </w:rPr>
              <w:t>419</w:t>
            </w:r>
            <w:r w:rsidRPr="00BE1A02">
              <w:rPr>
                <w:sz w:val="20"/>
                <w:szCs w:val="20"/>
                <w:lang w:val="lt-LT"/>
              </w:rPr>
              <w:t>**</w:t>
            </w:r>
          </w:p>
        </w:tc>
        <w:tc>
          <w:tcPr>
            <w:tcW w:w="1771" w:type="dxa"/>
          </w:tcPr>
          <w:p w:rsidR="000F68CE" w:rsidRPr="00BE1A02" w:rsidRDefault="000F68CE" w:rsidP="00BE1A02">
            <w:pPr>
              <w:ind w:right="-6"/>
              <w:jc w:val="center"/>
              <w:rPr>
                <w:sz w:val="20"/>
                <w:szCs w:val="20"/>
                <w:lang w:val="lt-LT"/>
              </w:rPr>
            </w:pPr>
            <w:r w:rsidRPr="00BE1A02">
              <w:rPr>
                <w:sz w:val="20"/>
                <w:szCs w:val="20"/>
                <w:lang w:val="lt-LT"/>
              </w:rPr>
              <w:t>-0,0</w:t>
            </w:r>
            <w:r w:rsidR="00BE1A02" w:rsidRPr="00BE1A02">
              <w:rPr>
                <w:sz w:val="20"/>
                <w:szCs w:val="20"/>
                <w:lang w:val="lt-LT"/>
              </w:rPr>
              <w:t>13</w:t>
            </w:r>
          </w:p>
        </w:tc>
        <w:tc>
          <w:tcPr>
            <w:tcW w:w="1772" w:type="dxa"/>
            <w:vAlign w:val="center"/>
          </w:tcPr>
          <w:p w:rsidR="000F68CE" w:rsidRPr="00BE1A02" w:rsidRDefault="000F68CE" w:rsidP="00230D33">
            <w:pPr>
              <w:ind w:right="-6"/>
              <w:jc w:val="center"/>
              <w:rPr>
                <w:sz w:val="20"/>
                <w:szCs w:val="20"/>
                <w:lang w:val="lt-LT"/>
              </w:rPr>
            </w:pPr>
            <w:r w:rsidRPr="00BE1A02">
              <w:rPr>
                <w:sz w:val="20"/>
                <w:szCs w:val="20"/>
                <w:lang w:val="lt-LT"/>
              </w:rPr>
              <w:t>0,135</w:t>
            </w:r>
          </w:p>
        </w:tc>
      </w:tr>
      <w:tr w:rsidR="000F68CE" w:rsidRPr="00B872DF" w:rsidTr="00BA2FE2">
        <w:trPr>
          <w:jc w:val="center"/>
        </w:trPr>
        <w:tc>
          <w:tcPr>
            <w:tcW w:w="2433" w:type="dxa"/>
            <w:vAlign w:val="center"/>
          </w:tcPr>
          <w:p w:rsidR="000F68CE" w:rsidRPr="00BE1A02" w:rsidRDefault="000F68CE" w:rsidP="00BA2FE2">
            <w:pPr>
              <w:ind w:right="-6"/>
              <w:rPr>
                <w:b/>
                <w:sz w:val="20"/>
                <w:szCs w:val="20"/>
                <w:lang w:val="lt-LT"/>
              </w:rPr>
            </w:pPr>
            <w:r w:rsidRPr="00BE1A02">
              <w:rPr>
                <w:b/>
                <w:i/>
                <w:sz w:val="20"/>
                <w:szCs w:val="20"/>
                <w:lang w:val="lt-LT"/>
              </w:rPr>
              <w:t>p</w:t>
            </w:r>
            <w:r w:rsidRPr="00BE1A02">
              <w:rPr>
                <w:b/>
                <w:sz w:val="20"/>
                <w:szCs w:val="20"/>
                <w:lang w:val="lt-LT"/>
              </w:rPr>
              <w:t xml:space="preserve"> – reikšmė</w:t>
            </w:r>
          </w:p>
        </w:tc>
        <w:tc>
          <w:tcPr>
            <w:tcW w:w="1771" w:type="dxa"/>
            <w:vAlign w:val="center"/>
          </w:tcPr>
          <w:p w:rsidR="000F68CE" w:rsidRPr="00BE1A02" w:rsidRDefault="00366404" w:rsidP="00366404">
            <w:pPr>
              <w:ind w:right="-6"/>
              <w:rPr>
                <w:sz w:val="20"/>
                <w:szCs w:val="20"/>
                <w:lang w:val="lt-LT"/>
              </w:rPr>
            </w:pPr>
            <w:r w:rsidRPr="00BE1A02">
              <w:rPr>
                <w:sz w:val="20"/>
                <w:szCs w:val="20"/>
                <w:lang w:val="lt-LT"/>
              </w:rPr>
              <w:t xml:space="preserve">         </w:t>
            </w:r>
            <w:r w:rsidR="000F68CE" w:rsidRPr="00BE1A02">
              <w:rPr>
                <w:sz w:val="20"/>
                <w:szCs w:val="20"/>
                <w:lang w:val="lt-LT"/>
              </w:rPr>
              <w:t>0,000</w:t>
            </w:r>
          </w:p>
        </w:tc>
        <w:tc>
          <w:tcPr>
            <w:tcW w:w="1772" w:type="dxa"/>
            <w:vAlign w:val="center"/>
          </w:tcPr>
          <w:p w:rsidR="000F68CE" w:rsidRPr="00BE1A02" w:rsidRDefault="003E283A" w:rsidP="003E283A">
            <w:pPr>
              <w:ind w:right="-6"/>
              <w:rPr>
                <w:sz w:val="20"/>
                <w:szCs w:val="20"/>
                <w:lang w:val="lt-LT"/>
              </w:rPr>
            </w:pPr>
            <w:r w:rsidRPr="00BE1A02">
              <w:rPr>
                <w:sz w:val="20"/>
                <w:szCs w:val="20"/>
                <w:lang w:val="lt-LT"/>
              </w:rPr>
              <w:t xml:space="preserve">         </w:t>
            </w:r>
            <w:r w:rsidR="000F68CE" w:rsidRPr="00BE1A02">
              <w:rPr>
                <w:sz w:val="20"/>
                <w:szCs w:val="20"/>
                <w:lang w:val="lt-LT"/>
              </w:rPr>
              <w:t>0,000</w:t>
            </w:r>
          </w:p>
        </w:tc>
        <w:tc>
          <w:tcPr>
            <w:tcW w:w="1771" w:type="dxa"/>
          </w:tcPr>
          <w:p w:rsidR="000F68CE" w:rsidRPr="00BE1A02" w:rsidRDefault="000F68CE" w:rsidP="00BE1A02">
            <w:pPr>
              <w:ind w:right="-6"/>
              <w:jc w:val="center"/>
              <w:rPr>
                <w:sz w:val="20"/>
                <w:szCs w:val="20"/>
                <w:lang w:val="lt-LT"/>
              </w:rPr>
            </w:pPr>
            <w:r w:rsidRPr="00BE1A02">
              <w:rPr>
                <w:sz w:val="20"/>
                <w:szCs w:val="20"/>
                <w:lang w:val="lt-LT"/>
              </w:rPr>
              <w:t>0,</w:t>
            </w:r>
            <w:r w:rsidR="00BE1A02" w:rsidRPr="00BE1A02">
              <w:rPr>
                <w:sz w:val="20"/>
                <w:szCs w:val="20"/>
                <w:lang w:val="lt-LT"/>
              </w:rPr>
              <w:t>466</w:t>
            </w:r>
          </w:p>
        </w:tc>
        <w:tc>
          <w:tcPr>
            <w:tcW w:w="1772" w:type="dxa"/>
            <w:vAlign w:val="center"/>
          </w:tcPr>
          <w:p w:rsidR="000F68CE" w:rsidRPr="00BE1A02" w:rsidRDefault="000F68CE" w:rsidP="00230D33">
            <w:pPr>
              <w:ind w:right="-6"/>
              <w:jc w:val="center"/>
              <w:rPr>
                <w:sz w:val="20"/>
                <w:szCs w:val="20"/>
                <w:lang w:val="lt-LT"/>
              </w:rPr>
            </w:pPr>
            <w:r w:rsidRPr="00BE1A02">
              <w:rPr>
                <w:sz w:val="20"/>
                <w:szCs w:val="20"/>
                <w:lang w:val="lt-LT"/>
              </w:rPr>
              <w:t>0,072</w:t>
            </w:r>
          </w:p>
        </w:tc>
      </w:tr>
      <w:tr w:rsidR="000F68CE" w:rsidRPr="00B872DF" w:rsidTr="002B3C0E">
        <w:trPr>
          <w:jc w:val="center"/>
        </w:trPr>
        <w:tc>
          <w:tcPr>
            <w:tcW w:w="9519" w:type="dxa"/>
            <w:gridSpan w:val="5"/>
            <w:shd w:val="clear" w:color="auto" w:fill="BFBFBF" w:themeFill="background1" w:themeFillShade="BF"/>
            <w:vAlign w:val="center"/>
          </w:tcPr>
          <w:p w:rsidR="000F68CE" w:rsidRPr="00AC634D" w:rsidRDefault="000F68CE" w:rsidP="003E67B5">
            <w:pPr>
              <w:ind w:right="-6"/>
              <w:jc w:val="center"/>
              <w:rPr>
                <w:sz w:val="20"/>
                <w:szCs w:val="20"/>
                <w:lang w:val="lt-LT"/>
              </w:rPr>
            </w:pPr>
            <w:r w:rsidRPr="00AC634D">
              <w:rPr>
                <w:b/>
                <w:sz w:val="20"/>
                <w:szCs w:val="20"/>
                <w:lang w:val="lt-LT"/>
              </w:rPr>
              <w:t>Aug</w:t>
            </w:r>
            <w:r w:rsidR="003E67B5" w:rsidRPr="00AC634D">
              <w:rPr>
                <w:b/>
                <w:sz w:val="20"/>
                <w:szCs w:val="20"/>
                <w:lang w:val="lt-LT"/>
              </w:rPr>
              <w:t>imo</w:t>
            </w:r>
            <w:r w:rsidRPr="00AC634D">
              <w:rPr>
                <w:b/>
                <w:sz w:val="20"/>
                <w:szCs w:val="20"/>
                <w:lang w:val="lt-LT"/>
              </w:rPr>
              <w:t xml:space="preserve"> akcijų portfelio pelningumas (pagal D/P)</w:t>
            </w:r>
          </w:p>
        </w:tc>
      </w:tr>
      <w:tr w:rsidR="000F68CE" w:rsidRPr="00B872DF" w:rsidTr="00BA2FE2">
        <w:trPr>
          <w:jc w:val="center"/>
        </w:trPr>
        <w:tc>
          <w:tcPr>
            <w:tcW w:w="2433" w:type="dxa"/>
            <w:vAlign w:val="center"/>
          </w:tcPr>
          <w:p w:rsidR="000F68CE" w:rsidRPr="00AC634D" w:rsidRDefault="000F68CE" w:rsidP="00BA2FE2">
            <w:pPr>
              <w:ind w:right="-6"/>
              <w:rPr>
                <w:b/>
                <w:sz w:val="20"/>
                <w:szCs w:val="20"/>
                <w:lang w:val="lt-LT"/>
              </w:rPr>
            </w:pPr>
            <w:r w:rsidRPr="00AC634D">
              <w:rPr>
                <w:b/>
                <w:sz w:val="20"/>
                <w:szCs w:val="20"/>
                <w:lang w:val="lt-LT"/>
              </w:rPr>
              <w:t>Koreliacijos koeficientas</w:t>
            </w:r>
          </w:p>
        </w:tc>
        <w:tc>
          <w:tcPr>
            <w:tcW w:w="1771" w:type="dxa"/>
            <w:vAlign w:val="center"/>
          </w:tcPr>
          <w:p w:rsidR="000F68CE" w:rsidRPr="00AC634D" w:rsidRDefault="000F68CE" w:rsidP="00230D33">
            <w:pPr>
              <w:ind w:right="-6"/>
              <w:jc w:val="center"/>
              <w:rPr>
                <w:sz w:val="20"/>
                <w:szCs w:val="20"/>
                <w:lang w:val="lt-LT"/>
              </w:rPr>
            </w:pPr>
            <w:r w:rsidRPr="00AC634D">
              <w:rPr>
                <w:sz w:val="20"/>
                <w:szCs w:val="20"/>
                <w:lang w:val="lt-LT"/>
              </w:rPr>
              <w:t>0,230**</w:t>
            </w:r>
          </w:p>
        </w:tc>
        <w:tc>
          <w:tcPr>
            <w:tcW w:w="1772" w:type="dxa"/>
            <w:vAlign w:val="center"/>
          </w:tcPr>
          <w:p w:rsidR="000F68CE" w:rsidRPr="00AC634D" w:rsidRDefault="000F68CE" w:rsidP="00BE1A02">
            <w:pPr>
              <w:ind w:right="-6"/>
              <w:jc w:val="center"/>
              <w:rPr>
                <w:sz w:val="20"/>
                <w:szCs w:val="20"/>
                <w:lang w:val="lt-LT"/>
              </w:rPr>
            </w:pPr>
            <w:r w:rsidRPr="00AC634D">
              <w:rPr>
                <w:sz w:val="20"/>
                <w:szCs w:val="20"/>
                <w:lang w:val="lt-LT"/>
              </w:rPr>
              <w:t>0,</w:t>
            </w:r>
            <w:r w:rsidR="00BE1A02" w:rsidRPr="00AC634D">
              <w:rPr>
                <w:sz w:val="20"/>
                <w:szCs w:val="20"/>
                <w:lang w:val="lt-LT"/>
              </w:rPr>
              <w:t>471</w:t>
            </w:r>
            <w:r w:rsidRPr="00AC634D">
              <w:rPr>
                <w:sz w:val="20"/>
                <w:szCs w:val="20"/>
                <w:lang w:val="lt-LT"/>
              </w:rPr>
              <w:t>**</w:t>
            </w:r>
          </w:p>
        </w:tc>
        <w:tc>
          <w:tcPr>
            <w:tcW w:w="1771" w:type="dxa"/>
          </w:tcPr>
          <w:p w:rsidR="000F68CE" w:rsidRPr="00AC634D" w:rsidRDefault="00BE1A02" w:rsidP="00BE1A02">
            <w:pPr>
              <w:ind w:right="-6"/>
              <w:rPr>
                <w:sz w:val="20"/>
                <w:szCs w:val="20"/>
                <w:lang w:val="lt-LT"/>
              </w:rPr>
            </w:pPr>
            <w:r w:rsidRPr="00AC634D">
              <w:rPr>
                <w:sz w:val="20"/>
                <w:szCs w:val="20"/>
                <w:lang w:val="lt-LT"/>
              </w:rPr>
              <w:t xml:space="preserve">          </w:t>
            </w:r>
            <w:r w:rsidR="000F68CE" w:rsidRPr="00AC634D">
              <w:rPr>
                <w:sz w:val="20"/>
                <w:szCs w:val="20"/>
                <w:lang w:val="lt-LT"/>
              </w:rPr>
              <w:t>-0,</w:t>
            </w:r>
            <w:r w:rsidRPr="00AC634D">
              <w:rPr>
                <w:sz w:val="20"/>
                <w:szCs w:val="20"/>
                <w:lang w:val="lt-LT"/>
              </w:rPr>
              <w:t>057</w:t>
            </w:r>
          </w:p>
        </w:tc>
        <w:tc>
          <w:tcPr>
            <w:tcW w:w="1772" w:type="dxa"/>
            <w:vAlign w:val="center"/>
          </w:tcPr>
          <w:p w:rsidR="000F68CE" w:rsidRPr="00AC634D" w:rsidRDefault="000F68CE" w:rsidP="00230D33">
            <w:pPr>
              <w:ind w:right="-6"/>
              <w:jc w:val="center"/>
              <w:rPr>
                <w:sz w:val="20"/>
                <w:szCs w:val="20"/>
                <w:lang w:val="lt-LT"/>
              </w:rPr>
            </w:pPr>
            <w:r w:rsidRPr="00AC634D">
              <w:rPr>
                <w:sz w:val="20"/>
                <w:szCs w:val="20"/>
                <w:lang w:val="lt-LT"/>
              </w:rPr>
              <w:t>0,051</w:t>
            </w:r>
          </w:p>
        </w:tc>
      </w:tr>
      <w:tr w:rsidR="000F68CE" w:rsidRPr="00B872DF" w:rsidTr="00BA2FE2">
        <w:trPr>
          <w:jc w:val="center"/>
        </w:trPr>
        <w:tc>
          <w:tcPr>
            <w:tcW w:w="2433" w:type="dxa"/>
            <w:vAlign w:val="center"/>
          </w:tcPr>
          <w:p w:rsidR="000F68CE" w:rsidRPr="00AC634D" w:rsidRDefault="000F68CE" w:rsidP="00BA2FE2">
            <w:pPr>
              <w:ind w:right="-6"/>
              <w:rPr>
                <w:b/>
                <w:sz w:val="20"/>
                <w:szCs w:val="20"/>
                <w:lang w:val="lt-LT"/>
              </w:rPr>
            </w:pPr>
            <w:r w:rsidRPr="00AC634D">
              <w:rPr>
                <w:b/>
                <w:i/>
                <w:sz w:val="20"/>
                <w:szCs w:val="20"/>
                <w:lang w:val="lt-LT"/>
              </w:rPr>
              <w:t>p</w:t>
            </w:r>
            <w:r w:rsidRPr="00AC634D">
              <w:rPr>
                <w:b/>
                <w:sz w:val="20"/>
                <w:szCs w:val="20"/>
                <w:lang w:val="lt-LT"/>
              </w:rPr>
              <w:t xml:space="preserve"> – reikšmė</w:t>
            </w:r>
          </w:p>
        </w:tc>
        <w:tc>
          <w:tcPr>
            <w:tcW w:w="1771" w:type="dxa"/>
            <w:vAlign w:val="center"/>
          </w:tcPr>
          <w:p w:rsidR="000F68CE" w:rsidRPr="00AC634D" w:rsidRDefault="00366404" w:rsidP="00366404">
            <w:pPr>
              <w:ind w:right="-6"/>
              <w:rPr>
                <w:sz w:val="20"/>
                <w:szCs w:val="20"/>
                <w:lang w:val="lt-LT"/>
              </w:rPr>
            </w:pPr>
            <w:r w:rsidRPr="00AC634D">
              <w:rPr>
                <w:sz w:val="20"/>
                <w:szCs w:val="20"/>
                <w:lang w:val="lt-LT"/>
              </w:rPr>
              <w:t xml:space="preserve">         </w:t>
            </w:r>
            <w:r w:rsidR="000F68CE" w:rsidRPr="00AC634D">
              <w:rPr>
                <w:sz w:val="20"/>
                <w:szCs w:val="20"/>
                <w:lang w:val="lt-LT"/>
              </w:rPr>
              <w:t>0,006</w:t>
            </w:r>
          </w:p>
        </w:tc>
        <w:tc>
          <w:tcPr>
            <w:tcW w:w="1772" w:type="dxa"/>
            <w:vAlign w:val="center"/>
          </w:tcPr>
          <w:p w:rsidR="000F68CE" w:rsidRPr="00AC634D" w:rsidRDefault="003E283A" w:rsidP="003E283A">
            <w:pPr>
              <w:ind w:right="-6"/>
              <w:rPr>
                <w:sz w:val="20"/>
                <w:szCs w:val="20"/>
                <w:lang w:val="lt-LT"/>
              </w:rPr>
            </w:pPr>
            <w:r w:rsidRPr="00AC634D">
              <w:rPr>
                <w:sz w:val="20"/>
                <w:szCs w:val="20"/>
                <w:lang w:val="lt-LT"/>
              </w:rPr>
              <w:t xml:space="preserve">         </w:t>
            </w:r>
            <w:r w:rsidR="00BE1A02" w:rsidRPr="00AC634D">
              <w:rPr>
                <w:sz w:val="20"/>
                <w:szCs w:val="20"/>
                <w:lang w:val="lt-LT"/>
              </w:rPr>
              <w:t>0,000</w:t>
            </w:r>
          </w:p>
        </w:tc>
        <w:tc>
          <w:tcPr>
            <w:tcW w:w="1771" w:type="dxa"/>
          </w:tcPr>
          <w:p w:rsidR="000F68CE" w:rsidRPr="00AC634D" w:rsidRDefault="000F68CE" w:rsidP="00BE1A02">
            <w:pPr>
              <w:ind w:right="-6"/>
              <w:jc w:val="center"/>
              <w:rPr>
                <w:sz w:val="20"/>
                <w:szCs w:val="20"/>
                <w:lang w:val="lt-LT"/>
              </w:rPr>
            </w:pPr>
            <w:r w:rsidRPr="00AC634D">
              <w:rPr>
                <w:sz w:val="20"/>
                <w:szCs w:val="20"/>
                <w:lang w:val="lt-LT"/>
              </w:rPr>
              <w:t>0,</w:t>
            </w:r>
            <w:r w:rsidR="00BE1A02" w:rsidRPr="00AC634D">
              <w:rPr>
                <w:sz w:val="20"/>
                <w:szCs w:val="20"/>
                <w:lang w:val="lt-LT"/>
              </w:rPr>
              <w:t>269</w:t>
            </w:r>
          </w:p>
        </w:tc>
        <w:tc>
          <w:tcPr>
            <w:tcW w:w="1772" w:type="dxa"/>
            <w:vAlign w:val="center"/>
          </w:tcPr>
          <w:p w:rsidR="000F68CE" w:rsidRPr="00AC634D" w:rsidRDefault="000F68CE" w:rsidP="00230D33">
            <w:pPr>
              <w:ind w:right="-6"/>
              <w:jc w:val="center"/>
              <w:rPr>
                <w:sz w:val="20"/>
                <w:szCs w:val="20"/>
                <w:lang w:val="lt-LT"/>
              </w:rPr>
            </w:pPr>
            <w:r w:rsidRPr="00AC634D">
              <w:rPr>
                <w:sz w:val="20"/>
                <w:szCs w:val="20"/>
                <w:lang w:val="lt-LT"/>
              </w:rPr>
              <w:t>0,293</w:t>
            </w:r>
          </w:p>
        </w:tc>
      </w:tr>
    </w:tbl>
    <w:p w:rsidR="000F68CE" w:rsidRPr="00B872DF" w:rsidRDefault="000F68CE" w:rsidP="000F68CE">
      <w:pPr>
        <w:ind w:right="-6" w:firstLine="720"/>
        <w:rPr>
          <w:color w:val="FF0000"/>
          <w:sz w:val="16"/>
          <w:szCs w:val="16"/>
          <w:lang w:val="lt-LT"/>
        </w:rPr>
      </w:pPr>
    </w:p>
    <w:p w:rsidR="000F68CE" w:rsidRPr="00E00B40" w:rsidRDefault="000F68CE" w:rsidP="00DF30BE">
      <w:pPr>
        <w:ind w:right="-6" w:firstLine="284"/>
        <w:rPr>
          <w:sz w:val="20"/>
          <w:szCs w:val="20"/>
          <w:lang w:val="lt-LT"/>
        </w:rPr>
      </w:pPr>
      <w:r w:rsidRPr="000F68CE">
        <w:rPr>
          <w:sz w:val="20"/>
          <w:szCs w:val="20"/>
          <w:lang w:val="lt-LT"/>
        </w:rPr>
        <w:t>** – 99% pasikliaujamasis intervalas;</w:t>
      </w:r>
    </w:p>
    <w:p w:rsidR="000F68CE" w:rsidRPr="000F68CE" w:rsidRDefault="000F68CE" w:rsidP="00031456">
      <w:pPr>
        <w:autoSpaceDE w:val="0"/>
        <w:autoSpaceDN w:val="0"/>
        <w:adjustRightInd w:val="0"/>
        <w:spacing w:line="360" w:lineRule="auto"/>
        <w:jc w:val="both"/>
        <w:rPr>
          <w:rStyle w:val="apple-style-span"/>
          <w:shd w:val="clear" w:color="auto" w:fill="FFFFFF"/>
          <w:lang w:val="lt-LT"/>
        </w:rPr>
      </w:pPr>
    </w:p>
    <w:p w:rsidR="004C20C8" w:rsidRPr="004C20C8" w:rsidRDefault="004C20C8" w:rsidP="004C20C8">
      <w:pPr>
        <w:autoSpaceDE w:val="0"/>
        <w:autoSpaceDN w:val="0"/>
        <w:adjustRightInd w:val="0"/>
        <w:spacing w:line="360" w:lineRule="auto"/>
        <w:ind w:firstLine="567"/>
        <w:jc w:val="both"/>
        <w:rPr>
          <w:rStyle w:val="apple-style-span"/>
          <w:color w:val="000000"/>
          <w:shd w:val="clear" w:color="auto" w:fill="FFFFFF"/>
          <w:lang w:val="lt-LT"/>
        </w:rPr>
      </w:pPr>
      <w:r w:rsidRPr="000F68CE">
        <w:rPr>
          <w:rStyle w:val="apple-style-span"/>
          <w:color w:val="000000"/>
          <w:shd w:val="clear" w:color="auto" w:fill="FFFFFF"/>
          <w:lang w:val="lt-LT"/>
        </w:rPr>
        <w:t xml:space="preserve">Apskaičiuoti koreliacijų koeficientai ir koreliacijų koeficientų </w:t>
      </w:r>
      <w:r w:rsidRPr="000F68CE">
        <w:rPr>
          <w:rStyle w:val="apple-style-span"/>
          <w:i/>
          <w:color w:val="000000"/>
          <w:shd w:val="clear" w:color="auto" w:fill="FFFFFF"/>
          <w:lang w:val="lt-LT"/>
        </w:rPr>
        <w:t>p</w:t>
      </w:r>
      <w:r w:rsidRPr="000F68CE">
        <w:rPr>
          <w:rStyle w:val="apple-style-span"/>
          <w:color w:val="000000"/>
          <w:shd w:val="clear" w:color="auto" w:fill="FFFFFF"/>
          <w:lang w:val="lt-LT"/>
        </w:rPr>
        <w:t xml:space="preserve"> reikšmės tarp Danijos akcijų pelningumo ir rinkos sentimento matų parodo, kad stipriausias ryšys egzistuoja tarp OMX Kopenhaga indekso pelningumo ir rinkos pločio</w:t>
      </w:r>
      <w:r>
        <w:rPr>
          <w:rStyle w:val="apple-style-span"/>
          <w:color w:val="000000"/>
          <w:shd w:val="clear" w:color="auto" w:fill="FFFFFF"/>
          <w:lang w:val="lt-LT"/>
        </w:rPr>
        <w:t xml:space="preserve"> (žr. </w:t>
      </w:r>
      <w:r>
        <w:rPr>
          <w:rStyle w:val="apple-style-span"/>
          <w:color w:val="000000"/>
          <w:shd w:val="clear" w:color="auto" w:fill="FFFFFF"/>
        </w:rPr>
        <w:t>13 lent.</w:t>
      </w:r>
      <w:r>
        <w:rPr>
          <w:rStyle w:val="apple-style-span"/>
          <w:color w:val="000000"/>
          <w:shd w:val="clear" w:color="auto" w:fill="FFFFFF"/>
          <w:lang w:val="lt-LT"/>
        </w:rPr>
        <w:t>)</w:t>
      </w:r>
      <w:r w:rsidRPr="000F68CE">
        <w:rPr>
          <w:rStyle w:val="apple-style-span"/>
          <w:color w:val="000000"/>
          <w:shd w:val="clear" w:color="auto" w:fill="FFFFFF"/>
          <w:lang w:val="lt-LT"/>
        </w:rPr>
        <w:t>. Koreliacijos koeficientas tarp šių rodiklių sudaro 0,</w:t>
      </w:r>
      <w:r>
        <w:rPr>
          <w:rStyle w:val="apple-style-span"/>
          <w:color w:val="000000"/>
          <w:shd w:val="clear" w:color="auto" w:fill="FFFFFF"/>
          <w:lang w:val="lt-LT"/>
        </w:rPr>
        <w:t>512</w:t>
      </w:r>
      <w:r w:rsidRPr="000F68CE">
        <w:rPr>
          <w:rStyle w:val="apple-style-span"/>
          <w:color w:val="000000"/>
          <w:shd w:val="clear" w:color="auto" w:fill="FFFFFF"/>
          <w:lang w:val="lt-LT"/>
        </w:rPr>
        <w:t xml:space="preserve"> ir yra statistiškai reikšmingas (</w:t>
      </w:r>
      <w:r w:rsidRPr="000F68CE">
        <w:rPr>
          <w:rStyle w:val="apple-style-span"/>
          <w:i/>
          <w:color w:val="000000"/>
          <w:shd w:val="clear" w:color="auto" w:fill="FFFFFF"/>
          <w:lang w:val="lt-LT"/>
        </w:rPr>
        <w:t>p</w:t>
      </w:r>
      <w:r w:rsidRPr="000F68CE">
        <w:rPr>
          <w:rStyle w:val="apple-style-span"/>
          <w:color w:val="000000"/>
          <w:shd w:val="clear" w:color="auto" w:fill="FFFFFF"/>
          <w:lang w:val="lt-LT"/>
        </w:rPr>
        <w:t xml:space="preserve"> reikšmė = 0,000). OMX Kopenhaga indekso pelningumą statistiškai reikšmingas ryšys sieja ir su dar </w:t>
      </w:r>
      <w:r>
        <w:rPr>
          <w:rStyle w:val="apple-style-span"/>
          <w:color w:val="000000"/>
          <w:shd w:val="clear" w:color="auto" w:fill="FFFFFF"/>
          <w:lang w:val="lt-LT"/>
        </w:rPr>
        <w:t>vienu</w:t>
      </w:r>
      <w:r w:rsidRPr="000F68CE">
        <w:rPr>
          <w:rStyle w:val="apple-style-span"/>
          <w:color w:val="000000"/>
          <w:shd w:val="clear" w:color="auto" w:fill="FFFFFF"/>
          <w:lang w:val="lt-LT"/>
        </w:rPr>
        <w:t xml:space="preserve"> rinkos sentimento mat</w:t>
      </w:r>
      <w:r>
        <w:rPr>
          <w:rStyle w:val="apple-style-span"/>
          <w:color w:val="000000"/>
          <w:shd w:val="clear" w:color="auto" w:fill="FFFFFF"/>
          <w:lang w:val="lt-LT"/>
        </w:rPr>
        <w:t>u</w:t>
      </w:r>
      <w:r w:rsidRPr="000F68CE">
        <w:rPr>
          <w:rStyle w:val="apple-style-span"/>
          <w:color w:val="000000"/>
          <w:shd w:val="clear" w:color="auto" w:fill="FFFFFF"/>
          <w:lang w:val="lt-LT"/>
        </w:rPr>
        <w:t xml:space="preserve"> – vartotojų pasitikėjimo rodikliu (0,299). </w:t>
      </w:r>
      <w:r>
        <w:rPr>
          <w:rStyle w:val="apple-style-span"/>
          <w:color w:val="000000"/>
          <w:shd w:val="clear" w:color="auto" w:fill="FFFFFF"/>
          <w:lang w:val="lt-LT"/>
        </w:rPr>
        <w:t xml:space="preserve">Kaip ir teigiama teorinėje darbo dalyje, rinkos pločio augimas vertinamas kaip palankus augančios rinkos požymis, nes kylančių akcijų skaičius viršija krentančių akcijų skaičių, o šio rodiklio mažėjimas dėl didesnio krentančio akcijų skaičiaus lemia pesimistinį investuotojų nusiteikimą. Gauti tyrimo rezultatai patvirtina, kad rinkos pločio augimas sąlygoja ir akcijų pelningumo augimą bei atvirkščiai. Vartotojų pasitikėjimo rodiklis dėl vartotojų optimistinio / pesimistinio nusiteikimo ateities atžvilgiu taip pat atitinkamai lemia akcijų kainų augimą / kritimą, ką patvirtina ir gauti koreliaciniai ryšiai. </w:t>
      </w:r>
    </w:p>
    <w:p w:rsidR="00B566FB" w:rsidRDefault="00B566FB" w:rsidP="00B566FB">
      <w:pPr>
        <w:autoSpaceDE w:val="0"/>
        <w:autoSpaceDN w:val="0"/>
        <w:adjustRightInd w:val="0"/>
        <w:spacing w:line="360" w:lineRule="auto"/>
        <w:ind w:firstLine="567"/>
        <w:jc w:val="both"/>
        <w:rPr>
          <w:rStyle w:val="apple-style-span"/>
          <w:shd w:val="clear" w:color="auto" w:fill="FFFFFF"/>
          <w:lang w:val="lt-LT"/>
        </w:rPr>
      </w:pPr>
      <w:r w:rsidRPr="000F68CE">
        <w:rPr>
          <w:rStyle w:val="apple-style-span"/>
          <w:shd w:val="clear" w:color="auto" w:fill="FFFFFF"/>
          <w:lang w:val="lt-LT"/>
        </w:rPr>
        <w:t xml:space="preserve">Nagrinėjant koreliacinius ryšius tarp akcijų portfelių pelningumo ir rinkos sentimento matų galima teigti, kad </w:t>
      </w:r>
      <w:r>
        <w:rPr>
          <w:rStyle w:val="apple-style-span"/>
          <w:shd w:val="clear" w:color="auto" w:fill="FFFFFF"/>
          <w:lang w:val="lt-LT"/>
        </w:rPr>
        <w:t xml:space="preserve">tiek vertės, tiek </w:t>
      </w:r>
      <w:r w:rsidRPr="000F68CE">
        <w:rPr>
          <w:rStyle w:val="apple-style-span"/>
          <w:shd w:val="clear" w:color="auto" w:fill="FFFFFF"/>
          <w:lang w:val="lt-LT"/>
        </w:rPr>
        <w:t>aug</w:t>
      </w:r>
      <w:r>
        <w:rPr>
          <w:rStyle w:val="apple-style-span"/>
          <w:shd w:val="clear" w:color="auto" w:fill="FFFFFF"/>
          <w:lang w:val="lt-LT"/>
        </w:rPr>
        <w:t xml:space="preserve">imo akcijų portfelių pelningumą </w:t>
      </w:r>
      <w:r w:rsidRPr="000F68CE">
        <w:rPr>
          <w:rStyle w:val="apple-style-span"/>
          <w:shd w:val="clear" w:color="auto" w:fill="FFFFFF"/>
          <w:lang w:val="lt-LT"/>
        </w:rPr>
        <w:t>statistiškai reikšmingas ko</w:t>
      </w:r>
      <w:r>
        <w:rPr>
          <w:rStyle w:val="apple-style-span"/>
          <w:shd w:val="clear" w:color="auto" w:fill="FFFFFF"/>
          <w:lang w:val="lt-LT"/>
        </w:rPr>
        <w:t>reliacinis ryšys sieja su dviem</w:t>
      </w:r>
      <w:r w:rsidRPr="000F68CE">
        <w:rPr>
          <w:rStyle w:val="apple-style-span"/>
          <w:shd w:val="clear" w:color="auto" w:fill="FFFFFF"/>
          <w:lang w:val="lt-LT"/>
        </w:rPr>
        <w:t xml:space="preserve"> psichologiniais veiksniais: vartotojų pasitikėjimo rodikliu</w:t>
      </w:r>
      <w:r>
        <w:rPr>
          <w:rStyle w:val="apple-style-span"/>
          <w:shd w:val="clear" w:color="auto" w:fill="FFFFFF"/>
          <w:lang w:val="lt-LT"/>
        </w:rPr>
        <w:t xml:space="preserve"> ir</w:t>
      </w:r>
      <w:r w:rsidRPr="000F68CE">
        <w:rPr>
          <w:rStyle w:val="apple-style-span"/>
          <w:shd w:val="clear" w:color="auto" w:fill="FFFFFF"/>
          <w:lang w:val="lt-LT"/>
        </w:rPr>
        <w:t xml:space="preserve"> rinkos pločiu</w:t>
      </w:r>
      <w:r>
        <w:rPr>
          <w:rStyle w:val="apple-style-span"/>
          <w:shd w:val="clear" w:color="auto" w:fill="FFFFFF"/>
          <w:lang w:val="lt-LT"/>
        </w:rPr>
        <w:t xml:space="preserve"> </w:t>
      </w:r>
      <w:r>
        <w:rPr>
          <w:rStyle w:val="apple-style-span"/>
          <w:color w:val="000000"/>
          <w:shd w:val="clear" w:color="auto" w:fill="FFFFFF"/>
          <w:lang w:val="lt-LT"/>
        </w:rPr>
        <w:t xml:space="preserve">(žr. </w:t>
      </w:r>
      <w:r>
        <w:rPr>
          <w:rStyle w:val="apple-style-span"/>
          <w:color w:val="000000"/>
          <w:shd w:val="clear" w:color="auto" w:fill="FFFFFF"/>
        </w:rPr>
        <w:t>13 lent.</w:t>
      </w:r>
      <w:r>
        <w:rPr>
          <w:rStyle w:val="apple-style-span"/>
          <w:color w:val="000000"/>
          <w:shd w:val="clear" w:color="auto" w:fill="FFFFFF"/>
          <w:lang w:val="lt-LT"/>
        </w:rPr>
        <w:t>)</w:t>
      </w:r>
      <w:r w:rsidRPr="000F68CE">
        <w:rPr>
          <w:rStyle w:val="apple-style-span"/>
          <w:color w:val="000000"/>
          <w:shd w:val="clear" w:color="auto" w:fill="FFFFFF"/>
          <w:lang w:val="lt-LT"/>
        </w:rPr>
        <w:t xml:space="preserve">. </w:t>
      </w:r>
      <w:r>
        <w:rPr>
          <w:rStyle w:val="apple-style-span"/>
          <w:shd w:val="clear" w:color="auto" w:fill="FFFFFF"/>
          <w:lang w:val="lt-LT"/>
        </w:rPr>
        <w:t xml:space="preserve"> Koreliacini</w:t>
      </w:r>
      <w:r w:rsidR="00BE1C22">
        <w:rPr>
          <w:rStyle w:val="apple-style-span"/>
          <w:shd w:val="clear" w:color="auto" w:fill="FFFFFF"/>
          <w:lang w:val="lt-LT"/>
        </w:rPr>
        <w:t>ai ryšiai, siejanty</w:t>
      </w:r>
      <w:r>
        <w:rPr>
          <w:rStyle w:val="apple-style-span"/>
          <w:shd w:val="clear" w:color="auto" w:fill="FFFFFF"/>
          <w:lang w:val="lt-LT"/>
        </w:rPr>
        <w:t xml:space="preserve">s </w:t>
      </w:r>
      <w:r w:rsidR="00F06C9F">
        <w:rPr>
          <w:rStyle w:val="apple-style-span"/>
          <w:shd w:val="clear" w:color="auto" w:fill="FFFFFF"/>
          <w:lang w:val="lt-LT"/>
        </w:rPr>
        <w:t>Danijos akcijų</w:t>
      </w:r>
      <w:r>
        <w:rPr>
          <w:rStyle w:val="apple-style-span"/>
          <w:shd w:val="clear" w:color="auto" w:fill="FFFFFF"/>
          <w:lang w:val="lt-LT"/>
        </w:rPr>
        <w:t xml:space="preserve"> pelningumą su TRIN rodikliu ir akcijų prekybos apimtimis</w:t>
      </w:r>
      <w:r w:rsidR="00323603">
        <w:rPr>
          <w:rStyle w:val="apple-style-span"/>
          <w:shd w:val="clear" w:color="auto" w:fill="FFFFFF"/>
          <w:lang w:val="lt-LT"/>
        </w:rPr>
        <w:t>,</w:t>
      </w:r>
      <w:r>
        <w:rPr>
          <w:rStyle w:val="apple-style-span"/>
          <w:shd w:val="clear" w:color="auto" w:fill="FFFFFF"/>
          <w:lang w:val="lt-LT"/>
        </w:rPr>
        <w:t xml:space="preserve"> yra statistiškai nereikšming</w:t>
      </w:r>
      <w:r w:rsidR="00BE1C22">
        <w:rPr>
          <w:rStyle w:val="apple-style-span"/>
          <w:shd w:val="clear" w:color="auto" w:fill="FFFFFF"/>
          <w:lang w:val="lt-LT"/>
        </w:rPr>
        <w:t>i</w:t>
      </w:r>
      <w:r>
        <w:rPr>
          <w:rStyle w:val="apple-style-span"/>
          <w:shd w:val="clear" w:color="auto" w:fill="FFFFFF"/>
          <w:lang w:val="lt-LT"/>
        </w:rPr>
        <w:t xml:space="preserve">. </w:t>
      </w:r>
    </w:p>
    <w:p w:rsidR="000237BD" w:rsidRPr="000237BD" w:rsidRDefault="000237BD" w:rsidP="000237BD">
      <w:pPr>
        <w:autoSpaceDE w:val="0"/>
        <w:autoSpaceDN w:val="0"/>
        <w:adjustRightInd w:val="0"/>
        <w:spacing w:line="360" w:lineRule="auto"/>
        <w:ind w:firstLine="539"/>
        <w:jc w:val="both"/>
        <w:rPr>
          <w:rStyle w:val="apple-style-span"/>
          <w:sz w:val="10"/>
          <w:szCs w:val="10"/>
          <w:shd w:val="clear" w:color="auto" w:fill="FFFFFF"/>
          <w:lang w:val="lt-LT"/>
        </w:rPr>
      </w:pPr>
    </w:p>
    <w:p w:rsidR="00B566FB" w:rsidRPr="00986496" w:rsidRDefault="00B566FB" w:rsidP="000E2B09">
      <w:pPr>
        <w:pStyle w:val="Lenteles"/>
        <w:spacing w:line="360" w:lineRule="auto"/>
        <w:ind w:left="284" w:right="283"/>
      </w:pPr>
      <w:bookmarkStart w:id="94" w:name="_Toc311392677"/>
      <w:bookmarkStart w:id="95" w:name="_Toc311489496"/>
      <w:bookmarkStart w:id="96" w:name="_Toc311758634"/>
      <w:r>
        <w:lastRenderedPageBreak/>
        <w:t>14</w:t>
      </w:r>
      <w:r w:rsidRPr="000F68CE">
        <w:t xml:space="preserve"> lentelė. Daugianarė regresinė analizė tarp Danijos akcijų pelningumo ir rinkos sentimento matų</w:t>
      </w:r>
      <w:bookmarkEnd w:id="94"/>
      <w:bookmarkEnd w:id="95"/>
      <w:bookmarkEnd w:id="96"/>
    </w:p>
    <w:p w:rsidR="00B566FB" w:rsidRPr="000E2B09" w:rsidRDefault="00B566FB" w:rsidP="00B566FB">
      <w:pPr>
        <w:autoSpaceDE w:val="0"/>
        <w:autoSpaceDN w:val="0"/>
        <w:adjustRightInd w:val="0"/>
        <w:rPr>
          <w:sz w:val="16"/>
          <w:szCs w:val="16"/>
          <w:lang w:val="lt-LT"/>
        </w:rPr>
      </w:pPr>
    </w:p>
    <w:tbl>
      <w:tblPr>
        <w:tblW w:w="9330" w:type="dxa"/>
        <w:jc w:val="center"/>
        <w:tblInd w:w="-6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2814"/>
        <w:gridCol w:w="1629"/>
        <w:gridCol w:w="1629"/>
        <w:gridCol w:w="1629"/>
        <w:gridCol w:w="1629"/>
      </w:tblGrid>
      <w:tr w:rsidR="00B566FB" w:rsidRPr="000F68CE" w:rsidTr="00AC39A6">
        <w:trPr>
          <w:trHeight w:val="342"/>
          <w:jc w:val="center"/>
        </w:trPr>
        <w:tc>
          <w:tcPr>
            <w:tcW w:w="2814" w:type="dxa"/>
            <w:tcBorders>
              <w:top w:val="single" w:sz="4" w:space="0" w:color="auto"/>
              <w:left w:val="single" w:sz="4" w:space="0" w:color="auto"/>
              <w:bottom w:val="single" w:sz="4" w:space="0" w:color="auto"/>
              <w:right w:val="single" w:sz="4" w:space="0" w:color="auto"/>
            </w:tcBorders>
            <w:shd w:val="clear" w:color="auto" w:fill="auto"/>
            <w:vAlign w:val="center"/>
          </w:tcPr>
          <w:p w:rsidR="00B566FB" w:rsidRPr="000F68CE" w:rsidRDefault="00B566FB" w:rsidP="00AC39A6">
            <w:pPr>
              <w:jc w:val="center"/>
              <w:rPr>
                <w:b/>
                <w:sz w:val="20"/>
                <w:szCs w:val="20"/>
                <w:lang w:val="lt-LT"/>
              </w:rPr>
            </w:pPr>
            <w:r w:rsidRPr="000F68CE">
              <w:rPr>
                <w:b/>
                <w:sz w:val="20"/>
                <w:szCs w:val="20"/>
                <w:lang w:val="lt-LT"/>
              </w:rPr>
              <w:t>Rodikliai</w:t>
            </w:r>
          </w:p>
        </w:tc>
        <w:tc>
          <w:tcPr>
            <w:tcW w:w="1629" w:type="dxa"/>
            <w:tcBorders>
              <w:top w:val="single" w:sz="4" w:space="0" w:color="auto"/>
              <w:left w:val="single" w:sz="4" w:space="0" w:color="auto"/>
              <w:bottom w:val="single" w:sz="4" w:space="0" w:color="auto"/>
              <w:right w:val="single" w:sz="4" w:space="0" w:color="auto"/>
            </w:tcBorders>
            <w:shd w:val="clear" w:color="auto" w:fill="auto"/>
            <w:vAlign w:val="center"/>
          </w:tcPr>
          <w:p w:rsidR="00B566FB" w:rsidRPr="000F68CE" w:rsidRDefault="00B566FB" w:rsidP="00AC39A6">
            <w:pPr>
              <w:jc w:val="center"/>
              <w:rPr>
                <w:b/>
                <w:sz w:val="20"/>
                <w:szCs w:val="20"/>
                <w:lang w:val="lt-LT"/>
              </w:rPr>
            </w:pPr>
            <w:r w:rsidRPr="000F68CE">
              <w:rPr>
                <w:b/>
                <w:sz w:val="20"/>
                <w:szCs w:val="20"/>
                <w:lang w:val="lt-LT"/>
              </w:rPr>
              <w:t>b – regresijos parametras</w:t>
            </w:r>
          </w:p>
        </w:tc>
        <w:tc>
          <w:tcPr>
            <w:tcW w:w="1629" w:type="dxa"/>
            <w:tcBorders>
              <w:top w:val="single" w:sz="4" w:space="0" w:color="auto"/>
              <w:left w:val="single" w:sz="4" w:space="0" w:color="auto"/>
              <w:bottom w:val="single" w:sz="4" w:space="0" w:color="auto"/>
              <w:right w:val="single" w:sz="4" w:space="0" w:color="auto"/>
            </w:tcBorders>
            <w:shd w:val="clear" w:color="auto" w:fill="auto"/>
            <w:vAlign w:val="center"/>
          </w:tcPr>
          <w:p w:rsidR="00B566FB" w:rsidRPr="000F68CE" w:rsidRDefault="00B566FB" w:rsidP="00AC39A6">
            <w:pPr>
              <w:jc w:val="center"/>
              <w:rPr>
                <w:b/>
                <w:sz w:val="20"/>
                <w:szCs w:val="20"/>
                <w:lang w:val="lt-LT"/>
              </w:rPr>
            </w:pPr>
            <w:r w:rsidRPr="000F68CE">
              <w:rPr>
                <w:b/>
                <w:sz w:val="20"/>
                <w:szCs w:val="20"/>
                <w:lang w:val="lt-LT"/>
              </w:rPr>
              <w:t>Tikimybė</w:t>
            </w:r>
          </w:p>
        </w:tc>
        <w:tc>
          <w:tcPr>
            <w:tcW w:w="1629" w:type="dxa"/>
            <w:tcBorders>
              <w:top w:val="single" w:sz="4" w:space="0" w:color="auto"/>
              <w:left w:val="single" w:sz="4" w:space="0" w:color="auto"/>
              <w:bottom w:val="single" w:sz="4" w:space="0" w:color="auto"/>
              <w:right w:val="single" w:sz="4" w:space="0" w:color="auto"/>
            </w:tcBorders>
            <w:shd w:val="clear" w:color="auto" w:fill="auto"/>
            <w:vAlign w:val="center"/>
          </w:tcPr>
          <w:p w:rsidR="00B566FB" w:rsidRPr="000F68CE" w:rsidRDefault="00B566FB" w:rsidP="00AC39A6">
            <w:pPr>
              <w:jc w:val="center"/>
              <w:rPr>
                <w:b/>
                <w:sz w:val="20"/>
                <w:szCs w:val="20"/>
                <w:lang w:val="lt-LT"/>
              </w:rPr>
            </w:pPr>
            <w:r w:rsidRPr="000F68CE">
              <w:rPr>
                <w:b/>
                <w:sz w:val="20"/>
                <w:szCs w:val="20"/>
                <w:lang w:val="lt-LT"/>
              </w:rPr>
              <w:t>Tolerancijos įverčiai</w:t>
            </w:r>
          </w:p>
        </w:tc>
        <w:tc>
          <w:tcPr>
            <w:tcW w:w="1629" w:type="dxa"/>
            <w:tcBorders>
              <w:top w:val="single" w:sz="4" w:space="0" w:color="auto"/>
              <w:left w:val="single" w:sz="4" w:space="0" w:color="auto"/>
              <w:bottom w:val="single" w:sz="4" w:space="0" w:color="auto"/>
              <w:right w:val="single" w:sz="4" w:space="0" w:color="auto"/>
            </w:tcBorders>
            <w:shd w:val="clear" w:color="auto" w:fill="auto"/>
            <w:vAlign w:val="center"/>
          </w:tcPr>
          <w:p w:rsidR="00B566FB" w:rsidRPr="000F68CE" w:rsidRDefault="00B566FB" w:rsidP="00AC39A6">
            <w:pPr>
              <w:jc w:val="center"/>
              <w:rPr>
                <w:b/>
                <w:sz w:val="20"/>
                <w:szCs w:val="20"/>
                <w:vertAlign w:val="superscript"/>
                <w:lang w:val="lt-LT"/>
              </w:rPr>
            </w:pPr>
            <w:r w:rsidRPr="000F68CE">
              <w:rPr>
                <w:b/>
                <w:sz w:val="20"/>
                <w:szCs w:val="20"/>
                <w:lang w:val="lt-LT"/>
              </w:rPr>
              <w:t>Determinacijos koeficientas</w:t>
            </w:r>
          </w:p>
        </w:tc>
      </w:tr>
      <w:tr w:rsidR="00B566FB" w:rsidRPr="000F68CE" w:rsidTr="002B3C0E">
        <w:trPr>
          <w:jc w:val="center"/>
        </w:trPr>
        <w:tc>
          <w:tcPr>
            <w:tcW w:w="9330" w:type="dxa"/>
            <w:gridSpan w:val="5"/>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rsidR="00B566FB" w:rsidRPr="000F68CE" w:rsidRDefault="00B566FB" w:rsidP="00AC39A6">
            <w:pPr>
              <w:jc w:val="center"/>
              <w:rPr>
                <w:b/>
                <w:sz w:val="20"/>
                <w:szCs w:val="20"/>
                <w:lang w:val="lt-LT"/>
              </w:rPr>
            </w:pPr>
            <w:r w:rsidRPr="000F68CE">
              <w:rPr>
                <w:b/>
                <w:sz w:val="20"/>
                <w:szCs w:val="20"/>
                <w:lang w:val="lt-LT"/>
              </w:rPr>
              <w:t>OMX Kopenhaga indekso pelningumas</w:t>
            </w:r>
          </w:p>
        </w:tc>
      </w:tr>
      <w:tr w:rsidR="00B566FB" w:rsidRPr="000F68CE" w:rsidTr="00AC39A6">
        <w:trPr>
          <w:jc w:val="center"/>
        </w:trPr>
        <w:tc>
          <w:tcPr>
            <w:tcW w:w="2814" w:type="dxa"/>
            <w:tcBorders>
              <w:top w:val="single" w:sz="4" w:space="0" w:color="auto"/>
              <w:left w:val="single" w:sz="4" w:space="0" w:color="auto"/>
              <w:bottom w:val="single" w:sz="4" w:space="0" w:color="auto"/>
              <w:right w:val="single" w:sz="4" w:space="0" w:color="auto"/>
            </w:tcBorders>
            <w:shd w:val="clear" w:color="auto" w:fill="auto"/>
            <w:vAlign w:val="center"/>
          </w:tcPr>
          <w:p w:rsidR="00B566FB" w:rsidRPr="000F68CE" w:rsidRDefault="00B566FB" w:rsidP="00AC39A6">
            <w:pPr>
              <w:rPr>
                <w:sz w:val="20"/>
                <w:szCs w:val="20"/>
                <w:lang w:val="lt-LT"/>
              </w:rPr>
            </w:pPr>
            <w:r w:rsidRPr="000F68CE">
              <w:rPr>
                <w:sz w:val="20"/>
                <w:szCs w:val="20"/>
                <w:lang w:val="lt-LT"/>
              </w:rPr>
              <w:t>Rinkos plotis</w:t>
            </w:r>
          </w:p>
        </w:tc>
        <w:tc>
          <w:tcPr>
            <w:tcW w:w="1629" w:type="dxa"/>
            <w:tcBorders>
              <w:top w:val="single" w:sz="4" w:space="0" w:color="auto"/>
              <w:left w:val="single" w:sz="4" w:space="0" w:color="auto"/>
              <w:bottom w:val="single" w:sz="4" w:space="0" w:color="auto"/>
              <w:right w:val="single" w:sz="4" w:space="0" w:color="auto"/>
            </w:tcBorders>
            <w:shd w:val="clear" w:color="auto" w:fill="auto"/>
            <w:vAlign w:val="bottom"/>
          </w:tcPr>
          <w:p w:rsidR="00B566FB" w:rsidRPr="000F68CE" w:rsidRDefault="00B566FB" w:rsidP="00AC39A6">
            <w:pPr>
              <w:autoSpaceDE w:val="0"/>
              <w:autoSpaceDN w:val="0"/>
              <w:adjustRightInd w:val="0"/>
              <w:ind w:right="10"/>
              <w:jc w:val="center"/>
              <w:rPr>
                <w:sz w:val="20"/>
                <w:szCs w:val="20"/>
                <w:lang w:val="lt-LT"/>
              </w:rPr>
            </w:pPr>
            <w:r w:rsidRPr="000F68CE">
              <w:rPr>
                <w:sz w:val="20"/>
                <w:szCs w:val="20"/>
                <w:lang w:val="lt-LT"/>
              </w:rPr>
              <w:t>0,0</w:t>
            </w:r>
            <w:r>
              <w:rPr>
                <w:sz w:val="20"/>
                <w:szCs w:val="20"/>
                <w:lang w:val="lt-LT"/>
              </w:rPr>
              <w:t>36</w:t>
            </w:r>
            <w:r w:rsidRPr="000F68CE">
              <w:rPr>
                <w:sz w:val="20"/>
                <w:szCs w:val="20"/>
                <w:lang w:val="lt-LT"/>
              </w:rPr>
              <w:t>**</w:t>
            </w:r>
          </w:p>
        </w:tc>
        <w:tc>
          <w:tcPr>
            <w:tcW w:w="1629" w:type="dxa"/>
            <w:tcBorders>
              <w:top w:val="single" w:sz="4" w:space="0" w:color="auto"/>
              <w:left w:val="single" w:sz="4" w:space="0" w:color="auto"/>
              <w:bottom w:val="single" w:sz="4" w:space="0" w:color="auto"/>
              <w:right w:val="single" w:sz="4" w:space="0" w:color="auto"/>
            </w:tcBorders>
            <w:shd w:val="clear" w:color="auto" w:fill="auto"/>
            <w:vAlign w:val="bottom"/>
          </w:tcPr>
          <w:p w:rsidR="00B566FB" w:rsidRPr="000F68CE" w:rsidRDefault="00B566FB" w:rsidP="00AC39A6">
            <w:pPr>
              <w:autoSpaceDE w:val="0"/>
              <w:autoSpaceDN w:val="0"/>
              <w:adjustRightInd w:val="0"/>
              <w:ind w:left="112" w:right="10"/>
              <w:jc w:val="center"/>
              <w:rPr>
                <w:sz w:val="20"/>
                <w:szCs w:val="20"/>
                <w:lang w:val="lt-LT"/>
              </w:rPr>
            </w:pPr>
            <w:r w:rsidRPr="000F68CE">
              <w:rPr>
                <w:sz w:val="20"/>
                <w:szCs w:val="20"/>
                <w:lang w:val="lt-LT"/>
              </w:rPr>
              <w:t>0,000</w:t>
            </w:r>
          </w:p>
        </w:tc>
        <w:tc>
          <w:tcPr>
            <w:tcW w:w="1629" w:type="dxa"/>
            <w:tcBorders>
              <w:top w:val="single" w:sz="4" w:space="0" w:color="auto"/>
              <w:left w:val="single" w:sz="4" w:space="0" w:color="auto"/>
              <w:bottom w:val="single" w:sz="4" w:space="0" w:color="auto"/>
              <w:right w:val="single" w:sz="4" w:space="0" w:color="auto"/>
            </w:tcBorders>
            <w:shd w:val="clear" w:color="auto" w:fill="auto"/>
          </w:tcPr>
          <w:p w:rsidR="00B566FB" w:rsidRPr="000F68CE" w:rsidRDefault="00B566FB" w:rsidP="00AC39A6">
            <w:pPr>
              <w:jc w:val="center"/>
              <w:rPr>
                <w:sz w:val="20"/>
                <w:szCs w:val="20"/>
                <w:lang w:val="lt-LT"/>
              </w:rPr>
            </w:pPr>
            <w:r w:rsidRPr="000F68CE">
              <w:rPr>
                <w:sz w:val="20"/>
                <w:szCs w:val="20"/>
                <w:lang w:val="lt-LT"/>
              </w:rPr>
              <w:t>0,99</w:t>
            </w:r>
            <w:r>
              <w:rPr>
                <w:sz w:val="20"/>
                <w:szCs w:val="20"/>
                <w:lang w:val="lt-LT"/>
              </w:rPr>
              <w:t>7</w:t>
            </w:r>
          </w:p>
        </w:tc>
        <w:tc>
          <w:tcPr>
            <w:tcW w:w="1629" w:type="dxa"/>
            <w:vMerge w:val="restart"/>
            <w:tcBorders>
              <w:top w:val="single" w:sz="4" w:space="0" w:color="auto"/>
              <w:left w:val="single" w:sz="4" w:space="0" w:color="auto"/>
              <w:right w:val="single" w:sz="4" w:space="0" w:color="auto"/>
            </w:tcBorders>
            <w:shd w:val="clear" w:color="auto" w:fill="auto"/>
            <w:vAlign w:val="center"/>
          </w:tcPr>
          <w:p w:rsidR="00B566FB" w:rsidRPr="000F68CE" w:rsidRDefault="00B566FB" w:rsidP="00AC39A6">
            <w:pPr>
              <w:jc w:val="center"/>
              <w:rPr>
                <w:sz w:val="20"/>
                <w:szCs w:val="20"/>
                <w:lang w:val="lt-LT"/>
              </w:rPr>
            </w:pPr>
            <w:r w:rsidRPr="000F68CE">
              <w:rPr>
                <w:sz w:val="20"/>
                <w:szCs w:val="20"/>
                <w:lang w:val="lt-LT"/>
              </w:rPr>
              <w:t>0,</w:t>
            </w:r>
            <w:r>
              <w:rPr>
                <w:sz w:val="20"/>
                <w:szCs w:val="20"/>
                <w:lang w:val="lt-LT"/>
              </w:rPr>
              <w:t>336</w:t>
            </w:r>
          </w:p>
        </w:tc>
      </w:tr>
      <w:tr w:rsidR="00B566FB" w:rsidRPr="000F68CE" w:rsidTr="00AC39A6">
        <w:trPr>
          <w:jc w:val="center"/>
        </w:trPr>
        <w:tc>
          <w:tcPr>
            <w:tcW w:w="2814" w:type="dxa"/>
            <w:tcBorders>
              <w:top w:val="single" w:sz="4" w:space="0" w:color="auto"/>
              <w:left w:val="single" w:sz="4" w:space="0" w:color="auto"/>
              <w:bottom w:val="single" w:sz="4" w:space="0" w:color="auto"/>
              <w:right w:val="single" w:sz="4" w:space="0" w:color="auto"/>
            </w:tcBorders>
            <w:shd w:val="clear" w:color="auto" w:fill="auto"/>
            <w:vAlign w:val="center"/>
          </w:tcPr>
          <w:p w:rsidR="00B566FB" w:rsidRPr="000F68CE" w:rsidRDefault="00B566FB" w:rsidP="00AC39A6">
            <w:pPr>
              <w:rPr>
                <w:sz w:val="20"/>
                <w:szCs w:val="20"/>
                <w:lang w:val="lt-LT"/>
              </w:rPr>
            </w:pPr>
            <w:r w:rsidRPr="000F68CE">
              <w:rPr>
                <w:sz w:val="20"/>
                <w:szCs w:val="20"/>
                <w:lang w:val="lt-LT"/>
              </w:rPr>
              <w:t>Vartotojų pasitikėjimo rodiklis</w:t>
            </w:r>
          </w:p>
        </w:tc>
        <w:tc>
          <w:tcPr>
            <w:tcW w:w="1629" w:type="dxa"/>
            <w:tcBorders>
              <w:top w:val="single" w:sz="4" w:space="0" w:color="auto"/>
              <w:left w:val="single" w:sz="4" w:space="0" w:color="auto"/>
              <w:bottom w:val="single" w:sz="4" w:space="0" w:color="auto"/>
              <w:right w:val="single" w:sz="4" w:space="0" w:color="auto"/>
            </w:tcBorders>
            <w:shd w:val="clear" w:color="auto" w:fill="auto"/>
            <w:vAlign w:val="bottom"/>
          </w:tcPr>
          <w:p w:rsidR="00B566FB" w:rsidRPr="000F68CE" w:rsidRDefault="00B566FB" w:rsidP="00AC39A6">
            <w:pPr>
              <w:autoSpaceDE w:val="0"/>
              <w:autoSpaceDN w:val="0"/>
              <w:adjustRightInd w:val="0"/>
              <w:ind w:right="10"/>
              <w:jc w:val="center"/>
              <w:rPr>
                <w:sz w:val="20"/>
                <w:szCs w:val="20"/>
                <w:lang w:val="lt-LT"/>
              </w:rPr>
            </w:pPr>
            <w:r w:rsidRPr="000F68CE">
              <w:rPr>
                <w:sz w:val="20"/>
                <w:szCs w:val="20"/>
                <w:lang w:val="lt-LT"/>
              </w:rPr>
              <w:t>0,006**</w:t>
            </w:r>
          </w:p>
        </w:tc>
        <w:tc>
          <w:tcPr>
            <w:tcW w:w="1629" w:type="dxa"/>
            <w:tcBorders>
              <w:top w:val="single" w:sz="4" w:space="0" w:color="auto"/>
              <w:left w:val="single" w:sz="4" w:space="0" w:color="auto"/>
              <w:bottom w:val="single" w:sz="4" w:space="0" w:color="auto"/>
              <w:right w:val="single" w:sz="4" w:space="0" w:color="auto"/>
            </w:tcBorders>
            <w:shd w:val="clear" w:color="auto" w:fill="auto"/>
            <w:vAlign w:val="bottom"/>
          </w:tcPr>
          <w:p w:rsidR="00B566FB" w:rsidRPr="000F68CE" w:rsidRDefault="00B566FB" w:rsidP="00AC39A6">
            <w:pPr>
              <w:autoSpaceDE w:val="0"/>
              <w:autoSpaceDN w:val="0"/>
              <w:adjustRightInd w:val="0"/>
              <w:ind w:left="112" w:right="10"/>
              <w:jc w:val="center"/>
              <w:rPr>
                <w:sz w:val="20"/>
                <w:szCs w:val="20"/>
                <w:lang w:val="lt-LT"/>
              </w:rPr>
            </w:pPr>
            <w:r>
              <w:rPr>
                <w:sz w:val="20"/>
                <w:szCs w:val="20"/>
                <w:lang w:val="lt-LT"/>
              </w:rPr>
              <w:t>0,000</w:t>
            </w:r>
          </w:p>
        </w:tc>
        <w:tc>
          <w:tcPr>
            <w:tcW w:w="1629" w:type="dxa"/>
            <w:tcBorders>
              <w:top w:val="single" w:sz="4" w:space="0" w:color="auto"/>
              <w:left w:val="single" w:sz="4" w:space="0" w:color="auto"/>
              <w:bottom w:val="single" w:sz="4" w:space="0" w:color="auto"/>
              <w:right w:val="single" w:sz="4" w:space="0" w:color="auto"/>
            </w:tcBorders>
            <w:shd w:val="clear" w:color="auto" w:fill="auto"/>
          </w:tcPr>
          <w:p w:rsidR="00B566FB" w:rsidRPr="000F68CE" w:rsidRDefault="00B566FB" w:rsidP="00AC39A6">
            <w:pPr>
              <w:jc w:val="center"/>
              <w:rPr>
                <w:sz w:val="20"/>
                <w:szCs w:val="20"/>
                <w:lang w:val="lt-LT"/>
              </w:rPr>
            </w:pPr>
            <w:r w:rsidRPr="000F68CE">
              <w:rPr>
                <w:sz w:val="20"/>
                <w:szCs w:val="20"/>
                <w:lang w:val="lt-LT"/>
              </w:rPr>
              <w:t>0,99</w:t>
            </w:r>
            <w:r>
              <w:rPr>
                <w:sz w:val="20"/>
                <w:szCs w:val="20"/>
                <w:lang w:val="lt-LT"/>
              </w:rPr>
              <w:t>7</w:t>
            </w:r>
          </w:p>
        </w:tc>
        <w:tc>
          <w:tcPr>
            <w:tcW w:w="1629" w:type="dxa"/>
            <w:vMerge/>
            <w:tcBorders>
              <w:left w:val="single" w:sz="4" w:space="0" w:color="auto"/>
              <w:right w:val="single" w:sz="4" w:space="0" w:color="auto"/>
            </w:tcBorders>
            <w:shd w:val="clear" w:color="auto" w:fill="auto"/>
            <w:vAlign w:val="center"/>
          </w:tcPr>
          <w:p w:rsidR="00B566FB" w:rsidRPr="000F68CE" w:rsidRDefault="00B566FB" w:rsidP="00AC39A6">
            <w:pPr>
              <w:jc w:val="center"/>
              <w:rPr>
                <w:sz w:val="20"/>
                <w:szCs w:val="20"/>
                <w:lang w:val="lt-LT"/>
              </w:rPr>
            </w:pPr>
          </w:p>
        </w:tc>
      </w:tr>
      <w:tr w:rsidR="00B566FB" w:rsidRPr="000F68CE" w:rsidTr="002B3C0E">
        <w:trPr>
          <w:jc w:val="center"/>
        </w:trPr>
        <w:tc>
          <w:tcPr>
            <w:tcW w:w="9330" w:type="dxa"/>
            <w:gridSpan w:val="5"/>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rsidR="00B566FB" w:rsidRPr="00363303" w:rsidRDefault="00B566FB" w:rsidP="00AC39A6">
            <w:pPr>
              <w:jc w:val="center"/>
              <w:rPr>
                <w:b/>
                <w:sz w:val="20"/>
                <w:szCs w:val="20"/>
                <w:lang w:val="lt-LT"/>
              </w:rPr>
            </w:pPr>
            <w:r w:rsidRPr="00363303">
              <w:rPr>
                <w:b/>
                <w:sz w:val="20"/>
                <w:szCs w:val="20"/>
                <w:lang w:val="lt-LT"/>
              </w:rPr>
              <w:t>Vertės akcijų portfelio pelningumas (pagal P/Bv)</w:t>
            </w:r>
          </w:p>
        </w:tc>
      </w:tr>
      <w:tr w:rsidR="00B566FB" w:rsidRPr="000F68CE" w:rsidTr="00AC39A6">
        <w:trPr>
          <w:jc w:val="center"/>
        </w:trPr>
        <w:tc>
          <w:tcPr>
            <w:tcW w:w="2814" w:type="dxa"/>
            <w:tcBorders>
              <w:top w:val="single" w:sz="4" w:space="0" w:color="auto"/>
              <w:left w:val="single" w:sz="4" w:space="0" w:color="auto"/>
              <w:bottom w:val="single" w:sz="4" w:space="0" w:color="auto"/>
              <w:right w:val="single" w:sz="4" w:space="0" w:color="auto"/>
            </w:tcBorders>
            <w:shd w:val="clear" w:color="auto" w:fill="auto"/>
            <w:vAlign w:val="center"/>
          </w:tcPr>
          <w:p w:rsidR="00B566FB" w:rsidRPr="00363303" w:rsidRDefault="00B566FB" w:rsidP="00AC39A6">
            <w:pPr>
              <w:rPr>
                <w:sz w:val="20"/>
                <w:szCs w:val="20"/>
                <w:lang w:val="lt-LT"/>
              </w:rPr>
            </w:pPr>
            <w:r w:rsidRPr="00363303">
              <w:rPr>
                <w:sz w:val="20"/>
                <w:szCs w:val="20"/>
                <w:lang w:val="lt-LT"/>
              </w:rPr>
              <w:t>Rinkos plotis</w:t>
            </w:r>
          </w:p>
        </w:tc>
        <w:tc>
          <w:tcPr>
            <w:tcW w:w="1629" w:type="dxa"/>
            <w:tcBorders>
              <w:top w:val="single" w:sz="4" w:space="0" w:color="auto"/>
              <w:left w:val="single" w:sz="4" w:space="0" w:color="auto"/>
              <w:bottom w:val="single" w:sz="4" w:space="0" w:color="auto"/>
              <w:right w:val="single" w:sz="4" w:space="0" w:color="auto"/>
            </w:tcBorders>
            <w:shd w:val="clear" w:color="auto" w:fill="auto"/>
            <w:vAlign w:val="bottom"/>
          </w:tcPr>
          <w:p w:rsidR="00B566FB" w:rsidRPr="00363303" w:rsidRDefault="00B566FB" w:rsidP="00AC39A6">
            <w:pPr>
              <w:autoSpaceDE w:val="0"/>
              <w:autoSpaceDN w:val="0"/>
              <w:adjustRightInd w:val="0"/>
              <w:ind w:right="10"/>
              <w:jc w:val="center"/>
              <w:rPr>
                <w:sz w:val="20"/>
                <w:szCs w:val="20"/>
                <w:lang w:val="lt-LT"/>
              </w:rPr>
            </w:pPr>
            <w:r w:rsidRPr="00363303">
              <w:rPr>
                <w:sz w:val="20"/>
                <w:szCs w:val="20"/>
                <w:lang w:val="lt-LT"/>
              </w:rPr>
              <w:t>3,314**</w:t>
            </w:r>
          </w:p>
        </w:tc>
        <w:tc>
          <w:tcPr>
            <w:tcW w:w="1629" w:type="dxa"/>
            <w:tcBorders>
              <w:top w:val="single" w:sz="4" w:space="0" w:color="auto"/>
              <w:left w:val="single" w:sz="4" w:space="0" w:color="auto"/>
              <w:bottom w:val="single" w:sz="4" w:space="0" w:color="auto"/>
              <w:right w:val="single" w:sz="4" w:space="0" w:color="auto"/>
            </w:tcBorders>
            <w:shd w:val="clear" w:color="auto" w:fill="auto"/>
            <w:vAlign w:val="bottom"/>
          </w:tcPr>
          <w:p w:rsidR="00B566FB" w:rsidRPr="00363303" w:rsidRDefault="00B566FB" w:rsidP="00AC39A6">
            <w:pPr>
              <w:autoSpaceDE w:val="0"/>
              <w:autoSpaceDN w:val="0"/>
              <w:adjustRightInd w:val="0"/>
              <w:ind w:left="112" w:right="10"/>
              <w:jc w:val="center"/>
              <w:rPr>
                <w:sz w:val="20"/>
                <w:szCs w:val="20"/>
                <w:lang w:val="lt-LT"/>
              </w:rPr>
            </w:pPr>
            <w:r w:rsidRPr="00363303">
              <w:rPr>
                <w:sz w:val="20"/>
                <w:szCs w:val="20"/>
                <w:lang w:val="lt-LT"/>
              </w:rPr>
              <w:t>0,000</w:t>
            </w:r>
          </w:p>
        </w:tc>
        <w:tc>
          <w:tcPr>
            <w:tcW w:w="1629" w:type="dxa"/>
            <w:tcBorders>
              <w:top w:val="single" w:sz="4" w:space="0" w:color="auto"/>
              <w:left w:val="single" w:sz="4" w:space="0" w:color="auto"/>
              <w:bottom w:val="single" w:sz="4" w:space="0" w:color="auto"/>
              <w:right w:val="single" w:sz="4" w:space="0" w:color="auto"/>
            </w:tcBorders>
            <w:shd w:val="clear" w:color="auto" w:fill="auto"/>
          </w:tcPr>
          <w:p w:rsidR="00B566FB" w:rsidRPr="00363303" w:rsidRDefault="00B566FB" w:rsidP="00AC39A6">
            <w:pPr>
              <w:jc w:val="center"/>
              <w:rPr>
                <w:sz w:val="20"/>
                <w:szCs w:val="20"/>
                <w:lang w:val="lt-LT"/>
              </w:rPr>
            </w:pPr>
            <w:r w:rsidRPr="00363303">
              <w:rPr>
                <w:sz w:val="20"/>
                <w:szCs w:val="20"/>
                <w:lang w:val="lt-LT"/>
              </w:rPr>
              <w:t>0,996</w:t>
            </w:r>
          </w:p>
        </w:tc>
        <w:tc>
          <w:tcPr>
            <w:tcW w:w="1629" w:type="dxa"/>
            <w:vMerge w:val="restart"/>
            <w:tcBorders>
              <w:top w:val="single" w:sz="4" w:space="0" w:color="auto"/>
              <w:left w:val="single" w:sz="4" w:space="0" w:color="auto"/>
              <w:right w:val="single" w:sz="4" w:space="0" w:color="auto"/>
            </w:tcBorders>
            <w:shd w:val="clear" w:color="auto" w:fill="auto"/>
            <w:vAlign w:val="center"/>
          </w:tcPr>
          <w:p w:rsidR="00B566FB" w:rsidRPr="00363303" w:rsidRDefault="00B566FB" w:rsidP="00AC39A6">
            <w:pPr>
              <w:jc w:val="center"/>
              <w:rPr>
                <w:sz w:val="20"/>
                <w:szCs w:val="20"/>
                <w:lang w:val="lt-LT"/>
              </w:rPr>
            </w:pPr>
            <w:r w:rsidRPr="00363303">
              <w:rPr>
                <w:sz w:val="20"/>
                <w:szCs w:val="20"/>
                <w:lang w:val="lt-LT"/>
              </w:rPr>
              <w:t>0,285</w:t>
            </w:r>
          </w:p>
        </w:tc>
      </w:tr>
      <w:tr w:rsidR="00B566FB" w:rsidRPr="000F68CE" w:rsidTr="00AC39A6">
        <w:trPr>
          <w:jc w:val="center"/>
        </w:trPr>
        <w:tc>
          <w:tcPr>
            <w:tcW w:w="2814" w:type="dxa"/>
            <w:tcBorders>
              <w:top w:val="single" w:sz="4" w:space="0" w:color="auto"/>
              <w:left w:val="single" w:sz="4" w:space="0" w:color="auto"/>
              <w:bottom w:val="single" w:sz="4" w:space="0" w:color="auto"/>
              <w:right w:val="single" w:sz="4" w:space="0" w:color="auto"/>
            </w:tcBorders>
            <w:shd w:val="clear" w:color="auto" w:fill="auto"/>
            <w:vAlign w:val="center"/>
          </w:tcPr>
          <w:p w:rsidR="00B566FB" w:rsidRPr="00363303" w:rsidRDefault="00B566FB" w:rsidP="00AC39A6">
            <w:pPr>
              <w:rPr>
                <w:sz w:val="20"/>
                <w:szCs w:val="20"/>
                <w:lang w:val="lt-LT"/>
              </w:rPr>
            </w:pPr>
            <w:r w:rsidRPr="00BE1A02">
              <w:rPr>
                <w:sz w:val="20"/>
                <w:szCs w:val="20"/>
                <w:lang w:val="lt-LT"/>
              </w:rPr>
              <w:t>Vartotojų pasitikėjimo rodiklis</w:t>
            </w:r>
          </w:p>
        </w:tc>
        <w:tc>
          <w:tcPr>
            <w:tcW w:w="1629" w:type="dxa"/>
            <w:tcBorders>
              <w:top w:val="single" w:sz="4" w:space="0" w:color="auto"/>
              <w:left w:val="single" w:sz="4" w:space="0" w:color="auto"/>
              <w:bottom w:val="single" w:sz="4" w:space="0" w:color="auto"/>
              <w:right w:val="single" w:sz="4" w:space="0" w:color="auto"/>
            </w:tcBorders>
            <w:shd w:val="clear" w:color="auto" w:fill="auto"/>
            <w:vAlign w:val="bottom"/>
          </w:tcPr>
          <w:p w:rsidR="00B566FB" w:rsidRPr="00363303" w:rsidRDefault="00B566FB" w:rsidP="00AC39A6">
            <w:pPr>
              <w:autoSpaceDE w:val="0"/>
              <w:autoSpaceDN w:val="0"/>
              <w:adjustRightInd w:val="0"/>
              <w:ind w:right="10"/>
              <w:jc w:val="center"/>
              <w:rPr>
                <w:sz w:val="20"/>
                <w:szCs w:val="20"/>
                <w:lang w:val="lt-LT"/>
              </w:rPr>
            </w:pPr>
            <w:r w:rsidRPr="00363303">
              <w:rPr>
                <w:sz w:val="20"/>
                <w:szCs w:val="20"/>
                <w:lang w:val="lt-LT"/>
              </w:rPr>
              <w:t>0,910**</w:t>
            </w:r>
          </w:p>
        </w:tc>
        <w:tc>
          <w:tcPr>
            <w:tcW w:w="1629" w:type="dxa"/>
            <w:tcBorders>
              <w:top w:val="single" w:sz="4" w:space="0" w:color="auto"/>
              <w:left w:val="single" w:sz="4" w:space="0" w:color="auto"/>
              <w:bottom w:val="single" w:sz="4" w:space="0" w:color="auto"/>
              <w:right w:val="single" w:sz="4" w:space="0" w:color="auto"/>
            </w:tcBorders>
            <w:shd w:val="clear" w:color="auto" w:fill="auto"/>
            <w:vAlign w:val="bottom"/>
          </w:tcPr>
          <w:p w:rsidR="00B566FB" w:rsidRPr="00363303" w:rsidRDefault="00B566FB" w:rsidP="00AC39A6">
            <w:pPr>
              <w:autoSpaceDE w:val="0"/>
              <w:autoSpaceDN w:val="0"/>
              <w:adjustRightInd w:val="0"/>
              <w:ind w:left="112" w:right="10"/>
              <w:jc w:val="center"/>
              <w:rPr>
                <w:sz w:val="20"/>
                <w:szCs w:val="20"/>
                <w:lang w:val="lt-LT"/>
              </w:rPr>
            </w:pPr>
            <w:r w:rsidRPr="00363303">
              <w:rPr>
                <w:sz w:val="20"/>
                <w:szCs w:val="20"/>
                <w:lang w:val="lt-LT"/>
              </w:rPr>
              <w:t>0,000</w:t>
            </w:r>
          </w:p>
        </w:tc>
        <w:tc>
          <w:tcPr>
            <w:tcW w:w="1629" w:type="dxa"/>
            <w:tcBorders>
              <w:top w:val="single" w:sz="4" w:space="0" w:color="auto"/>
              <w:left w:val="single" w:sz="4" w:space="0" w:color="auto"/>
              <w:bottom w:val="single" w:sz="4" w:space="0" w:color="auto"/>
              <w:right w:val="single" w:sz="4" w:space="0" w:color="auto"/>
            </w:tcBorders>
            <w:shd w:val="clear" w:color="auto" w:fill="auto"/>
          </w:tcPr>
          <w:p w:rsidR="00B566FB" w:rsidRPr="00363303" w:rsidRDefault="00B566FB" w:rsidP="00AC39A6">
            <w:pPr>
              <w:jc w:val="center"/>
              <w:rPr>
                <w:sz w:val="20"/>
                <w:szCs w:val="20"/>
                <w:lang w:val="lt-LT"/>
              </w:rPr>
            </w:pPr>
            <w:r w:rsidRPr="00363303">
              <w:rPr>
                <w:sz w:val="20"/>
                <w:szCs w:val="20"/>
                <w:lang w:val="lt-LT"/>
              </w:rPr>
              <w:t>0,996</w:t>
            </w:r>
          </w:p>
        </w:tc>
        <w:tc>
          <w:tcPr>
            <w:tcW w:w="1629" w:type="dxa"/>
            <w:vMerge/>
            <w:tcBorders>
              <w:left w:val="single" w:sz="4" w:space="0" w:color="auto"/>
              <w:right w:val="single" w:sz="4" w:space="0" w:color="auto"/>
            </w:tcBorders>
            <w:shd w:val="clear" w:color="auto" w:fill="auto"/>
            <w:vAlign w:val="center"/>
          </w:tcPr>
          <w:p w:rsidR="00B566FB" w:rsidRPr="00363303" w:rsidRDefault="00B566FB" w:rsidP="00AC39A6">
            <w:pPr>
              <w:jc w:val="center"/>
              <w:rPr>
                <w:color w:val="FF0000"/>
                <w:sz w:val="20"/>
                <w:szCs w:val="20"/>
                <w:lang w:val="lt-LT"/>
              </w:rPr>
            </w:pPr>
          </w:p>
        </w:tc>
      </w:tr>
      <w:tr w:rsidR="00B566FB" w:rsidRPr="000F68CE" w:rsidTr="002B3C0E">
        <w:trPr>
          <w:trHeight w:val="186"/>
          <w:jc w:val="center"/>
        </w:trPr>
        <w:tc>
          <w:tcPr>
            <w:tcW w:w="9330" w:type="dxa"/>
            <w:gridSpan w:val="5"/>
            <w:tcBorders>
              <w:top w:val="single" w:sz="4" w:space="0" w:color="auto"/>
              <w:left w:val="single" w:sz="4" w:space="0" w:color="auto"/>
              <w:bottom w:val="single" w:sz="4" w:space="0" w:color="auto"/>
              <w:right w:val="single" w:sz="4" w:space="0" w:color="auto"/>
            </w:tcBorders>
            <w:shd w:val="clear" w:color="auto" w:fill="BFBFBF" w:themeFill="background1" w:themeFillShade="BF"/>
          </w:tcPr>
          <w:p w:rsidR="00B566FB" w:rsidRPr="00BE1A02" w:rsidRDefault="00B566FB" w:rsidP="00AC39A6">
            <w:pPr>
              <w:jc w:val="center"/>
              <w:rPr>
                <w:b/>
                <w:sz w:val="20"/>
                <w:szCs w:val="20"/>
                <w:lang w:val="lt-LT"/>
              </w:rPr>
            </w:pPr>
            <w:r w:rsidRPr="00BE1A02">
              <w:rPr>
                <w:b/>
                <w:sz w:val="20"/>
                <w:szCs w:val="20"/>
                <w:lang w:val="lt-LT"/>
              </w:rPr>
              <w:t>Augimo akcijų portfelio pelningumas (pagal P/Bv )</w:t>
            </w:r>
          </w:p>
        </w:tc>
      </w:tr>
      <w:tr w:rsidR="00B566FB" w:rsidRPr="000F68CE" w:rsidTr="00AC39A6">
        <w:trPr>
          <w:jc w:val="center"/>
        </w:trPr>
        <w:tc>
          <w:tcPr>
            <w:tcW w:w="2814" w:type="dxa"/>
            <w:tcBorders>
              <w:top w:val="single" w:sz="4" w:space="0" w:color="auto"/>
              <w:left w:val="single" w:sz="4" w:space="0" w:color="auto"/>
              <w:bottom w:val="single" w:sz="4" w:space="0" w:color="auto"/>
              <w:right w:val="single" w:sz="4" w:space="0" w:color="auto"/>
            </w:tcBorders>
            <w:shd w:val="clear" w:color="auto" w:fill="auto"/>
            <w:vAlign w:val="center"/>
          </w:tcPr>
          <w:p w:rsidR="00B566FB" w:rsidRPr="00BE1A02" w:rsidRDefault="00B566FB" w:rsidP="00AC39A6">
            <w:pPr>
              <w:rPr>
                <w:sz w:val="20"/>
                <w:szCs w:val="20"/>
                <w:lang w:val="lt-LT"/>
              </w:rPr>
            </w:pPr>
            <w:r w:rsidRPr="00BE1A02">
              <w:rPr>
                <w:sz w:val="20"/>
                <w:szCs w:val="20"/>
                <w:lang w:val="lt-LT"/>
              </w:rPr>
              <w:t>Rinkos plotis</w:t>
            </w:r>
          </w:p>
        </w:tc>
        <w:tc>
          <w:tcPr>
            <w:tcW w:w="1629" w:type="dxa"/>
            <w:tcBorders>
              <w:top w:val="single" w:sz="4" w:space="0" w:color="auto"/>
              <w:left w:val="single" w:sz="4" w:space="0" w:color="auto"/>
              <w:bottom w:val="single" w:sz="4" w:space="0" w:color="auto"/>
              <w:right w:val="single" w:sz="4" w:space="0" w:color="auto"/>
            </w:tcBorders>
            <w:shd w:val="clear" w:color="auto" w:fill="auto"/>
            <w:vAlign w:val="bottom"/>
          </w:tcPr>
          <w:p w:rsidR="00B566FB" w:rsidRPr="00BE1A02" w:rsidRDefault="00B566FB" w:rsidP="00AC39A6">
            <w:pPr>
              <w:autoSpaceDE w:val="0"/>
              <w:autoSpaceDN w:val="0"/>
              <w:adjustRightInd w:val="0"/>
              <w:ind w:right="10"/>
              <w:jc w:val="center"/>
              <w:rPr>
                <w:sz w:val="20"/>
                <w:szCs w:val="20"/>
                <w:lang w:val="lt-LT"/>
              </w:rPr>
            </w:pPr>
            <w:r w:rsidRPr="00BE1A02">
              <w:rPr>
                <w:sz w:val="20"/>
                <w:szCs w:val="20"/>
                <w:lang w:val="lt-LT"/>
              </w:rPr>
              <w:t>3,715**</w:t>
            </w:r>
          </w:p>
        </w:tc>
        <w:tc>
          <w:tcPr>
            <w:tcW w:w="1629" w:type="dxa"/>
            <w:tcBorders>
              <w:top w:val="single" w:sz="4" w:space="0" w:color="auto"/>
              <w:left w:val="single" w:sz="4" w:space="0" w:color="auto"/>
              <w:bottom w:val="single" w:sz="4" w:space="0" w:color="auto"/>
              <w:right w:val="single" w:sz="4" w:space="0" w:color="auto"/>
            </w:tcBorders>
            <w:shd w:val="clear" w:color="auto" w:fill="auto"/>
            <w:vAlign w:val="bottom"/>
          </w:tcPr>
          <w:p w:rsidR="00B566FB" w:rsidRPr="00BE1A02" w:rsidRDefault="00B566FB" w:rsidP="00AC39A6">
            <w:pPr>
              <w:autoSpaceDE w:val="0"/>
              <w:autoSpaceDN w:val="0"/>
              <w:adjustRightInd w:val="0"/>
              <w:ind w:left="112" w:right="10"/>
              <w:jc w:val="center"/>
              <w:rPr>
                <w:sz w:val="20"/>
                <w:szCs w:val="20"/>
                <w:lang w:val="lt-LT"/>
              </w:rPr>
            </w:pPr>
            <w:r w:rsidRPr="00BE1A02">
              <w:rPr>
                <w:sz w:val="20"/>
                <w:szCs w:val="20"/>
                <w:lang w:val="lt-LT"/>
              </w:rPr>
              <w:t>0,000</w:t>
            </w:r>
          </w:p>
        </w:tc>
        <w:tc>
          <w:tcPr>
            <w:tcW w:w="1629" w:type="dxa"/>
            <w:tcBorders>
              <w:top w:val="single" w:sz="4" w:space="0" w:color="auto"/>
              <w:left w:val="single" w:sz="4" w:space="0" w:color="auto"/>
              <w:bottom w:val="single" w:sz="4" w:space="0" w:color="auto"/>
              <w:right w:val="single" w:sz="4" w:space="0" w:color="auto"/>
            </w:tcBorders>
            <w:shd w:val="clear" w:color="auto" w:fill="auto"/>
          </w:tcPr>
          <w:p w:rsidR="00B566FB" w:rsidRPr="00BE1A02" w:rsidRDefault="00B566FB" w:rsidP="00AC39A6">
            <w:pPr>
              <w:jc w:val="center"/>
              <w:rPr>
                <w:sz w:val="20"/>
                <w:szCs w:val="20"/>
                <w:lang w:val="lt-LT"/>
              </w:rPr>
            </w:pPr>
            <w:r w:rsidRPr="00BE1A02">
              <w:rPr>
                <w:sz w:val="20"/>
                <w:szCs w:val="20"/>
                <w:lang w:val="lt-LT"/>
              </w:rPr>
              <w:t>0,996</w:t>
            </w:r>
          </w:p>
        </w:tc>
        <w:tc>
          <w:tcPr>
            <w:tcW w:w="1629" w:type="dxa"/>
            <w:vMerge w:val="restart"/>
            <w:tcBorders>
              <w:top w:val="single" w:sz="4" w:space="0" w:color="auto"/>
              <w:left w:val="single" w:sz="4" w:space="0" w:color="auto"/>
              <w:right w:val="single" w:sz="4" w:space="0" w:color="auto"/>
            </w:tcBorders>
            <w:shd w:val="clear" w:color="auto" w:fill="auto"/>
            <w:vAlign w:val="center"/>
          </w:tcPr>
          <w:p w:rsidR="00B566FB" w:rsidRPr="00BE1A02" w:rsidRDefault="00B566FB" w:rsidP="00AC39A6">
            <w:pPr>
              <w:jc w:val="center"/>
              <w:rPr>
                <w:sz w:val="20"/>
                <w:szCs w:val="20"/>
                <w:lang w:val="lt-LT"/>
              </w:rPr>
            </w:pPr>
            <w:r w:rsidRPr="00BE1A02">
              <w:rPr>
                <w:sz w:val="20"/>
                <w:szCs w:val="20"/>
                <w:lang w:val="lt-LT"/>
              </w:rPr>
              <w:t>0,273</w:t>
            </w:r>
          </w:p>
        </w:tc>
      </w:tr>
      <w:tr w:rsidR="00B566FB" w:rsidRPr="000F68CE" w:rsidTr="00AC39A6">
        <w:trPr>
          <w:jc w:val="center"/>
        </w:trPr>
        <w:tc>
          <w:tcPr>
            <w:tcW w:w="2814" w:type="dxa"/>
            <w:tcBorders>
              <w:top w:val="single" w:sz="4" w:space="0" w:color="auto"/>
              <w:left w:val="single" w:sz="4" w:space="0" w:color="auto"/>
              <w:bottom w:val="single" w:sz="4" w:space="0" w:color="auto"/>
              <w:right w:val="single" w:sz="4" w:space="0" w:color="auto"/>
            </w:tcBorders>
            <w:shd w:val="clear" w:color="auto" w:fill="auto"/>
            <w:vAlign w:val="center"/>
          </w:tcPr>
          <w:p w:rsidR="00B566FB" w:rsidRPr="00BE1A02" w:rsidRDefault="00B566FB" w:rsidP="00AC39A6">
            <w:pPr>
              <w:rPr>
                <w:sz w:val="20"/>
                <w:szCs w:val="20"/>
                <w:lang w:val="lt-LT"/>
              </w:rPr>
            </w:pPr>
            <w:r w:rsidRPr="00BE1A02">
              <w:rPr>
                <w:sz w:val="20"/>
                <w:szCs w:val="20"/>
                <w:lang w:val="lt-LT"/>
              </w:rPr>
              <w:t>Vartotojų pasitikėjimo rodiklis</w:t>
            </w:r>
          </w:p>
        </w:tc>
        <w:tc>
          <w:tcPr>
            <w:tcW w:w="1629" w:type="dxa"/>
            <w:tcBorders>
              <w:top w:val="single" w:sz="4" w:space="0" w:color="auto"/>
              <w:left w:val="single" w:sz="4" w:space="0" w:color="auto"/>
              <w:bottom w:val="single" w:sz="4" w:space="0" w:color="auto"/>
              <w:right w:val="single" w:sz="4" w:space="0" w:color="auto"/>
            </w:tcBorders>
            <w:shd w:val="clear" w:color="auto" w:fill="auto"/>
            <w:vAlign w:val="bottom"/>
          </w:tcPr>
          <w:p w:rsidR="00B566FB" w:rsidRPr="00BE1A02" w:rsidRDefault="00B566FB" w:rsidP="00AC39A6">
            <w:pPr>
              <w:autoSpaceDE w:val="0"/>
              <w:autoSpaceDN w:val="0"/>
              <w:adjustRightInd w:val="0"/>
              <w:ind w:right="10"/>
              <w:jc w:val="center"/>
              <w:rPr>
                <w:sz w:val="20"/>
                <w:szCs w:val="20"/>
                <w:lang w:val="lt-LT"/>
              </w:rPr>
            </w:pPr>
            <w:r w:rsidRPr="00BE1A02">
              <w:rPr>
                <w:sz w:val="20"/>
                <w:szCs w:val="20"/>
                <w:lang w:val="lt-LT"/>
              </w:rPr>
              <w:t>0,497**</w:t>
            </w:r>
          </w:p>
        </w:tc>
        <w:tc>
          <w:tcPr>
            <w:tcW w:w="1629" w:type="dxa"/>
            <w:tcBorders>
              <w:top w:val="single" w:sz="4" w:space="0" w:color="auto"/>
              <w:left w:val="single" w:sz="4" w:space="0" w:color="auto"/>
              <w:bottom w:val="single" w:sz="4" w:space="0" w:color="auto"/>
              <w:right w:val="single" w:sz="4" w:space="0" w:color="auto"/>
            </w:tcBorders>
            <w:shd w:val="clear" w:color="auto" w:fill="auto"/>
            <w:vAlign w:val="bottom"/>
          </w:tcPr>
          <w:p w:rsidR="00B566FB" w:rsidRPr="00BE1A02" w:rsidRDefault="00B566FB" w:rsidP="00AC39A6">
            <w:pPr>
              <w:autoSpaceDE w:val="0"/>
              <w:autoSpaceDN w:val="0"/>
              <w:adjustRightInd w:val="0"/>
              <w:ind w:left="112" w:right="10"/>
              <w:jc w:val="center"/>
              <w:rPr>
                <w:sz w:val="20"/>
                <w:szCs w:val="20"/>
                <w:lang w:val="lt-LT"/>
              </w:rPr>
            </w:pPr>
            <w:r w:rsidRPr="00BE1A02">
              <w:rPr>
                <w:sz w:val="20"/>
                <w:szCs w:val="20"/>
                <w:lang w:val="lt-LT"/>
              </w:rPr>
              <w:t>0,009</w:t>
            </w:r>
          </w:p>
        </w:tc>
        <w:tc>
          <w:tcPr>
            <w:tcW w:w="1629" w:type="dxa"/>
            <w:tcBorders>
              <w:top w:val="single" w:sz="4" w:space="0" w:color="auto"/>
              <w:left w:val="single" w:sz="4" w:space="0" w:color="auto"/>
              <w:bottom w:val="single" w:sz="4" w:space="0" w:color="auto"/>
              <w:right w:val="single" w:sz="4" w:space="0" w:color="auto"/>
            </w:tcBorders>
            <w:shd w:val="clear" w:color="auto" w:fill="auto"/>
          </w:tcPr>
          <w:p w:rsidR="00B566FB" w:rsidRPr="00BE1A02" w:rsidRDefault="00B566FB" w:rsidP="00AC39A6">
            <w:pPr>
              <w:jc w:val="center"/>
              <w:rPr>
                <w:sz w:val="20"/>
                <w:szCs w:val="20"/>
                <w:lang w:val="lt-LT"/>
              </w:rPr>
            </w:pPr>
            <w:r w:rsidRPr="00BE1A02">
              <w:rPr>
                <w:sz w:val="20"/>
                <w:szCs w:val="20"/>
                <w:lang w:val="lt-LT"/>
              </w:rPr>
              <w:t>0,996</w:t>
            </w:r>
          </w:p>
        </w:tc>
        <w:tc>
          <w:tcPr>
            <w:tcW w:w="1629" w:type="dxa"/>
            <w:vMerge/>
            <w:tcBorders>
              <w:left w:val="single" w:sz="4" w:space="0" w:color="auto"/>
              <w:right w:val="single" w:sz="4" w:space="0" w:color="auto"/>
            </w:tcBorders>
            <w:shd w:val="clear" w:color="auto" w:fill="auto"/>
            <w:vAlign w:val="center"/>
          </w:tcPr>
          <w:p w:rsidR="00B566FB" w:rsidRPr="00363303" w:rsidRDefault="00B566FB" w:rsidP="00AC39A6">
            <w:pPr>
              <w:jc w:val="center"/>
              <w:rPr>
                <w:color w:val="FF0000"/>
                <w:sz w:val="20"/>
                <w:szCs w:val="20"/>
                <w:lang w:val="lt-LT"/>
              </w:rPr>
            </w:pPr>
          </w:p>
        </w:tc>
      </w:tr>
      <w:tr w:rsidR="00B566FB" w:rsidRPr="000F68CE" w:rsidTr="002B3C0E">
        <w:trPr>
          <w:jc w:val="center"/>
        </w:trPr>
        <w:tc>
          <w:tcPr>
            <w:tcW w:w="9330" w:type="dxa"/>
            <w:gridSpan w:val="5"/>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rsidR="00B566FB" w:rsidRPr="00BE1A02" w:rsidRDefault="00B566FB" w:rsidP="00AC39A6">
            <w:pPr>
              <w:jc w:val="center"/>
              <w:rPr>
                <w:b/>
                <w:sz w:val="20"/>
                <w:szCs w:val="20"/>
                <w:lang w:val="lt-LT"/>
              </w:rPr>
            </w:pPr>
            <w:r w:rsidRPr="00BE1A02">
              <w:rPr>
                <w:b/>
                <w:sz w:val="20"/>
                <w:szCs w:val="20"/>
                <w:lang w:val="lt-LT"/>
              </w:rPr>
              <w:t>Vertės akcijų portfelio pelningumas (pagal D/P)</w:t>
            </w:r>
          </w:p>
        </w:tc>
      </w:tr>
      <w:tr w:rsidR="00B566FB" w:rsidRPr="000F68CE" w:rsidTr="00AC39A6">
        <w:trPr>
          <w:jc w:val="center"/>
        </w:trPr>
        <w:tc>
          <w:tcPr>
            <w:tcW w:w="2814" w:type="dxa"/>
            <w:tcBorders>
              <w:top w:val="single" w:sz="4" w:space="0" w:color="auto"/>
              <w:left w:val="single" w:sz="4" w:space="0" w:color="auto"/>
              <w:bottom w:val="single" w:sz="4" w:space="0" w:color="auto"/>
              <w:right w:val="single" w:sz="4" w:space="0" w:color="auto"/>
            </w:tcBorders>
            <w:shd w:val="clear" w:color="auto" w:fill="auto"/>
            <w:vAlign w:val="center"/>
          </w:tcPr>
          <w:p w:rsidR="00B566FB" w:rsidRPr="00BE1A02" w:rsidRDefault="00B566FB" w:rsidP="00AC39A6">
            <w:pPr>
              <w:rPr>
                <w:sz w:val="20"/>
                <w:szCs w:val="20"/>
                <w:lang w:val="lt-LT"/>
              </w:rPr>
            </w:pPr>
            <w:r w:rsidRPr="00BE1A02">
              <w:rPr>
                <w:sz w:val="20"/>
                <w:szCs w:val="20"/>
                <w:lang w:val="lt-LT"/>
              </w:rPr>
              <w:t>Rinkos plotis</w:t>
            </w:r>
          </w:p>
        </w:tc>
        <w:tc>
          <w:tcPr>
            <w:tcW w:w="1629" w:type="dxa"/>
            <w:tcBorders>
              <w:top w:val="single" w:sz="4" w:space="0" w:color="auto"/>
              <w:left w:val="single" w:sz="4" w:space="0" w:color="auto"/>
              <w:bottom w:val="single" w:sz="4" w:space="0" w:color="auto"/>
              <w:right w:val="single" w:sz="4" w:space="0" w:color="auto"/>
            </w:tcBorders>
            <w:shd w:val="clear" w:color="auto" w:fill="auto"/>
            <w:vAlign w:val="bottom"/>
          </w:tcPr>
          <w:p w:rsidR="00B566FB" w:rsidRPr="00BE1A02" w:rsidRDefault="00B566FB" w:rsidP="00AC39A6">
            <w:pPr>
              <w:autoSpaceDE w:val="0"/>
              <w:autoSpaceDN w:val="0"/>
              <w:adjustRightInd w:val="0"/>
              <w:ind w:right="10"/>
              <w:jc w:val="center"/>
              <w:rPr>
                <w:sz w:val="20"/>
                <w:szCs w:val="20"/>
                <w:lang w:val="lt-LT"/>
              </w:rPr>
            </w:pPr>
            <w:r w:rsidRPr="00BE1A02">
              <w:rPr>
                <w:sz w:val="20"/>
                <w:szCs w:val="20"/>
                <w:lang w:val="lt-LT"/>
              </w:rPr>
              <w:t>3,669**</w:t>
            </w:r>
          </w:p>
        </w:tc>
        <w:tc>
          <w:tcPr>
            <w:tcW w:w="1629" w:type="dxa"/>
            <w:tcBorders>
              <w:top w:val="single" w:sz="4" w:space="0" w:color="auto"/>
              <w:left w:val="single" w:sz="4" w:space="0" w:color="auto"/>
              <w:bottom w:val="single" w:sz="4" w:space="0" w:color="auto"/>
              <w:right w:val="single" w:sz="4" w:space="0" w:color="auto"/>
            </w:tcBorders>
            <w:shd w:val="clear" w:color="auto" w:fill="auto"/>
            <w:vAlign w:val="bottom"/>
          </w:tcPr>
          <w:p w:rsidR="00B566FB" w:rsidRPr="00BE1A02" w:rsidRDefault="00B566FB" w:rsidP="00AC39A6">
            <w:pPr>
              <w:autoSpaceDE w:val="0"/>
              <w:autoSpaceDN w:val="0"/>
              <w:adjustRightInd w:val="0"/>
              <w:ind w:left="112" w:right="10"/>
              <w:jc w:val="center"/>
              <w:rPr>
                <w:sz w:val="20"/>
                <w:szCs w:val="20"/>
                <w:lang w:val="lt-LT"/>
              </w:rPr>
            </w:pPr>
            <w:r w:rsidRPr="00BE1A02">
              <w:rPr>
                <w:sz w:val="20"/>
                <w:szCs w:val="20"/>
                <w:lang w:val="lt-LT"/>
              </w:rPr>
              <w:t>0,000</w:t>
            </w:r>
          </w:p>
        </w:tc>
        <w:tc>
          <w:tcPr>
            <w:tcW w:w="1629" w:type="dxa"/>
            <w:tcBorders>
              <w:top w:val="single" w:sz="4" w:space="0" w:color="auto"/>
              <w:left w:val="single" w:sz="4" w:space="0" w:color="auto"/>
              <w:bottom w:val="single" w:sz="4" w:space="0" w:color="auto"/>
              <w:right w:val="single" w:sz="4" w:space="0" w:color="auto"/>
            </w:tcBorders>
            <w:shd w:val="clear" w:color="auto" w:fill="auto"/>
          </w:tcPr>
          <w:p w:rsidR="00B566FB" w:rsidRPr="00BE1A02" w:rsidRDefault="00B566FB" w:rsidP="00AC39A6">
            <w:pPr>
              <w:jc w:val="center"/>
              <w:rPr>
                <w:sz w:val="20"/>
                <w:szCs w:val="20"/>
                <w:lang w:val="lt-LT"/>
              </w:rPr>
            </w:pPr>
            <w:r w:rsidRPr="00BE1A02">
              <w:rPr>
                <w:sz w:val="20"/>
                <w:szCs w:val="20"/>
                <w:lang w:val="lt-LT"/>
              </w:rPr>
              <w:t>0,996</w:t>
            </w:r>
          </w:p>
        </w:tc>
        <w:tc>
          <w:tcPr>
            <w:tcW w:w="1629" w:type="dxa"/>
            <w:vMerge w:val="restart"/>
            <w:tcBorders>
              <w:top w:val="single" w:sz="4" w:space="0" w:color="auto"/>
              <w:left w:val="single" w:sz="4" w:space="0" w:color="auto"/>
              <w:right w:val="single" w:sz="4" w:space="0" w:color="auto"/>
            </w:tcBorders>
            <w:shd w:val="clear" w:color="auto" w:fill="auto"/>
            <w:vAlign w:val="center"/>
          </w:tcPr>
          <w:p w:rsidR="00B566FB" w:rsidRPr="00BE1A02" w:rsidRDefault="00B566FB" w:rsidP="00AC39A6">
            <w:pPr>
              <w:jc w:val="center"/>
              <w:rPr>
                <w:sz w:val="20"/>
                <w:szCs w:val="20"/>
                <w:lang w:val="lt-LT"/>
              </w:rPr>
            </w:pPr>
            <w:r w:rsidRPr="00BE1A02">
              <w:rPr>
                <w:sz w:val="20"/>
                <w:szCs w:val="20"/>
                <w:lang w:val="lt-LT"/>
              </w:rPr>
              <w:t>0,266</w:t>
            </w:r>
          </w:p>
        </w:tc>
      </w:tr>
      <w:tr w:rsidR="00B566FB" w:rsidRPr="000F68CE" w:rsidTr="00AC39A6">
        <w:trPr>
          <w:jc w:val="center"/>
        </w:trPr>
        <w:tc>
          <w:tcPr>
            <w:tcW w:w="2814" w:type="dxa"/>
            <w:tcBorders>
              <w:top w:val="single" w:sz="4" w:space="0" w:color="auto"/>
              <w:left w:val="single" w:sz="4" w:space="0" w:color="auto"/>
              <w:bottom w:val="single" w:sz="4" w:space="0" w:color="auto"/>
              <w:right w:val="single" w:sz="4" w:space="0" w:color="auto"/>
            </w:tcBorders>
            <w:shd w:val="clear" w:color="auto" w:fill="auto"/>
            <w:vAlign w:val="center"/>
          </w:tcPr>
          <w:p w:rsidR="00B566FB" w:rsidRPr="00BE1A02" w:rsidRDefault="00B566FB" w:rsidP="00AC39A6">
            <w:pPr>
              <w:rPr>
                <w:sz w:val="20"/>
                <w:szCs w:val="20"/>
                <w:lang w:val="lt-LT"/>
              </w:rPr>
            </w:pPr>
            <w:r w:rsidRPr="00BE1A02">
              <w:rPr>
                <w:sz w:val="20"/>
                <w:szCs w:val="20"/>
                <w:lang w:val="lt-LT"/>
              </w:rPr>
              <w:t>Vartotojų pasitikėjimo rodiklis</w:t>
            </w:r>
          </w:p>
        </w:tc>
        <w:tc>
          <w:tcPr>
            <w:tcW w:w="1629" w:type="dxa"/>
            <w:tcBorders>
              <w:top w:val="single" w:sz="4" w:space="0" w:color="auto"/>
              <w:left w:val="single" w:sz="4" w:space="0" w:color="auto"/>
              <w:bottom w:val="single" w:sz="4" w:space="0" w:color="auto"/>
              <w:right w:val="single" w:sz="4" w:space="0" w:color="auto"/>
            </w:tcBorders>
            <w:shd w:val="clear" w:color="auto" w:fill="auto"/>
            <w:vAlign w:val="bottom"/>
          </w:tcPr>
          <w:p w:rsidR="00B566FB" w:rsidRPr="00BE1A02" w:rsidRDefault="00B566FB" w:rsidP="00AC39A6">
            <w:pPr>
              <w:autoSpaceDE w:val="0"/>
              <w:autoSpaceDN w:val="0"/>
              <w:adjustRightInd w:val="0"/>
              <w:ind w:right="10"/>
              <w:jc w:val="center"/>
              <w:rPr>
                <w:sz w:val="20"/>
                <w:szCs w:val="20"/>
                <w:lang w:val="lt-LT"/>
              </w:rPr>
            </w:pPr>
            <w:r w:rsidRPr="00BE1A02">
              <w:rPr>
                <w:sz w:val="20"/>
                <w:szCs w:val="20"/>
                <w:lang w:val="lt-LT"/>
              </w:rPr>
              <w:t>0,814**</w:t>
            </w:r>
          </w:p>
        </w:tc>
        <w:tc>
          <w:tcPr>
            <w:tcW w:w="1629" w:type="dxa"/>
            <w:tcBorders>
              <w:top w:val="single" w:sz="4" w:space="0" w:color="auto"/>
              <w:left w:val="single" w:sz="4" w:space="0" w:color="auto"/>
              <w:bottom w:val="single" w:sz="4" w:space="0" w:color="auto"/>
              <w:right w:val="single" w:sz="4" w:space="0" w:color="auto"/>
            </w:tcBorders>
            <w:shd w:val="clear" w:color="auto" w:fill="auto"/>
            <w:vAlign w:val="bottom"/>
          </w:tcPr>
          <w:p w:rsidR="00B566FB" w:rsidRPr="00BE1A02" w:rsidRDefault="00B566FB" w:rsidP="00AC39A6">
            <w:pPr>
              <w:autoSpaceDE w:val="0"/>
              <w:autoSpaceDN w:val="0"/>
              <w:adjustRightInd w:val="0"/>
              <w:ind w:left="112" w:right="10"/>
              <w:jc w:val="center"/>
              <w:rPr>
                <w:sz w:val="20"/>
                <w:szCs w:val="20"/>
                <w:lang w:val="lt-LT"/>
              </w:rPr>
            </w:pPr>
            <w:r w:rsidRPr="00BE1A02">
              <w:rPr>
                <w:sz w:val="20"/>
                <w:szCs w:val="20"/>
                <w:lang w:val="lt-LT"/>
              </w:rPr>
              <w:t>0,000</w:t>
            </w:r>
          </w:p>
        </w:tc>
        <w:tc>
          <w:tcPr>
            <w:tcW w:w="1629" w:type="dxa"/>
            <w:tcBorders>
              <w:top w:val="single" w:sz="4" w:space="0" w:color="auto"/>
              <w:left w:val="single" w:sz="4" w:space="0" w:color="auto"/>
              <w:bottom w:val="single" w:sz="4" w:space="0" w:color="auto"/>
              <w:right w:val="single" w:sz="4" w:space="0" w:color="auto"/>
            </w:tcBorders>
            <w:shd w:val="clear" w:color="auto" w:fill="auto"/>
          </w:tcPr>
          <w:p w:rsidR="00B566FB" w:rsidRPr="00BE1A02" w:rsidRDefault="00B566FB" w:rsidP="00AC39A6">
            <w:pPr>
              <w:jc w:val="center"/>
              <w:rPr>
                <w:sz w:val="20"/>
                <w:szCs w:val="20"/>
                <w:lang w:val="lt-LT"/>
              </w:rPr>
            </w:pPr>
            <w:r w:rsidRPr="00BE1A02">
              <w:rPr>
                <w:sz w:val="20"/>
                <w:szCs w:val="20"/>
                <w:lang w:val="lt-LT"/>
              </w:rPr>
              <w:t>0,996</w:t>
            </w:r>
          </w:p>
        </w:tc>
        <w:tc>
          <w:tcPr>
            <w:tcW w:w="1629" w:type="dxa"/>
            <w:vMerge/>
            <w:tcBorders>
              <w:left w:val="single" w:sz="4" w:space="0" w:color="auto"/>
              <w:right w:val="single" w:sz="4" w:space="0" w:color="auto"/>
            </w:tcBorders>
            <w:shd w:val="clear" w:color="auto" w:fill="auto"/>
            <w:vAlign w:val="center"/>
          </w:tcPr>
          <w:p w:rsidR="00B566FB" w:rsidRPr="00BE1A02" w:rsidRDefault="00B566FB" w:rsidP="00AC39A6">
            <w:pPr>
              <w:jc w:val="center"/>
              <w:rPr>
                <w:sz w:val="20"/>
                <w:szCs w:val="20"/>
                <w:lang w:val="lt-LT"/>
              </w:rPr>
            </w:pPr>
          </w:p>
        </w:tc>
      </w:tr>
      <w:tr w:rsidR="00B566FB" w:rsidRPr="000F68CE" w:rsidTr="002B3C0E">
        <w:trPr>
          <w:jc w:val="center"/>
        </w:trPr>
        <w:tc>
          <w:tcPr>
            <w:tcW w:w="9330" w:type="dxa"/>
            <w:gridSpan w:val="5"/>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rsidR="00B566FB" w:rsidRPr="00BE1A02" w:rsidRDefault="00B566FB" w:rsidP="00AC39A6">
            <w:pPr>
              <w:jc w:val="center"/>
              <w:rPr>
                <w:sz w:val="20"/>
                <w:szCs w:val="20"/>
                <w:lang w:val="lt-LT"/>
              </w:rPr>
            </w:pPr>
            <w:r w:rsidRPr="00BE1A02">
              <w:rPr>
                <w:b/>
                <w:sz w:val="20"/>
                <w:szCs w:val="20"/>
                <w:lang w:val="lt-LT"/>
              </w:rPr>
              <w:t>Augimo akcijų portfelio pelningumas (pagal D/P)</w:t>
            </w:r>
          </w:p>
        </w:tc>
      </w:tr>
      <w:tr w:rsidR="00B566FB" w:rsidRPr="000F68CE" w:rsidTr="00AC39A6">
        <w:trPr>
          <w:jc w:val="center"/>
        </w:trPr>
        <w:tc>
          <w:tcPr>
            <w:tcW w:w="2814" w:type="dxa"/>
            <w:tcBorders>
              <w:top w:val="single" w:sz="4" w:space="0" w:color="auto"/>
              <w:left w:val="single" w:sz="4" w:space="0" w:color="auto"/>
              <w:bottom w:val="single" w:sz="4" w:space="0" w:color="auto"/>
              <w:right w:val="single" w:sz="4" w:space="0" w:color="auto"/>
            </w:tcBorders>
            <w:shd w:val="clear" w:color="auto" w:fill="auto"/>
            <w:vAlign w:val="center"/>
          </w:tcPr>
          <w:p w:rsidR="00B566FB" w:rsidRPr="00582496" w:rsidRDefault="00B566FB" w:rsidP="00AC39A6">
            <w:pPr>
              <w:rPr>
                <w:sz w:val="20"/>
                <w:szCs w:val="20"/>
                <w:lang w:val="lt-LT"/>
              </w:rPr>
            </w:pPr>
            <w:r w:rsidRPr="00582496">
              <w:rPr>
                <w:sz w:val="20"/>
                <w:szCs w:val="20"/>
                <w:lang w:val="lt-LT"/>
              </w:rPr>
              <w:t>Rinkos plotis</w:t>
            </w:r>
          </w:p>
        </w:tc>
        <w:tc>
          <w:tcPr>
            <w:tcW w:w="1629" w:type="dxa"/>
            <w:tcBorders>
              <w:top w:val="single" w:sz="4" w:space="0" w:color="auto"/>
              <w:left w:val="single" w:sz="4" w:space="0" w:color="auto"/>
              <w:bottom w:val="single" w:sz="4" w:space="0" w:color="auto"/>
              <w:right w:val="single" w:sz="4" w:space="0" w:color="auto"/>
            </w:tcBorders>
            <w:shd w:val="clear" w:color="auto" w:fill="auto"/>
            <w:vAlign w:val="bottom"/>
          </w:tcPr>
          <w:p w:rsidR="00B566FB" w:rsidRPr="00AC634D" w:rsidRDefault="00B566FB" w:rsidP="00AC39A6">
            <w:pPr>
              <w:autoSpaceDE w:val="0"/>
              <w:autoSpaceDN w:val="0"/>
              <w:adjustRightInd w:val="0"/>
              <w:ind w:right="10"/>
              <w:jc w:val="center"/>
              <w:rPr>
                <w:sz w:val="20"/>
                <w:szCs w:val="20"/>
                <w:lang w:val="lt-LT"/>
              </w:rPr>
            </w:pPr>
            <w:r w:rsidRPr="00AC634D">
              <w:rPr>
                <w:sz w:val="20"/>
                <w:szCs w:val="20"/>
                <w:lang w:val="lt-LT"/>
              </w:rPr>
              <w:t xml:space="preserve"> 4,433**</w:t>
            </w:r>
          </w:p>
        </w:tc>
        <w:tc>
          <w:tcPr>
            <w:tcW w:w="1629" w:type="dxa"/>
            <w:tcBorders>
              <w:top w:val="single" w:sz="4" w:space="0" w:color="auto"/>
              <w:left w:val="single" w:sz="4" w:space="0" w:color="auto"/>
              <w:bottom w:val="single" w:sz="4" w:space="0" w:color="auto"/>
              <w:right w:val="single" w:sz="4" w:space="0" w:color="auto"/>
            </w:tcBorders>
            <w:shd w:val="clear" w:color="auto" w:fill="auto"/>
            <w:vAlign w:val="bottom"/>
          </w:tcPr>
          <w:p w:rsidR="00B566FB" w:rsidRPr="00AC634D" w:rsidRDefault="00B566FB" w:rsidP="00AC39A6">
            <w:pPr>
              <w:autoSpaceDE w:val="0"/>
              <w:autoSpaceDN w:val="0"/>
              <w:adjustRightInd w:val="0"/>
              <w:ind w:left="112" w:right="10"/>
              <w:jc w:val="center"/>
              <w:rPr>
                <w:sz w:val="20"/>
                <w:szCs w:val="20"/>
                <w:lang w:val="lt-LT"/>
              </w:rPr>
            </w:pPr>
            <w:r w:rsidRPr="00AC634D">
              <w:rPr>
                <w:sz w:val="20"/>
                <w:szCs w:val="20"/>
                <w:lang w:val="lt-LT"/>
              </w:rPr>
              <w:t>0,003</w:t>
            </w:r>
          </w:p>
        </w:tc>
        <w:tc>
          <w:tcPr>
            <w:tcW w:w="1629" w:type="dxa"/>
            <w:tcBorders>
              <w:top w:val="single" w:sz="4" w:space="0" w:color="auto"/>
              <w:left w:val="single" w:sz="4" w:space="0" w:color="auto"/>
              <w:bottom w:val="single" w:sz="4" w:space="0" w:color="auto"/>
              <w:right w:val="single" w:sz="4" w:space="0" w:color="auto"/>
            </w:tcBorders>
            <w:shd w:val="clear" w:color="auto" w:fill="auto"/>
          </w:tcPr>
          <w:p w:rsidR="00B566FB" w:rsidRPr="00AC634D" w:rsidRDefault="00B566FB" w:rsidP="00AC39A6">
            <w:pPr>
              <w:jc w:val="center"/>
              <w:rPr>
                <w:sz w:val="20"/>
                <w:szCs w:val="20"/>
                <w:lang w:val="lt-LT"/>
              </w:rPr>
            </w:pPr>
            <w:r w:rsidRPr="00AC634D">
              <w:rPr>
                <w:sz w:val="20"/>
                <w:szCs w:val="20"/>
                <w:lang w:val="lt-LT"/>
              </w:rPr>
              <w:t>0,996</w:t>
            </w:r>
          </w:p>
        </w:tc>
        <w:tc>
          <w:tcPr>
            <w:tcW w:w="1629" w:type="dxa"/>
            <w:vMerge w:val="restart"/>
            <w:tcBorders>
              <w:top w:val="single" w:sz="4" w:space="0" w:color="auto"/>
              <w:left w:val="single" w:sz="4" w:space="0" w:color="auto"/>
              <w:right w:val="single" w:sz="4" w:space="0" w:color="auto"/>
            </w:tcBorders>
            <w:shd w:val="clear" w:color="auto" w:fill="auto"/>
            <w:vAlign w:val="center"/>
          </w:tcPr>
          <w:p w:rsidR="00B566FB" w:rsidRPr="00AC634D" w:rsidRDefault="00B566FB" w:rsidP="00AC39A6">
            <w:pPr>
              <w:jc w:val="center"/>
              <w:rPr>
                <w:sz w:val="20"/>
                <w:szCs w:val="20"/>
                <w:lang w:val="lt-LT"/>
              </w:rPr>
            </w:pPr>
            <w:r w:rsidRPr="00AC634D">
              <w:rPr>
                <w:sz w:val="20"/>
                <w:szCs w:val="20"/>
                <w:lang w:val="lt-LT"/>
              </w:rPr>
              <w:t>0,263</w:t>
            </w:r>
          </w:p>
        </w:tc>
      </w:tr>
      <w:tr w:rsidR="00B566FB" w:rsidRPr="000F68CE" w:rsidTr="00AC39A6">
        <w:trPr>
          <w:jc w:val="center"/>
        </w:trPr>
        <w:tc>
          <w:tcPr>
            <w:tcW w:w="2814" w:type="dxa"/>
            <w:tcBorders>
              <w:top w:val="single" w:sz="4" w:space="0" w:color="auto"/>
              <w:left w:val="single" w:sz="4" w:space="0" w:color="auto"/>
              <w:bottom w:val="single" w:sz="4" w:space="0" w:color="auto"/>
              <w:right w:val="single" w:sz="4" w:space="0" w:color="auto"/>
            </w:tcBorders>
            <w:shd w:val="clear" w:color="auto" w:fill="auto"/>
            <w:vAlign w:val="center"/>
          </w:tcPr>
          <w:p w:rsidR="00B566FB" w:rsidRPr="000F68CE" w:rsidRDefault="00B566FB" w:rsidP="00AC39A6">
            <w:pPr>
              <w:rPr>
                <w:sz w:val="20"/>
                <w:szCs w:val="20"/>
                <w:lang w:val="lt-LT"/>
              </w:rPr>
            </w:pPr>
            <w:r w:rsidRPr="000F68CE">
              <w:rPr>
                <w:sz w:val="20"/>
                <w:szCs w:val="20"/>
                <w:lang w:val="lt-LT"/>
              </w:rPr>
              <w:t>Vartotojų pasitikėjimo rodiklis</w:t>
            </w:r>
          </w:p>
        </w:tc>
        <w:tc>
          <w:tcPr>
            <w:tcW w:w="1629" w:type="dxa"/>
            <w:tcBorders>
              <w:top w:val="single" w:sz="4" w:space="0" w:color="auto"/>
              <w:left w:val="single" w:sz="4" w:space="0" w:color="auto"/>
              <w:bottom w:val="single" w:sz="4" w:space="0" w:color="auto"/>
              <w:right w:val="single" w:sz="4" w:space="0" w:color="auto"/>
            </w:tcBorders>
            <w:shd w:val="clear" w:color="auto" w:fill="auto"/>
            <w:vAlign w:val="bottom"/>
          </w:tcPr>
          <w:p w:rsidR="00B566FB" w:rsidRPr="00AC634D" w:rsidRDefault="00B566FB" w:rsidP="00AC39A6">
            <w:pPr>
              <w:autoSpaceDE w:val="0"/>
              <w:autoSpaceDN w:val="0"/>
              <w:adjustRightInd w:val="0"/>
              <w:ind w:right="10"/>
              <w:rPr>
                <w:sz w:val="20"/>
                <w:szCs w:val="20"/>
                <w:lang w:val="lt-LT"/>
              </w:rPr>
            </w:pPr>
            <w:r w:rsidRPr="00AC634D">
              <w:rPr>
                <w:sz w:val="20"/>
                <w:szCs w:val="20"/>
                <w:lang w:val="lt-LT"/>
              </w:rPr>
              <w:t xml:space="preserve">        0,573*</w:t>
            </w:r>
          </w:p>
        </w:tc>
        <w:tc>
          <w:tcPr>
            <w:tcW w:w="1629" w:type="dxa"/>
            <w:tcBorders>
              <w:top w:val="single" w:sz="4" w:space="0" w:color="auto"/>
              <w:left w:val="single" w:sz="4" w:space="0" w:color="auto"/>
              <w:bottom w:val="single" w:sz="4" w:space="0" w:color="auto"/>
              <w:right w:val="single" w:sz="4" w:space="0" w:color="auto"/>
            </w:tcBorders>
            <w:shd w:val="clear" w:color="auto" w:fill="auto"/>
            <w:vAlign w:val="bottom"/>
          </w:tcPr>
          <w:p w:rsidR="00B566FB" w:rsidRPr="00AC634D" w:rsidRDefault="00B566FB" w:rsidP="00AC39A6">
            <w:pPr>
              <w:autoSpaceDE w:val="0"/>
              <w:autoSpaceDN w:val="0"/>
              <w:adjustRightInd w:val="0"/>
              <w:ind w:left="112" w:right="10"/>
              <w:jc w:val="center"/>
              <w:rPr>
                <w:sz w:val="20"/>
                <w:szCs w:val="20"/>
                <w:lang w:val="lt-LT"/>
              </w:rPr>
            </w:pPr>
            <w:r w:rsidRPr="00AC634D">
              <w:rPr>
                <w:sz w:val="20"/>
                <w:szCs w:val="20"/>
                <w:lang w:val="lt-LT"/>
              </w:rPr>
              <w:t>0,013</w:t>
            </w:r>
          </w:p>
        </w:tc>
        <w:tc>
          <w:tcPr>
            <w:tcW w:w="1629" w:type="dxa"/>
            <w:tcBorders>
              <w:top w:val="single" w:sz="4" w:space="0" w:color="auto"/>
              <w:left w:val="single" w:sz="4" w:space="0" w:color="auto"/>
              <w:bottom w:val="single" w:sz="4" w:space="0" w:color="auto"/>
              <w:right w:val="single" w:sz="4" w:space="0" w:color="auto"/>
            </w:tcBorders>
            <w:shd w:val="clear" w:color="auto" w:fill="auto"/>
          </w:tcPr>
          <w:p w:rsidR="00B566FB" w:rsidRPr="00AC634D" w:rsidRDefault="00B566FB" w:rsidP="00AC39A6">
            <w:pPr>
              <w:jc w:val="center"/>
              <w:rPr>
                <w:sz w:val="20"/>
                <w:szCs w:val="20"/>
                <w:lang w:val="lt-LT"/>
              </w:rPr>
            </w:pPr>
            <w:r w:rsidRPr="00AC634D">
              <w:rPr>
                <w:sz w:val="20"/>
                <w:szCs w:val="20"/>
                <w:lang w:val="lt-LT"/>
              </w:rPr>
              <w:t>0,996</w:t>
            </w:r>
          </w:p>
        </w:tc>
        <w:tc>
          <w:tcPr>
            <w:tcW w:w="1629" w:type="dxa"/>
            <w:vMerge/>
            <w:tcBorders>
              <w:left w:val="single" w:sz="4" w:space="0" w:color="auto"/>
              <w:right w:val="single" w:sz="4" w:space="0" w:color="auto"/>
            </w:tcBorders>
            <w:shd w:val="clear" w:color="auto" w:fill="auto"/>
            <w:vAlign w:val="center"/>
          </w:tcPr>
          <w:p w:rsidR="00B566FB" w:rsidRPr="000F68CE" w:rsidRDefault="00B566FB" w:rsidP="00AC39A6">
            <w:pPr>
              <w:jc w:val="center"/>
              <w:rPr>
                <w:color w:val="FF0000"/>
                <w:sz w:val="20"/>
                <w:szCs w:val="20"/>
                <w:lang w:val="lt-LT"/>
              </w:rPr>
            </w:pPr>
          </w:p>
        </w:tc>
      </w:tr>
    </w:tbl>
    <w:p w:rsidR="00B566FB" w:rsidRDefault="00B566FB" w:rsidP="00B566FB">
      <w:pPr>
        <w:tabs>
          <w:tab w:val="left" w:pos="3390"/>
        </w:tabs>
        <w:autoSpaceDE w:val="0"/>
        <w:autoSpaceDN w:val="0"/>
        <w:adjustRightInd w:val="0"/>
        <w:ind w:firstLine="720"/>
        <w:rPr>
          <w:rFonts w:ascii="Arial" w:hAnsi="Arial" w:cs="Arial"/>
          <w:sz w:val="18"/>
          <w:szCs w:val="18"/>
          <w:lang w:val="lt-LT"/>
        </w:rPr>
      </w:pPr>
    </w:p>
    <w:p w:rsidR="00B566FB" w:rsidRPr="000F68CE" w:rsidRDefault="00B566FB" w:rsidP="00B566FB">
      <w:pPr>
        <w:tabs>
          <w:tab w:val="left" w:pos="3390"/>
        </w:tabs>
        <w:autoSpaceDE w:val="0"/>
        <w:autoSpaceDN w:val="0"/>
        <w:adjustRightInd w:val="0"/>
        <w:ind w:firstLine="567"/>
        <w:rPr>
          <w:sz w:val="20"/>
          <w:szCs w:val="20"/>
          <w:lang w:val="lt-LT"/>
        </w:rPr>
      </w:pPr>
      <w:r w:rsidRPr="000F68CE">
        <w:rPr>
          <w:sz w:val="20"/>
          <w:szCs w:val="20"/>
          <w:lang w:val="lt-LT"/>
        </w:rPr>
        <w:t>** – 99% pasikliaujamasis intervalas;</w:t>
      </w:r>
    </w:p>
    <w:p w:rsidR="00B566FB" w:rsidRDefault="00B566FB" w:rsidP="00B566FB">
      <w:pPr>
        <w:autoSpaceDE w:val="0"/>
        <w:autoSpaceDN w:val="0"/>
        <w:adjustRightInd w:val="0"/>
        <w:spacing w:line="360" w:lineRule="auto"/>
        <w:ind w:firstLine="539"/>
        <w:jc w:val="both"/>
        <w:rPr>
          <w:sz w:val="20"/>
          <w:szCs w:val="20"/>
          <w:lang w:val="lt-LT"/>
        </w:rPr>
      </w:pPr>
      <w:r w:rsidRPr="000F68CE">
        <w:rPr>
          <w:sz w:val="20"/>
          <w:szCs w:val="20"/>
          <w:lang w:val="lt-LT"/>
        </w:rPr>
        <w:t>* – 95% pasikliaujamasis intervalas;</w:t>
      </w:r>
    </w:p>
    <w:p w:rsidR="004C20C8" w:rsidRDefault="004C20C8" w:rsidP="004C20C8">
      <w:pPr>
        <w:autoSpaceDE w:val="0"/>
        <w:autoSpaceDN w:val="0"/>
        <w:adjustRightInd w:val="0"/>
        <w:spacing w:line="360" w:lineRule="auto"/>
        <w:ind w:firstLine="539"/>
        <w:jc w:val="both"/>
        <w:rPr>
          <w:lang w:val="lt-LT"/>
        </w:rPr>
      </w:pPr>
    </w:p>
    <w:p w:rsidR="00B566FB" w:rsidRPr="004C20C8" w:rsidRDefault="004C20C8" w:rsidP="004C20C8">
      <w:pPr>
        <w:autoSpaceDE w:val="0"/>
        <w:autoSpaceDN w:val="0"/>
        <w:adjustRightInd w:val="0"/>
        <w:spacing w:line="360" w:lineRule="auto"/>
        <w:ind w:firstLine="539"/>
        <w:jc w:val="both"/>
        <w:rPr>
          <w:shd w:val="clear" w:color="auto" w:fill="FFFFFF"/>
          <w:lang w:val="lt-LT"/>
        </w:rPr>
      </w:pPr>
      <w:r w:rsidRPr="000F68CE">
        <w:rPr>
          <w:lang w:val="lt-LT"/>
        </w:rPr>
        <w:t xml:space="preserve">Formuojant daugianarės regresinės analizės lygtį OMX Kopenhaga indekso pelningumui į lygtį tikslinga įtraukti </w:t>
      </w:r>
      <w:r>
        <w:rPr>
          <w:lang w:val="lt-LT"/>
        </w:rPr>
        <w:t>du</w:t>
      </w:r>
      <w:r w:rsidRPr="000F68CE">
        <w:rPr>
          <w:lang w:val="lt-LT"/>
        </w:rPr>
        <w:t xml:space="preserve"> rinkos sentimento matus: rinkos plotį</w:t>
      </w:r>
      <w:r>
        <w:rPr>
          <w:lang w:val="lt-LT"/>
        </w:rPr>
        <w:t xml:space="preserve"> ir</w:t>
      </w:r>
      <w:r w:rsidRPr="000F68CE">
        <w:rPr>
          <w:lang w:val="lt-LT"/>
        </w:rPr>
        <w:t xml:space="preserve"> vartotojų pasitikėjimo rodiklį.</w:t>
      </w:r>
      <w:r>
        <w:rPr>
          <w:lang w:val="lt-LT"/>
        </w:rPr>
        <w:t xml:space="preserve"> (žr. </w:t>
      </w:r>
      <w:r>
        <w:t xml:space="preserve">14 </w:t>
      </w:r>
      <w:r>
        <w:rPr>
          <w:lang w:val="lt-LT"/>
        </w:rPr>
        <w:t>lent.)</w:t>
      </w:r>
      <w:r w:rsidRPr="000F68CE">
        <w:rPr>
          <w:lang w:val="lt-LT"/>
        </w:rPr>
        <w:t xml:space="preserve"> Tarp OMX Kopenhaga indekso pelningumo ir šių psichologinių veiksnių apskaičiuoti koreliaciniai ryšiai yra statistiškai reikšmingi. Sudarytos daugianarės regresinės lygties</w:t>
      </w:r>
      <w:r>
        <w:rPr>
          <w:lang w:val="lt-LT"/>
        </w:rPr>
        <w:t xml:space="preserve"> determinacijos</w:t>
      </w:r>
      <w:r w:rsidRPr="000F68CE">
        <w:rPr>
          <w:lang w:val="lt-LT"/>
        </w:rPr>
        <w:t xml:space="preserve"> koeficientas parodo, kad </w:t>
      </w:r>
      <w:r>
        <w:rPr>
          <w:lang w:val="lt-LT"/>
        </w:rPr>
        <w:t xml:space="preserve">33,6 proc. </w:t>
      </w:r>
      <w:r w:rsidRPr="000F68CE">
        <w:rPr>
          <w:lang w:val="lt-LT"/>
        </w:rPr>
        <w:t>OMX Kopenhaga indekso variacijos galima paaiškinti rinkos pločio</w:t>
      </w:r>
      <w:r>
        <w:rPr>
          <w:lang w:val="lt-LT"/>
        </w:rPr>
        <w:t xml:space="preserve"> ir</w:t>
      </w:r>
      <w:r w:rsidRPr="000F68CE">
        <w:rPr>
          <w:lang w:val="lt-LT"/>
        </w:rPr>
        <w:t xml:space="preserve"> vartotojų pasitikėjimo rodiklio pokyčiais. Kadangi šių </w:t>
      </w:r>
      <w:r>
        <w:rPr>
          <w:lang w:val="lt-LT"/>
        </w:rPr>
        <w:t>trijų</w:t>
      </w:r>
      <w:r w:rsidRPr="000F68CE">
        <w:rPr>
          <w:lang w:val="lt-LT"/>
        </w:rPr>
        <w:t xml:space="preserve"> rinkos sentimento matų </w:t>
      </w:r>
      <w:r w:rsidRPr="000F68CE">
        <w:rPr>
          <w:i/>
          <w:lang w:val="lt-LT"/>
        </w:rPr>
        <w:t>p</w:t>
      </w:r>
      <w:r w:rsidRPr="000F68CE">
        <w:rPr>
          <w:lang w:val="lt-LT"/>
        </w:rPr>
        <w:t xml:space="preserve"> reikšmės &lt; 0,05, tai šie psichologiniai veiksniai yra svarbūs prognozuojant OMX Kopenhaga indekso pelningumą. Nutolę nuo nulio tolerancijos įverčiai </w:t>
      </w:r>
      <w:r>
        <w:rPr>
          <w:lang w:val="lt-LT"/>
        </w:rPr>
        <w:t>reiškia</w:t>
      </w:r>
      <w:r w:rsidRPr="000F68CE">
        <w:rPr>
          <w:lang w:val="lt-LT"/>
        </w:rPr>
        <w:t xml:space="preserve">, kad rinkos sentimento matai yra silpnai tarpusavyje susiję. Jei tolerancijos įverčiai būtų lygūs nuliui tai parodytų, kad nepriklausomas kintamasis yra kitų nepriklausomų kintamųjų kombinacija ir nei kiek neprisideda prie priklausomo kintamojo prognozavimo. Remiantis </w:t>
      </w:r>
      <w:r w:rsidRPr="000F68CE">
        <w:rPr>
          <w:rStyle w:val="apple-style-span"/>
          <w:shd w:val="clear" w:color="auto" w:fill="FFFFFF"/>
          <w:lang w:val="lt-LT"/>
        </w:rPr>
        <w:t xml:space="preserve">Kolmogorovo Smirnovo suderinamumo kriterijų rezultatais galima teigti, kad liekanos yra pasiskirsčiusios pagal normalųjį skirstinį, nes </w:t>
      </w:r>
      <w:r w:rsidRPr="00582496">
        <w:rPr>
          <w:rStyle w:val="apple-style-span"/>
          <w:shd w:val="clear" w:color="auto" w:fill="FFFFFF"/>
          <w:lang w:val="lt-LT"/>
        </w:rPr>
        <w:t>0,321 &gt; 0,05.</w:t>
      </w:r>
      <w:r w:rsidRPr="000F68CE">
        <w:rPr>
          <w:rStyle w:val="apple-style-span"/>
          <w:shd w:val="clear" w:color="auto" w:fill="FFFFFF"/>
          <w:lang w:val="lt-LT"/>
        </w:rPr>
        <w:t xml:space="preserve"> </w:t>
      </w:r>
    </w:p>
    <w:p w:rsidR="000F68CE" w:rsidRPr="00B566FB" w:rsidRDefault="004C21FD" w:rsidP="00B566FB">
      <w:pPr>
        <w:spacing w:line="360" w:lineRule="auto"/>
        <w:ind w:right="-6" w:firstLine="567"/>
        <w:jc w:val="both"/>
        <w:rPr>
          <w:shd w:val="clear" w:color="auto" w:fill="FFFFFF"/>
          <w:lang w:val="lt-LT"/>
        </w:rPr>
      </w:pPr>
      <w:r w:rsidRPr="000F68CE">
        <w:rPr>
          <w:rStyle w:val="apple-style-span"/>
          <w:shd w:val="clear" w:color="auto" w:fill="FFFFFF"/>
          <w:lang w:val="lt-LT"/>
        </w:rPr>
        <w:t>Sudarant daugianares regresines lygtis vertės akcijų portfelių pelningumui į jas įtraukiama po du rinkos sentimento matus: vartotojų pasitikėjimo rodiklį ir rinkos plotį</w:t>
      </w:r>
      <w:r>
        <w:rPr>
          <w:rStyle w:val="apple-style-span"/>
          <w:shd w:val="clear" w:color="auto" w:fill="FFFFFF"/>
          <w:lang w:val="lt-LT"/>
        </w:rPr>
        <w:t xml:space="preserve"> (žr. </w:t>
      </w:r>
      <w:r>
        <w:rPr>
          <w:rStyle w:val="apple-style-span"/>
          <w:shd w:val="clear" w:color="auto" w:fill="FFFFFF"/>
        </w:rPr>
        <w:t xml:space="preserve">14 </w:t>
      </w:r>
      <w:r>
        <w:rPr>
          <w:rStyle w:val="apple-style-span"/>
          <w:shd w:val="clear" w:color="auto" w:fill="FFFFFF"/>
          <w:lang w:val="lt-LT"/>
        </w:rPr>
        <w:t>lent.)</w:t>
      </w:r>
      <w:r w:rsidRPr="000F68CE">
        <w:rPr>
          <w:rStyle w:val="apple-style-span"/>
          <w:shd w:val="clear" w:color="auto" w:fill="FFFFFF"/>
          <w:lang w:val="lt-LT"/>
        </w:rPr>
        <w:t>. Rinkos sentimento</w:t>
      </w:r>
      <w:r>
        <w:rPr>
          <w:rStyle w:val="apple-style-span"/>
          <w:shd w:val="clear" w:color="auto" w:fill="FFFFFF"/>
          <w:lang w:val="lt-LT"/>
        </w:rPr>
        <w:t xml:space="preserve"> matai </w:t>
      </w:r>
      <w:r w:rsidRPr="000F68CE">
        <w:rPr>
          <w:rStyle w:val="apple-style-span"/>
          <w:shd w:val="clear" w:color="auto" w:fill="FFFFFF"/>
          <w:lang w:val="lt-LT"/>
        </w:rPr>
        <w:t xml:space="preserve">atitinkamai paaiškina </w:t>
      </w:r>
      <w:r>
        <w:rPr>
          <w:rStyle w:val="apple-style-span"/>
          <w:shd w:val="clear" w:color="auto" w:fill="FFFFFF"/>
          <w:lang w:val="lt-LT"/>
        </w:rPr>
        <w:t>28,5 proc. ir 26,6</w:t>
      </w:r>
      <w:r w:rsidRPr="000F68CE">
        <w:rPr>
          <w:rStyle w:val="apple-style-span"/>
          <w:shd w:val="clear" w:color="auto" w:fill="FFFFFF"/>
          <w:lang w:val="lt-LT"/>
        </w:rPr>
        <w:t xml:space="preserve"> proc. </w:t>
      </w:r>
      <w:r>
        <w:rPr>
          <w:rStyle w:val="apple-style-span"/>
          <w:shd w:val="clear" w:color="auto" w:fill="FFFFFF"/>
          <w:lang w:val="lt-LT"/>
        </w:rPr>
        <w:t xml:space="preserve">vertės </w:t>
      </w:r>
      <w:r w:rsidRPr="000F68CE">
        <w:rPr>
          <w:rStyle w:val="apple-style-span"/>
          <w:shd w:val="clear" w:color="auto" w:fill="FFFFFF"/>
          <w:lang w:val="lt-LT"/>
        </w:rPr>
        <w:t>akcijų</w:t>
      </w:r>
      <w:r>
        <w:rPr>
          <w:rStyle w:val="apple-style-span"/>
          <w:shd w:val="clear" w:color="auto" w:fill="FFFFFF"/>
          <w:lang w:val="lt-LT"/>
        </w:rPr>
        <w:t xml:space="preserve"> portfelių</w:t>
      </w:r>
      <w:r w:rsidRPr="000F68CE">
        <w:rPr>
          <w:rStyle w:val="apple-style-span"/>
          <w:shd w:val="clear" w:color="auto" w:fill="FFFFFF"/>
          <w:lang w:val="lt-LT"/>
        </w:rPr>
        <w:t xml:space="preserve"> pelningumo variacijos. Aug</w:t>
      </w:r>
      <w:r>
        <w:rPr>
          <w:rStyle w:val="apple-style-span"/>
          <w:shd w:val="clear" w:color="auto" w:fill="FFFFFF"/>
          <w:lang w:val="lt-LT"/>
        </w:rPr>
        <w:t>imo</w:t>
      </w:r>
      <w:r w:rsidRPr="000F68CE">
        <w:rPr>
          <w:rStyle w:val="apple-style-span"/>
          <w:shd w:val="clear" w:color="auto" w:fill="FFFFFF"/>
          <w:lang w:val="lt-LT"/>
        </w:rPr>
        <w:t xml:space="preserve"> akcijų portfelių </w:t>
      </w:r>
      <w:r>
        <w:rPr>
          <w:rStyle w:val="apple-style-span"/>
          <w:shd w:val="clear" w:color="auto" w:fill="FFFFFF"/>
          <w:lang w:val="lt-LT"/>
        </w:rPr>
        <w:t>pelningumą</w:t>
      </w:r>
      <w:r w:rsidRPr="000F68CE">
        <w:rPr>
          <w:rStyle w:val="apple-style-span"/>
          <w:shd w:val="clear" w:color="auto" w:fill="FFFFFF"/>
          <w:lang w:val="lt-LT"/>
        </w:rPr>
        <w:t xml:space="preserve"> lemia </w:t>
      </w:r>
      <w:r>
        <w:rPr>
          <w:rStyle w:val="apple-style-span"/>
          <w:shd w:val="clear" w:color="auto" w:fill="FFFFFF"/>
          <w:lang w:val="lt-LT"/>
        </w:rPr>
        <w:t>taip pat tie patys du rinkos sentimento matai</w:t>
      </w:r>
      <w:r w:rsidRPr="000F68CE">
        <w:rPr>
          <w:rStyle w:val="apple-style-span"/>
          <w:shd w:val="clear" w:color="auto" w:fill="FFFFFF"/>
          <w:lang w:val="lt-LT"/>
        </w:rPr>
        <w:t>, atitinkamai paaiškina</w:t>
      </w:r>
      <w:r>
        <w:rPr>
          <w:rStyle w:val="apple-style-span"/>
          <w:shd w:val="clear" w:color="auto" w:fill="FFFFFF"/>
          <w:lang w:val="lt-LT"/>
        </w:rPr>
        <w:t>ntys</w:t>
      </w:r>
      <w:r w:rsidRPr="000F68CE">
        <w:rPr>
          <w:rStyle w:val="apple-style-span"/>
          <w:shd w:val="clear" w:color="auto" w:fill="FFFFFF"/>
          <w:lang w:val="lt-LT"/>
        </w:rPr>
        <w:t xml:space="preserve"> 2</w:t>
      </w:r>
      <w:r>
        <w:rPr>
          <w:rStyle w:val="apple-style-span"/>
          <w:shd w:val="clear" w:color="auto" w:fill="FFFFFF"/>
          <w:lang w:val="lt-LT"/>
        </w:rPr>
        <w:t>7</w:t>
      </w:r>
      <w:r w:rsidRPr="000F68CE">
        <w:rPr>
          <w:rStyle w:val="apple-style-span"/>
          <w:shd w:val="clear" w:color="auto" w:fill="FFFFFF"/>
          <w:lang w:val="lt-LT"/>
        </w:rPr>
        <w:t>,</w:t>
      </w:r>
      <w:r>
        <w:rPr>
          <w:rStyle w:val="apple-style-span"/>
          <w:shd w:val="clear" w:color="auto" w:fill="FFFFFF"/>
          <w:lang w:val="lt-LT"/>
        </w:rPr>
        <w:t xml:space="preserve">3 </w:t>
      </w:r>
      <w:r w:rsidRPr="000F68CE">
        <w:rPr>
          <w:rStyle w:val="apple-style-span"/>
          <w:shd w:val="clear" w:color="auto" w:fill="FFFFFF"/>
          <w:lang w:val="lt-LT"/>
        </w:rPr>
        <w:t xml:space="preserve">proc. ir </w:t>
      </w:r>
      <w:r>
        <w:rPr>
          <w:rStyle w:val="apple-style-span"/>
          <w:shd w:val="clear" w:color="auto" w:fill="FFFFFF"/>
          <w:lang w:val="lt-LT"/>
        </w:rPr>
        <w:t>26</w:t>
      </w:r>
      <w:r w:rsidRPr="000F68CE">
        <w:rPr>
          <w:rStyle w:val="apple-style-span"/>
          <w:shd w:val="clear" w:color="auto" w:fill="FFFFFF"/>
          <w:lang w:val="lt-LT"/>
        </w:rPr>
        <w:t>,</w:t>
      </w:r>
      <w:r>
        <w:rPr>
          <w:rStyle w:val="apple-style-span"/>
          <w:shd w:val="clear" w:color="auto" w:fill="FFFFFF"/>
          <w:lang w:val="lt-LT"/>
        </w:rPr>
        <w:t>3</w:t>
      </w:r>
      <w:r w:rsidRPr="000F68CE">
        <w:rPr>
          <w:rStyle w:val="apple-style-span"/>
          <w:shd w:val="clear" w:color="auto" w:fill="FFFFFF"/>
          <w:lang w:val="lt-LT"/>
        </w:rPr>
        <w:t xml:space="preserve"> proc. akcijų pelningumo variacijos. Visų į daugianarę regresinę lygtį įtrauktų nepriklausomų kintamųjų tolerancijos </w:t>
      </w:r>
      <w:r>
        <w:rPr>
          <w:rStyle w:val="apple-style-span"/>
          <w:shd w:val="clear" w:color="auto" w:fill="FFFFFF"/>
          <w:lang w:val="lt-LT"/>
        </w:rPr>
        <w:t>įverčiai</w:t>
      </w:r>
      <w:r w:rsidRPr="000F68CE">
        <w:rPr>
          <w:rStyle w:val="apple-style-span"/>
          <w:shd w:val="clear" w:color="auto" w:fill="FFFFFF"/>
          <w:lang w:val="lt-LT"/>
        </w:rPr>
        <w:t xml:space="preserve"> parodo, kad nepriklausomi kintamieji silpnai tarpusavyje susiję. Remiantis daugianarės regresinės analizės rezultatais </w:t>
      </w:r>
      <w:r>
        <w:rPr>
          <w:rStyle w:val="apple-style-span"/>
          <w:shd w:val="clear" w:color="auto" w:fill="FFFFFF"/>
          <w:lang w:val="lt-LT"/>
        </w:rPr>
        <w:t>ne</w:t>
      </w:r>
      <w:r w:rsidRPr="000F68CE">
        <w:rPr>
          <w:rStyle w:val="apple-style-span"/>
          <w:shd w:val="clear" w:color="auto" w:fill="FFFFFF"/>
          <w:lang w:val="lt-LT"/>
        </w:rPr>
        <w:t xml:space="preserve">galima teigti, kad rinkos </w:t>
      </w:r>
      <w:r w:rsidRPr="000F68CE">
        <w:rPr>
          <w:rStyle w:val="apple-style-span"/>
          <w:shd w:val="clear" w:color="auto" w:fill="FFFFFF"/>
          <w:lang w:val="lt-LT"/>
        </w:rPr>
        <w:lastRenderedPageBreak/>
        <w:t>sentimento matams jautresni</w:t>
      </w:r>
      <w:r>
        <w:rPr>
          <w:rStyle w:val="apple-style-span"/>
          <w:shd w:val="clear" w:color="auto" w:fill="FFFFFF"/>
          <w:lang w:val="lt-LT"/>
        </w:rPr>
        <w:t>s</w:t>
      </w:r>
      <w:r w:rsidRPr="000F68CE">
        <w:rPr>
          <w:rStyle w:val="apple-style-span"/>
          <w:shd w:val="clear" w:color="auto" w:fill="FFFFFF"/>
          <w:lang w:val="lt-LT"/>
        </w:rPr>
        <w:t xml:space="preserve"> yra aug</w:t>
      </w:r>
      <w:r>
        <w:rPr>
          <w:rStyle w:val="apple-style-span"/>
          <w:shd w:val="clear" w:color="auto" w:fill="FFFFFF"/>
          <w:lang w:val="lt-LT"/>
        </w:rPr>
        <w:t>imo</w:t>
      </w:r>
      <w:r w:rsidRPr="000F68CE">
        <w:rPr>
          <w:rStyle w:val="apple-style-span"/>
          <w:shd w:val="clear" w:color="auto" w:fill="FFFFFF"/>
          <w:lang w:val="lt-LT"/>
        </w:rPr>
        <w:t xml:space="preserve"> akcijų portfelių </w:t>
      </w:r>
      <w:r>
        <w:rPr>
          <w:rStyle w:val="apple-style-span"/>
          <w:shd w:val="clear" w:color="auto" w:fill="FFFFFF"/>
          <w:lang w:val="lt-LT"/>
        </w:rPr>
        <w:t>pelningumas</w:t>
      </w:r>
      <w:r w:rsidRPr="000F68CE">
        <w:rPr>
          <w:rStyle w:val="apple-style-span"/>
          <w:shd w:val="clear" w:color="auto" w:fill="FFFFFF"/>
          <w:lang w:val="lt-LT"/>
        </w:rPr>
        <w:t xml:space="preserve">, nes sudarant regresines lygtis </w:t>
      </w:r>
      <w:r>
        <w:rPr>
          <w:rStyle w:val="apple-style-span"/>
          <w:shd w:val="clear" w:color="auto" w:fill="FFFFFF"/>
          <w:lang w:val="lt-LT"/>
        </w:rPr>
        <w:t xml:space="preserve">vertės ir augimo akcijų pelningumui į jas įtraukiama po du rinkos sentimento matus, o </w:t>
      </w:r>
      <w:r w:rsidR="00C84FC0">
        <w:rPr>
          <w:rStyle w:val="apple-style-span"/>
          <w:shd w:val="clear" w:color="auto" w:fill="FFFFFF"/>
          <w:lang w:val="lt-LT"/>
        </w:rPr>
        <w:t xml:space="preserve">ir </w:t>
      </w:r>
      <w:r>
        <w:rPr>
          <w:rStyle w:val="apple-style-span"/>
          <w:shd w:val="clear" w:color="auto" w:fill="FFFFFF"/>
          <w:lang w:val="lt-LT"/>
        </w:rPr>
        <w:t>apskaičiuoti determinacijų koeficientai taip pat yra labai panašūs.</w:t>
      </w:r>
    </w:p>
    <w:p w:rsidR="000237BD" w:rsidRDefault="000F68CE" w:rsidP="004C20C8">
      <w:pPr>
        <w:spacing w:line="360" w:lineRule="auto"/>
        <w:ind w:right="-6" w:firstLine="567"/>
        <w:jc w:val="both"/>
        <w:rPr>
          <w:rStyle w:val="apple-style-span"/>
          <w:i/>
          <w:shd w:val="clear" w:color="auto" w:fill="FFFFFF"/>
          <w:lang w:val="lt-LT"/>
        </w:rPr>
      </w:pPr>
      <w:r w:rsidRPr="000F68CE">
        <w:rPr>
          <w:rStyle w:val="apple-style-span"/>
          <w:i/>
          <w:shd w:val="clear" w:color="auto" w:fill="FFFFFF"/>
          <w:lang w:val="lt-LT"/>
        </w:rPr>
        <w:t xml:space="preserve">Apibendrinant </w:t>
      </w:r>
      <w:r w:rsidR="000973A7">
        <w:rPr>
          <w:rStyle w:val="apple-style-span"/>
          <w:i/>
          <w:shd w:val="clear" w:color="auto" w:fill="FFFFFF"/>
          <w:lang w:val="lt-LT"/>
        </w:rPr>
        <w:t>fundamentalių</w:t>
      </w:r>
      <w:r w:rsidRPr="000F68CE">
        <w:rPr>
          <w:rStyle w:val="apple-style-span"/>
          <w:i/>
          <w:shd w:val="clear" w:color="auto" w:fill="FFFFFF"/>
          <w:lang w:val="lt-LT"/>
        </w:rPr>
        <w:t xml:space="preserve"> ir psichologinių veiksnių poveikį Danijos akcijų pelningumui galima teigti, kad pagal Granger priežastingumo testo rezultatus</w:t>
      </w:r>
      <w:r w:rsidR="000768E9">
        <w:rPr>
          <w:rStyle w:val="apple-style-span"/>
          <w:i/>
          <w:shd w:val="clear" w:color="auto" w:fill="FFFFFF"/>
          <w:lang w:val="lt-LT"/>
        </w:rPr>
        <w:t>,</w:t>
      </w:r>
      <w:r w:rsidRPr="000F68CE">
        <w:rPr>
          <w:rStyle w:val="apple-style-span"/>
          <w:i/>
          <w:shd w:val="clear" w:color="auto" w:fill="FFFFFF"/>
          <w:lang w:val="lt-LT"/>
        </w:rPr>
        <w:t xml:space="preserve"> OMX Kopenhaga indekso pelningumo priežastimi yra du makroekonominiai rodikliai: gamintojų ka</w:t>
      </w:r>
      <w:r w:rsidR="00EC2D4B">
        <w:rPr>
          <w:rStyle w:val="apple-style-span"/>
          <w:i/>
          <w:shd w:val="clear" w:color="auto" w:fill="FFFFFF"/>
          <w:lang w:val="lt-LT"/>
        </w:rPr>
        <w:t xml:space="preserve">inų indeksas ir palūkanų norma </w:t>
      </w:r>
      <w:r w:rsidR="001B66EA">
        <w:rPr>
          <w:rStyle w:val="apple-style-span"/>
          <w:i/>
          <w:shd w:val="clear" w:color="auto" w:fill="FFFFFF"/>
          <w:lang w:val="lt-LT"/>
        </w:rPr>
        <w:t>ir nei vienas</w:t>
      </w:r>
      <w:r w:rsidRPr="000F68CE">
        <w:rPr>
          <w:rStyle w:val="apple-style-span"/>
          <w:i/>
          <w:shd w:val="clear" w:color="auto" w:fill="FFFFFF"/>
          <w:lang w:val="lt-LT"/>
        </w:rPr>
        <w:t xml:space="preserve"> </w:t>
      </w:r>
      <w:r w:rsidR="00582496">
        <w:rPr>
          <w:rStyle w:val="apple-style-span"/>
          <w:i/>
          <w:shd w:val="clear" w:color="auto" w:fill="FFFFFF"/>
          <w:lang w:val="lt-LT"/>
        </w:rPr>
        <w:t>rinkos sentimento matas</w:t>
      </w:r>
      <w:r w:rsidR="001B66EA">
        <w:rPr>
          <w:rStyle w:val="apple-style-span"/>
          <w:i/>
          <w:shd w:val="clear" w:color="auto" w:fill="FFFFFF"/>
          <w:lang w:val="lt-LT"/>
        </w:rPr>
        <w:t>.</w:t>
      </w:r>
      <w:r w:rsidRPr="000F68CE">
        <w:rPr>
          <w:rStyle w:val="apple-style-span"/>
          <w:i/>
          <w:shd w:val="clear" w:color="auto" w:fill="FFFFFF"/>
          <w:lang w:val="lt-LT"/>
        </w:rPr>
        <w:t xml:space="preserve"> Pats OMX Kopenhaga indekso pelningumas yra daugelio makroekonominių rodiklių</w:t>
      </w:r>
      <w:r w:rsidR="001B66EA">
        <w:rPr>
          <w:rStyle w:val="apple-style-span"/>
          <w:i/>
          <w:shd w:val="clear" w:color="auto" w:fill="FFFFFF"/>
          <w:lang w:val="lt-LT"/>
        </w:rPr>
        <w:t xml:space="preserve"> ir rinkos pločio</w:t>
      </w:r>
      <w:r w:rsidR="00EC2D4B">
        <w:rPr>
          <w:rStyle w:val="apple-style-span"/>
          <w:i/>
          <w:shd w:val="clear" w:color="auto" w:fill="FFFFFF"/>
          <w:lang w:val="lt-LT"/>
        </w:rPr>
        <w:t xml:space="preserve"> kitimo priežastimi</w:t>
      </w:r>
      <w:r w:rsidR="00D36687">
        <w:rPr>
          <w:rStyle w:val="apple-style-span"/>
          <w:i/>
          <w:shd w:val="clear" w:color="auto" w:fill="FFFFFF"/>
          <w:lang w:val="lt-LT"/>
        </w:rPr>
        <w:t xml:space="preserve">, o tai </w:t>
      </w:r>
      <w:r w:rsidR="00EC2D4B">
        <w:rPr>
          <w:rStyle w:val="apple-style-span"/>
          <w:i/>
          <w:shd w:val="clear" w:color="auto" w:fill="FFFFFF"/>
          <w:lang w:val="lt-LT"/>
        </w:rPr>
        <w:t>patvirtina,</w:t>
      </w:r>
      <w:r w:rsidR="00D36687">
        <w:rPr>
          <w:rStyle w:val="apple-style-span"/>
          <w:i/>
          <w:shd w:val="clear" w:color="auto" w:fill="FFFFFF"/>
          <w:lang w:val="lt-LT"/>
        </w:rPr>
        <w:t xml:space="preserve"> </w:t>
      </w:r>
      <w:r w:rsidRPr="000F68CE">
        <w:rPr>
          <w:rStyle w:val="apple-style-span"/>
          <w:i/>
          <w:shd w:val="clear" w:color="auto" w:fill="FFFFFF"/>
          <w:lang w:val="lt-LT"/>
        </w:rPr>
        <w:t>kad remiantis akcijų rinkos pokyčiais galima spręsti ir apie ekonominius pokyčius šalyje.</w:t>
      </w:r>
      <w:r w:rsidR="0024620C">
        <w:rPr>
          <w:rStyle w:val="apple-style-span"/>
          <w:i/>
          <w:shd w:val="clear" w:color="auto" w:fill="FFFFFF"/>
          <w:lang w:val="lt-LT"/>
        </w:rPr>
        <w:t xml:space="preserve"> </w:t>
      </w:r>
      <w:r w:rsidRPr="000F68CE">
        <w:rPr>
          <w:rStyle w:val="apple-style-span"/>
          <w:i/>
          <w:shd w:val="clear" w:color="auto" w:fill="FFFFFF"/>
          <w:lang w:val="lt-LT"/>
        </w:rPr>
        <w:t xml:space="preserve">Koreliacinės ir regresinės analizės rezultatai </w:t>
      </w:r>
      <w:r w:rsidR="000973A7">
        <w:rPr>
          <w:rStyle w:val="apple-style-span"/>
          <w:i/>
          <w:shd w:val="clear" w:color="auto" w:fill="FFFFFF"/>
          <w:lang w:val="lt-LT"/>
        </w:rPr>
        <w:t>fundamentalių</w:t>
      </w:r>
      <w:r w:rsidRPr="000F68CE">
        <w:rPr>
          <w:rStyle w:val="apple-style-span"/>
          <w:i/>
          <w:shd w:val="clear" w:color="auto" w:fill="FFFFFF"/>
          <w:lang w:val="lt-LT"/>
        </w:rPr>
        <w:t xml:space="preserve"> veiksnių atžvilgiu parod</w:t>
      </w:r>
      <w:r w:rsidR="000768E9">
        <w:rPr>
          <w:rStyle w:val="apple-style-span"/>
          <w:i/>
          <w:shd w:val="clear" w:color="auto" w:fill="FFFFFF"/>
          <w:lang w:val="lt-LT"/>
        </w:rPr>
        <w:t>o</w:t>
      </w:r>
      <w:r w:rsidRPr="000F68CE">
        <w:rPr>
          <w:rStyle w:val="apple-style-span"/>
          <w:i/>
          <w:shd w:val="clear" w:color="auto" w:fill="FFFFFF"/>
          <w:lang w:val="lt-LT"/>
        </w:rPr>
        <w:t>, kad OMX Kopenhaga indekso pelningumą sąlygoja gamintoj</w:t>
      </w:r>
      <w:r w:rsidR="000768E9">
        <w:rPr>
          <w:rStyle w:val="apple-style-span"/>
          <w:i/>
          <w:shd w:val="clear" w:color="auto" w:fill="FFFFFF"/>
          <w:lang w:val="lt-LT"/>
        </w:rPr>
        <w:t>ų kainų indeksas ir vartotojų ka</w:t>
      </w:r>
      <w:r w:rsidRPr="000F68CE">
        <w:rPr>
          <w:rStyle w:val="apple-style-span"/>
          <w:i/>
          <w:shd w:val="clear" w:color="auto" w:fill="FFFFFF"/>
          <w:lang w:val="lt-LT"/>
        </w:rPr>
        <w:t>inų indeksas, paaiškinantys 6,2 proc. indekso pelningumo vari</w:t>
      </w:r>
      <w:r w:rsidR="0024620C">
        <w:rPr>
          <w:rStyle w:val="apple-style-span"/>
          <w:i/>
          <w:shd w:val="clear" w:color="auto" w:fill="FFFFFF"/>
          <w:lang w:val="lt-LT"/>
        </w:rPr>
        <w:t>acijos, o p</w:t>
      </w:r>
      <w:r w:rsidRPr="000F68CE">
        <w:rPr>
          <w:rStyle w:val="apple-style-span"/>
          <w:i/>
          <w:shd w:val="clear" w:color="auto" w:fill="FFFFFF"/>
          <w:lang w:val="lt-LT"/>
        </w:rPr>
        <w:t xml:space="preserve">sichologinių veiksnių atžvilgiu </w:t>
      </w:r>
      <w:r w:rsidR="0024620C">
        <w:rPr>
          <w:rStyle w:val="apple-style-span"/>
          <w:i/>
          <w:shd w:val="clear" w:color="auto" w:fill="FFFFFF"/>
          <w:lang w:val="lt-LT"/>
        </w:rPr>
        <w:t xml:space="preserve">– </w:t>
      </w:r>
      <w:r w:rsidRPr="000F68CE">
        <w:rPr>
          <w:rStyle w:val="apple-style-span"/>
          <w:i/>
          <w:shd w:val="clear" w:color="auto" w:fill="FFFFFF"/>
          <w:lang w:val="lt-LT"/>
        </w:rPr>
        <w:t>rinkos plotis</w:t>
      </w:r>
      <w:r w:rsidR="00582496">
        <w:rPr>
          <w:rStyle w:val="apple-style-span"/>
          <w:i/>
          <w:shd w:val="clear" w:color="auto" w:fill="FFFFFF"/>
          <w:lang w:val="lt-LT"/>
        </w:rPr>
        <w:t xml:space="preserve"> ir</w:t>
      </w:r>
      <w:r w:rsidRPr="000F68CE">
        <w:rPr>
          <w:rStyle w:val="apple-style-span"/>
          <w:i/>
          <w:shd w:val="clear" w:color="auto" w:fill="FFFFFF"/>
          <w:lang w:val="lt-LT"/>
        </w:rPr>
        <w:t xml:space="preserve"> vartotojų pasitikėjimo rodiklis, paaiškinantys </w:t>
      </w:r>
      <w:r w:rsidR="00582496">
        <w:rPr>
          <w:rStyle w:val="apple-style-span"/>
          <w:i/>
          <w:shd w:val="clear" w:color="auto" w:fill="FFFFFF"/>
          <w:lang w:val="lt-LT"/>
        </w:rPr>
        <w:t>33,6</w:t>
      </w:r>
      <w:r w:rsidRPr="000F68CE">
        <w:rPr>
          <w:rStyle w:val="apple-style-span"/>
          <w:i/>
          <w:shd w:val="clear" w:color="auto" w:fill="FFFFFF"/>
          <w:lang w:val="lt-LT"/>
        </w:rPr>
        <w:t xml:space="preserve"> proc. indekso pelningumo variacijos. Remiantis </w:t>
      </w:r>
      <w:r w:rsidR="00582496">
        <w:rPr>
          <w:rStyle w:val="apple-style-span"/>
          <w:i/>
          <w:shd w:val="clear" w:color="auto" w:fill="FFFFFF"/>
          <w:lang w:val="lt-LT"/>
        </w:rPr>
        <w:t>apskaičiuotais determinacijų koeficientais,</w:t>
      </w:r>
      <w:r w:rsidRPr="000F68CE">
        <w:rPr>
          <w:rStyle w:val="apple-style-span"/>
          <w:i/>
          <w:shd w:val="clear" w:color="auto" w:fill="FFFFFF"/>
          <w:lang w:val="lt-LT"/>
        </w:rPr>
        <w:t xml:space="preserve"> galima daryti išvadą, kad OMX Kopenhaga indekso pelningumui didesnės įtakos turi psichologiniai veiksnia</w:t>
      </w:r>
      <w:r w:rsidR="00EC2D4B">
        <w:rPr>
          <w:rStyle w:val="apple-style-span"/>
          <w:i/>
          <w:shd w:val="clear" w:color="auto" w:fill="FFFFFF"/>
          <w:lang w:val="lt-LT"/>
        </w:rPr>
        <w:t>i</w:t>
      </w:r>
      <w:r w:rsidR="00582496">
        <w:rPr>
          <w:rStyle w:val="apple-style-span"/>
          <w:i/>
          <w:shd w:val="clear" w:color="auto" w:fill="FFFFFF"/>
          <w:lang w:val="lt-LT"/>
        </w:rPr>
        <w:t xml:space="preserve"> nei fundamentalūs</w:t>
      </w:r>
      <w:r w:rsidRPr="000F68CE">
        <w:rPr>
          <w:rStyle w:val="apple-style-span"/>
          <w:i/>
          <w:shd w:val="clear" w:color="auto" w:fill="FFFFFF"/>
          <w:lang w:val="lt-LT"/>
        </w:rPr>
        <w:t>.</w:t>
      </w:r>
      <w:r w:rsidR="0024620C">
        <w:rPr>
          <w:rStyle w:val="apple-style-span"/>
          <w:i/>
          <w:shd w:val="clear" w:color="auto" w:fill="FFFFFF"/>
          <w:lang w:val="lt-LT"/>
        </w:rPr>
        <w:t xml:space="preserve"> </w:t>
      </w:r>
      <w:r w:rsidR="00C84FC0">
        <w:rPr>
          <w:rStyle w:val="apple-style-span"/>
          <w:i/>
          <w:shd w:val="clear" w:color="auto" w:fill="FFFFFF"/>
          <w:lang w:val="lt-LT"/>
        </w:rPr>
        <w:t>Pagal daugianarės regresinės analizės rezultatus tarp</w:t>
      </w:r>
      <w:r w:rsidRPr="000F68CE">
        <w:rPr>
          <w:rStyle w:val="apple-style-span"/>
          <w:i/>
          <w:shd w:val="clear" w:color="auto" w:fill="FFFFFF"/>
          <w:lang w:val="lt-LT"/>
        </w:rPr>
        <w:t xml:space="preserve"> Danijos akcijų portfeli</w:t>
      </w:r>
      <w:r w:rsidR="0024620C">
        <w:rPr>
          <w:rStyle w:val="apple-style-span"/>
          <w:i/>
          <w:shd w:val="clear" w:color="auto" w:fill="FFFFFF"/>
          <w:lang w:val="lt-LT"/>
        </w:rPr>
        <w:t>ų</w:t>
      </w:r>
      <w:r w:rsidRPr="000F68CE">
        <w:rPr>
          <w:rStyle w:val="apple-style-span"/>
          <w:i/>
          <w:shd w:val="clear" w:color="auto" w:fill="FFFFFF"/>
          <w:lang w:val="lt-LT"/>
        </w:rPr>
        <w:t xml:space="preserve"> pelningumo ir rinkos sentimento matų </w:t>
      </w:r>
      <w:r w:rsidR="00582496">
        <w:rPr>
          <w:rStyle w:val="apple-style-span"/>
          <w:i/>
          <w:shd w:val="clear" w:color="auto" w:fill="FFFFFF"/>
          <w:lang w:val="lt-LT"/>
        </w:rPr>
        <w:t xml:space="preserve">negalima patvirtinti </w:t>
      </w:r>
      <w:r w:rsidR="00582496" w:rsidRPr="000F68CE">
        <w:rPr>
          <w:rStyle w:val="apple-style-span"/>
          <w:i/>
          <w:shd w:val="clear" w:color="auto" w:fill="FFFFFF"/>
          <w:lang w:val="lt-LT"/>
        </w:rPr>
        <w:t>M. Baker, J. Wurgler (2007)</w:t>
      </w:r>
      <w:r w:rsidR="00EC2D4B">
        <w:rPr>
          <w:rStyle w:val="apple-style-span"/>
          <w:i/>
          <w:shd w:val="clear" w:color="auto" w:fill="FFFFFF"/>
          <w:lang w:val="lt-LT"/>
        </w:rPr>
        <w:t xml:space="preserve"> </w:t>
      </w:r>
      <w:r w:rsidR="00582496">
        <w:rPr>
          <w:rStyle w:val="apple-style-span"/>
          <w:i/>
          <w:shd w:val="clear" w:color="auto" w:fill="FFFFFF"/>
          <w:lang w:val="lt-LT"/>
        </w:rPr>
        <w:t xml:space="preserve">hipotezės, kad </w:t>
      </w:r>
      <w:r w:rsidR="00EC2D4B" w:rsidRPr="000F68CE">
        <w:rPr>
          <w:rStyle w:val="apple-style-span"/>
          <w:i/>
          <w:shd w:val="clear" w:color="auto" w:fill="FFFFFF"/>
          <w:lang w:val="lt-LT"/>
        </w:rPr>
        <w:t>psichologiniai veiksniai didesnės įtakos turi aug</w:t>
      </w:r>
      <w:r w:rsidR="00EC2D4B">
        <w:rPr>
          <w:rStyle w:val="apple-style-span"/>
          <w:i/>
          <w:shd w:val="clear" w:color="auto" w:fill="FFFFFF"/>
          <w:lang w:val="lt-LT"/>
        </w:rPr>
        <w:t>imo akcijų pelningumui.</w:t>
      </w:r>
      <w:r w:rsidRPr="000F68CE">
        <w:rPr>
          <w:rStyle w:val="apple-style-span"/>
          <w:i/>
          <w:shd w:val="clear" w:color="auto" w:fill="FFFFFF"/>
          <w:lang w:val="lt-LT"/>
        </w:rPr>
        <w:t xml:space="preserve"> </w:t>
      </w:r>
    </w:p>
    <w:p w:rsidR="004C20C8" w:rsidRPr="00D36687" w:rsidRDefault="004C20C8" w:rsidP="004C20C8">
      <w:pPr>
        <w:spacing w:line="360" w:lineRule="auto"/>
        <w:ind w:right="-6" w:firstLine="567"/>
        <w:jc w:val="both"/>
        <w:rPr>
          <w:i/>
          <w:shd w:val="clear" w:color="auto" w:fill="FFFFFF"/>
          <w:lang w:val="lt-LT"/>
        </w:rPr>
      </w:pPr>
    </w:p>
    <w:p w:rsidR="008C61F0" w:rsidRPr="000B54C8" w:rsidRDefault="00A80A07" w:rsidP="000B54C8">
      <w:pPr>
        <w:pStyle w:val="Heading3"/>
        <w:spacing w:line="360" w:lineRule="auto"/>
        <w:jc w:val="center"/>
        <w:rPr>
          <w:rFonts w:ascii="Times New Roman" w:hAnsi="Times New Roman" w:cs="Times New Roman"/>
          <w:i/>
          <w:sz w:val="24"/>
          <w:szCs w:val="24"/>
        </w:rPr>
      </w:pPr>
      <w:bookmarkStart w:id="97" w:name="_Toc311757791"/>
      <w:r w:rsidRPr="0085466E">
        <w:rPr>
          <w:rFonts w:ascii="Times New Roman" w:hAnsi="Times New Roman" w:cs="Times New Roman"/>
        </w:rPr>
        <w:t>3.</w:t>
      </w:r>
      <w:r w:rsidR="004F1CCD">
        <w:rPr>
          <w:rFonts w:ascii="Times New Roman" w:hAnsi="Times New Roman" w:cs="Times New Roman"/>
        </w:rPr>
        <w:t>2</w:t>
      </w:r>
      <w:r w:rsidRPr="0085466E">
        <w:rPr>
          <w:rFonts w:ascii="Times New Roman" w:hAnsi="Times New Roman" w:cs="Times New Roman"/>
        </w:rPr>
        <w:t>.</w:t>
      </w:r>
      <w:r w:rsidR="005814BE">
        <w:rPr>
          <w:rFonts w:ascii="Times New Roman" w:hAnsi="Times New Roman" w:cs="Times New Roman"/>
        </w:rPr>
        <w:t>2</w:t>
      </w:r>
      <w:r w:rsidRPr="0085466E">
        <w:rPr>
          <w:rFonts w:ascii="Times New Roman" w:hAnsi="Times New Roman" w:cs="Times New Roman"/>
        </w:rPr>
        <w:t xml:space="preserve">. </w:t>
      </w:r>
      <w:r w:rsidR="000F68CE" w:rsidRPr="0085466E">
        <w:rPr>
          <w:rFonts w:ascii="Times New Roman" w:hAnsi="Times New Roman" w:cs="Times New Roman"/>
        </w:rPr>
        <w:t xml:space="preserve">Švedijos akcijų pelningumą lemiančių veiksnių </w:t>
      </w:r>
      <w:r w:rsidR="00333BFE">
        <w:rPr>
          <w:rFonts w:ascii="Times New Roman" w:hAnsi="Times New Roman" w:cs="Times New Roman"/>
        </w:rPr>
        <w:t>analizė</w:t>
      </w:r>
      <w:bookmarkEnd w:id="97"/>
      <w:r w:rsidR="000F68CE" w:rsidRPr="0085466E">
        <w:rPr>
          <w:rFonts w:ascii="Times New Roman" w:hAnsi="Times New Roman" w:cs="Times New Roman"/>
        </w:rPr>
        <w:br/>
      </w:r>
    </w:p>
    <w:p w:rsidR="008F011F" w:rsidRPr="004F7E75" w:rsidRDefault="004F7E75" w:rsidP="000B54C8">
      <w:pPr>
        <w:spacing w:line="360" w:lineRule="auto"/>
        <w:ind w:right="-6" w:firstLine="567"/>
        <w:jc w:val="both"/>
        <w:rPr>
          <w:i/>
          <w:lang w:val="lt-LT"/>
        </w:rPr>
      </w:pPr>
      <w:r>
        <w:rPr>
          <w:b/>
          <w:i/>
          <w:u w:val="single"/>
          <w:lang w:val="lt-LT"/>
        </w:rPr>
        <w:t>F</w:t>
      </w:r>
      <w:r w:rsidR="008F011F" w:rsidRPr="004F7E75">
        <w:rPr>
          <w:b/>
          <w:i/>
          <w:u w:val="single"/>
          <w:lang w:val="lt-LT"/>
        </w:rPr>
        <w:t xml:space="preserve">undamentalių veiksnių </w:t>
      </w:r>
      <w:r>
        <w:rPr>
          <w:b/>
          <w:i/>
          <w:u w:val="single"/>
          <w:lang w:val="lt-LT"/>
        </w:rPr>
        <w:t xml:space="preserve">poveikio Švedijos akcijų pelningumui </w:t>
      </w:r>
      <w:r w:rsidR="00333BFE">
        <w:rPr>
          <w:b/>
          <w:i/>
          <w:u w:val="single"/>
          <w:lang w:val="lt-LT"/>
        </w:rPr>
        <w:t>analizė</w:t>
      </w:r>
    </w:p>
    <w:p w:rsidR="000F0C9B" w:rsidRPr="000B54C8" w:rsidRDefault="006D231E" w:rsidP="000B54C8">
      <w:pPr>
        <w:spacing w:line="360" w:lineRule="auto"/>
        <w:ind w:right="-5" w:firstLine="567"/>
        <w:jc w:val="both"/>
        <w:rPr>
          <w:lang w:val="lt-LT"/>
        </w:rPr>
      </w:pPr>
      <w:r>
        <w:rPr>
          <w:lang w:val="lt-LT"/>
        </w:rPr>
        <w:t>Siekiant nustatyti priežastinius ryšius tarp Švedijos akcijų pelningumo ir fundamentalių veiksnių a</w:t>
      </w:r>
      <w:r w:rsidR="000F68CE" w:rsidRPr="000F68CE">
        <w:rPr>
          <w:lang w:val="lt-LT"/>
        </w:rPr>
        <w:t>tliktas Granger priežastingumo testas</w:t>
      </w:r>
      <w:r>
        <w:rPr>
          <w:lang w:val="lt-LT"/>
        </w:rPr>
        <w:t xml:space="preserve"> (žr. </w:t>
      </w:r>
      <w:r w:rsidR="00DE79FD">
        <w:t>15</w:t>
      </w:r>
      <w:r>
        <w:t xml:space="preserve"> </w:t>
      </w:r>
      <w:r>
        <w:rPr>
          <w:lang w:val="lt-LT"/>
        </w:rPr>
        <w:t xml:space="preserve">lent.). </w:t>
      </w:r>
      <w:r w:rsidR="004C20C8">
        <w:rPr>
          <w:lang w:val="lt-LT"/>
        </w:rPr>
        <w:t xml:space="preserve">Granger priežastingumo testo </w:t>
      </w:r>
      <w:r w:rsidR="004C20C8" w:rsidRPr="000F68CE">
        <w:rPr>
          <w:lang w:val="lt-LT"/>
        </w:rPr>
        <w:t xml:space="preserve">tarp OMX Stokholmas indekso ir makroekonominių rodiklių </w:t>
      </w:r>
      <w:r w:rsidR="004C20C8">
        <w:rPr>
          <w:lang w:val="lt-LT"/>
        </w:rPr>
        <w:t xml:space="preserve">rezultatai </w:t>
      </w:r>
      <w:r w:rsidR="004C20C8" w:rsidRPr="000F68CE">
        <w:rPr>
          <w:lang w:val="lt-LT"/>
        </w:rPr>
        <w:t>parod</w:t>
      </w:r>
      <w:r w:rsidR="004C20C8">
        <w:rPr>
          <w:lang w:val="lt-LT"/>
        </w:rPr>
        <w:t>o</w:t>
      </w:r>
      <w:r w:rsidR="004C20C8" w:rsidRPr="000F68CE">
        <w:rPr>
          <w:lang w:val="lt-LT"/>
        </w:rPr>
        <w:t>, kad Švedijos akcijų pelningumo kitimo priežastimi galima laikyti tik bendrąjį vidaus produktą 5 ir 6 lagų laikotarpiu. Šis fundament</w:t>
      </w:r>
      <w:r w:rsidR="004C20C8">
        <w:rPr>
          <w:lang w:val="lt-LT"/>
        </w:rPr>
        <w:t>alus</w:t>
      </w:r>
      <w:r w:rsidR="004C20C8" w:rsidRPr="000F68CE">
        <w:rPr>
          <w:lang w:val="lt-LT"/>
        </w:rPr>
        <w:t xml:space="preserve"> veiksnys akcijų pelningumą lemią 90 proc. patikimumo lygmenyje. </w:t>
      </w:r>
      <w:r w:rsidR="004C20C8">
        <w:rPr>
          <w:lang w:val="lt-LT"/>
        </w:rPr>
        <w:t xml:space="preserve">Atvirkštinių ryšių atžvilgiu, </w:t>
      </w:r>
      <w:r w:rsidR="004C20C8" w:rsidRPr="000F68CE">
        <w:rPr>
          <w:lang w:val="lt-LT"/>
        </w:rPr>
        <w:t>OMX Stokholmas indekso pelningumas yra pramonės produkcijos indekso, palūkanų normos ir valiutų kursų kitimo priežastimi. Švedijos akcijų pelningumas pramonės produkcijos indeksą lemia visų nagrinėjamų lagų laikotarpiu su skirtingomis, t</w:t>
      </w:r>
      <w:r w:rsidR="004C20C8">
        <w:rPr>
          <w:lang w:val="lt-LT"/>
        </w:rPr>
        <w:t xml:space="preserve">ačiau reikšmingomis tikimybėmis: 2 lagų laikotarpiu su </w:t>
      </w:r>
      <w:r w:rsidR="004C20C8">
        <w:t xml:space="preserve">90 </w:t>
      </w:r>
      <w:r w:rsidR="004C20C8">
        <w:rPr>
          <w:lang w:val="lt-LT"/>
        </w:rPr>
        <w:t xml:space="preserve">proc. tikimybe,  </w:t>
      </w:r>
      <w:r w:rsidR="004C20C8">
        <w:t xml:space="preserve">3-4 </w:t>
      </w:r>
      <w:r w:rsidR="004C20C8">
        <w:rPr>
          <w:lang w:val="lt-LT"/>
        </w:rPr>
        <w:t xml:space="preserve">lagų laikotarpiu – </w:t>
      </w:r>
      <w:r w:rsidR="004C20C8">
        <w:t xml:space="preserve">99 </w:t>
      </w:r>
      <w:r w:rsidR="004C20C8">
        <w:rPr>
          <w:lang w:val="lt-LT"/>
        </w:rPr>
        <w:t xml:space="preserve">proc. tikimybe, o </w:t>
      </w:r>
      <w:r w:rsidR="004C20C8">
        <w:t xml:space="preserve">5-6 </w:t>
      </w:r>
      <w:r w:rsidR="004C20C8">
        <w:rPr>
          <w:lang w:val="lt-LT"/>
        </w:rPr>
        <w:t xml:space="preserve">lagų laikotarpiu – su </w:t>
      </w:r>
      <w:r w:rsidR="004C20C8">
        <w:t xml:space="preserve">95 </w:t>
      </w:r>
      <w:r w:rsidR="004C20C8">
        <w:rPr>
          <w:lang w:val="lt-LT"/>
        </w:rPr>
        <w:t xml:space="preserve">proc. tikimybe. OMX Stokholmas indekso pelningumas </w:t>
      </w:r>
      <w:r w:rsidR="004C20C8" w:rsidRPr="000F68CE">
        <w:rPr>
          <w:lang w:val="lt-LT"/>
        </w:rPr>
        <w:t>palūkanų norm</w:t>
      </w:r>
      <w:r w:rsidR="004C20C8">
        <w:rPr>
          <w:lang w:val="lt-LT"/>
        </w:rPr>
        <w:t xml:space="preserve">os priežastimi yra </w:t>
      </w:r>
      <w:r w:rsidR="004C20C8">
        <w:t xml:space="preserve">2 </w:t>
      </w:r>
      <w:r w:rsidR="004C20C8">
        <w:rPr>
          <w:lang w:val="lt-LT"/>
        </w:rPr>
        <w:t xml:space="preserve">ir </w:t>
      </w:r>
      <w:r w:rsidR="004C20C8">
        <w:t xml:space="preserve">6 </w:t>
      </w:r>
      <w:r w:rsidR="004C20C8">
        <w:rPr>
          <w:lang w:val="lt-LT"/>
        </w:rPr>
        <w:t xml:space="preserve">lagų laikotarpiu </w:t>
      </w:r>
      <w:r w:rsidR="004C20C8">
        <w:t xml:space="preserve">95 </w:t>
      </w:r>
      <w:r w:rsidR="004C20C8">
        <w:rPr>
          <w:lang w:val="lt-LT"/>
        </w:rPr>
        <w:t xml:space="preserve">proc. patikimumo lygmenyje, o </w:t>
      </w:r>
      <w:r w:rsidR="004C20C8">
        <w:t xml:space="preserve">3 </w:t>
      </w:r>
      <w:r w:rsidR="004C20C8">
        <w:rPr>
          <w:lang w:val="lt-LT"/>
        </w:rPr>
        <w:t xml:space="preserve">ir </w:t>
      </w:r>
      <w:r w:rsidR="004C20C8">
        <w:t xml:space="preserve">4 </w:t>
      </w:r>
      <w:r w:rsidR="004C20C8">
        <w:rPr>
          <w:lang w:val="lt-LT"/>
        </w:rPr>
        <w:t xml:space="preserve">– </w:t>
      </w:r>
      <w:r w:rsidR="004C20C8">
        <w:t xml:space="preserve">90 </w:t>
      </w:r>
      <w:r w:rsidR="004C20C8">
        <w:rPr>
          <w:lang w:val="lt-LT"/>
        </w:rPr>
        <w:t xml:space="preserve">proc. patikimumo lygmenyje. Valiutų kursus indekso pelningumas lemia 2 ir </w:t>
      </w:r>
      <w:r w:rsidR="004C20C8">
        <w:t xml:space="preserve">3 </w:t>
      </w:r>
      <w:r w:rsidR="004C20C8">
        <w:rPr>
          <w:lang w:val="lt-LT"/>
        </w:rPr>
        <w:t>lagų laikotarpiu.</w:t>
      </w:r>
    </w:p>
    <w:p w:rsidR="005400B3" w:rsidRPr="000F68CE" w:rsidRDefault="00DE79FD" w:rsidP="0042300B">
      <w:pPr>
        <w:pStyle w:val="Lenteles"/>
        <w:spacing w:before="180"/>
      </w:pPr>
      <w:bookmarkStart w:id="98" w:name="_Toc311392678"/>
      <w:bookmarkStart w:id="99" w:name="_Toc311489497"/>
      <w:bookmarkStart w:id="100" w:name="_Toc311758635"/>
      <w:r>
        <w:lastRenderedPageBreak/>
        <w:t>15</w:t>
      </w:r>
      <w:r w:rsidR="005400B3" w:rsidRPr="000F68CE">
        <w:t xml:space="preserve"> lentelė. </w:t>
      </w:r>
      <w:r w:rsidR="005400B3">
        <w:t xml:space="preserve">OMX Stokholmas indekso </w:t>
      </w:r>
      <w:r w:rsidR="005400B3" w:rsidRPr="000F68CE">
        <w:t>pelningumo ir makroekonominių</w:t>
      </w:r>
      <w:bookmarkEnd w:id="98"/>
      <w:bookmarkEnd w:id="99"/>
      <w:bookmarkEnd w:id="100"/>
      <w:r w:rsidR="005400B3" w:rsidRPr="000F68CE">
        <w:t xml:space="preserve"> </w:t>
      </w:r>
    </w:p>
    <w:p w:rsidR="005400B3" w:rsidRPr="000F68CE" w:rsidRDefault="005400B3" w:rsidP="0042300B">
      <w:pPr>
        <w:pStyle w:val="Lenteles"/>
        <w:spacing w:before="180"/>
      </w:pPr>
      <w:bookmarkStart w:id="101" w:name="_Toc311392679"/>
      <w:bookmarkStart w:id="102" w:name="_Toc311489002"/>
      <w:bookmarkStart w:id="103" w:name="_Toc311489498"/>
      <w:bookmarkStart w:id="104" w:name="_Toc311489596"/>
      <w:bookmarkStart w:id="105" w:name="_Toc311490594"/>
      <w:bookmarkStart w:id="106" w:name="_Toc311758636"/>
      <w:r w:rsidRPr="000F68CE">
        <w:t>rodiklių Granger priežastingumo testo rezultatai</w:t>
      </w:r>
      <w:r w:rsidR="00CF711D">
        <w:rPr>
          <w:rStyle w:val="FootnoteReference"/>
          <w:b w:val="0"/>
        </w:rPr>
        <w:footnoteReference w:id="5"/>
      </w:r>
      <w:bookmarkEnd w:id="101"/>
      <w:bookmarkEnd w:id="102"/>
      <w:bookmarkEnd w:id="103"/>
      <w:bookmarkEnd w:id="104"/>
      <w:bookmarkEnd w:id="105"/>
      <w:bookmarkEnd w:id="106"/>
      <w:r w:rsidRPr="000F68CE">
        <w:t xml:space="preserve"> </w:t>
      </w:r>
    </w:p>
    <w:p w:rsidR="005400B3" w:rsidRPr="003D3F41" w:rsidRDefault="005400B3" w:rsidP="005400B3">
      <w:pPr>
        <w:tabs>
          <w:tab w:val="left" w:pos="720"/>
          <w:tab w:val="left" w:pos="9540"/>
        </w:tabs>
        <w:spacing w:line="360" w:lineRule="auto"/>
        <w:ind w:left="900" w:right="715"/>
        <w:jc w:val="center"/>
        <w:rPr>
          <w:b/>
          <w:sz w:val="16"/>
          <w:szCs w:val="16"/>
          <w:lang w:val="lt-LT"/>
        </w:rPr>
      </w:pPr>
    </w:p>
    <w:tbl>
      <w:tblPr>
        <w:tblW w:w="0" w:type="auto"/>
        <w:jc w:val="center"/>
        <w:tblInd w:w="-83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848"/>
        <w:gridCol w:w="1259"/>
        <w:gridCol w:w="1260"/>
        <w:gridCol w:w="1260"/>
        <w:gridCol w:w="1260"/>
        <w:gridCol w:w="1260"/>
      </w:tblGrid>
      <w:tr w:rsidR="005400B3" w:rsidRPr="000F68CE" w:rsidTr="002B3C0E">
        <w:trPr>
          <w:trHeight w:val="358"/>
          <w:jc w:val="center"/>
        </w:trPr>
        <w:tc>
          <w:tcPr>
            <w:tcW w:w="2848" w:type="dxa"/>
            <w:tcBorders>
              <w:tl2br w:val="single" w:sz="4" w:space="0" w:color="auto"/>
            </w:tcBorders>
            <w:shd w:val="clear" w:color="auto" w:fill="BFBFBF" w:themeFill="background1" w:themeFillShade="BF"/>
          </w:tcPr>
          <w:p w:rsidR="005400B3" w:rsidRPr="000F68CE" w:rsidRDefault="005400B3" w:rsidP="006D4950">
            <w:pPr>
              <w:ind w:right="-5"/>
              <w:jc w:val="right"/>
              <w:rPr>
                <w:b/>
                <w:sz w:val="20"/>
                <w:szCs w:val="20"/>
                <w:lang w:val="lt-LT"/>
              </w:rPr>
            </w:pPr>
            <w:r w:rsidRPr="000F68CE">
              <w:rPr>
                <w:b/>
                <w:sz w:val="20"/>
                <w:szCs w:val="20"/>
                <w:lang w:val="lt-LT"/>
              </w:rPr>
              <w:t>Lagai</w:t>
            </w:r>
          </w:p>
          <w:p w:rsidR="005400B3" w:rsidRPr="000F68CE" w:rsidRDefault="005400B3" w:rsidP="006D4950">
            <w:pPr>
              <w:rPr>
                <w:b/>
                <w:sz w:val="20"/>
                <w:szCs w:val="20"/>
                <w:lang w:val="lt-LT"/>
              </w:rPr>
            </w:pPr>
            <w:r w:rsidRPr="000F68CE">
              <w:rPr>
                <w:b/>
                <w:sz w:val="20"/>
                <w:szCs w:val="20"/>
                <w:lang w:val="lt-LT"/>
              </w:rPr>
              <w:t>Nulinė hipotezė</w:t>
            </w:r>
          </w:p>
        </w:tc>
        <w:tc>
          <w:tcPr>
            <w:tcW w:w="1259" w:type="dxa"/>
            <w:tcBorders>
              <w:right w:val="single" w:sz="2" w:space="0" w:color="auto"/>
            </w:tcBorders>
            <w:shd w:val="clear" w:color="auto" w:fill="BFBFBF" w:themeFill="background1" w:themeFillShade="BF"/>
            <w:vAlign w:val="center"/>
          </w:tcPr>
          <w:p w:rsidR="005400B3" w:rsidRPr="000F68CE" w:rsidRDefault="005400B3" w:rsidP="006D4950">
            <w:pPr>
              <w:ind w:right="-5"/>
              <w:jc w:val="center"/>
              <w:rPr>
                <w:b/>
                <w:sz w:val="20"/>
                <w:szCs w:val="20"/>
                <w:lang w:val="lt-LT"/>
              </w:rPr>
            </w:pPr>
            <w:r w:rsidRPr="000F68CE">
              <w:rPr>
                <w:b/>
                <w:sz w:val="20"/>
                <w:szCs w:val="20"/>
                <w:lang w:val="lt-LT"/>
              </w:rPr>
              <w:t>2</w:t>
            </w:r>
          </w:p>
        </w:tc>
        <w:tc>
          <w:tcPr>
            <w:tcW w:w="1260" w:type="dxa"/>
            <w:tcBorders>
              <w:left w:val="single" w:sz="2" w:space="0" w:color="auto"/>
              <w:right w:val="single" w:sz="2" w:space="0" w:color="auto"/>
            </w:tcBorders>
            <w:shd w:val="clear" w:color="auto" w:fill="BFBFBF" w:themeFill="background1" w:themeFillShade="BF"/>
            <w:vAlign w:val="center"/>
          </w:tcPr>
          <w:p w:rsidR="005400B3" w:rsidRPr="000F68CE" w:rsidRDefault="005400B3" w:rsidP="006D4950">
            <w:pPr>
              <w:ind w:right="-5"/>
              <w:jc w:val="center"/>
              <w:rPr>
                <w:b/>
                <w:sz w:val="20"/>
                <w:szCs w:val="20"/>
                <w:lang w:val="lt-LT"/>
              </w:rPr>
            </w:pPr>
            <w:r w:rsidRPr="000F68CE">
              <w:rPr>
                <w:b/>
                <w:sz w:val="20"/>
                <w:szCs w:val="20"/>
                <w:lang w:val="lt-LT"/>
              </w:rPr>
              <w:t>3</w:t>
            </w:r>
          </w:p>
        </w:tc>
        <w:tc>
          <w:tcPr>
            <w:tcW w:w="1260" w:type="dxa"/>
            <w:tcBorders>
              <w:left w:val="single" w:sz="2" w:space="0" w:color="auto"/>
              <w:right w:val="single" w:sz="2" w:space="0" w:color="auto"/>
            </w:tcBorders>
            <w:shd w:val="clear" w:color="auto" w:fill="BFBFBF" w:themeFill="background1" w:themeFillShade="BF"/>
            <w:vAlign w:val="center"/>
          </w:tcPr>
          <w:p w:rsidR="005400B3" w:rsidRPr="000F68CE" w:rsidRDefault="005400B3" w:rsidP="006D4950">
            <w:pPr>
              <w:ind w:right="-5"/>
              <w:jc w:val="center"/>
              <w:rPr>
                <w:b/>
                <w:sz w:val="20"/>
                <w:szCs w:val="20"/>
                <w:lang w:val="lt-LT"/>
              </w:rPr>
            </w:pPr>
            <w:r w:rsidRPr="000F68CE">
              <w:rPr>
                <w:b/>
                <w:sz w:val="20"/>
                <w:szCs w:val="20"/>
                <w:lang w:val="lt-LT"/>
              </w:rPr>
              <w:t>4</w:t>
            </w:r>
          </w:p>
        </w:tc>
        <w:tc>
          <w:tcPr>
            <w:tcW w:w="1260" w:type="dxa"/>
            <w:tcBorders>
              <w:left w:val="single" w:sz="2" w:space="0" w:color="auto"/>
              <w:right w:val="single" w:sz="2" w:space="0" w:color="auto"/>
            </w:tcBorders>
            <w:shd w:val="clear" w:color="auto" w:fill="BFBFBF" w:themeFill="background1" w:themeFillShade="BF"/>
            <w:vAlign w:val="center"/>
          </w:tcPr>
          <w:p w:rsidR="005400B3" w:rsidRPr="000F68CE" w:rsidRDefault="005400B3" w:rsidP="006D4950">
            <w:pPr>
              <w:ind w:right="-5"/>
              <w:jc w:val="center"/>
              <w:rPr>
                <w:b/>
                <w:sz w:val="20"/>
                <w:szCs w:val="20"/>
                <w:lang w:val="lt-LT"/>
              </w:rPr>
            </w:pPr>
            <w:r w:rsidRPr="000F68CE">
              <w:rPr>
                <w:b/>
                <w:sz w:val="20"/>
                <w:szCs w:val="20"/>
                <w:lang w:val="lt-LT"/>
              </w:rPr>
              <w:t>5</w:t>
            </w:r>
          </w:p>
        </w:tc>
        <w:tc>
          <w:tcPr>
            <w:tcW w:w="1260" w:type="dxa"/>
            <w:tcBorders>
              <w:left w:val="single" w:sz="2" w:space="0" w:color="auto"/>
            </w:tcBorders>
            <w:shd w:val="clear" w:color="auto" w:fill="BFBFBF" w:themeFill="background1" w:themeFillShade="BF"/>
            <w:vAlign w:val="center"/>
          </w:tcPr>
          <w:p w:rsidR="005400B3" w:rsidRPr="000F68CE" w:rsidRDefault="005400B3" w:rsidP="006D4950">
            <w:pPr>
              <w:ind w:right="-5"/>
              <w:jc w:val="center"/>
              <w:rPr>
                <w:b/>
                <w:sz w:val="20"/>
                <w:szCs w:val="20"/>
                <w:lang w:val="lt-LT"/>
              </w:rPr>
            </w:pPr>
            <w:r w:rsidRPr="000F68CE">
              <w:rPr>
                <w:b/>
                <w:sz w:val="20"/>
                <w:szCs w:val="20"/>
                <w:lang w:val="lt-LT"/>
              </w:rPr>
              <w:t>6</w:t>
            </w:r>
          </w:p>
        </w:tc>
      </w:tr>
      <w:tr w:rsidR="005400B3" w:rsidRPr="000F68CE" w:rsidTr="006D4950">
        <w:trPr>
          <w:jc w:val="center"/>
        </w:trPr>
        <w:tc>
          <w:tcPr>
            <w:tcW w:w="2848" w:type="dxa"/>
            <w:shd w:val="clear" w:color="auto" w:fill="auto"/>
            <w:vAlign w:val="center"/>
          </w:tcPr>
          <w:p w:rsidR="005400B3" w:rsidRPr="000F68CE" w:rsidRDefault="005400B3" w:rsidP="00081B95">
            <w:pPr>
              <w:ind w:right="-5"/>
              <w:rPr>
                <w:sz w:val="20"/>
                <w:szCs w:val="20"/>
                <w:lang w:val="lt-LT"/>
              </w:rPr>
            </w:pPr>
            <w:r>
              <w:rPr>
                <w:sz w:val="20"/>
                <w:szCs w:val="20"/>
                <w:lang w:val="lt-LT"/>
              </w:rPr>
              <w:t xml:space="preserve">BVP </w:t>
            </w:r>
            <w:r w:rsidRPr="00AD4624">
              <w:rPr>
                <w:i/>
                <w:sz w:val="20"/>
                <w:szCs w:val="20"/>
                <w:lang w:val="lt-LT"/>
              </w:rPr>
              <w:t>nėra priežastis</w:t>
            </w:r>
            <w:r>
              <w:rPr>
                <w:sz w:val="20"/>
                <w:szCs w:val="20"/>
                <w:lang w:val="lt-LT"/>
              </w:rPr>
              <w:t xml:space="preserve"> rOMX</w:t>
            </w:r>
            <w:r w:rsidR="00081B95">
              <w:rPr>
                <w:sz w:val="20"/>
                <w:szCs w:val="20"/>
                <w:lang w:val="lt-LT"/>
              </w:rPr>
              <w:t>S</w:t>
            </w:r>
          </w:p>
        </w:tc>
        <w:tc>
          <w:tcPr>
            <w:tcW w:w="1259" w:type="dxa"/>
            <w:shd w:val="clear" w:color="auto" w:fill="auto"/>
            <w:vAlign w:val="center"/>
          </w:tcPr>
          <w:p w:rsidR="005400B3" w:rsidRPr="000F68CE" w:rsidRDefault="005400B3" w:rsidP="006D4950">
            <w:pPr>
              <w:ind w:right="-5"/>
              <w:jc w:val="both"/>
              <w:rPr>
                <w:sz w:val="20"/>
                <w:szCs w:val="20"/>
                <w:lang w:val="lt-LT"/>
              </w:rPr>
            </w:pPr>
            <w:r w:rsidRPr="000F68CE">
              <w:rPr>
                <w:sz w:val="20"/>
                <w:szCs w:val="20"/>
                <w:lang w:val="lt-LT"/>
              </w:rPr>
              <w:t>0,6337</w:t>
            </w:r>
          </w:p>
        </w:tc>
        <w:tc>
          <w:tcPr>
            <w:tcW w:w="1260" w:type="dxa"/>
            <w:tcBorders>
              <w:right w:val="single" w:sz="2" w:space="0" w:color="auto"/>
            </w:tcBorders>
            <w:shd w:val="clear" w:color="auto" w:fill="auto"/>
            <w:vAlign w:val="center"/>
          </w:tcPr>
          <w:p w:rsidR="005400B3" w:rsidRPr="000F68CE" w:rsidRDefault="005400B3" w:rsidP="006D4950">
            <w:pPr>
              <w:ind w:right="-5"/>
              <w:jc w:val="both"/>
              <w:rPr>
                <w:sz w:val="20"/>
                <w:szCs w:val="20"/>
                <w:lang w:val="lt-LT"/>
              </w:rPr>
            </w:pPr>
            <w:r w:rsidRPr="000F68CE">
              <w:rPr>
                <w:sz w:val="20"/>
                <w:szCs w:val="20"/>
                <w:lang w:val="lt-LT"/>
              </w:rPr>
              <w:t>0,2615</w:t>
            </w:r>
          </w:p>
        </w:tc>
        <w:tc>
          <w:tcPr>
            <w:tcW w:w="1260" w:type="dxa"/>
            <w:tcBorders>
              <w:left w:val="single" w:sz="2" w:space="0" w:color="auto"/>
              <w:right w:val="single" w:sz="2" w:space="0" w:color="auto"/>
            </w:tcBorders>
            <w:shd w:val="clear" w:color="auto" w:fill="auto"/>
            <w:vAlign w:val="center"/>
          </w:tcPr>
          <w:p w:rsidR="005400B3" w:rsidRPr="000F68CE" w:rsidRDefault="005400B3" w:rsidP="006D4950">
            <w:pPr>
              <w:ind w:right="-5"/>
              <w:jc w:val="both"/>
              <w:rPr>
                <w:sz w:val="20"/>
                <w:szCs w:val="20"/>
                <w:lang w:val="lt-LT"/>
              </w:rPr>
            </w:pPr>
            <w:r w:rsidRPr="000F68CE">
              <w:rPr>
                <w:sz w:val="20"/>
                <w:szCs w:val="20"/>
                <w:lang w:val="lt-LT"/>
              </w:rPr>
              <w:t>0,3594</w:t>
            </w:r>
          </w:p>
        </w:tc>
        <w:tc>
          <w:tcPr>
            <w:tcW w:w="1260" w:type="dxa"/>
            <w:tcBorders>
              <w:left w:val="single" w:sz="2" w:space="0" w:color="auto"/>
              <w:right w:val="single" w:sz="2" w:space="0" w:color="auto"/>
            </w:tcBorders>
            <w:shd w:val="clear" w:color="auto" w:fill="auto"/>
            <w:vAlign w:val="center"/>
          </w:tcPr>
          <w:p w:rsidR="005400B3" w:rsidRPr="000F68CE" w:rsidRDefault="005400B3" w:rsidP="006D4950">
            <w:pPr>
              <w:ind w:right="-5"/>
              <w:jc w:val="both"/>
              <w:rPr>
                <w:sz w:val="20"/>
                <w:szCs w:val="20"/>
                <w:lang w:val="lt-LT"/>
              </w:rPr>
            </w:pPr>
            <w:r w:rsidRPr="000F68CE">
              <w:rPr>
                <w:sz w:val="20"/>
                <w:szCs w:val="20"/>
                <w:lang w:val="lt-LT"/>
              </w:rPr>
              <w:t>0,0759*</w:t>
            </w:r>
          </w:p>
        </w:tc>
        <w:tc>
          <w:tcPr>
            <w:tcW w:w="1260" w:type="dxa"/>
            <w:tcBorders>
              <w:left w:val="single" w:sz="2" w:space="0" w:color="auto"/>
            </w:tcBorders>
            <w:shd w:val="clear" w:color="auto" w:fill="auto"/>
            <w:vAlign w:val="center"/>
          </w:tcPr>
          <w:p w:rsidR="005400B3" w:rsidRPr="000F68CE" w:rsidRDefault="005400B3" w:rsidP="006D4950">
            <w:pPr>
              <w:ind w:right="-5"/>
              <w:jc w:val="both"/>
              <w:rPr>
                <w:sz w:val="20"/>
                <w:szCs w:val="20"/>
                <w:lang w:val="lt-LT"/>
              </w:rPr>
            </w:pPr>
            <w:r w:rsidRPr="000F68CE">
              <w:rPr>
                <w:sz w:val="20"/>
                <w:szCs w:val="20"/>
                <w:lang w:val="lt-LT"/>
              </w:rPr>
              <w:t>0,0942*</w:t>
            </w:r>
          </w:p>
        </w:tc>
      </w:tr>
      <w:tr w:rsidR="005400B3" w:rsidRPr="000F68CE" w:rsidTr="006D4950">
        <w:trPr>
          <w:jc w:val="center"/>
        </w:trPr>
        <w:tc>
          <w:tcPr>
            <w:tcW w:w="2848" w:type="dxa"/>
            <w:shd w:val="clear" w:color="auto" w:fill="auto"/>
            <w:vAlign w:val="center"/>
          </w:tcPr>
          <w:p w:rsidR="005400B3" w:rsidRPr="000F68CE" w:rsidRDefault="005400B3" w:rsidP="00081B95">
            <w:pPr>
              <w:ind w:right="-5"/>
              <w:rPr>
                <w:sz w:val="20"/>
                <w:szCs w:val="20"/>
                <w:lang w:val="lt-LT"/>
              </w:rPr>
            </w:pPr>
            <w:r>
              <w:rPr>
                <w:sz w:val="20"/>
                <w:szCs w:val="20"/>
                <w:lang w:val="lt-LT"/>
              </w:rPr>
              <w:t>rOMX</w:t>
            </w:r>
            <w:r w:rsidR="00081B95">
              <w:rPr>
                <w:sz w:val="20"/>
                <w:szCs w:val="20"/>
                <w:lang w:val="lt-LT"/>
              </w:rPr>
              <w:t>S</w:t>
            </w:r>
            <w:r>
              <w:rPr>
                <w:sz w:val="20"/>
                <w:szCs w:val="20"/>
                <w:lang w:val="lt-LT"/>
              </w:rPr>
              <w:t xml:space="preserve"> </w:t>
            </w:r>
            <w:r w:rsidRPr="00AD4624">
              <w:rPr>
                <w:i/>
                <w:sz w:val="20"/>
                <w:szCs w:val="20"/>
                <w:lang w:val="lt-LT"/>
              </w:rPr>
              <w:t>nėra priežastis</w:t>
            </w:r>
            <w:r>
              <w:rPr>
                <w:i/>
                <w:sz w:val="20"/>
                <w:szCs w:val="20"/>
                <w:lang w:val="lt-LT"/>
              </w:rPr>
              <w:t xml:space="preserve"> </w:t>
            </w:r>
            <w:r>
              <w:rPr>
                <w:sz w:val="20"/>
                <w:szCs w:val="20"/>
                <w:lang w:val="lt-LT"/>
              </w:rPr>
              <w:t>BVP</w:t>
            </w:r>
          </w:p>
        </w:tc>
        <w:tc>
          <w:tcPr>
            <w:tcW w:w="1259" w:type="dxa"/>
            <w:shd w:val="clear" w:color="auto" w:fill="auto"/>
            <w:vAlign w:val="center"/>
          </w:tcPr>
          <w:p w:rsidR="005400B3" w:rsidRPr="000F68CE" w:rsidRDefault="005400B3" w:rsidP="006D4950">
            <w:pPr>
              <w:ind w:right="-5"/>
              <w:jc w:val="both"/>
              <w:rPr>
                <w:sz w:val="20"/>
                <w:szCs w:val="20"/>
                <w:lang w:val="lt-LT"/>
              </w:rPr>
            </w:pPr>
            <w:r w:rsidRPr="000F68CE">
              <w:rPr>
                <w:sz w:val="20"/>
                <w:szCs w:val="20"/>
                <w:lang w:val="lt-LT"/>
              </w:rPr>
              <w:t>0,1272</w:t>
            </w:r>
          </w:p>
        </w:tc>
        <w:tc>
          <w:tcPr>
            <w:tcW w:w="1260" w:type="dxa"/>
            <w:tcBorders>
              <w:right w:val="single" w:sz="2" w:space="0" w:color="auto"/>
            </w:tcBorders>
            <w:shd w:val="clear" w:color="auto" w:fill="auto"/>
            <w:vAlign w:val="center"/>
          </w:tcPr>
          <w:p w:rsidR="005400B3" w:rsidRPr="000F68CE" w:rsidRDefault="005400B3" w:rsidP="006D4950">
            <w:pPr>
              <w:ind w:right="-5"/>
              <w:jc w:val="both"/>
              <w:rPr>
                <w:sz w:val="20"/>
                <w:szCs w:val="20"/>
                <w:lang w:val="lt-LT"/>
              </w:rPr>
            </w:pPr>
            <w:r w:rsidRPr="000F68CE">
              <w:rPr>
                <w:sz w:val="20"/>
                <w:szCs w:val="20"/>
                <w:lang w:val="lt-LT"/>
              </w:rPr>
              <w:t>0,4637</w:t>
            </w:r>
          </w:p>
        </w:tc>
        <w:tc>
          <w:tcPr>
            <w:tcW w:w="1260" w:type="dxa"/>
            <w:tcBorders>
              <w:left w:val="single" w:sz="2" w:space="0" w:color="auto"/>
              <w:right w:val="single" w:sz="2" w:space="0" w:color="auto"/>
            </w:tcBorders>
            <w:shd w:val="clear" w:color="auto" w:fill="auto"/>
            <w:vAlign w:val="center"/>
          </w:tcPr>
          <w:p w:rsidR="005400B3" w:rsidRPr="000F68CE" w:rsidRDefault="005400B3" w:rsidP="006D4950">
            <w:pPr>
              <w:ind w:right="-5"/>
              <w:jc w:val="both"/>
              <w:rPr>
                <w:sz w:val="20"/>
                <w:szCs w:val="20"/>
                <w:lang w:val="lt-LT"/>
              </w:rPr>
            </w:pPr>
            <w:r w:rsidRPr="000F68CE">
              <w:rPr>
                <w:sz w:val="20"/>
                <w:szCs w:val="20"/>
                <w:lang w:val="lt-LT"/>
              </w:rPr>
              <w:t>0,1611</w:t>
            </w:r>
          </w:p>
        </w:tc>
        <w:tc>
          <w:tcPr>
            <w:tcW w:w="1260" w:type="dxa"/>
            <w:tcBorders>
              <w:left w:val="single" w:sz="2" w:space="0" w:color="auto"/>
              <w:right w:val="single" w:sz="2" w:space="0" w:color="auto"/>
            </w:tcBorders>
            <w:shd w:val="clear" w:color="auto" w:fill="auto"/>
            <w:vAlign w:val="center"/>
          </w:tcPr>
          <w:p w:rsidR="005400B3" w:rsidRPr="000F68CE" w:rsidRDefault="005400B3" w:rsidP="006D4950">
            <w:pPr>
              <w:ind w:right="-5"/>
              <w:jc w:val="both"/>
              <w:rPr>
                <w:sz w:val="20"/>
                <w:szCs w:val="20"/>
                <w:lang w:val="lt-LT"/>
              </w:rPr>
            </w:pPr>
            <w:r w:rsidRPr="000F68CE">
              <w:rPr>
                <w:sz w:val="20"/>
                <w:szCs w:val="20"/>
                <w:lang w:val="lt-LT"/>
              </w:rPr>
              <w:t>0,4670</w:t>
            </w:r>
          </w:p>
        </w:tc>
        <w:tc>
          <w:tcPr>
            <w:tcW w:w="1260" w:type="dxa"/>
            <w:tcBorders>
              <w:left w:val="single" w:sz="2" w:space="0" w:color="auto"/>
            </w:tcBorders>
            <w:shd w:val="clear" w:color="auto" w:fill="auto"/>
            <w:vAlign w:val="center"/>
          </w:tcPr>
          <w:p w:rsidR="005400B3" w:rsidRPr="000F68CE" w:rsidRDefault="005400B3" w:rsidP="006D4950">
            <w:pPr>
              <w:ind w:right="-5"/>
              <w:jc w:val="both"/>
              <w:rPr>
                <w:sz w:val="20"/>
                <w:szCs w:val="20"/>
                <w:lang w:val="lt-LT"/>
              </w:rPr>
            </w:pPr>
            <w:r w:rsidRPr="000F68CE">
              <w:rPr>
                <w:sz w:val="20"/>
                <w:szCs w:val="20"/>
                <w:lang w:val="lt-LT"/>
              </w:rPr>
              <w:t>0,7638</w:t>
            </w:r>
          </w:p>
        </w:tc>
      </w:tr>
      <w:tr w:rsidR="005400B3" w:rsidRPr="000F68CE" w:rsidTr="006D4950">
        <w:trPr>
          <w:jc w:val="center"/>
        </w:trPr>
        <w:tc>
          <w:tcPr>
            <w:tcW w:w="2848" w:type="dxa"/>
            <w:shd w:val="clear" w:color="auto" w:fill="auto"/>
            <w:vAlign w:val="center"/>
          </w:tcPr>
          <w:p w:rsidR="005400B3" w:rsidRPr="000F68CE" w:rsidRDefault="005400B3" w:rsidP="00081B95">
            <w:pPr>
              <w:ind w:right="-5"/>
              <w:rPr>
                <w:sz w:val="20"/>
                <w:szCs w:val="20"/>
                <w:lang w:val="lt-LT"/>
              </w:rPr>
            </w:pPr>
            <w:r>
              <w:rPr>
                <w:sz w:val="20"/>
                <w:szCs w:val="20"/>
                <w:lang w:val="lt-LT"/>
              </w:rPr>
              <w:t>PPI</w:t>
            </w:r>
            <w:r w:rsidRPr="000F68CE">
              <w:rPr>
                <w:sz w:val="20"/>
                <w:szCs w:val="20"/>
                <w:lang w:val="lt-LT"/>
              </w:rPr>
              <w:t xml:space="preserve"> </w:t>
            </w:r>
            <w:r w:rsidRPr="00AD4624">
              <w:rPr>
                <w:i/>
                <w:sz w:val="20"/>
                <w:szCs w:val="20"/>
                <w:lang w:val="lt-LT"/>
              </w:rPr>
              <w:t>nėra priežastis</w:t>
            </w:r>
            <w:r>
              <w:rPr>
                <w:sz w:val="20"/>
                <w:szCs w:val="20"/>
                <w:lang w:val="lt-LT"/>
              </w:rPr>
              <w:t xml:space="preserve"> rOMX</w:t>
            </w:r>
            <w:r w:rsidR="00081B95">
              <w:rPr>
                <w:sz w:val="20"/>
                <w:szCs w:val="20"/>
                <w:lang w:val="lt-LT"/>
              </w:rPr>
              <w:t>S</w:t>
            </w:r>
          </w:p>
        </w:tc>
        <w:tc>
          <w:tcPr>
            <w:tcW w:w="1259" w:type="dxa"/>
            <w:shd w:val="clear" w:color="auto" w:fill="auto"/>
            <w:vAlign w:val="center"/>
          </w:tcPr>
          <w:p w:rsidR="005400B3" w:rsidRPr="000F68CE" w:rsidRDefault="005400B3" w:rsidP="006D4950">
            <w:pPr>
              <w:ind w:right="-5"/>
              <w:jc w:val="both"/>
              <w:rPr>
                <w:sz w:val="20"/>
                <w:szCs w:val="20"/>
                <w:lang w:val="lt-LT"/>
              </w:rPr>
            </w:pPr>
            <w:r w:rsidRPr="000F68CE">
              <w:rPr>
                <w:sz w:val="20"/>
                <w:szCs w:val="20"/>
                <w:lang w:val="lt-LT"/>
              </w:rPr>
              <w:t>0,9455</w:t>
            </w:r>
          </w:p>
        </w:tc>
        <w:tc>
          <w:tcPr>
            <w:tcW w:w="1260" w:type="dxa"/>
            <w:tcBorders>
              <w:right w:val="single" w:sz="2" w:space="0" w:color="auto"/>
            </w:tcBorders>
            <w:shd w:val="clear" w:color="auto" w:fill="auto"/>
            <w:vAlign w:val="center"/>
          </w:tcPr>
          <w:p w:rsidR="005400B3" w:rsidRPr="000F68CE" w:rsidRDefault="005400B3" w:rsidP="006D4950">
            <w:pPr>
              <w:ind w:right="-5"/>
              <w:jc w:val="both"/>
              <w:rPr>
                <w:sz w:val="20"/>
                <w:szCs w:val="20"/>
                <w:lang w:val="lt-LT"/>
              </w:rPr>
            </w:pPr>
            <w:r w:rsidRPr="000F68CE">
              <w:rPr>
                <w:sz w:val="20"/>
                <w:szCs w:val="20"/>
                <w:lang w:val="lt-LT"/>
              </w:rPr>
              <w:t>0,7158</w:t>
            </w:r>
          </w:p>
        </w:tc>
        <w:tc>
          <w:tcPr>
            <w:tcW w:w="1260" w:type="dxa"/>
            <w:tcBorders>
              <w:left w:val="single" w:sz="2" w:space="0" w:color="auto"/>
            </w:tcBorders>
            <w:shd w:val="clear" w:color="auto" w:fill="auto"/>
            <w:vAlign w:val="center"/>
          </w:tcPr>
          <w:p w:rsidR="005400B3" w:rsidRPr="000F68CE" w:rsidRDefault="005400B3" w:rsidP="006D4950">
            <w:pPr>
              <w:ind w:right="-5"/>
              <w:jc w:val="both"/>
              <w:rPr>
                <w:sz w:val="20"/>
                <w:szCs w:val="20"/>
                <w:lang w:val="lt-LT"/>
              </w:rPr>
            </w:pPr>
            <w:r w:rsidRPr="000F68CE">
              <w:rPr>
                <w:sz w:val="20"/>
                <w:szCs w:val="20"/>
                <w:lang w:val="lt-LT"/>
              </w:rPr>
              <w:t>0,8278</w:t>
            </w:r>
          </w:p>
        </w:tc>
        <w:tc>
          <w:tcPr>
            <w:tcW w:w="1260" w:type="dxa"/>
            <w:shd w:val="clear" w:color="auto" w:fill="auto"/>
            <w:vAlign w:val="center"/>
          </w:tcPr>
          <w:p w:rsidR="005400B3" w:rsidRPr="000F68CE" w:rsidRDefault="005400B3" w:rsidP="006D4950">
            <w:pPr>
              <w:ind w:right="-5"/>
              <w:jc w:val="both"/>
              <w:rPr>
                <w:sz w:val="20"/>
                <w:szCs w:val="20"/>
                <w:lang w:val="lt-LT"/>
              </w:rPr>
            </w:pPr>
            <w:r w:rsidRPr="000F68CE">
              <w:rPr>
                <w:sz w:val="20"/>
                <w:szCs w:val="20"/>
                <w:lang w:val="lt-LT"/>
              </w:rPr>
              <w:t>0,8231</w:t>
            </w:r>
          </w:p>
        </w:tc>
        <w:tc>
          <w:tcPr>
            <w:tcW w:w="1260" w:type="dxa"/>
            <w:shd w:val="clear" w:color="auto" w:fill="auto"/>
            <w:vAlign w:val="center"/>
          </w:tcPr>
          <w:p w:rsidR="005400B3" w:rsidRPr="000F68CE" w:rsidRDefault="005400B3" w:rsidP="006D4950">
            <w:pPr>
              <w:ind w:right="-5"/>
              <w:jc w:val="both"/>
              <w:rPr>
                <w:sz w:val="20"/>
                <w:szCs w:val="20"/>
                <w:lang w:val="lt-LT"/>
              </w:rPr>
            </w:pPr>
            <w:r w:rsidRPr="000F68CE">
              <w:rPr>
                <w:sz w:val="20"/>
                <w:szCs w:val="20"/>
                <w:lang w:val="lt-LT"/>
              </w:rPr>
              <w:t>0,9175</w:t>
            </w:r>
          </w:p>
        </w:tc>
      </w:tr>
      <w:tr w:rsidR="005400B3" w:rsidRPr="000F68CE" w:rsidTr="006D4950">
        <w:trPr>
          <w:jc w:val="center"/>
        </w:trPr>
        <w:tc>
          <w:tcPr>
            <w:tcW w:w="2848" w:type="dxa"/>
            <w:shd w:val="clear" w:color="auto" w:fill="auto"/>
            <w:vAlign w:val="center"/>
          </w:tcPr>
          <w:p w:rsidR="005400B3" w:rsidRPr="000F68CE" w:rsidRDefault="005400B3" w:rsidP="00081B95">
            <w:pPr>
              <w:ind w:right="-5"/>
              <w:rPr>
                <w:sz w:val="20"/>
                <w:szCs w:val="20"/>
                <w:lang w:val="lt-LT"/>
              </w:rPr>
            </w:pPr>
            <w:r>
              <w:rPr>
                <w:sz w:val="20"/>
                <w:szCs w:val="20"/>
                <w:lang w:val="lt-LT"/>
              </w:rPr>
              <w:t>rOMX</w:t>
            </w:r>
            <w:r w:rsidR="00081B95">
              <w:rPr>
                <w:sz w:val="20"/>
                <w:szCs w:val="20"/>
                <w:lang w:val="lt-LT"/>
              </w:rPr>
              <w:t>S</w:t>
            </w:r>
            <w:r>
              <w:rPr>
                <w:sz w:val="20"/>
                <w:szCs w:val="20"/>
                <w:lang w:val="lt-LT"/>
              </w:rPr>
              <w:t xml:space="preserve"> </w:t>
            </w:r>
            <w:r w:rsidRPr="00AD4624">
              <w:rPr>
                <w:i/>
                <w:sz w:val="20"/>
                <w:szCs w:val="20"/>
                <w:lang w:val="lt-LT"/>
              </w:rPr>
              <w:t>nėra priežastis</w:t>
            </w:r>
            <w:r>
              <w:rPr>
                <w:i/>
                <w:sz w:val="20"/>
                <w:szCs w:val="20"/>
                <w:lang w:val="lt-LT"/>
              </w:rPr>
              <w:t xml:space="preserve"> </w:t>
            </w:r>
            <w:r>
              <w:rPr>
                <w:sz w:val="20"/>
                <w:szCs w:val="20"/>
                <w:lang w:val="lt-LT"/>
              </w:rPr>
              <w:t>PPI</w:t>
            </w:r>
          </w:p>
        </w:tc>
        <w:tc>
          <w:tcPr>
            <w:tcW w:w="1259" w:type="dxa"/>
            <w:shd w:val="clear" w:color="auto" w:fill="auto"/>
            <w:vAlign w:val="center"/>
          </w:tcPr>
          <w:p w:rsidR="005400B3" w:rsidRPr="000F68CE" w:rsidRDefault="005400B3" w:rsidP="006D4950">
            <w:pPr>
              <w:ind w:right="-5"/>
              <w:jc w:val="both"/>
              <w:rPr>
                <w:sz w:val="20"/>
                <w:szCs w:val="20"/>
                <w:lang w:val="lt-LT"/>
              </w:rPr>
            </w:pPr>
            <w:r w:rsidRPr="000F68CE">
              <w:rPr>
                <w:sz w:val="20"/>
                <w:szCs w:val="20"/>
                <w:lang w:val="lt-LT"/>
              </w:rPr>
              <w:t>0,0532*</w:t>
            </w:r>
          </w:p>
        </w:tc>
        <w:tc>
          <w:tcPr>
            <w:tcW w:w="1260" w:type="dxa"/>
            <w:shd w:val="clear" w:color="auto" w:fill="auto"/>
            <w:vAlign w:val="center"/>
          </w:tcPr>
          <w:p w:rsidR="005400B3" w:rsidRPr="000F68CE" w:rsidRDefault="005400B3" w:rsidP="006D4950">
            <w:pPr>
              <w:ind w:right="-5"/>
              <w:jc w:val="both"/>
              <w:rPr>
                <w:sz w:val="20"/>
                <w:szCs w:val="20"/>
                <w:lang w:val="lt-LT"/>
              </w:rPr>
            </w:pPr>
            <w:r w:rsidRPr="000F68CE">
              <w:rPr>
                <w:sz w:val="20"/>
                <w:szCs w:val="20"/>
                <w:lang w:val="lt-LT"/>
              </w:rPr>
              <w:t>0,0045***</w:t>
            </w:r>
          </w:p>
        </w:tc>
        <w:tc>
          <w:tcPr>
            <w:tcW w:w="1260" w:type="dxa"/>
            <w:shd w:val="clear" w:color="auto" w:fill="auto"/>
            <w:vAlign w:val="center"/>
          </w:tcPr>
          <w:p w:rsidR="005400B3" w:rsidRPr="000F68CE" w:rsidRDefault="005400B3" w:rsidP="006D4950">
            <w:pPr>
              <w:ind w:right="-5"/>
              <w:jc w:val="both"/>
              <w:rPr>
                <w:sz w:val="20"/>
                <w:szCs w:val="20"/>
                <w:lang w:val="lt-LT"/>
              </w:rPr>
            </w:pPr>
            <w:r w:rsidRPr="000F68CE">
              <w:rPr>
                <w:sz w:val="20"/>
                <w:szCs w:val="20"/>
                <w:lang w:val="lt-LT"/>
              </w:rPr>
              <w:t>0,0056***</w:t>
            </w:r>
          </w:p>
        </w:tc>
        <w:tc>
          <w:tcPr>
            <w:tcW w:w="1260" w:type="dxa"/>
            <w:shd w:val="clear" w:color="auto" w:fill="auto"/>
            <w:vAlign w:val="center"/>
          </w:tcPr>
          <w:p w:rsidR="005400B3" w:rsidRPr="000F68CE" w:rsidRDefault="005400B3" w:rsidP="006D4950">
            <w:pPr>
              <w:ind w:right="-5"/>
              <w:jc w:val="both"/>
              <w:rPr>
                <w:sz w:val="20"/>
                <w:szCs w:val="20"/>
                <w:lang w:val="lt-LT"/>
              </w:rPr>
            </w:pPr>
            <w:r w:rsidRPr="000F68CE">
              <w:rPr>
                <w:sz w:val="20"/>
                <w:szCs w:val="20"/>
                <w:lang w:val="lt-LT"/>
              </w:rPr>
              <w:t>0,0161**</w:t>
            </w:r>
          </w:p>
        </w:tc>
        <w:tc>
          <w:tcPr>
            <w:tcW w:w="1260" w:type="dxa"/>
            <w:shd w:val="clear" w:color="auto" w:fill="auto"/>
            <w:vAlign w:val="center"/>
          </w:tcPr>
          <w:p w:rsidR="005400B3" w:rsidRPr="000F68CE" w:rsidRDefault="005400B3" w:rsidP="006D4950">
            <w:pPr>
              <w:ind w:right="-5"/>
              <w:jc w:val="both"/>
              <w:rPr>
                <w:sz w:val="20"/>
                <w:szCs w:val="20"/>
                <w:lang w:val="lt-LT"/>
              </w:rPr>
            </w:pPr>
            <w:r w:rsidRPr="000F68CE">
              <w:rPr>
                <w:sz w:val="20"/>
                <w:szCs w:val="20"/>
                <w:lang w:val="lt-LT"/>
              </w:rPr>
              <w:t>0,0182**</w:t>
            </w:r>
          </w:p>
        </w:tc>
      </w:tr>
      <w:tr w:rsidR="005400B3" w:rsidRPr="000F68CE" w:rsidTr="006D4950">
        <w:trPr>
          <w:jc w:val="center"/>
        </w:trPr>
        <w:tc>
          <w:tcPr>
            <w:tcW w:w="2848" w:type="dxa"/>
            <w:shd w:val="clear" w:color="auto" w:fill="auto"/>
            <w:vAlign w:val="center"/>
          </w:tcPr>
          <w:p w:rsidR="005400B3" w:rsidRPr="000F68CE" w:rsidRDefault="005400B3" w:rsidP="00081B95">
            <w:pPr>
              <w:ind w:right="-5"/>
              <w:rPr>
                <w:sz w:val="20"/>
                <w:szCs w:val="20"/>
                <w:lang w:val="lt-LT"/>
              </w:rPr>
            </w:pPr>
            <w:r>
              <w:rPr>
                <w:sz w:val="20"/>
                <w:szCs w:val="20"/>
                <w:lang w:val="lt-LT"/>
              </w:rPr>
              <w:t>VKI</w:t>
            </w:r>
            <w:r w:rsidRPr="000F68CE">
              <w:rPr>
                <w:sz w:val="20"/>
                <w:szCs w:val="20"/>
                <w:lang w:val="lt-LT"/>
              </w:rPr>
              <w:t xml:space="preserve"> </w:t>
            </w:r>
            <w:r w:rsidRPr="00AD4624">
              <w:rPr>
                <w:i/>
                <w:sz w:val="20"/>
                <w:szCs w:val="20"/>
                <w:lang w:val="lt-LT"/>
              </w:rPr>
              <w:t>nėra priežastis</w:t>
            </w:r>
            <w:r>
              <w:rPr>
                <w:sz w:val="20"/>
                <w:szCs w:val="20"/>
                <w:lang w:val="lt-LT"/>
              </w:rPr>
              <w:t xml:space="preserve"> rOMX</w:t>
            </w:r>
            <w:r w:rsidR="00081B95">
              <w:rPr>
                <w:sz w:val="20"/>
                <w:szCs w:val="20"/>
                <w:lang w:val="lt-LT"/>
              </w:rPr>
              <w:t>S</w:t>
            </w:r>
          </w:p>
        </w:tc>
        <w:tc>
          <w:tcPr>
            <w:tcW w:w="1259" w:type="dxa"/>
            <w:shd w:val="clear" w:color="auto" w:fill="auto"/>
            <w:vAlign w:val="center"/>
          </w:tcPr>
          <w:p w:rsidR="005400B3" w:rsidRPr="000F68CE" w:rsidRDefault="005400B3" w:rsidP="006D4950">
            <w:pPr>
              <w:ind w:right="-5"/>
              <w:jc w:val="both"/>
              <w:rPr>
                <w:sz w:val="20"/>
                <w:szCs w:val="20"/>
                <w:lang w:val="lt-LT"/>
              </w:rPr>
            </w:pPr>
            <w:r w:rsidRPr="000F68CE">
              <w:rPr>
                <w:sz w:val="20"/>
                <w:szCs w:val="20"/>
                <w:lang w:val="lt-LT"/>
              </w:rPr>
              <w:t>0,8495</w:t>
            </w:r>
          </w:p>
        </w:tc>
        <w:tc>
          <w:tcPr>
            <w:tcW w:w="1260" w:type="dxa"/>
            <w:shd w:val="clear" w:color="auto" w:fill="auto"/>
            <w:vAlign w:val="center"/>
          </w:tcPr>
          <w:p w:rsidR="005400B3" w:rsidRPr="000F68CE" w:rsidRDefault="005400B3" w:rsidP="006D4950">
            <w:pPr>
              <w:ind w:right="-5"/>
              <w:jc w:val="both"/>
              <w:rPr>
                <w:sz w:val="20"/>
                <w:szCs w:val="20"/>
                <w:lang w:val="lt-LT"/>
              </w:rPr>
            </w:pPr>
            <w:r w:rsidRPr="000F68CE">
              <w:rPr>
                <w:sz w:val="20"/>
                <w:szCs w:val="20"/>
                <w:lang w:val="lt-LT"/>
              </w:rPr>
              <w:t>0,7142</w:t>
            </w:r>
          </w:p>
        </w:tc>
        <w:tc>
          <w:tcPr>
            <w:tcW w:w="1260" w:type="dxa"/>
            <w:shd w:val="clear" w:color="auto" w:fill="auto"/>
            <w:vAlign w:val="center"/>
          </w:tcPr>
          <w:p w:rsidR="005400B3" w:rsidRPr="000F68CE" w:rsidRDefault="005400B3" w:rsidP="006D4950">
            <w:pPr>
              <w:ind w:right="-5"/>
              <w:jc w:val="both"/>
              <w:rPr>
                <w:sz w:val="20"/>
                <w:szCs w:val="20"/>
                <w:lang w:val="lt-LT"/>
              </w:rPr>
            </w:pPr>
            <w:r w:rsidRPr="000F68CE">
              <w:rPr>
                <w:sz w:val="20"/>
                <w:szCs w:val="20"/>
                <w:lang w:val="lt-LT"/>
              </w:rPr>
              <w:t>0,1717</w:t>
            </w:r>
          </w:p>
        </w:tc>
        <w:tc>
          <w:tcPr>
            <w:tcW w:w="1260" w:type="dxa"/>
            <w:shd w:val="clear" w:color="auto" w:fill="auto"/>
            <w:vAlign w:val="center"/>
          </w:tcPr>
          <w:p w:rsidR="005400B3" w:rsidRPr="000F68CE" w:rsidRDefault="005400B3" w:rsidP="006D4950">
            <w:pPr>
              <w:ind w:right="-5"/>
              <w:jc w:val="both"/>
              <w:rPr>
                <w:sz w:val="20"/>
                <w:szCs w:val="20"/>
                <w:lang w:val="lt-LT"/>
              </w:rPr>
            </w:pPr>
            <w:r w:rsidRPr="000F68CE">
              <w:rPr>
                <w:sz w:val="20"/>
                <w:szCs w:val="20"/>
                <w:lang w:val="lt-LT"/>
              </w:rPr>
              <w:t>0,2924</w:t>
            </w:r>
          </w:p>
        </w:tc>
        <w:tc>
          <w:tcPr>
            <w:tcW w:w="1260" w:type="dxa"/>
            <w:shd w:val="clear" w:color="auto" w:fill="auto"/>
            <w:vAlign w:val="center"/>
          </w:tcPr>
          <w:p w:rsidR="005400B3" w:rsidRPr="000F68CE" w:rsidRDefault="005400B3" w:rsidP="006D4950">
            <w:pPr>
              <w:ind w:right="-5"/>
              <w:jc w:val="both"/>
              <w:rPr>
                <w:sz w:val="20"/>
                <w:szCs w:val="20"/>
                <w:lang w:val="lt-LT"/>
              </w:rPr>
            </w:pPr>
            <w:r w:rsidRPr="000F68CE">
              <w:rPr>
                <w:sz w:val="20"/>
                <w:szCs w:val="20"/>
                <w:lang w:val="lt-LT"/>
              </w:rPr>
              <w:t>0,5247</w:t>
            </w:r>
          </w:p>
        </w:tc>
      </w:tr>
      <w:tr w:rsidR="005400B3" w:rsidRPr="000F68CE" w:rsidTr="006D4950">
        <w:trPr>
          <w:jc w:val="center"/>
        </w:trPr>
        <w:tc>
          <w:tcPr>
            <w:tcW w:w="2848" w:type="dxa"/>
            <w:shd w:val="clear" w:color="auto" w:fill="auto"/>
            <w:vAlign w:val="center"/>
          </w:tcPr>
          <w:p w:rsidR="005400B3" w:rsidRPr="000F68CE" w:rsidRDefault="005400B3" w:rsidP="00081B95">
            <w:pPr>
              <w:ind w:right="-5"/>
              <w:rPr>
                <w:sz w:val="20"/>
                <w:szCs w:val="20"/>
                <w:lang w:val="lt-LT"/>
              </w:rPr>
            </w:pPr>
            <w:r>
              <w:rPr>
                <w:sz w:val="20"/>
                <w:szCs w:val="20"/>
                <w:lang w:val="lt-LT"/>
              </w:rPr>
              <w:t>rOMX</w:t>
            </w:r>
            <w:r w:rsidR="00081B95">
              <w:rPr>
                <w:sz w:val="20"/>
                <w:szCs w:val="20"/>
                <w:lang w:val="lt-LT"/>
              </w:rPr>
              <w:t>S</w:t>
            </w:r>
            <w:r>
              <w:rPr>
                <w:sz w:val="20"/>
                <w:szCs w:val="20"/>
                <w:lang w:val="lt-LT"/>
              </w:rPr>
              <w:t xml:space="preserve"> </w:t>
            </w:r>
            <w:r w:rsidRPr="00AD4624">
              <w:rPr>
                <w:i/>
                <w:sz w:val="20"/>
                <w:szCs w:val="20"/>
                <w:lang w:val="lt-LT"/>
              </w:rPr>
              <w:t>nėra priežastis</w:t>
            </w:r>
            <w:r>
              <w:rPr>
                <w:i/>
                <w:sz w:val="20"/>
                <w:szCs w:val="20"/>
                <w:lang w:val="lt-LT"/>
              </w:rPr>
              <w:t xml:space="preserve"> </w:t>
            </w:r>
            <w:r>
              <w:rPr>
                <w:sz w:val="20"/>
                <w:szCs w:val="20"/>
                <w:lang w:val="lt-LT"/>
              </w:rPr>
              <w:t>VKI</w:t>
            </w:r>
          </w:p>
        </w:tc>
        <w:tc>
          <w:tcPr>
            <w:tcW w:w="1259" w:type="dxa"/>
            <w:shd w:val="clear" w:color="auto" w:fill="auto"/>
            <w:vAlign w:val="center"/>
          </w:tcPr>
          <w:p w:rsidR="005400B3" w:rsidRPr="000F68CE" w:rsidRDefault="005400B3" w:rsidP="006D4950">
            <w:pPr>
              <w:ind w:right="-5"/>
              <w:jc w:val="both"/>
              <w:rPr>
                <w:sz w:val="20"/>
                <w:szCs w:val="20"/>
                <w:lang w:val="lt-LT"/>
              </w:rPr>
            </w:pPr>
            <w:r w:rsidRPr="000F68CE">
              <w:rPr>
                <w:sz w:val="20"/>
                <w:szCs w:val="20"/>
                <w:lang w:val="lt-LT"/>
              </w:rPr>
              <w:t>0,5382</w:t>
            </w:r>
          </w:p>
        </w:tc>
        <w:tc>
          <w:tcPr>
            <w:tcW w:w="1260" w:type="dxa"/>
            <w:shd w:val="clear" w:color="auto" w:fill="auto"/>
            <w:vAlign w:val="center"/>
          </w:tcPr>
          <w:p w:rsidR="005400B3" w:rsidRPr="000F68CE" w:rsidRDefault="005400B3" w:rsidP="006D4950">
            <w:pPr>
              <w:ind w:right="-5"/>
              <w:jc w:val="both"/>
              <w:rPr>
                <w:sz w:val="20"/>
                <w:szCs w:val="20"/>
                <w:lang w:val="lt-LT"/>
              </w:rPr>
            </w:pPr>
            <w:r w:rsidRPr="000F68CE">
              <w:rPr>
                <w:sz w:val="20"/>
                <w:szCs w:val="20"/>
                <w:lang w:val="lt-LT"/>
              </w:rPr>
              <w:t>0,9317</w:t>
            </w:r>
          </w:p>
        </w:tc>
        <w:tc>
          <w:tcPr>
            <w:tcW w:w="1260" w:type="dxa"/>
            <w:shd w:val="clear" w:color="auto" w:fill="auto"/>
            <w:vAlign w:val="center"/>
          </w:tcPr>
          <w:p w:rsidR="005400B3" w:rsidRPr="000F68CE" w:rsidRDefault="005400B3" w:rsidP="006D4950">
            <w:pPr>
              <w:ind w:right="-5"/>
              <w:jc w:val="both"/>
              <w:rPr>
                <w:sz w:val="20"/>
                <w:szCs w:val="20"/>
                <w:lang w:val="lt-LT"/>
              </w:rPr>
            </w:pPr>
            <w:r w:rsidRPr="000F68CE">
              <w:rPr>
                <w:sz w:val="20"/>
                <w:szCs w:val="20"/>
                <w:lang w:val="lt-LT"/>
              </w:rPr>
              <w:t>0,9982</w:t>
            </w:r>
          </w:p>
        </w:tc>
        <w:tc>
          <w:tcPr>
            <w:tcW w:w="1260" w:type="dxa"/>
            <w:shd w:val="clear" w:color="auto" w:fill="auto"/>
            <w:vAlign w:val="center"/>
          </w:tcPr>
          <w:p w:rsidR="005400B3" w:rsidRPr="000F68CE" w:rsidRDefault="005400B3" w:rsidP="006D4950">
            <w:pPr>
              <w:ind w:right="-5"/>
              <w:jc w:val="both"/>
              <w:rPr>
                <w:sz w:val="20"/>
                <w:szCs w:val="20"/>
                <w:lang w:val="lt-LT"/>
              </w:rPr>
            </w:pPr>
            <w:r w:rsidRPr="000F68CE">
              <w:rPr>
                <w:sz w:val="20"/>
                <w:szCs w:val="20"/>
                <w:lang w:val="lt-LT"/>
              </w:rPr>
              <w:t>0,9983</w:t>
            </w:r>
          </w:p>
        </w:tc>
        <w:tc>
          <w:tcPr>
            <w:tcW w:w="1260" w:type="dxa"/>
            <w:shd w:val="clear" w:color="auto" w:fill="auto"/>
            <w:vAlign w:val="center"/>
          </w:tcPr>
          <w:p w:rsidR="005400B3" w:rsidRPr="000F68CE" w:rsidRDefault="005400B3" w:rsidP="006D4950">
            <w:pPr>
              <w:ind w:right="-5"/>
              <w:jc w:val="both"/>
              <w:rPr>
                <w:sz w:val="20"/>
                <w:szCs w:val="20"/>
                <w:lang w:val="lt-LT"/>
              </w:rPr>
            </w:pPr>
            <w:r w:rsidRPr="000F68CE">
              <w:rPr>
                <w:sz w:val="20"/>
                <w:szCs w:val="20"/>
                <w:lang w:val="lt-LT"/>
              </w:rPr>
              <w:t>0,7679</w:t>
            </w:r>
          </w:p>
        </w:tc>
      </w:tr>
      <w:tr w:rsidR="005400B3" w:rsidRPr="000F68CE" w:rsidTr="006D4950">
        <w:trPr>
          <w:jc w:val="center"/>
        </w:trPr>
        <w:tc>
          <w:tcPr>
            <w:tcW w:w="2848" w:type="dxa"/>
            <w:shd w:val="clear" w:color="auto" w:fill="auto"/>
            <w:vAlign w:val="center"/>
          </w:tcPr>
          <w:p w:rsidR="005400B3" w:rsidRPr="000F68CE" w:rsidRDefault="005400B3" w:rsidP="00081B95">
            <w:pPr>
              <w:ind w:right="-5"/>
              <w:rPr>
                <w:sz w:val="20"/>
                <w:lang w:val="lt-LT"/>
              </w:rPr>
            </w:pPr>
            <w:r>
              <w:rPr>
                <w:sz w:val="20"/>
                <w:szCs w:val="20"/>
                <w:lang w:val="lt-LT"/>
              </w:rPr>
              <w:t>GKI</w:t>
            </w:r>
            <w:r w:rsidRPr="000F68CE">
              <w:rPr>
                <w:sz w:val="20"/>
                <w:szCs w:val="20"/>
                <w:lang w:val="lt-LT"/>
              </w:rPr>
              <w:t xml:space="preserve"> </w:t>
            </w:r>
            <w:r w:rsidRPr="00AD4624">
              <w:rPr>
                <w:i/>
                <w:sz w:val="20"/>
                <w:szCs w:val="20"/>
                <w:lang w:val="lt-LT"/>
              </w:rPr>
              <w:t>nėra priežastis</w:t>
            </w:r>
            <w:r>
              <w:rPr>
                <w:sz w:val="20"/>
                <w:szCs w:val="20"/>
                <w:lang w:val="lt-LT"/>
              </w:rPr>
              <w:t xml:space="preserve"> rOMX</w:t>
            </w:r>
            <w:r w:rsidR="00081B95">
              <w:rPr>
                <w:sz w:val="20"/>
                <w:szCs w:val="20"/>
                <w:lang w:val="lt-LT"/>
              </w:rPr>
              <w:t>S</w:t>
            </w:r>
          </w:p>
        </w:tc>
        <w:tc>
          <w:tcPr>
            <w:tcW w:w="1259" w:type="dxa"/>
            <w:shd w:val="clear" w:color="auto" w:fill="auto"/>
            <w:vAlign w:val="center"/>
          </w:tcPr>
          <w:p w:rsidR="005400B3" w:rsidRPr="000F68CE" w:rsidRDefault="005400B3" w:rsidP="006D4950">
            <w:pPr>
              <w:ind w:right="-5"/>
              <w:jc w:val="both"/>
              <w:rPr>
                <w:sz w:val="20"/>
                <w:szCs w:val="20"/>
                <w:lang w:val="lt-LT"/>
              </w:rPr>
            </w:pPr>
            <w:r w:rsidRPr="000F68CE">
              <w:rPr>
                <w:sz w:val="20"/>
                <w:szCs w:val="20"/>
                <w:lang w:val="lt-LT"/>
              </w:rPr>
              <w:t>0,2394</w:t>
            </w:r>
          </w:p>
        </w:tc>
        <w:tc>
          <w:tcPr>
            <w:tcW w:w="1260" w:type="dxa"/>
            <w:shd w:val="clear" w:color="auto" w:fill="auto"/>
            <w:vAlign w:val="center"/>
          </w:tcPr>
          <w:p w:rsidR="005400B3" w:rsidRPr="000F68CE" w:rsidRDefault="005400B3" w:rsidP="006D4950">
            <w:pPr>
              <w:ind w:right="-5"/>
              <w:jc w:val="both"/>
              <w:rPr>
                <w:sz w:val="20"/>
                <w:szCs w:val="20"/>
                <w:lang w:val="lt-LT"/>
              </w:rPr>
            </w:pPr>
            <w:r w:rsidRPr="000F68CE">
              <w:rPr>
                <w:sz w:val="20"/>
                <w:szCs w:val="20"/>
                <w:lang w:val="lt-LT"/>
              </w:rPr>
              <w:t>0,2796</w:t>
            </w:r>
          </w:p>
        </w:tc>
        <w:tc>
          <w:tcPr>
            <w:tcW w:w="1260" w:type="dxa"/>
            <w:shd w:val="clear" w:color="auto" w:fill="auto"/>
            <w:vAlign w:val="center"/>
          </w:tcPr>
          <w:p w:rsidR="005400B3" w:rsidRPr="000F68CE" w:rsidRDefault="005400B3" w:rsidP="006D4950">
            <w:pPr>
              <w:ind w:right="-5"/>
              <w:jc w:val="both"/>
              <w:rPr>
                <w:sz w:val="20"/>
                <w:szCs w:val="20"/>
                <w:lang w:val="lt-LT"/>
              </w:rPr>
            </w:pPr>
            <w:r w:rsidRPr="000F68CE">
              <w:rPr>
                <w:sz w:val="20"/>
                <w:szCs w:val="20"/>
                <w:lang w:val="lt-LT"/>
              </w:rPr>
              <w:t>0,4299</w:t>
            </w:r>
          </w:p>
        </w:tc>
        <w:tc>
          <w:tcPr>
            <w:tcW w:w="1260" w:type="dxa"/>
            <w:shd w:val="clear" w:color="auto" w:fill="auto"/>
            <w:vAlign w:val="center"/>
          </w:tcPr>
          <w:p w:rsidR="005400B3" w:rsidRPr="000F68CE" w:rsidRDefault="005400B3" w:rsidP="006D4950">
            <w:pPr>
              <w:ind w:right="-5"/>
              <w:jc w:val="both"/>
              <w:rPr>
                <w:sz w:val="20"/>
                <w:szCs w:val="20"/>
                <w:lang w:val="lt-LT"/>
              </w:rPr>
            </w:pPr>
            <w:r w:rsidRPr="000F68CE">
              <w:rPr>
                <w:sz w:val="20"/>
                <w:szCs w:val="20"/>
                <w:lang w:val="lt-LT"/>
              </w:rPr>
              <w:t>0,5101</w:t>
            </w:r>
          </w:p>
        </w:tc>
        <w:tc>
          <w:tcPr>
            <w:tcW w:w="1260" w:type="dxa"/>
            <w:shd w:val="clear" w:color="auto" w:fill="auto"/>
            <w:vAlign w:val="center"/>
          </w:tcPr>
          <w:p w:rsidR="005400B3" w:rsidRPr="000F68CE" w:rsidRDefault="005400B3" w:rsidP="006D4950">
            <w:pPr>
              <w:ind w:right="-5"/>
              <w:jc w:val="both"/>
              <w:rPr>
                <w:sz w:val="20"/>
                <w:szCs w:val="20"/>
                <w:lang w:val="lt-LT"/>
              </w:rPr>
            </w:pPr>
            <w:r w:rsidRPr="000F68CE">
              <w:rPr>
                <w:sz w:val="20"/>
                <w:szCs w:val="20"/>
                <w:lang w:val="lt-LT"/>
              </w:rPr>
              <w:t>0,6629</w:t>
            </w:r>
          </w:p>
        </w:tc>
      </w:tr>
      <w:tr w:rsidR="005400B3" w:rsidRPr="000F68CE" w:rsidTr="006D4950">
        <w:trPr>
          <w:jc w:val="center"/>
        </w:trPr>
        <w:tc>
          <w:tcPr>
            <w:tcW w:w="2848" w:type="dxa"/>
            <w:shd w:val="clear" w:color="auto" w:fill="auto"/>
            <w:vAlign w:val="center"/>
          </w:tcPr>
          <w:p w:rsidR="005400B3" w:rsidRPr="000F68CE" w:rsidRDefault="005400B3" w:rsidP="00081B95">
            <w:pPr>
              <w:ind w:right="-5"/>
              <w:rPr>
                <w:sz w:val="20"/>
                <w:lang w:val="lt-LT"/>
              </w:rPr>
            </w:pPr>
            <w:r>
              <w:rPr>
                <w:sz w:val="20"/>
                <w:szCs w:val="20"/>
                <w:lang w:val="lt-LT"/>
              </w:rPr>
              <w:t>rOMX</w:t>
            </w:r>
            <w:r w:rsidR="00081B95">
              <w:rPr>
                <w:sz w:val="20"/>
                <w:szCs w:val="20"/>
                <w:lang w:val="lt-LT"/>
              </w:rPr>
              <w:t>S</w:t>
            </w:r>
            <w:r>
              <w:rPr>
                <w:sz w:val="20"/>
                <w:szCs w:val="20"/>
                <w:lang w:val="lt-LT"/>
              </w:rPr>
              <w:t xml:space="preserve"> </w:t>
            </w:r>
            <w:r w:rsidRPr="00AD4624">
              <w:rPr>
                <w:i/>
                <w:sz w:val="20"/>
                <w:szCs w:val="20"/>
                <w:lang w:val="lt-LT"/>
              </w:rPr>
              <w:t>nėra priežastis</w:t>
            </w:r>
            <w:r>
              <w:rPr>
                <w:i/>
                <w:sz w:val="20"/>
                <w:szCs w:val="20"/>
                <w:lang w:val="lt-LT"/>
              </w:rPr>
              <w:t xml:space="preserve"> </w:t>
            </w:r>
            <w:r>
              <w:rPr>
                <w:sz w:val="20"/>
                <w:szCs w:val="20"/>
                <w:lang w:val="lt-LT"/>
              </w:rPr>
              <w:t>GKI</w:t>
            </w:r>
          </w:p>
        </w:tc>
        <w:tc>
          <w:tcPr>
            <w:tcW w:w="1259" w:type="dxa"/>
            <w:shd w:val="clear" w:color="auto" w:fill="auto"/>
            <w:vAlign w:val="center"/>
          </w:tcPr>
          <w:p w:rsidR="005400B3" w:rsidRPr="000F68CE" w:rsidRDefault="005400B3" w:rsidP="006D4950">
            <w:pPr>
              <w:ind w:right="-5"/>
              <w:jc w:val="both"/>
              <w:rPr>
                <w:sz w:val="20"/>
                <w:szCs w:val="20"/>
                <w:lang w:val="lt-LT"/>
              </w:rPr>
            </w:pPr>
            <w:r w:rsidRPr="000F68CE">
              <w:rPr>
                <w:sz w:val="20"/>
                <w:szCs w:val="20"/>
                <w:lang w:val="lt-LT"/>
              </w:rPr>
              <w:t>0,6771</w:t>
            </w:r>
          </w:p>
        </w:tc>
        <w:tc>
          <w:tcPr>
            <w:tcW w:w="1260" w:type="dxa"/>
            <w:shd w:val="clear" w:color="auto" w:fill="auto"/>
            <w:vAlign w:val="center"/>
          </w:tcPr>
          <w:p w:rsidR="005400B3" w:rsidRPr="000F68CE" w:rsidRDefault="005400B3" w:rsidP="006D4950">
            <w:pPr>
              <w:ind w:right="-5"/>
              <w:jc w:val="both"/>
              <w:rPr>
                <w:sz w:val="20"/>
                <w:szCs w:val="20"/>
                <w:lang w:val="lt-LT"/>
              </w:rPr>
            </w:pPr>
            <w:r w:rsidRPr="000F68CE">
              <w:rPr>
                <w:sz w:val="20"/>
                <w:szCs w:val="20"/>
                <w:lang w:val="lt-LT"/>
              </w:rPr>
              <w:t>0,8791</w:t>
            </w:r>
          </w:p>
        </w:tc>
        <w:tc>
          <w:tcPr>
            <w:tcW w:w="1260" w:type="dxa"/>
            <w:shd w:val="clear" w:color="auto" w:fill="auto"/>
            <w:vAlign w:val="center"/>
          </w:tcPr>
          <w:p w:rsidR="005400B3" w:rsidRPr="000F68CE" w:rsidRDefault="005400B3" w:rsidP="006D4950">
            <w:pPr>
              <w:ind w:right="-5"/>
              <w:jc w:val="both"/>
              <w:rPr>
                <w:sz w:val="20"/>
                <w:szCs w:val="20"/>
                <w:lang w:val="lt-LT"/>
              </w:rPr>
            </w:pPr>
            <w:r w:rsidRPr="000F68CE">
              <w:rPr>
                <w:sz w:val="20"/>
                <w:szCs w:val="20"/>
                <w:lang w:val="lt-LT"/>
              </w:rPr>
              <w:t>0,8005</w:t>
            </w:r>
          </w:p>
        </w:tc>
        <w:tc>
          <w:tcPr>
            <w:tcW w:w="1260" w:type="dxa"/>
            <w:shd w:val="clear" w:color="auto" w:fill="auto"/>
            <w:vAlign w:val="center"/>
          </w:tcPr>
          <w:p w:rsidR="005400B3" w:rsidRPr="000F68CE" w:rsidRDefault="005400B3" w:rsidP="006D4950">
            <w:pPr>
              <w:ind w:right="-5"/>
              <w:jc w:val="both"/>
              <w:rPr>
                <w:sz w:val="20"/>
                <w:szCs w:val="20"/>
                <w:lang w:val="lt-LT"/>
              </w:rPr>
            </w:pPr>
            <w:r w:rsidRPr="000F68CE">
              <w:rPr>
                <w:sz w:val="20"/>
                <w:szCs w:val="20"/>
                <w:lang w:val="lt-LT"/>
              </w:rPr>
              <w:t>0,7349</w:t>
            </w:r>
          </w:p>
        </w:tc>
        <w:tc>
          <w:tcPr>
            <w:tcW w:w="1260" w:type="dxa"/>
            <w:shd w:val="clear" w:color="auto" w:fill="auto"/>
            <w:vAlign w:val="center"/>
          </w:tcPr>
          <w:p w:rsidR="005400B3" w:rsidRPr="000F68CE" w:rsidRDefault="005400B3" w:rsidP="006D4950">
            <w:pPr>
              <w:ind w:right="-5"/>
              <w:jc w:val="both"/>
              <w:rPr>
                <w:sz w:val="20"/>
                <w:szCs w:val="20"/>
                <w:lang w:val="lt-LT"/>
              </w:rPr>
            </w:pPr>
            <w:r w:rsidRPr="000F68CE">
              <w:rPr>
                <w:sz w:val="20"/>
                <w:szCs w:val="20"/>
                <w:lang w:val="lt-LT"/>
              </w:rPr>
              <w:t>0,7455</w:t>
            </w:r>
          </w:p>
        </w:tc>
      </w:tr>
      <w:tr w:rsidR="005400B3" w:rsidRPr="000F68CE" w:rsidTr="006D4950">
        <w:trPr>
          <w:jc w:val="center"/>
        </w:trPr>
        <w:tc>
          <w:tcPr>
            <w:tcW w:w="2848" w:type="dxa"/>
            <w:shd w:val="clear" w:color="auto" w:fill="auto"/>
            <w:vAlign w:val="center"/>
          </w:tcPr>
          <w:p w:rsidR="005400B3" w:rsidRPr="000F68CE" w:rsidRDefault="005400B3" w:rsidP="00081B95">
            <w:pPr>
              <w:ind w:right="-5"/>
              <w:rPr>
                <w:sz w:val="20"/>
                <w:szCs w:val="20"/>
                <w:lang w:val="lt-LT"/>
              </w:rPr>
            </w:pPr>
            <w:r>
              <w:rPr>
                <w:sz w:val="20"/>
                <w:szCs w:val="20"/>
                <w:lang w:val="lt-LT"/>
              </w:rPr>
              <w:t>NL</w:t>
            </w:r>
            <w:r w:rsidRPr="000F68CE">
              <w:rPr>
                <w:sz w:val="20"/>
                <w:szCs w:val="20"/>
                <w:lang w:val="lt-LT"/>
              </w:rPr>
              <w:t xml:space="preserve"> </w:t>
            </w:r>
            <w:r w:rsidRPr="00AD4624">
              <w:rPr>
                <w:i/>
                <w:sz w:val="20"/>
                <w:szCs w:val="20"/>
                <w:lang w:val="lt-LT"/>
              </w:rPr>
              <w:t>nėra priežastis</w:t>
            </w:r>
            <w:r>
              <w:rPr>
                <w:sz w:val="20"/>
                <w:szCs w:val="20"/>
                <w:lang w:val="lt-LT"/>
              </w:rPr>
              <w:t xml:space="preserve"> rOMX</w:t>
            </w:r>
            <w:r w:rsidR="00081B95">
              <w:rPr>
                <w:sz w:val="20"/>
                <w:szCs w:val="20"/>
                <w:lang w:val="lt-LT"/>
              </w:rPr>
              <w:t>S</w:t>
            </w:r>
          </w:p>
        </w:tc>
        <w:tc>
          <w:tcPr>
            <w:tcW w:w="1259" w:type="dxa"/>
            <w:shd w:val="clear" w:color="auto" w:fill="auto"/>
            <w:vAlign w:val="center"/>
          </w:tcPr>
          <w:p w:rsidR="005400B3" w:rsidRPr="000F68CE" w:rsidRDefault="005400B3" w:rsidP="006D4950">
            <w:pPr>
              <w:ind w:right="-5"/>
              <w:jc w:val="both"/>
              <w:rPr>
                <w:sz w:val="20"/>
                <w:szCs w:val="20"/>
                <w:lang w:val="lt-LT"/>
              </w:rPr>
            </w:pPr>
            <w:r w:rsidRPr="000F68CE">
              <w:rPr>
                <w:sz w:val="20"/>
                <w:szCs w:val="20"/>
                <w:lang w:val="lt-LT"/>
              </w:rPr>
              <w:t>0,1032</w:t>
            </w:r>
          </w:p>
        </w:tc>
        <w:tc>
          <w:tcPr>
            <w:tcW w:w="1260" w:type="dxa"/>
            <w:shd w:val="clear" w:color="auto" w:fill="auto"/>
            <w:vAlign w:val="center"/>
          </w:tcPr>
          <w:p w:rsidR="005400B3" w:rsidRPr="000F68CE" w:rsidRDefault="005400B3" w:rsidP="006D4950">
            <w:pPr>
              <w:ind w:right="-5"/>
              <w:jc w:val="both"/>
              <w:rPr>
                <w:sz w:val="20"/>
                <w:szCs w:val="20"/>
                <w:lang w:val="lt-LT"/>
              </w:rPr>
            </w:pPr>
            <w:r w:rsidRPr="000F68CE">
              <w:rPr>
                <w:sz w:val="20"/>
                <w:szCs w:val="20"/>
                <w:lang w:val="lt-LT"/>
              </w:rPr>
              <w:t>0,2956</w:t>
            </w:r>
          </w:p>
        </w:tc>
        <w:tc>
          <w:tcPr>
            <w:tcW w:w="1260" w:type="dxa"/>
            <w:shd w:val="clear" w:color="auto" w:fill="auto"/>
            <w:vAlign w:val="center"/>
          </w:tcPr>
          <w:p w:rsidR="005400B3" w:rsidRPr="000F68CE" w:rsidRDefault="005400B3" w:rsidP="006D4950">
            <w:pPr>
              <w:ind w:right="-5"/>
              <w:jc w:val="both"/>
              <w:rPr>
                <w:sz w:val="20"/>
                <w:szCs w:val="20"/>
                <w:lang w:val="lt-LT"/>
              </w:rPr>
            </w:pPr>
            <w:r w:rsidRPr="000F68CE">
              <w:rPr>
                <w:sz w:val="20"/>
                <w:szCs w:val="20"/>
                <w:lang w:val="lt-LT"/>
              </w:rPr>
              <w:t>0,4591</w:t>
            </w:r>
          </w:p>
        </w:tc>
        <w:tc>
          <w:tcPr>
            <w:tcW w:w="1260" w:type="dxa"/>
            <w:shd w:val="clear" w:color="auto" w:fill="auto"/>
            <w:vAlign w:val="center"/>
          </w:tcPr>
          <w:p w:rsidR="005400B3" w:rsidRPr="000F68CE" w:rsidRDefault="005400B3" w:rsidP="006D4950">
            <w:pPr>
              <w:ind w:right="-5"/>
              <w:jc w:val="both"/>
              <w:rPr>
                <w:sz w:val="20"/>
                <w:szCs w:val="20"/>
                <w:lang w:val="lt-LT"/>
              </w:rPr>
            </w:pPr>
            <w:r w:rsidRPr="000F68CE">
              <w:rPr>
                <w:sz w:val="20"/>
                <w:szCs w:val="20"/>
                <w:lang w:val="lt-LT"/>
              </w:rPr>
              <w:t>0,5959</w:t>
            </w:r>
          </w:p>
        </w:tc>
        <w:tc>
          <w:tcPr>
            <w:tcW w:w="1260" w:type="dxa"/>
            <w:shd w:val="clear" w:color="auto" w:fill="auto"/>
            <w:vAlign w:val="center"/>
          </w:tcPr>
          <w:p w:rsidR="005400B3" w:rsidRPr="000F68CE" w:rsidRDefault="005400B3" w:rsidP="006D4950">
            <w:pPr>
              <w:ind w:right="-5"/>
              <w:jc w:val="both"/>
              <w:rPr>
                <w:sz w:val="20"/>
                <w:szCs w:val="20"/>
                <w:lang w:val="lt-LT"/>
              </w:rPr>
            </w:pPr>
            <w:r w:rsidRPr="000F68CE">
              <w:rPr>
                <w:sz w:val="20"/>
                <w:szCs w:val="20"/>
                <w:lang w:val="lt-LT"/>
              </w:rPr>
              <w:t>0,6436</w:t>
            </w:r>
          </w:p>
        </w:tc>
      </w:tr>
      <w:tr w:rsidR="005400B3" w:rsidRPr="000F68CE" w:rsidTr="006D4950">
        <w:trPr>
          <w:jc w:val="center"/>
        </w:trPr>
        <w:tc>
          <w:tcPr>
            <w:tcW w:w="2848" w:type="dxa"/>
            <w:shd w:val="clear" w:color="auto" w:fill="auto"/>
            <w:vAlign w:val="center"/>
          </w:tcPr>
          <w:p w:rsidR="005400B3" w:rsidRPr="000F68CE" w:rsidRDefault="005400B3" w:rsidP="00081B95">
            <w:pPr>
              <w:ind w:right="-5"/>
              <w:rPr>
                <w:sz w:val="20"/>
                <w:szCs w:val="20"/>
                <w:lang w:val="lt-LT"/>
              </w:rPr>
            </w:pPr>
            <w:r>
              <w:rPr>
                <w:sz w:val="20"/>
                <w:szCs w:val="20"/>
                <w:lang w:val="lt-LT"/>
              </w:rPr>
              <w:t>rOMX</w:t>
            </w:r>
            <w:r w:rsidR="00081B95">
              <w:rPr>
                <w:sz w:val="20"/>
                <w:szCs w:val="20"/>
                <w:lang w:val="lt-LT"/>
              </w:rPr>
              <w:t>S</w:t>
            </w:r>
            <w:r>
              <w:rPr>
                <w:sz w:val="20"/>
                <w:szCs w:val="20"/>
                <w:lang w:val="lt-LT"/>
              </w:rPr>
              <w:t xml:space="preserve"> </w:t>
            </w:r>
            <w:r w:rsidRPr="00AD4624">
              <w:rPr>
                <w:i/>
                <w:sz w:val="20"/>
                <w:szCs w:val="20"/>
                <w:lang w:val="lt-LT"/>
              </w:rPr>
              <w:t>nėra priežastis</w:t>
            </w:r>
            <w:r>
              <w:rPr>
                <w:i/>
                <w:sz w:val="20"/>
                <w:szCs w:val="20"/>
                <w:lang w:val="lt-LT"/>
              </w:rPr>
              <w:t xml:space="preserve"> </w:t>
            </w:r>
            <w:r>
              <w:rPr>
                <w:sz w:val="20"/>
                <w:lang w:val="lt-LT"/>
              </w:rPr>
              <w:t>NL</w:t>
            </w:r>
          </w:p>
        </w:tc>
        <w:tc>
          <w:tcPr>
            <w:tcW w:w="1259" w:type="dxa"/>
            <w:shd w:val="clear" w:color="auto" w:fill="auto"/>
            <w:vAlign w:val="center"/>
          </w:tcPr>
          <w:p w:rsidR="005400B3" w:rsidRPr="000F68CE" w:rsidRDefault="005400B3" w:rsidP="006D4950">
            <w:pPr>
              <w:ind w:right="-5"/>
              <w:jc w:val="both"/>
              <w:rPr>
                <w:sz w:val="20"/>
                <w:szCs w:val="20"/>
                <w:lang w:val="lt-LT"/>
              </w:rPr>
            </w:pPr>
            <w:r w:rsidRPr="000F68CE">
              <w:rPr>
                <w:sz w:val="20"/>
                <w:szCs w:val="20"/>
                <w:lang w:val="lt-LT"/>
              </w:rPr>
              <w:t>0,3714</w:t>
            </w:r>
          </w:p>
        </w:tc>
        <w:tc>
          <w:tcPr>
            <w:tcW w:w="1260" w:type="dxa"/>
            <w:shd w:val="clear" w:color="auto" w:fill="auto"/>
            <w:vAlign w:val="center"/>
          </w:tcPr>
          <w:p w:rsidR="005400B3" w:rsidRPr="000F68CE" w:rsidRDefault="005400B3" w:rsidP="006D4950">
            <w:pPr>
              <w:ind w:right="-5"/>
              <w:jc w:val="both"/>
              <w:rPr>
                <w:sz w:val="20"/>
                <w:szCs w:val="20"/>
                <w:lang w:val="lt-LT"/>
              </w:rPr>
            </w:pPr>
            <w:r w:rsidRPr="000F68CE">
              <w:rPr>
                <w:sz w:val="20"/>
                <w:szCs w:val="20"/>
                <w:lang w:val="lt-LT"/>
              </w:rPr>
              <w:t>0,6287</w:t>
            </w:r>
          </w:p>
        </w:tc>
        <w:tc>
          <w:tcPr>
            <w:tcW w:w="1260" w:type="dxa"/>
            <w:shd w:val="clear" w:color="auto" w:fill="auto"/>
            <w:vAlign w:val="center"/>
          </w:tcPr>
          <w:p w:rsidR="005400B3" w:rsidRPr="000F68CE" w:rsidRDefault="005400B3" w:rsidP="006D4950">
            <w:pPr>
              <w:ind w:right="-5"/>
              <w:jc w:val="both"/>
              <w:rPr>
                <w:sz w:val="20"/>
                <w:szCs w:val="20"/>
                <w:lang w:val="lt-LT"/>
              </w:rPr>
            </w:pPr>
            <w:r w:rsidRPr="000F68CE">
              <w:rPr>
                <w:sz w:val="20"/>
                <w:szCs w:val="20"/>
                <w:lang w:val="lt-LT"/>
              </w:rPr>
              <w:t>0,2929</w:t>
            </w:r>
          </w:p>
        </w:tc>
        <w:tc>
          <w:tcPr>
            <w:tcW w:w="1260" w:type="dxa"/>
            <w:shd w:val="clear" w:color="auto" w:fill="auto"/>
            <w:vAlign w:val="center"/>
          </w:tcPr>
          <w:p w:rsidR="005400B3" w:rsidRPr="000F68CE" w:rsidRDefault="005400B3" w:rsidP="006D4950">
            <w:pPr>
              <w:ind w:right="-5"/>
              <w:jc w:val="both"/>
              <w:rPr>
                <w:sz w:val="20"/>
                <w:szCs w:val="20"/>
                <w:lang w:val="lt-LT"/>
              </w:rPr>
            </w:pPr>
            <w:r w:rsidRPr="000F68CE">
              <w:rPr>
                <w:sz w:val="20"/>
                <w:szCs w:val="20"/>
                <w:lang w:val="lt-LT"/>
              </w:rPr>
              <w:t>0,3408</w:t>
            </w:r>
          </w:p>
        </w:tc>
        <w:tc>
          <w:tcPr>
            <w:tcW w:w="1260" w:type="dxa"/>
            <w:shd w:val="clear" w:color="auto" w:fill="auto"/>
            <w:vAlign w:val="center"/>
          </w:tcPr>
          <w:p w:rsidR="005400B3" w:rsidRPr="000F68CE" w:rsidRDefault="005400B3" w:rsidP="006D4950">
            <w:pPr>
              <w:ind w:right="-5"/>
              <w:jc w:val="both"/>
              <w:rPr>
                <w:sz w:val="20"/>
                <w:szCs w:val="20"/>
                <w:lang w:val="lt-LT"/>
              </w:rPr>
            </w:pPr>
            <w:r w:rsidRPr="000F68CE">
              <w:rPr>
                <w:sz w:val="20"/>
                <w:szCs w:val="20"/>
                <w:lang w:val="lt-LT"/>
              </w:rPr>
              <w:t>0,3653</w:t>
            </w:r>
          </w:p>
        </w:tc>
      </w:tr>
      <w:tr w:rsidR="005400B3" w:rsidRPr="000F68CE" w:rsidTr="006D4950">
        <w:trPr>
          <w:jc w:val="center"/>
        </w:trPr>
        <w:tc>
          <w:tcPr>
            <w:tcW w:w="2848" w:type="dxa"/>
            <w:shd w:val="clear" w:color="auto" w:fill="auto"/>
            <w:vAlign w:val="center"/>
          </w:tcPr>
          <w:p w:rsidR="005400B3" w:rsidRPr="000F68CE" w:rsidRDefault="005400B3" w:rsidP="00081B95">
            <w:pPr>
              <w:ind w:right="-5"/>
              <w:rPr>
                <w:sz w:val="20"/>
                <w:szCs w:val="20"/>
                <w:lang w:val="lt-LT"/>
              </w:rPr>
            </w:pPr>
            <w:r>
              <w:rPr>
                <w:sz w:val="20"/>
                <w:szCs w:val="20"/>
                <w:lang w:val="lt-LT"/>
              </w:rPr>
              <w:t>PN</w:t>
            </w:r>
            <w:r w:rsidRPr="000F68CE">
              <w:rPr>
                <w:sz w:val="20"/>
                <w:szCs w:val="20"/>
                <w:lang w:val="lt-LT"/>
              </w:rPr>
              <w:t xml:space="preserve"> </w:t>
            </w:r>
            <w:r w:rsidRPr="00AD4624">
              <w:rPr>
                <w:i/>
                <w:sz w:val="20"/>
                <w:szCs w:val="20"/>
                <w:lang w:val="lt-LT"/>
              </w:rPr>
              <w:t>nėra priežastis</w:t>
            </w:r>
            <w:r>
              <w:rPr>
                <w:sz w:val="20"/>
                <w:szCs w:val="20"/>
                <w:lang w:val="lt-LT"/>
              </w:rPr>
              <w:t xml:space="preserve"> rOMX</w:t>
            </w:r>
            <w:r w:rsidR="00081B95">
              <w:rPr>
                <w:sz w:val="20"/>
                <w:szCs w:val="20"/>
                <w:lang w:val="lt-LT"/>
              </w:rPr>
              <w:t>S</w:t>
            </w:r>
          </w:p>
        </w:tc>
        <w:tc>
          <w:tcPr>
            <w:tcW w:w="1259" w:type="dxa"/>
            <w:shd w:val="clear" w:color="auto" w:fill="auto"/>
            <w:vAlign w:val="center"/>
          </w:tcPr>
          <w:p w:rsidR="005400B3" w:rsidRPr="000F68CE" w:rsidRDefault="005400B3" w:rsidP="006D4950">
            <w:pPr>
              <w:ind w:right="-5"/>
              <w:jc w:val="both"/>
              <w:rPr>
                <w:sz w:val="20"/>
                <w:szCs w:val="20"/>
                <w:lang w:val="lt-LT"/>
              </w:rPr>
            </w:pPr>
            <w:r w:rsidRPr="000F68CE">
              <w:rPr>
                <w:sz w:val="20"/>
                <w:szCs w:val="20"/>
                <w:lang w:val="lt-LT"/>
              </w:rPr>
              <w:t>0,4763</w:t>
            </w:r>
          </w:p>
        </w:tc>
        <w:tc>
          <w:tcPr>
            <w:tcW w:w="1260" w:type="dxa"/>
            <w:shd w:val="clear" w:color="auto" w:fill="auto"/>
            <w:vAlign w:val="center"/>
          </w:tcPr>
          <w:p w:rsidR="005400B3" w:rsidRPr="000F68CE" w:rsidRDefault="005400B3" w:rsidP="006D4950">
            <w:pPr>
              <w:ind w:right="-5"/>
              <w:jc w:val="both"/>
              <w:rPr>
                <w:sz w:val="20"/>
                <w:szCs w:val="20"/>
                <w:lang w:val="lt-LT"/>
              </w:rPr>
            </w:pPr>
            <w:r w:rsidRPr="000F68CE">
              <w:rPr>
                <w:sz w:val="20"/>
                <w:szCs w:val="20"/>
                <w:lang w:val="lt-LT"/>
              </w:rPr>
              <w:t>0,5521</w:t>
            </w:r>
          </w:p>
        </w:tc>
        <w:tc>
          <w:tcPr>
            <w:tcW w:w="1260" w:type="dxa"/>
            <w:shd w:val="clear" w:color="auto" w:fill="auto"/>
            <w:vAlign w:val="center"/>
          </w:tcPr>
          <w:p w:rsidR="005400B3" w:rsidRPr="000F68CE" w:rsidRDefault="005400B3" w:rsidP="006D4950">
            <w:pPr>
              <w:ind w:right="-5"/>
              <w:jc w:val="both"/>
              <w:rPr>
                <w:sz w:val="20"/>
                <w:szCs w:val="20"/>
                <w:lang w:val="lt-LT"/>
              </w:rPr>
            </w:pPr>
            <w:r w:rsidRPr="000F68CE">
              <w:rPr>
                <w:sz w:val="20"/>
                <w:szCs w:val="20"/>
                <w:lang w:val="lt-LT"/>
              </w:rPr>
              <w:t>0,3473</w:t>
            </w:r>
          </w:p>
        </w:tc>
        <w:tc>
          <w:tcPr>
            <w:tcW w:w="1260" w:type="dxa"/>
            <w:shd w:val="clear" w:color="auto" w:fill="auto"/>
            <w:vAlign w:val="center"/>
          </w:tcPr>
          <w:p w:rsidR="005400B3" w:rsidRPr="000F68CE" w:rsidRDefault="005400B3" w:rsidP="006D4950">
            <w:pPr>
              <w:ind w:right="-5"/>
              <w:jc w:val="both"/>
              <w:rPr>
                <w:sz w:val="20"/>
                <w:szCs w:val="20"/>
                <w:lang w:val="lt-LT"/>
              </w:rPr>
            </w:pPr>
            <w:r w:rsidRPr="000F68CE">
              <w:rPr>
                <w:sz w:val="20"/>
                <w:szCs w:val="20"/>
                <w:lang w:val="lt-LT"/>
              </w:rPr>
              <w:t>0,3815</w:t>
            </w:r>
          </w:p>
        </w:tc>
        <w:tc>
          <w:tcPr>
            <w:tcW w:w="1260" w:type="dxa"/>
            <w:shd w:val="clear" w:color="auto" w:fill="auto"/>
            <w:vAlign w:val="center"/>
          </w:tcPr>
          <w:p w:rsidR="005400B3" w:rsidRPr="000F68CE" w:rsidRDefault="005400B3" w:rsidP="006D4950">
            <w:pPr>
              <w:ind w:right="-5"/>
              <w:jc w:val="both"/>
              <w:rPr>
                <w:sz w:val="20"/>
                <w:szCs w:val="20"/>
                <w:lang w:val="lt-LT"/>
              </w:rPr>
            </w:pPr>
            <w:r w:rsidRPr="000F68CE">
              <w:rPr>
                <w:sz w:val="20"/>
                <w:szCs w:val="20"/>
                <w:lang w:val="lt-LT"/>
              </w:rPr>
              <w:t>0,5295</w:t>
            </w:r>
          </w:p>
        </w:tc>
      </w:tr>
      <w:tr w:rsidR="005400B3" w:rsidRPr="000F68CE" w:rsidTr="006D4950">
        <w:trPr>
          <w:jc w:val="center"/>
        </w:trPr>
        <w:tc>
          <w:tcPr>
            <w:tcW w:w="2848" w:type="dxa"/>
            <w:shd w:val="clear" w:color="auto" w:fill="auto"/>
            <w:vAlign w:val="center"/>
          </w:tcPr>
          <w:p w:rsidR="005400B3" w:rsidRPr="000F68CE" w:rsidRDefault="005400B3" w:rsidP="00081B95">
            <w:pPr>
              <w:ind w:right="-5"/>
              <w:rPr>
                <w:sz w:val="20"/>
                <w:szCs w:val="20"/>
                <w:lang w:val="lt-LT"/>
              </w:rPr>
            </w:pPr>
            <w:r>
              <w:rPr>
                <w:sz w:val="20"/>
                <w:szCs w:val="20"/>
                <w:lang w:val="lt-LT"/>
              </w:rPr>
              <w:t>rOMX</w:t>
            </w:r>
            <w:r w:rsidR="00081B95">
              <w:rPr>
                <w:sz w:val="20"/>
                <w:szCs w:val="20"/>
                <w:lang w:val="lt-LT"/>
              </w:rPr>
              <w:t>S</w:t>
            </w:r>
            <w:r>
              <w:rPr>
                <w:sz w:val="20"/>
                <w:szCs w:val="20"/>
                <w:lang w:val="lt-LT"/>
              </w:rPr>
              <w:t xml:space="preserve"> </w:t>
            </w:r>
            <w:r w:rsidRPr="00AD4624">
              <w:rPr>
                <w:i/>
                <w:sz w:val="20"/>
                <w:szCs w:val="20"/>
                <w:lang w:val="lt-LT"/>
              </w:rPr>
              <w:t>nėra priežastis</w:t>
            </w:r>
            <w:r>
              <w:rPr>
                <w:i/>
                <w:sz w:val="20"/>
                <w:szCs w:val="20"/>
                <w:lang w:val="lt-LT"/>
              </w:rPr>
              <w:t xml:space="preserve"> </w:t>
            </w:r>
            <w:r>
              <w:rPr>
                <w:sz w:val="20"/>
                <w:lang w:val="lt-LT"/>
              </w:rPr>
              <w:t>PN</w:t>
            </w:r>
          </w:p>
        </w:tc>
        <w:tc>
          <w:tcPr>
            <w:tcW w:w="1259" w:type="dxa"/>
            <w:shd w:val="clear" w:color="auto" w:fill="auto"/>
            <w:vAlign w:val="center"/>
          </w:tcPr>
          <w:p w:rsidR="005400B3" w:rsidRPr="000F68CE" w:rsidRDefault="005400B3" w:rsidP="006D4950">
            <w:pPr>
              <w:ind w:right="-5"/>
              <w:jc w:val="both"/>
              <w:rPr>
                <w:sz w:val="20"/>
                <w:szCs w:val="20"/>
                <w:lang w:val="lt-LT"/>
              </w:rPr>
            </w:pPr>
            <w:r w:rsidRPr="000F68CE">
              <w:rPr>
                <w:sz w:val="20"/>
                <w:szCs w:val="20"/>
                <w:lang w:val="lt-LT"/>
              </w:rPr>
              <w:t>0,0390**</w:t>
            </w:r>
          </w:p>
        </w:tc>
        <w:tc>
          <w:tcPr>
            <w:tcW w:w="1260" w:type="dxa"/>
            <w:shd w:val="clear" w:color="auto" w:fill="auto"/>
            <w:vAlign w:val="center"/>
          </w:tcPr>
          <w:p w:rsidR="005400B3" w:rsidRPr="000F68CE" w:rsidRDefault="005400B3" w:rsidP="006D4950">
            <w:pPr>
              <w:ind w:right="-5"/>
              <w:jc w:val="both"/>
              <w:rPr>
                <w:sz w:val="20"/>
                <w:szCs w:val="20"/>
                <w:lang w:val="lt-LT"/>
              </w:rPr>
            </w:pPr>
            <w:r w:rsidRPr="000F68CE">
              <w:rPr>
                <w:sz w:val="20"/>
                <w:szCs w:val="20"/>
                <w:lang w:val="lt-LT"/>
              </w:rPr>
              <w:t>0,0544*</w:t>
            </w:r>
          </w:p>
        </w:tc>
        <w:tc>
          <w:tcPr>
            <w:tcW w:w="1260" w:type="dxa"/>
            <w:shd w:val="clear" w:color="auto" w:fill="auto"/>
            <w:vAlign w:val="center"/>
          </w:tcPr>
          <w:p w:rsidR="005400B3" w:rsidRPr="000F68CE" w:rsidRDefault="005400B3" w:rsidP="006D4950">
            <w:pPr>
              <w:ind w:right="-5"/>
              <w:jc w:val="both"/>
              <w:rPr>
                <w:sz w:val="20"/>
                <w:szCs w:val="20"/>
                <w:lang w:val="lt-LT"/>
              </w:rPr>
            </w:pPr>
            <w:r w:rsidRPr="000F68CE">
              <w:rPr>
                <w:sz w:val="20"/>
                <w:szCs w:val="20"/>
                <w:lang w:val="lt-LT"/>
              </w:rPr>
              <w:t>0,0974*</w:t>
            </w:r>
          </w:p>
        </w:tc>
        <w:tc>
          <w:tcPr>
            <w:tcW w:w="1260" w:type="dxa"/>
            <w:shd w:val="clear" w:color="auto" w:fill="auto"/>
            <w:vAlign w:val="center"/>
          </w:tcPr>
          <w:p w:rsidR="005400B3" w:rsidRPr="000F68CE" w:rsidRDefault="005400B3" w:rsidP="006D4950">
            <w:pPr>
              <w:ind w:right="-5"/>
              <w:jc w:val="both"/>
              <w:rPr>
                <w:sz w:val="20"/>
                <w:szCs w:val="20"/>
                <w:lang w:val="lt-LT"/>
              </w:rPr>
            </w:pPr>
            <w:r w:rsidRPr="000F68CE">
              <w:rPr>
                <w:sz w:val="20"/>
                <w:szCs w:val="20"/>
                <w:lang w:val="lt-LT"/>
              </w:rPr>
              <w:t>0,1250</w:t>
            </w:r>
          </w:p>
        </w:tc>
        <w:tc>
          <w:tcPr>
            <w:tcW w:w="1260" w:type="dxa"/>
            <w:shd w:val="clear" w:color="auto" w:fill="auto"/>
            <w:vAlign w:val="center"/>
          </w:tcPr>
          <w:p w:rsidR="005400B3" w:rsidRPr="000F68CE" w:rsidRDefault="005400B3" w:rsidP="006D4950">
            <w:pPr>
              <w:ind w:right="-5"/>
              <w:jc w:val="both"/>
              <w:rPr>
                <w:sz w:val="20"/>
                <w:szCs w:val="20"/>
                <w:lang w:val="lt-LT"/>
              </w:rPr>
            </w:pPr>
            <w:r w:rsidRPr="000F68CE">
              <w:rPr>
                <w:sz w:val="20"/>
                <w:szCs w:val="20"/>
                <w:lang w:val="lt-LT"/>
              </w:rPr>
              <w:t>0,0260**</w:t>
            </w:r>
          </w:p>
        </w:tc>
      </w:tr>
      <w:tr w:rsidR="005400B3" w:rsidRPr="000F68CE" w:rsidTr="006D4950">
        <w:trPr>
          <w:trHeight w:val="70"/>
          <w:jc w:val="center"/>
        </w:trPr>
        <w:tc>
          <w:tcPr>
            <w:tcW w:w="2848" w:type="dxa"/>
            <w:shd w:val="clear" w:color="auto" w:fill="auto"/>
            <w:vAlign w:val="center"/>
          </w:tcPr>
          <w:p w:rsidR="005400B3" w:rsidRPr="000F68CE" w:rsidRDefault="005400B3" w:rsidP="00081B95">
            <w:pPr>
              <w:ind w:right="-5"/>
              <w:rPr>
                <w:sz w:val="20"/>
                <w:szCs w:val="20"/>
                <w:lang w:val="lt-LT"/>
              </w:rPr>
            </w:pPr>
            <w:r>
              <w:rPr>
                <w:sz w:val="20"/>
                <w:szCs w:val="20"/>
                <w:lang w:val="lt-LT"/>
              </w:rPr>
              <w:t>VK</w:t>
            </w:r>
            <w:r w:rsidRPr="000F68CE">
              <w:rPr>
                <w:sz w:val="20"/>
                <w:szCs w:val="20"/>
                <w:lang w:val="lt-LT"/>
              </w:rPr>
              <w:t xml:space="preserve"> </w:t>
            </w:r>
            <w:r w:rsidRPr="00AD4624">
              <w:rPr>
                <w:i/>
                <w:sz w:val="20"/>
                <w:szCs w:val="20"/>
                <w:lang w:val="lt-LT"/>
              </w:rPr>
              <w:t>nėra priežastis</w:t>
            </w:r>
            <w:r>
              <w:rPr>
                <w:sz w:val="20"/>
                <w:szCs w:val="20"/>
                <w:lang w:val="lt-LT"/>
              </w:rPr>
              <w:t xml:space="preserve"> rOMX</w:t>
            </w:r>
            <w:r w:rsidR="00081B95">
              <w:rPr>
                <w:sz w:val="20"/>
                <w:szCs w:val="20"/>
                <w:lang w:val="lt-LT"/>
              </w:rPr>
              <w:t>S</w:t>
            </w:r>
          </w:p>
        </w:tc>
        <w:tc>
          <w:tcPr>
            <w:tcW w:w="1259" w:type="dxa"/>
            <w:shd w:val="clear" w:color="auto" w:fill="auto"/>
            <w:vAlign w:val="center"/>
          </w:tcPr>
          <w:p w:rsidR="005400B3" w:rsidRPr="000F68CE" w:rsidRDefault="005400B3" w:rsidP="006D4950">
            <w:pPr>
              <w:ind w:right="-5"/>
              <w:jc w:val="both"/>
              <w:rPr>
                <w:sz w:val="20"/>
                <w:szCs w:val="20"/>
                <w:lang w:val="lt-LT"/>
              </w:rPr>
            </w:pPr>
            <w:r w:rsidRPr="000F68CE">
              <w:rPr>
                <w:sz w:val="20"/>
                <w:szCs w:val="20"/>
                <w:lang w:val="lt-LT"/>
              </w:rPr>
              <w:t>0,8740</w:t>
            </w:r>
          </w:p>
        </w:tc>
        <w:tc>
          <w:tcPr>
            <w:tcW w:w="1260" w:type="dxa"/>
            <w:shd w:val="clear" w:color="auto" w:fill="auto"/>
            <w:vAlign w:val="center"/>
          </w:tcPr>
          <w:p w:rsidR="005400B3" w:rsidRPr="000F68CE" w:rsidRDefault="005400B3" w:rsidP="006D4950">
            <w:pPr>
              <w:ind w:right="-5"/>
              <w:jc w:val="both"/>
              <w:rPr>
                <w:sz w:val="20"/>
                <w:szCs w:val="20"/>
                <w:lang w:val="lt-LT"/>
              </w:rPr>
            </w:pPr>
            <w:r w:rsidRPr="000F68CE">
              <w:rPr>
                <w:sz w:val="20"/>
                <w:szCs w:val="20"/>
                <w:lang w:val="lt-LT"/>
              </w:rPr>
              <w:t>0,9606</w:t>
            </w:r>
          </w:p>
        </w:tc>
        <w:tc>
          <w:tcPr>
            <w:tcW w:w="1260" w:type="dxa"/>
            <w:shd w:val="clear" w:color="auto" w:fill="auto"/>
            <w:vAlign w:val="center"/>
          </w:tcPr>
          <w:p w:rsidR="005400B3" w:rsidRPr="000F68CE" w:rsidRDefault="005400B3" w:rsidP="006D4950">
            <w:pPr>
              <w:ind w:right="-5"/>
              <w:jc w:val="both"/>
              <w:rPr>
                <w:sz w:val="20"/>
                <w:szCs w:val="20"/>
                <w:lang w:val="lt-LT"/>
              </w:rPr>
            </w:pPr>
            <w:r w:rsidRPr="000F68CE">
              <w:rPr>
                <w:sz w:val="20"/>
                <w:szCs w:val="20"/>
                <w:lang w:val="lt-LT"/>
              </w:rPr>
              <w:t>0,9903</w:t>
            </w:r>
          </w:p>
        </w:tc>
        <w:tc>
          <w:tcPr>
            <w:tcW w:w="1260" w:type="dxa"/>
            <w:shd w:val="clear" w:color="auto" w:fill="auto"/>
            <w:vAlign w:val="center"/>
          </w:tcPr>
          <w:p w:rsidR="005400B3" w:rsidRPr="000F68CE" w:rsidRDefault="005400B3" w:rsidP="006D4950">
            <w:pPr>
              <w:ind w:right="-5"/>
              <w:jc w:val="both"/>
              <w:rPr>
                <w:sz w:val="20"/>
                <w:szCs w:val="20"/>
                <w:lang w:val="lt-LT"/>
              </w:rPr>
            </w:pPr>
            <w:r w:rsidRPr="000F68CE">
              <w:rPr>
                <w:sz w:val="20"/>
                <w:szCs w:val="20"/>
                <w:lang w:val="lt-LT"/>
              </w:rPr>
              <w:t>0,9914</w:t>
            </w:r>
          </w:p>
        </w:tc>
        <w:tc>
          <w:tcPr>
            <w:tcW w:w="1260" w:type="dxa"/>
            <w:shd w:val="clear" w:color="auto" w:fill="auto"/>
            <w:vAlign w:val="center"/>
          </w:tcPr>
          <w:p w:rsidR="005400B3" w:rsidRPr="000F68CE" w:rsidRDefault="005400B3" w:rsidP="006D4950">
            <w:pPr>
              <w:ind w:right="-5"/>
              <w:jc w:val="both"/>
              <w:rPr>
                <w:sz w:val="20"/>
                <w:szCs w:val="20"/>
                <w:lang w:val="lt-LT"/>
              </w:rPr>
            </w:pPr>
            <w:r w:rsidRPr="000F68CE">
              <w:rPr>
                <w:sz w:val="20"/>
                <w:szCs w:val="20"/>
                <w:lang w:val="lt-LT"/>
              </w:rPr>
              <w:t>0,5391</w:t>
            </w:r>
          </w:p>
        </w:tc>
      </w:tr>
      <w:tr w:rsidR="005400B3" w:rsidRPr="000F68CE" w:rsidTr="006D4950">
        <w:trPr>
          <w:jc w:val="center"/>
        </w:trPr>
        <w:tc>
          <w:tcPr>
            <w:tcW w:w="2848" w:type="dxa"/>
            <w:shd w:val="clear" w:color="auto" w:fill="auto"/>
            <w:vAlign w:val="center"/>
          </w:tcPr>
          <w:p w:rsidR="005400B3" w:rsidRPr="000F68CE" w:rsidRDefault="005400B3" w:rsidP="00081B95">
            <w:pPr>
              <w:ind w:right="-5"/>
              <w:rPr>
                <w:sz w:val="20"/>
                <w:szCs w:val="20"/>
                <w:lang w:val="lt-LT"/>
              </w:rPr>
            </w:pPr>
            <w:r>
              <w:rPr>
                <w:sz w:val="20"/>
                <w:szCs w:val="20"/>
                <w:lang w:val="lt-LT"/>
              </w:rPr>
              <w:t>rOMX</w:t>
            </w:r>
            <w:r w:rsidR="00081B95">
              <w:rPr>
                <w:sz w:val="20"/>
                <w:szCs w:val="20"/>
                <w:lang w:val="lt-LT"/>
              </w:rPr>
              <w:t>S</w:t>
            </w:r>
            <w:r>
              <w:rPr>
                <w:sz w:val="20"/>
                <w:szCs w:val="20"/>
                <w:lang w:val="lt-LT"/>
              </w:rPr>
              <w:t xml:space="preserve"> </w:t>
            </w:r>
            <w:r w:rsidRPr="00AD4624">
              <w:rPr>
                <w:i/>
                <w:sz w:val="20"/>
                <w:szCs w:val="20"/>
                <w:lang w:val="lt-LT"/>
              </w:rPr>
              <w:t>nėra priežastis</w:t>
            </w:r>
            <w:r>
              <w:rPr>
                <w:i/>
                <w:sz w:val="20"/>
                <w:szCs w:val="20"/>
                <w:lang w:val="lt-LT"/>
              </w:rPr>
              <w:t xml:space="preserve"> </w:t>
            </w:r>
            <w:r>
              <w:rPr>
                <w:sz w:val="20"/>
                <w:lang w:val="lt-LT"/>
              </w:rPr>
              <w:t>VK</w:t>
            </w:r>
          </w:p>
        </w:tc>
        <w:tc>
          <w:tcPr>
            <w:tcW w:w="1259" w:type="dxa"/>
            <w:shd w:val="clear" w:color="auto" w:fill="auto"/>
            <w:vAlign w:val="center"/>
          </w:tcPr>
          <w:p w:rsidR="005400B3" w:rsidRPr="000237BD" w:rsidRDefault="005400B3" w:rsidP="006D4950">
            <w:pPr>
              <w:ind w:right="-5"/>
              <w:jc w:val="both"/>
              <w:rPr>
                <w:sz w:val="20"/>
                <w:szCs w:val="20"/>
              </w:rPr>
            </w:pPr>
            <w:r w:rsidRPr="000F68CE">
              <w:rPr>
                <w:sz w:val="20"/>
                <w:szCs w:val="20"/>
                <w:lang w:val="lt-LT"/>
              </w:rPr>
              <w:t>0,0820</w:t>
            </w:r>
            <w:r w:rsidR="000237BD">
              <w:rPr>
                <w:sz w:val="20"/>
                <w:szCs w:val="20"/>
              </w:rPr>
              <w:t>*</w:t>
            </w:r>
          </w:p>
        </w:tc>
        <w:tc>
          <w:tcPr>
            <w:tcW w:w="1260" w:type="dxa"/>
            <w:shd w:val="clear" w:color="auto" w:fill="auto"/>
            <w:vAlign w:val="center"/>
          </w:tcPr>
          <w:p w:rsidR="005400B3" w:rsidRPr="000F68CE" w:rsidRDefault="005400B3" w:rsidP="006D4950">
            <w:pPr>
              <w:ind w:right="-5"/>
              <w:jc w:val="both"/>
              <w:rPr>
                <w:sz w:val="20"/>
                <w:szCs w:val="20"/>
                <w:lang w:val="lt-LT"/>
              </w:rPr>
            </w:pPr>
            <w:r w:rsidRPr="000F68CE">
              <w:rPr>
                <w:sz w:val="20"/>
                <w:szCs w:val="20"/>
                <w:lang w:val="lt-LT"/>
              </w:rPr>
              <w:t>0,0318**</w:t>
            </w:r>
          </w:p>
        </w:tc>
        <w:tc>
          <w:tcPr>
            <w:tcW w:w="1260" w:type="dxa"/>
            <w:shd w:val="clear" w:color="auto" w:fill="auto"/>
            <w:vAlign w:val="center"/>
          </w:tcPr>
          <w:p w:rsidR="005400B3" w:rsidRPr="000F68CE" w:rsidRDefault="005400B3" w:rsidP="006D4950">
            <w:pPr>
              <w:ind w:right="-5"/>
              <w:jc w:val="both"/>
              <w:rPr>
                <w:sz w:val="20"/>
                <w:szCs w:val="20"/>
                <w:lang w:val="lt-LT"/>
              </w:rPr>
            </w:pPr>
            <w:r w:rsidRPr="000F68CE">
              <w:rPr>
                <w:sz w:val="20"/>
                <w:szCs w:val="20"/>
                <w:lang w:val="lt-LT"/>
              </w:rPr>
              <w:t>0,1007</w:t>
            </w:r>
          </w:p>
        </w:tc>
        <w:tc>
          <w:tcPr>
            <w:tcW w:w="1260" w:type="dxa"/>
            <w:shd w:val="clear" w:color="auto" w:fill="auto"/>
            <w:vAlign w:val="center"/>
          </w:tcPr>
          <w:p w:rsidR="005400B3" w:rsidRPr="000F68CE" w:rsidRDefault="005400B3" w:rsidP="006D4950">
            <w:pPr>
              <w:ind w:right="-5"/>
              <w:jc w:val="both"/>
              <w:rPr>
                <w:sz w:val="20"/>
                <w:szCs w:val="20"/>
                <w:lang w:val="lt-LT"/>
              </w:rPr>
            </w:pPr>
            <w:r w:rsidRPr="000F68CE">
              <w:rPr>
                <w:sz w:val="20"/>
                <w:szCs w:val="20"/>
                <w:lang w:val="lt-LT"/>
              </w:rPr>
              <w:t>0,1333</w:t>
            </w:r>
          </w:p>
        </w:tc>
        <w:tc>
          <w:tcPr>
            <w:tcW w:w="1260" w:type="dxa"/>
            <w:shd w:val="clear" w:color="auto" w:fill="auto"/>
            <w:vAlign w:val="center"/>
          </w:tcPr>
          <w:p w:rsidR="005400B3" w:rsidRPr="000F68CE" w:rsidRDefault="005400B3" w:rsidP="006D4950">
            <w:pPr>
              <w:ind w:right="-5"/>
              <w:jc w:val="both"/>
              <w:rPr>
                <w:sz w:val="20"/>
                <w:szCs w:val="20"/>
                <w:lang w:val="lt-LT"/>
              </w:rPr>
            </w:pPr>
            <w:r w:rsidRPr="000F68CE">
              <w:rPr>
                <w:sz w:val="20"/>
                <w:szCs w:val="20"/>
                <w:lang w:val="lt-LT"/>
              </w:rPr>
              <w:t>0,1692</w:t>
            </w:r>
          </w:p>
        </w:tc>
      </w:tr>
    </w:tbl>
    <w:p w:rsidR="005400B3" w:rsidRPr="000F68CE" w:rsidRDefault="005400B3" w:rsidP="005400B3">
      <w:pPr>
        <w:tabs>
          <w:tab w:val="left" w:pos="2340"/>
        </w:tabs>
        <w:rPr>
          <w:b/>
          <w:sz w:val="10"/>
          <w:szCs w:val="10"/>
          <w:lang w:val="lt-LT"/>
        </w:rPr>
      </w:pPr>
      <w:r w:rsidRPr="000F68CE">
        <w:rPr>
          <w:b/>
          <w:lang w:val="lt-LT"/>
        </w:rPr>
        <w:tab/>
      </w:r>
    </w:p>
    <w:p w:rsidR="005400B3" w:rsidRPr="000F68CE" w:rsidRDefault="005400B3" w:rsidP="005400B3">
      <w:pPr>
        <w:tabs>
          <w:tab w:val="left" w:pos="2340"/>
        </w:tabs>
        <w:ind w:left="540"/>
        <w:rPr>
          <w:sz w:val="20"/>
          <w:szCs w:val="20"/>
          <w:lang w:val="lt-LT"/>
        </w:rPr>
      </w:pPr>
      <w:r w:rsidRPr="000F68CE">
        <w:rPr>
          <w:sz w:val="20"/>
          <w:szCs w:val="20"/>
          <w:lang w:val="lt-LT"/>
        </w:rPr>
        <w:t xml:space="preserve">*** – 99% pasikliaujamasis intervalas; </w:t>
      </w:r>
    </w:p>
    <w:p w:rsidR="005400B3" w:rsidRPr="000F68CE" w:rsidRDefault="005400B3" w:rsidP="005400B3">
      <w:pPr>
        <w:tabs>
          <w:tab w:val="left" w:pos="2340"/>
        </w:tabs>
        <w:ind w:left="540"/>
        <w:rPr>
          <w:sz w:val="20"/>
          <w:szCs w:val="20"/>
          <w:lang w:val="lt-LT"/>
        </w:rPr>
      </w:pPr>
      <w:r w:rsidRPr="000F68CE">
        <w:rPr>
          <w:sz w:val="20"/>
          <w:szCs w:val="20"/>
          <w:lang w:val="lt-LT"/>
        </w:rPr>
        <w:t>** – 95% pasikliaujamasis intervalas;</w:t>
      </w:r>
    </w:p>
    <w:p w:rsidR="005400B3" w:rsidRPr="000F68CE" w:rsidRDefault="005400B3" w:rsidP="005400B3">
      <w:pPr>
        <w:tabs>
          <w:tab w:val="left" w:pos="2340"/>
        </w:tabs>
        <w:ind w:left="540"/>
        <w:rPr>
          <w:sz w:val="20"/>
          <w:szCs w:val="20"/>
          <w:lang w:val="lt-LT"/>
        </w:rPr>
      </w:pPr>
      <w:r w:rsidRPr="000F68CE">
        <w:rPr>
          <w:sz w:val="20"/>
          <w:szCs w:val="20"/>
          <w:lang w:val="lt-LT"/>
        </w:rPr>
        <w:t>* – 90% pasikliaujamasis intervalas.</w:t>
      </w:r>
    </w:p>
    <w:p w:rsidR="00FE49FA" w:rsidRPr="000237BD" w:rsidRDefault="005400B3" w:rsidP="000237BD">
      <w:pPr>
        <w:tabs>
          <w:tab w:val="left" w:pos="2340"/>
        </w:tabs>
        <w:ind w:left="540"/>
        <w:rPr>
          <w:sz w:val="20"/>
          <w:szCs w:val="20"/>
          <w:lang w:val="lt-LT"/>
        </w:rPr>
      </w:pPr>
      <w:r w:rsidRPr="000F68CE">
        <w:rPr>
          <w:sz w:val="20"/>
          <w:szCs w:val="20"/>
          <w:lang w:val="lt-LT"/>
        </w:rPr>
        <w:tab/>
      </w:r>
    </w:p>
    <w:p w:rsidR="004C20C8" w:rsidRDefault="004C20C8" w:rsidP="004C20C8">
      <w:pPr>
        <w:tabs>
          <w:tab w:val="left" w:pos="720"/>
        </w:tabs>
        <w:spacing w:line="360" w:lineRule="auto"/>
        <w:ind w:firstLine="567"/>
        <w:jc w:val="both"/>
        <w:rPr>
          <w:lang w:val="lt-LT"/>
        </w:rPr>
      </w:pPr>
    </w:p>
    <w:p w:rsidR="005679DF" w:rsidRDefault="004C20C8" w:rsidP="005679DF">
      <w:pPr>
        <w:tabs>
          <w:tab w:val="left" w:pos="720"/>
        </w:tabs>
        <w:spacing w:line="360" w:lineRule="auto"/>
        <w:ind w:firstLine="567"/>
        <w:jc w:val="both"/>
        <w:rPr>
          <w:lang w:val="lt-LT"/>
        </w:rPr>
      </w:pPr>
      <w:r w:rsidRPr="000F68CE">
        <w:rPr>
          <w:lang w:val="lt-LT"/>
        </w:rPr>
        <w:t xml:space="preserve">Pagal apskaičiuotus koreliacijų koeficientus tarp OMX Stokholmas indekso pelningumo ir makroekonominių rodiklių (žr. </w:t>
      </w:r>
      <w:r>
        <w:rPr>
          <w:lang w:val="lt-LT"/>
        </w:rPr>
        <w:t>16</w:t>
      </w:r>
      <w:r w:rsidRPr="000F68CE">
        <w:rPr>
          <w:lang w:val="lt-LT"/>
        </w:rPr>
        <w:t xml:space="preserve"> lent.), statistiškai reikšmingas ryšys Švedijos a</w:t>
      </w:r>
      <w:r>
        <w:rPr>
          <w:lang w:val="lt-LT"/>
        </w:rPr>
        <w:t>kcijų pelningumą sieja su trimis</w:t>
      </w:r>
      <w:r w:rsidRPr="000F68CE">
        <w:rPr>
          <w:lang w:val="lt-LT"/>
        </w:rPr>
        <w:t xml:space="preserve"> makroekonominiais rodikliais: bendruoju vidaus produktu, pramonės produkcijos indeksu ir valiutų kursais.</w:t>
      </w:r>
    </w:p>
    <w:p w:rsidR="005679DF" w:rsidRPr="0042300B" w:rsidRDefault="005679DF" w:rsidP="005679DF">
      <w:pPr>
        <w:pStyle w:val="Lenteles"/>
        <w:spacing w:line="360" w:lineRule="auto"/>
      </w:pPr>
      <w:bookmarkStart w:id="107" w:name="_Toc311489499"/>
      <w:bookmarkStart w:id="108" w:name="_Toc311758637"/>
      <w:r w:rsidRPr="0042300B">
        <w:t>16 lentelė. Koreliaciniai ryšiai tarp OMX Stokholmas indekso pelningumo ir makroekonominių rodiklių</w:t>
      </w:r>
      <w:bookmarkEnd w:id="107"/>
      <w:bookmarkEnd w:id="108"/>
    </w:p>
    <w:p w:rsidR="005679DF" w:rsidRPr="00180327" w:rsidRDefault="005679DF" w:rsidP="005679DF">
      <w:pPr>
        <w:rPr>
          <w:sz w:val="16"/>
          <w:szCs w:val="16"/>
          <w:lang w:val="lt-LT"/>
        </w:rPr>
      </w:pPr>
    </w:p>
    <w:tbl>
      <w:tblPr>
        <w:tblW w:w="0" w:type="auto"/>
        <w:jc w:val="center"/>
        <w:tblInd w:w="-38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1878"/>
        <w:gridCol w:w="1167"/>
        <w:gridCol w:w="1353"/>
        <w:gridCol w:w="1080"/>
        <w:gridCol w:w="1260"/>
        <w:gridCol w:w="977"/>
        <w:gridCol w:w="1167"/>
        <w:gridCol w:w="1105"/>
      </w:tblGrid>
      <w:tr w:rsidR="005679DF" w:rsidRPr="000F68CE" w:rsidTr="002B3C0E">
        <w:trPr>
          <w:cantSplit/>
          <w:trHeight w:val="770"/>
          <w:jc w:val="center"/>
        </w:trPr>
        <w:tc>
          <w:tcPr>
            <w:tcW w:w="1878" w:type="dxa"/>
            <w:shd w:val="clear" w:color="auto" w:fill="BFBFBF" w:themeFill="background1" w:themeFillShade="BF"/>
            <w:vAlign w:val="center"/>
          </w:tcPr>
          <w:p w:rsidR="005679DF" w:rsidRPr="000F68CE" w:rsidRDefault="005679DF" w:rsidP="0035195B">
            <w:pPr>
              <w:ind w:right="-6"/>
              <w:jc w:val="center"/>
              <w:rPr>
                <w:b/>
                <w:sz w:val="20"/>
                <w:szCs w:val="20"/>
                <w:lang w:val="lt-LT"/>
              </w:rPr>
            </w:pPr>
            <w:r w:rsidRPr="000F68CE">
              <w:rPr>
                <w:b/>
                <w:sz w:val="20"/>
                <w:szCs w:val="20"/>
                <w:lang w:val="lt-LT"/>
              </w:rPr>
              <w:t>Makroekonominiai</w:t>
            </w:r>
          </w:p>
          <w:p w:rsidR="005679DF" w:rsidRPr="000F68CE" w:rsidRDefault="005679DF" w:rsidP="0035195B">
            <w:pPr>
              <w:jc w:val="center"/>
              <w:rPr>
                <w:b/>
                <w:sz w:val="20"/>
                <w:szCs w:val="20"/>
                <w:lang w:val="lt-LT"/>
              </w:rPr>
            </w:pPr>
            <w:r w:rsidRPr="000F68CE">
              <w:rPr>
                <w:b/>
                <w:sz w:val="20"/>
                <w:szCs w:val="20"/>
                <w:lang w:val="lt-LT"/>
              </w:rPr>
              <w:t>rodikliai</w:t>
            </w:r>
          </w:p>
        </w:tc>
        <w:tc>
          <w:tcPr>
            <w:tcW w:w="1167" w:type="dxa"/>
            <w:shd w:val="clear" w:color="auto" w:fill="BFBFBF" w:themeFill="background1" w:themeFillShade="BF"/>
            <w:vAlign w:val="center"/>
          </w:tcPr>
          <w:p w:rsidR="005679DF" w:rsidRPr="000F68CE" w:rsidRDefault="005679DF" w:rsidP="0035195B">
            <w:pPr>
              <w:ind w:right="-6"/>
              <w:jc w:val="center"/>
              <w:rPr>
                <w:b/>
                <w:sz w:val="20"/>
                <w:szCs w:val="20"/>
                <w:lang w:val="lt-LT"/>
              </w:rPr>
            </w:pPr>
            <w:r w:rsidRPr="000F68CE">
              <w:rPr>
                <w:b/>
                <w:sz w:val="20"/>
                <w:szCs w:val="20"/>
                <w:lang w:val="lt-LT"/>
              </w:rPr>
              <w:t>Bendrasis vidaus produktas</w:t>
            </w:r>
          </w:p>
        </w:tc>
        <w:tc>
          <w:tcPr>
            <w:tcW w:w="1353" w:type="dxa"/>
            <w:shd w:val="clear" w:color="auto" w:fill="BFBFBF" w:themeFill="background1" w:themeFillShade="BF"/>
            <w:vAlign w:val="center"/>
          </w:tcPr>
          <w:p w:rsidR="005679DF" w:rsidRPr="000F68CE" w:rsidRDefault="005679DF" w:rsidP="0035195B">
            <w:pPr>
              <w:ind w:right="-6"/>
              <w:jc w:val="center"/>
              <w:rPr>
                <w:b/>
                <w:sz w:val="20"/>
                <w:szCs w:val="20"/>
                <w:lang w:val="lt-LT"/>
              </w:rPr>
            </w:pPr>
            <w:r w:rsidRPr="000F68CE">
              <w:rPr>
                <w:b/>
                <w:sz w:val="20"/>
                <w:szCs w:val="20"/>
                <w:lang w:val="lt-LT"/>
              </w:rPr>
              <w:t>Pramonės produkcijos indeksas</w:t>
            </w:r>
          </w:p>
        </w:tc>
        <w:tc>
          <w:tcPr>
            <w:tcW w:w="1080" w:type="dxa"/>
            <w:shd w:val="clear" w:color="auto" w:fill="BFBFBF" w:themeFill="background1" w:themeFillShade="BF"/>
            <w:vAlign w:val="center"/>
          </w:tcPr>
          <w:p w:rsidR="005679DF" w:rsidRPr="000F68CE" w:rsidRDefault="005679DF" w:rsidP="0035195B">
            <w:pPr>
              <w:ind w:right="-6"/>
              <w:jc w:val="center"/>
              <w:rPr>
                <w:b/>
                <w:sz w:val="20"/>
                <w:szCs w:val="20"/>
                <w:lang w:val="lt-LT"/>
              </w:rPr>
            </w:pPr>
            <w:r w:rsidRPr="000F68CE">
              <w:rPr>
                <w:b/>
                <w:sz w:val="20"/>
                <w:szCs w:val="20"/>
                <w:lang w:val="lt-LT"/>
              </w:rPr>
              <w:t>Vartotojų kainų indeksas</w:t>
            </w:r>
          </w:p>
        </w:tc>
        <w:tc>
          <w:tcPr>
            <w:tcW w:w="1260" w:type="dxa"/>
            <w:shd w:val="clear" w:color="auto" w:fill="BFBFBF" w:themeFill="background1" w:themeFillShade="BF"/>
            <w:vAlign w:val="center"/>
          </w:tcPr>
          <w:p w:rsidR="005679DF" w:rsidRPr="000F68CE" w:rsidRDefault="005679DF" w:rsidP="0035195B">
            <w:pPr>
              <w:ind w:right="-6"/>
              <w:jc w:val="center"/>
              <w:rPr>
                <w:b/>
                <w:sz w:val="20"/>
                <w:szCs w:val="20"/>
                <w:lang w:val="lt-LT"/>
              </w:rPr>
            </w:pPr>
            <w:r w:rsidRPr="000F68CE">
              <w:rPr>
                <w:b/>
                <w:sz w:val="20"/>
                <w:szCs w:val="20"/>
                <w:lang w:val="lt-LT"/>
              </w:rPr>
              <w:t>Gamintojų kainų indeksas</w:t>
            </w:r>
          </w:p>
        </w:tc>
        <w:tc>
          <w:tcPr>
            <w:tcW w:w="977" w:type="dxa"/>
            <w:shd w:val="clear" w:color="auto" w:fill="BFBFBF" w:themeFill="background1" w:themeFillShade="BF"/>
            <w:vAlign w:val="center"/>
          </w:tcPr>
          <w:p w:rsidR="005679DF" w:rsidRPr="000F68CE" w:rsidRDefault="005679DF" w:rsidP="0035195B">
            <w:pPr>
              <w:ind w:right="-6"/>
              <w:jc w:val="center"/>
              <w:rPr>
                <w:b/>
                <w:sz w:val="20"/>
                <w:szCs w:val="20"/>
                <w:lang w:val="lt-LT"/>
              </w:rPr>
            </w:pPr>
            <w:r w:rsidRPr="000F68CE">
              <w:rPr>
                <w:b/>
                <w:sz w:val="20"/>
                <w:szCs w:val="20"/>
                <w:lang w:val="lt-LT"/>
              </w:rPr>
              <w:t>Nedarbo lygis</w:t>
            </w:r>
          </w:p>
        </w:tc>
        <w:tc>
          <w:tcPr>
            <w:tcW w:w="1167" w:type="dxa"/>
            <w:shd w:val="clear" w:color="auto" w:fill="BFBFBF" w:themeFill="background1" w:themeFillShade="BF"/>
            <w:vAlign w:val="center"/>
          </w:tcPr>
          <w:p w:rsidR="005679DF" w:rsidRPr="000F68CE" w:rsidRDefault="005679DF" w:rsidP="0035195B">
            <w:pPr>
              <w:ind w:right="-6"/>
              <w:jc w:val="center"/>
              <w:rPr>
                <w:b/>
                <w:sz w:val="20"/>
                <w:szCs w:val="20"/>
                <w:lang w:val="lt-LT"/>
              </w:rPr>
            </w:pPr>
            <w:r w:rsidRPr="000F68CE">
              <w:rPr>
                <w:b/>
                <w:sz w:val="20"/>
                <w:szCs w:val="20"/>
                <w:lang w:val="lt-LT"/>
              </w:rPr>
              <w:t>Palūkanų norma</w:t>
            </w:r>
          </w:p>
        </w:tc>
        <w:tc>
          <w:tcPr>
            <w:tcW w:w="1105" w:type="dxa"/>
            <w:shd w:val="clear" w:color="auto" w:fill="BFBFBF" w:themeFill="background1" w:themeFillShade="BF"/>
            <w:vAlign w:val="center"/>
          </w:tcPr>
          <w:p w:rsidR="005679DF" w:rsidRPr="000F68CE" w:rsidRDefault="005679DF" w:rsidP="0035195B">
            <w:pPr>
              <w:ind w:right="-6"/>
              <w:jc w:val="center"/>
              <w:rPr>
                <w:b/>
                <w:sz w:val="20"/>
                <w:szCs w:val="20"/>
                <w:lang w:val="lt-LT"/>
              </w:rPr>
            </w:pPr>
            <w:r w:rsidRPr="000F68CE">
              <w:rPr>
                <w:b/>
                <w:sz w:val="20"/>
                <w:szCs w:val="20"/>
                <w:lang w:val="lt-LT"/>
              </w:rPr>
              <w:t>Valiutų kursai</w:t>
            </w:r>
          </w:p>
        </w:tc>
      </w:tr>
      <w:tr w:rsidR="005679DF" w:rsidRPr="000F68CE" w:rsidTr="0035195B">
        <w:trPr>
          <w:trHeight w:val="285"/>
          <w:jc w:val="center"/>
        </w:trPr>
        <w:tc>
          <w:tcPr>
            <w:tcW w:w="1878" w:type="dxa"/>
            <w:shd w:val="clear" w:color="auto" w:fill="auto"/>
            <w:vAlign w:val="center"/>
          </w:tcPr>
          <w:p w:rsidR="005679DF" w:rsidRPr="000F68CE" w:rsidRDefault="005679DF" w:rsidP="0035195B">
            <w:pPr>
              <w:ind w:right="-6"/>
              <w:rPr>
                <w:b/>
                <w:sz w:val="20"/>
                <w:szCs w:val="20"/>
                <w:lang w:val="lt-LT"/>
              </w:rPr>
            </w:pPr>
            <w:r w:rsidRPr="000F68CE">
              <w:rPr>
                <w:b/>
                <w:sz w:val="20"/>
                <w:szCs w:val="20"/>
                <w:lang w:val="lt-LT"/>
              </w:rPr>
              <w:t>Koreliacijos koeficientas</w:t>
            </w:r>
          </w:p>
        </w:tc>
        <w:tc>
          <w:tcPr>
            <w:tcW w:w="1167" w:type="dxa"/>
            <w:shd w:val="clear" w:color="auto" w:fill="auto"/>
            <w:vAlign w:val="center"/>
          </w:tcPr>
          <w:p w:rsidR="005679DF" w:rsidRPr="000F68CE" w:rsidRDefault="005679DF" w:rsidP="0035195B">
            <w:pPr>
              <w:ind w:right="-6"/>
              <w:jc w:val="center"/>
              <w:rPr>
                <w:sz w:val="20"/>
                <w:szCs w:val="20"/>
                <w:lang w:val="lt-LT"/>
              </w:rPr>
            </w:pPr>
            <w:r>
              <w:rPr>
                <w:sz w:val="20"/>
                <w:szCs w:val="20"/>
                <w:lang w:val="lt-LT"/>
              </w:rPr>
              <w:t xml:space="preserve">     </w:t>
            </w:r>
            <w:r w:rsidRPr="000F68CE">
              <w:rPr>
                <w:sz w:val="20"/>
                <w:szCs w:val="20"/>
                <w:lang w:val="lt-LT"/>
              </w:rPr>
              <w:t>0,262**</w:t>
            </w:r>
          </w:p>
        </w:tc>
        <w:tc>
          <w:tcPr>
            <w:tcW w:w="1353" w:type="dxa"/>
            <w:shd w:val="clear" w:color="auto" w:fill="auto"/>
            <w:vAlign w:val="center"/>
          </w:tcPr>
          <w:p w:rsidR="005679DF" w:rsidRPr="000F68CE" w:rsidRDefault="005679DF" w:rsidP="0035195B">
            <w:pPr>
              <w:ind w:right="-6"/>
              <w:jc w:val="center"/>
              <w:rPr>
                <w:sz w:val="20"/>
                <w:szCs w:val="20"/>
                <w:lang w:val="lt-LT"/>
              </w:rPr>
            </w:pPr>
            <w:r>
              <w:rPr>
                <w:sz w:val="20"/>
                <w:szCs w:val="20"/>
                <w:lang w:val="lt-LT"/>
              </w:rPr>
              <w:t xml:space="preserve">   </w:t>
            </w:r>
            <w:r w:rsidRPr="000F68CE">
              <w:rPr>
                <w:sz w:val="20"/>
                <w:szCs w:val="20"/>
                <w:lang w:val="lt-LT"/>
              </w:rPr>
              <w:t>0,196*</w:t>
            </w:r>
          </w:p>
        </w:tc>
        <w:tc>
          <w:tcPr>
            <w:tcW w:w="1080" w:type="dxa"/>
            <w:shd w:val="clear" w:color="auto" w:fill="auto"/>
            <w:vAlign w:val="center"/>
          </w:tcPr>
          <w:p w:rsidR="005679DF" w:rsidRPr="000F68CE" w:rsidRDefault="005679DF" w:rsidP="0035195B">
            <w:pPr>
              <w:ind w:right="-6"/>
              <w:jc w:val="center"/>
              <w:rPr>
                <w:sz w:val="20"/>
                <w:szCs w:val="20"/>
                <w:lang w:val="lt-LT"/>
              </w:rPr>
            </w:pPr>
            <w:r w:rsidRPr="000F68CE">
              <w:rPr>
                <w:sz w:val="20"/>
                <w:szCs w:val="20"/>
                <w:lang w:val="lt-LT"/>
              </w:rPr>
              <w:t>-0,105</w:t>
            </w:r>
          </w:p>
        </w:tc>
        <w:tc>
          <w:tcPr>
            <w:tcW w:w="1260" w:type="dxa"/>
            <w:shd w:val="clear" w:color="auto" w:fill="auto"/>
            <w:vAlign w:val="center"/>
          </w:tcPr>
          <w:p w:rsidR="005679DF" w:rsidRPr="000F68CE" w:rsidRDefault="005679DF" w:rsidP="0035195B">
            <w:pPr>
              <w:ind w:right="-6"/>
              <w:jc w:val="center"/>
              <w:rPr>
                <w:sz w:val="20"/>
                <w:szCs w:val="20"/>
                <w:lang w:val="lt-LT"/>
              </w:rPr>
            </w:pPr>
            <w:r>
              <w:rPr>
                <w:sz w:val="20"/>
                <w:szCs w:val="20"/>
                <w:lang w:val="lt-LT"/>
              </w:rPr>
              <w:t>-0,131</w:t>
            </w:r>
          </w:p>
        </w:tc>
        <w:tc>
          <w:tcPr>
            <w:tcW w:w="977" w:type="dxa"/>
            <w:shd w:val="clear" w:color="auto" w:fill="auto"/>
            <w:vAlign w:val="center"/>
          </w:tcPr>
          <w:p w:rsidR="005679DF" w:rsidRPr="000F68CE" w:rsidRDefault="005679DF" w:rsidP="0035195B">
            <w:pPr>
              <w:ind w:right="-6"/>
              <w:jc w:val="center"/>
              <w:rPr>
                <w:sz w:val="20"/>
                <w:szCs w:val="20"/>
                <w:lang w:val="lt-LT"/>
              </w:rPr>
            </w:pPr>
            <w:r w:rsidRPr="000F68CE">
              <w:rPr>
                <w:sz w:val="20"/>
                <w:szCs w:val="20"/>
                <w:lang w:val="lt-LT"/>
              </w:rPr>
              <w:t>-0,048</w:t>
            </w:r>
          </w:p>
        </w:tc>
        <w:tc>
          <w:tcPr>
            <w:tcW w:w="1167" w:type="dxa"/>
            <w:shd w:val="clear" w:color="auto" w:fill="auto"/>
            <w:vAlign w:val="center"/>
          </w:tcPr>
          <w:p w:rsidR="005679DF" w:rsidRPr="000F68CE" w:rsidRDefault="005679DF" w:rsidP="0035195B">
            <w:pPr>
              <w:ind w:right="-6"/>
              <w:jc w:val="center"/>
              <w:rPr>
                <w:sz w:val="20"/>
                <w:szCs w:val="20"/>
                <w:lang w:val="lt-LT"/>
              </w:rPr>
            </w:pPr>
            <w:r w:rsidRPr="000F68CE">
              <w:rPr>
                <w:sz w:val="20"/>
                <w:szCs w:val="20"/>
                <w:lang w:val="lt-LT"/>
              </w:rPr>
              <w:t>-0,122</w:t>
            </w:r>
          </w:p>
        </w:tc>
        <w:tc>
          <w:tcPr>
            <w:tcW w:w="1105" w:type="dxa"/>
            <w:shd w:val="clear" w:color="auto" w:fill="auto"/>
            <w:vAlign w:val="center"/>
          </w:tcPr>
          <w:p w:rsidR="005679DF" w:rsidRPr="000F68CE" w:rsidRDefault="005679DF" w:rsidP="0035195B">
            <w:pPr>
              <w:ind w:right="-6"/>
              <w:jc w:val="center"/>
              <w:rPr>
                <w:sz w:val="20"/>
                <w:szCs w:val="20"/>
                <w:lang w:val="lt-LT"/>
              </w:rPr>
            </w:pPr>
            <w:r w:rsidRPr="000F68CE">
              <w:rPr>
                <w:sz w:val="20"/>
                <w:szCs w:val="20"/>
                <w:lang w:val="lt-LT"/>
              </w:rPr>
              <w:t>-0,203*</w:t>
            </w:r>
          </w:p>
        </w:tc>
      </w:tr>
      <w:tr w:rsidR="005679DF" w:rsidRPr="000F68CE" w:rsidTr="0035195B">
        <w:trPr>
          <w:trHeight w:hRule="exact" w:val="413"/>
          <w:jc w:val="center"/>
        </w:trPr>
        <w:tc>
          <w:tcPr>
            <w:tcW w:w="1878" w:type="dxa"/>
            <w:shd w:val="clear" w:color="auto" w:fill="auto"/>
            <w:vAlign w:val="center"/>
          </w:tcPr>
          <w:p w:rsidR="005679DF" w:rsidRPr="000F68CE" w:rsidRDefault="005679DF" w:rsidP="0035195B">
            <w:pPr>
              <w:ind w:right="-6"/>
              <w:rPr>
                <w:b/>
                <w:color w:val="0000FF"/>
                <w:sz w:val="20"/>
                <w:szCs w:val="20"/>
                <w:lang w:val="lt-LT"/>
              </w:rPr>
            </w:pPr>
            <w:r w:rsidRPr="000F68CE">
              <w:rPr>
                <w:b/>
                <w:i/>
                <w:sz w:val="20"/>
                <w:szCs w:val="20"/>
                <w:lang w:val="lt-LT"/>
              </w:rPr>
              <w:t>p</w:t>
            </w:r>
            <w:r w:rsidRPr="000F68CE">
              <w:rPr>
                <w:b/>
                <w:sz w:val="20"/>
                <w:szCs w:val="20"/>
                <w:lang w:val="lt-LT"/>
              </w:rPr>
              <w:t xml:space="preserve"> – reikšmė</w:t>
            </w:r>
          </w:p>
        </w:tc>
        <w:tc>
          <w:tcPr>
            <w:tcW w:w="1167" w:type="dxa"/>
            <w:shd w:val="clear" w:color="auto" w:fill="auto"/>
            <w:vAlign w:val="center"/>
          </w:tcPr>
          <w:p w:rsidR="005679DF" w:rsidRPr="000F68CE" w:rsidRDefault="005679DF" w:rsidP="0035195B">
            <w:pPr>
              <w:ind w:right="-6"/>
              <w:jc w:val="center"/>
              <w:rPr>
                <w:sz w:val="20"/>
                <w:szCs w:val="20"/>
                <w:lang w:val="lt-LT"/>
              </w:rPr>
            </w:pPr>
            <w:r w:rsidRPr="000F68CE">
              <w:rPr>
                <w:sz w:val="20"/>
                <w:szCs w:val="20"/>
                <w:lang w:val="lt-LT"/>
              </w:rPr>
              <w:t>0,002</w:t>
            </w:r>
          </w:p>
        </w:tc>
        <w:tc>
          <w:tcPr>
            <w:tcW w:w="1353" w:type="dxa"/>
            <w:shd w:val="clear" w:color="auto" w:fill="auto"/>
            <w:vAlign w:val="center"/>
          </w:tcPr>
          <w:p w:rsidR="005679DF" w:rsidRPr="000F68CE" w:rsidRDefault="005679DF" w:rsidP="0035195B">
            <w:pPr>
              <w:ind w:right="-6"/>
              <w:jc w:val="center"/>
              <w:rPr>
                <w:sz w:val="20"/>
                <w:szCs w:val="20"/>
                <w:lang w:val="lt-LT"/>
              </w:rPr>
            </w:pPr>
            <w:r w:rsidRPr="000F68CE">
              <w:rPr>
                <w:sz w:val="20"/>
                <w:szCs w:val="20"/>
                <w:lang w:val="lt-LT"/>
              </w:rPr>
              <w:t>0,014</w:t>
            </w:r>
          </w:p>
        </w:tc>
        <w:tc>
          <w:tcPr>
            <w:tcW w:w="1080" w:type="dxa"/>
            <w:shd w:val="clear" w:color="auto" w:fill="auto"/>
            <w:vAlign w:val="center"/>
          </w:tcPr>
          <w:p w:rsidR="005679DF" w:rsidRPr="000F68CE" w:rsidRDefault="005679DF" w:rsidP="0035195B">
            <w:pPr>
              <w:ind w:right="-6"/>
              <w:jc w:val="center"/>
              <w:rPr>
                <w:sz w:val="20"/>
                <w:szCs w:val="20"/>
                <w:lang w:val="lt-LT"/>
              </w:rPr>
            </w:pPr>
            <w:r>
              <w:rPr>
                <w:sz w:val="20"/>
                <w:szCs w:val="20"/>
                <w:lang w:val="lt-LT"/>
              </w:rPr>
              <w:t xml:space="preserve"> </w:t>
            </w:r>
            <w:r w:rsidRPr="000F68CE">
              <w:rPr>
                <w:sz w:val="20"/>
                <w:szCs w:val="20"/>
                <w:lang w:val="lt-LT"/>
              </w:rPr>
              <w:t>0,122</w:t>
            </w:r>
          </w:p>
        </w:tc>
        <w:tc>
          <w:tcPr>
            <w:tcW w:w="1260" w:type="dxa"/>
            <w:shd w:val="clear" w:color="auto" w:fill="auto"/>
            <w:vAlign w:val="center"/>
          </w:tcPr>
          <w:p w:rsidR="005679DF" w:rsidRPr="000F68CE" w:rsidRDefault="005679DF" w:rsidP="0035195B">
            <w:pPr>
              <w:ind w:right="-6"/>
              <w:jc w:val="center"/>
              <w:rPr>
                <w:sz w:val="20"/>
                <w:szCs w:val="20"/>
                <w:lang w:val="lt-LT"/>
              </w:rPr>
            </w:pPr>
            <w:r>
              <w:rPr>
                <w:sz w:val="20"/>
                <w:szCs w:val="20"/>
                <w:lang w:val="lt-LT"/>
              </w:rPr>
              <w:t xml:space="preserve"> </w:t>
            </w:r>
            <w:r w:rsidRPr="000F68CE">
              <w:rPr>
                <w:sz w:val="20"/>
                <w:szCs w:val="20"/>
                <w:lang w:val="lt-LT"/>
              </w:rPr>
              <w:t>0,</w:t>
            </w:r>
            <w:r>
              <w:rPr>
                <w:sz w:val="20"/>
                <w:szCs w:val="20"/>
                <w:lang w:val="lt-LT"/>
              </w:rPr>
              <w:t>074</w:t>
            </w:r>
          </w:p>
        </w:tc>
        <w:tc>
          <w:tcPr>
            <w:tcW w:w="977" w:type="dxa"/>
            <w:shd w:val="clear" w:color="auto" w:fill="auto"/>
            <w:vAlign w:val="center"/>
          </w:tcPr>
          <w:p w:rsidR="005679DF" w:rsidRPr="000F68CE" w:rsidRDefault="005679DF" w:rsidP="0035195B">
            <w:pPr>
              <w:ind w:right="-6"/>
              <w:jc w:val="center"/>
              <w:rPr>
                <w:sz w:val="20"/>
                <w:szCs w:val="20"/>
                <w:lang w:val="lt-LT"/>
              </w:rPr>
            </w:pPr>
            <w:r>
              <w:rPr>
                <w:sz w:val="20"/>
                <w:szCs w:val="20"/>
                <w:lang w:val="lt-LT"/>
              </w:rPr>
              <w:t xml:space="preserve"> </w:t>
            </w:r>
            <w:r w:rsidRPr="000F68CE">
              <w:rPr>
                <w:sz w:val="20"/>
                <w:szCs w:val="20"/>
                <w:lang w:val="lt-LT"/>
              </w:rPr>
              <w:t>0,300</w:t>
            </w:r>
          </w:p>
        </w:tc>
        <w:tc>
          <w:tcPr>
            <w:tcW w:w="1167" w:type="dxa"/>
            <w:shd w:val="clear" w:color="auto" w:fill="auto"/>
            <w:vAlign w:val="center"/>
          </w:tcPr>
          <w:p w:rsidR="005679DF" w:rsidRPr="000F68CE" w:rsidRDefault="005679DF" w:rsidP="0035195B">
            <w:pPr>
              <w:ind w:right="-6"/>
              <w:jc w:val="center"/>
              <w:rPr>
                <w:sz w:val="20"/>
                <w:szCs w:val="20"/>
                <w:lang w:val="lt-LT"/>
              </w:rPr>
            </w:pPr>
            <w:r>
              <w:rPr>
                <w:sz w:val="20"/>
                <w:szCs w:val="20"/>
                <w:lang w:val="lt-LT"/>
              </w:rPr>
              <w:t xml:space="preserve"> </w:t>
            </w:r>
            <w:r w:rsidRPr="000F68CE">
              <w:rPr>
                <w:sz w:val="20"/>
                <w:szCs w:val="20"/>
                <w:lang w:val="lt-LT"/>
              </w:rPr>
              <w:t>0,089</w:t>
            </w:r>
          </w:p>
        </w:tc>
        <w:tc>
          <w:tcPr>
            <w:tcW w:w="1105" w:type="dxa"/>
            <w:shd w:val="clear" w:color="auto" w:fill="auto"/>
            <w:vAlign w:val="center"/>
          </w:tcPr>
          <w:p w:rsidR="005679DF" w:rsidRPr="000F68CE" w:rsidRDefault="005679DF" w:rsidP="0035195B">
            <w:pPr>
              <w:ind w:right="-6"/>
              <w:jc w:val="center"/>
              <w:rPr>
                <w:sz w:val="20"/>
                <w:szCs w:val="20"/>
                <w:lang w:val="lt-LT"/>
              </w:rPr>
            </w:pPr>
            <w:r w:rsidRPr="000F68CE">
              <w:rPr>
                <w:sz w:val="20"/>
                <w:szCs w:val="20"/>
                <w:lang w:val="lt-LT"/>
              </w:rPr>
              <w:t>0,012</w:t>
            </w:r>
          </w:p>
        </w:tc>
      </w:tr>
    </w:tbl>
    <w:p w:rsidR="005679DF" w:rsidRPr="000F68CE" w:rsidRDefault="005679DF" w:rsidP="005679DF">
      <w:pPr>
        <w:ind w:left="357" w:right="-6"/>
        <w:rPr>
          <w:b/>
          <w:i/>
          <w:sz w:val="10"/>
          <w:szCs w:val="10"/>
          <w:lang w:val="lt-LT"/>
        </w:rPr>
      </w:pPr>
    </w:p>
    <w:p w:rsidR="005679DF" w:rsidRPr="000F68CE" w:rsidRDefault="005679DF" w:rsidP="005679DF">
      <w:pPr>
        <w:tabs>
          <w:tab w:val="left" w:pos="1980"/>
        </w:tabs>
        <w:autoSpaceDE w:val="0"/>
        <w:autoSpaceDN w:val="0"/>
        <w:adjustRightInd w:val="0"/>
        <w:ind w:firstLine="180"/>
        <w:rPr>
          <w:sz w:val="20"/>
          <w:szCs w:val="20"/>
          <w:lang w:val="lt-LT"/>
        </w:rPr>
      </w:pPr>
      <w:r w:rsidRPr="000F68CE">
        <w:rPr>
          <w:sz w:val="20"/>
          <w:szCs w:val="20"/>
          <w:lang w:val="lt-LT"/>
        </w:rPr>
        <w:t>** – 99% pasikliaujamasis intervalas;</w:t>
      </w:r>
    </w:p>
    <w:p w:rsidR="005679DF" w:rsidRDefault="005679DF" w:rsidP="005679DF">
      <w:pPr>
        <w:tabs>
          <w:tab w:val="left" w:pos="180"/>
        </w:tabs>
        <w:spacing w:line="360" w:lineRule="auto"/>
        <w:ind w:right="715" w:firstLine="180"/>
        <w:jc w:val="both"/>
        <w:rPr>
          <w:sz w:val="20"/>
          <w:szCs w:val="20"/>
          <w:lang w:val="lt-LT"/>
        </w:rPr>
      </w:pPr>
      <w:r w:rsidRPr="000F68CE">
        <w:rPr>
          <w:sz w:val="20"/>
          <w:szCs w:val="20"/>
          <w:lang w:val="lt-LT"/>
        </w:rPr>
        <w:t>* – 95% pasikliaujamasis intervalas.</w:t>
      </w:r>
    </w:p>
    <w:p w:rsidR="005679DF" w:rsidRDefault="004C20C8" w:rsidP="005679DF">
      <w:pPr>
        <w:tabs>
          <w:tab w:val="left" w:pos="720"/>
        </w:tabs>
        <w:spacing w:line="360" w:lineRule="auto"/>
        <w:ind w:firstLine="567"/>
        <w:jc w:val="both"/>
        <w:rPr>
          <w:lang w:val="lt-LT"/>
        </w:rPr>
      </w:pPr>
      <w:r w:rsidRPr="000F68CE">
        <w:rPr>
          <w:lang w:val="lt-LT"/>
        </w:rPr>
        <w:t xml:space="preserve"> </w:t>
      </w:r>
    </w:p>
    <w:p w:rsidR="004C20C8" w:rsidRDefault="004C20C8" w:rsidP="005679DF">
      <w:pPr>
        <w:tabs>
          <w:tab w:val="left" w:pos="720"/>
        </w:tabs>
        <w:spacing w:line="360" w:lineRule="auto"/>
        <w:ind w:firstLine="567"/>
        <w:jc w:val="both"/>
        <w:rPr>
          <w:lang w:val="lt-LT"/>
        </w:rPr>
      </w:pPr>
      <w:r w:rsidRPr="000F68CE">
        <w:rPr>
          <w:lang w:val="lt-LT"/>
        </w:rPr>
        <w:t xml:space="preserve">Stipriausias ryšys nustatytas tarp OMX Stokholmas indekso pelningumo ir bendrojo vidaus produkto – šiuos kintamuosius </w:t>
      </w:r>
      <w:r>
        <w:rPr>
          <w:lang w:val="lt-LT"/>
        </w:rPr>
        <w:t>jungia</w:t>
      </w:r>
      <w:r w:rsidRPr="000F68CE">
        <w:rPr>
          <w:lang w:val="lt-LT"/>
        </w:rPr>
        <w:t xml:space="preserve"> tiesiogin</w:t>
      </w:r>
      <w:r>
        <w:rPr>
          <w:lang w:val="lt-LT"/>
        </w:rPr>
        <w:t>ė priklausomybė</w:t>
      </w:r>
      <w:r w:rsidRPr="000F68CE">
        <w:rPr>
          <w:lang w:val="lt-LT"/>
        </w:rPr>
        <w:t xml:space="preserve"> </w:t>
      </w:r>
      <w:r>
        <w:rPr>
          <w:lang w:val="lt-LT"/>
        </w:rPr>
        <w:t>(</w:t>
      </w:r>
      <w:r w:rsidRPr="000F68CE">
        <w:rPr>
          <w:lang w:val="lt-LT"/>
        </w:rPr>
        <w:t>0,262</w:t>
      </w:r>
      <w:r>
        <w:rPr>
          <w:lang w:val="lt-LT"/>
        </w:rPr>
        <w:t>)</w:t>
      </w:r>
      <w:r w:rsidRPr="000F68CE">
        <w:rPr>
          <w:lang w:val="lt-LT"/>
        </w:rPr>
        <w:t xml:space="preserve">. Tiesioginis ryšys OMX Stokholmas indeksą taip pat sieja su pramonės produkcijos indeksu (0,196). </w:t>
      </w:r>
      <w:r w:rsidR="005679DF">
        <w:rPr>
          <w:lang w:val="lt-LT"/>
        </w:rPr>
        <w:t xml:space="preserve">Kadangi bendrasis vidaus produktas ir pramonės produkcijos indeksas geriausiai apibūdina šalies ekonominę situaciją, o nuo </w:t>
      </w:r>
      <w:r w:rsidR="005679DF">
        <w:rPr>
          <w:lang w:val="lt-LT"/>
        </w:rPr>
        <w:lastRenderedPageBreak/>
        <w:t xml:space="preserve">ekonominės situacijos labai priklauso ir įmonių veiklos rezultatai, tai gerėjant šiems makroekonominiams indikatoriams kyla ir akcijų kainos ir atitinkamai – mažėjant bendrajam vidaus produktui ir pramonės produkcijos indeksui akcijų kainos krenta. </w:t>
      </w:r>
      <w:r w:rsidR="005679DF" w:rsidRPr="000F68CE">
        <w:rPr>
          <w:lang w:val="lt-LT"/>
        </w:rPr>
        <w:t xml:space="preserve">Pagal neigiamą koreliacijos koeficientą tarp </w:t>
      </w:r>
      <w:r w:rsidR="005679DF">
        <w:rPr>
          <w:lang w:val="lt-LT"/>
        </w:rPr>
        <w:t>Švedijos</w:t>
      </w:r>
      <w:r w:rsidR="005679DF" w:rsidRPr="000F68CE">
        <w:rPr>
          <w:lang w:val="lt-LT"/>
        </w:rPr>
        <w:t xml:space="preserve"> akcijų pelningumo ir valiutų kursų </w:t>
      </w:r>
      <w:r w:rsidR="005679DF">
        <w:rPr>
          <w:lang w:val="lt-LT"/>
        </w:rPr>
        <w:t>(</w:t>
      </w:r>
      <w:r w:rsidR="005679DF">
        <w:t>-0,203</w:t>
      </w:r>
      <w:r w:rsidR="005679DF">
        <w:rPr>
          <w:lang w:val="lt-LT"/>
        </w:rPr>
        <w:t xml:space="preserve">) </w:t>
      </w:r>
      <w:r w:rsidR="005679DF" w:rsidRPr="000F68CE">
        <w:rPr>
          <w:lang w:val="lt-LT"/>
        </w:rPr>
        <w:t xml:space="preserve">negalima teigti, kad </w:t>
      </w:r>
      <w:r w:rsidR="005679DF">
        <w:rPr>
          <w:lang w:val="lt-LT"/>
        </w:rPr>
        <w:t>tarp šių kintamųjų yra</w:t>
      </w:r>
      <w:r w:rsidR="005679DF" w:rsidRPr="000F68CE">
        <w:rPr>
          <w:lang w:val="lt-LT"/>
        </w:rPr>
        <w:t xml:space="preserve"> atvirkštinis ryšys. Kadangi analizėje naudojami valiutų kursai apskaičiuoti Švedijos kronos, o ne JAV dolerio atžvilgiu, tai neigiamas koreliacijos koeficientas</w:t>
      </w:r>
      <w:r w:rsidR="005679DF">
        <w:rPr>
          <w:lang w:val="lt-LT"/>
        </w:rPr>
        <w:t xml:space="preserve">, priešingai, tik </w:t>
      </w:r>
      <w:r w:rsidR="005679DF" w:rsidRPr="000F68CE">
        <w:rPr>
          <w:lang w:val="lt-LT"/>
        </w:rPr>
        <w:t>parodo, kad tarp šių kintamųjų taip pat yra tiesiogin</w:t>
      </w:r>
      <w:r w:rsidR="005679DF">
        <w:rPr>
          <w:lang w:val="lt-LT"/>
        </w:rPr>
        <w:t>ė priklausomybė</w:t>
      </w:r>
      <w:r w:rsidR="005679DF" w:rsidRPr="000F68CE">
        <w:rPr>
          <w:lang w:val="lt-LT"/>
        </w:rPr>
        <w:t xml:space="preserve">. Nulinės hipotezės, kad koreliacijos koeficientai reikšmingai nesiskiria nuo nulio yra atmetamos, nes visų trijų aptartų nepriklausomų kintamųjų koreliacijų koeficientų </w:t>
      </w:r>
      <w:r w:rsidR="005679DF" w:rsidRPr="000F68CE">
        <w:rPr>
          <w:i/>
          <w:lang w:val="lt-LT"/>
        </w:rPr>
        <w:t>p</w:t>
      </w:r>
      <w:r w:rsidR="005679DF" w:rsidRPr="000F68CE">
        <w:rPr>
          <w:lang w:val="lt-LT"/>
        </w:rPr>
        <w:t xml:space="preserve">-reikšmės &lt; 0,05. </w:t>
      </w:r>
    </w:p>
    <w:p w:rsidR="00455433" w:rsidRDefault="004C20C8" w:rsidP="004C20C8">
      <w:pPr>
        <w:tabs>
          <w:tab w:val="left" w:pos="720"/>
        </w:tabs>
        <w:spacing w:line="360" w:lineRule="auto"/>
        <w:ind w:right="-6" w:firstLine="567"/>
        <w:jc w:val="both"/>
        <w:rPr>
          <w:color w:val="0000FF"/>
          <w:lang w:val="lt-LT"/>
        </w:rPr>
      </w:pPr>
      <w:r w:rsidRPr="000F68CE">
        <w:rPr>
          <w:lang w:val="lt-LT"/>
        </w:rPr>
        <w:t xml:space="preserve">Remiantis apskaičiuotais koreliacijų koeficientais į daugianarės regresinės analizės lygtį turėtų būti įtraukti trys makroekonominiai rodikliai: bendrasis vidaus produktas, pramonės produkcijos indeksas ir valiutų kursai. Kadangi į regresinę lygtį įtraukus </w:t>
      </w:r>
      <w:r>
        <w:rPr>
          <w:lang w:val="lt-LT"/>
        </w:rPr>
        <w:t>šiuos</w:t>
      </w:r>
      <w:r w:rsidRPr="000F68CE">
        <w:rPr>
          <w:lang w:val="lt-LT"/>
        </w:rPr>
        <w:t xml:space="preserve"> nepriklausomus kintamuosius, valiutų kursų </w:t>
      </w:r>
      <w:r>
        <w:rPr>
          <w:lang w:val="lt-LT"/>
        </w:rPr>
        <w:t xml:space="preserve">ir pramonės produkcijos indekso </w:t>
      </w:r>
      <w:r w:rsidRPr="000F68CE">
        <w:rPr>
          <w:i/>
          <w:lang w:val="lt-LT"/>
        </w:rPr>
        <w:t>p</w:t>
      </w:r>
      <w:r w:rsidRPr="000F68CE">
        <w:rPr>
          <w:lang w:val="lt-LT"/>
        </w:rPr>
        <w:t xml:space="preserve"> reikšmė</w:t>
      </w:r>
      <w:r>
        <w:rPr>
          <w:lang w:val="lt-LT"/>
        </w:rPr>
        <w:t>s</w:t>
      </w:r>
      <w:r w:rsidRPr="000F68CE">
        <w:rPr>
          <w:lang w:val="lt-LT"/>
        </w:rPr>
        <w:t xml:space="preserve"> </w:t>
      </w:r>
      <w:r>
        <w:rPr>
          <w:lang w:val="lt-LT"/>
        </w:rPr>
        <w:t>yra</w:t>
      </w:r>
      <w:r w:rsidRPr="000F68CE">
        <w:rPr>
          <w:lang w:val="lt-LT"/>
        </w:rPr>
        <w:t xml:space="preserve"> didesnė</w:t>
      </w:r>
      <w:r>
        <w:rPr>
          <w:lang w:val="lt-LT"/>
        </w:rPr>
        <w:t>s</w:t>
      </w:r>
      <w:r w:rsidRPr="000F68CE">
        <w:rPr>
          <w:lang w:val="lt-LT"/>
        </w:rPr>
        <w:t xml:space="preserve"> už 0,05, tai ši</w:t>
      </w:r>
      <w:r>
        <w:rPr>
          <w:lang w:val="lt-LT"/>
        </w:rPr>
        <w:t>e</w:t>
      </w:r>
      <w:r w:rsidRPr="000F68CE">
        <w:rPr>
          <w:lang w:val="lt-LT"/>
        </w:rPr>
        <w:t xml:space="preserve"> fundament</w:t>
      </w:r>
      <w:r>
        <w:rPr>
          <w:lang w:val="lt-LT"/>
        </w:rPr>
        <w:t>alūs</w:t>
      </w:r>
      <w:r w:rsidRPr="000F68CE">
        <w:rPr>
          <w:lang w:val="lt-LT"/>
        </w:rPr>
        <w:t xml:space="preserve"> veiksn</w:t>
      </w:r>
      <w:r>
        <w:rPr>
          <w:lang w:val="lt-LT"/>
        </w:rPr>
        <w:t>iai</w:t>
      </w:r>
      <w:r w:rsidRPr="000F68CE">
        <w:rPr>
          <w:lang w:val="lt-LT"/>
        </w:rPr>
        <w:t xml:space="preserve"> nėra svarb</w:t>
      </w:r>
      <w:r>
        <w:rPr>
          <w:lang w:val="lt-LT"/>
        </w:rPr>
        <w:t>ū</w:t>
      </w:r>
      <w:r w:rsidRPr="000F68CE">
        <w:rPr>
          <w:lang w:val="lt-LT"/>
        </w:rPr>
        <w:t xml:space="preserve">s prognozuojant OMX Stokholmas indekso pelningumą (žr. </w:t>
      </w:r>
      <w:r>
        <w:t>10</w:t>
      </w:r>
      <w:r w:rsidRPr="000F68CE">
        <w:rPr>
          <w:lang w:val="lt-LT"/>
        </w:rPr>
        <w:t xml:space="preserve"> priedą).</w:t>
      </w:r>
    </w:p>
    <w:p w:rsidR="000B54C8" w:rsidRPr="000B54C8" w:rsidRDefault="000B54C8" w:rsidP="004C20C8">
      <w:pPr>
        <w:tabs>
          <w:tab w:val="left" w:pos="720"/>
        </w:tabs>
        <w:spacing w:line="360" w:lineRule="auto"/>
        <w:ind w:right="-6" w:firstLine="567"/>
        <w:jc w:val="both"/>
        <w:rPr>
          <w:color w:val="0000FF"/>
          <w:sz w:val="10"/>
          <w:szCs w:val="10"/>
          <w:lang w:val="lt-LT"/>
        </w:rPr>
      </w:pPr>
    </w:p>
    <w:p w:rsidR="00BC4F02" w:rsidRPr="000F68CE" w:rsidRDefault="00BC4F02" w:rsidP="00BC4F02">
      <w:pPr>
        <w:pStyle w:val="Lenteles"/>
        <w:spacing w:line="360" w:lineRule="auto"/>
      </w:pPr>
      <w:bookmarkStart w:id="109" w:name="_Toc311392680"/>
      <w:bookmarkStart w:id="110" w:name="_Toc311489500"/>
      <w:bookmarkStart w:id="111" w:name="_Toc311758638"/>
      <w:r>
        <w:t>17</w:t>
      </w:r>
      <w:r w:rsidRPr="000F68CE">
        <w:t xml:space="preserve"> lentelė. Daugianarė regresinė analizė tarp OMX Stokholmas indekso pelningumo ir makroekonominių rodiklių</w:t>
      </w:r>
      <w:bookmarkEnd w:id="109"/>
      <w:bookmarkEnd w:id="110"/>
      <w:bookmarkEnd w:id="111"/>
    </w:p>
    <w:p w:rsidR="00BC4F02" w:rsidRPr="00180327" w:rsidRDefault="00BC4F02" w:rsidP="00BC4F02">
      <w:pPr>
        <w:tabs>
          <w:tab w:val="left" w:pos="4200"/>
        </w:tabs>
        <w:autoSpaceDE w:val="0"/>
        <w:autoSpaceDN w:val="0"/>
        <w:adjustRightInd w:val="0"/>
        <w:rPr>
          <w:rFonts w:ascii="Arial" w:hAnsi="Arial" w:cs="Arial"/>
          <w:sz w:val="16"/>
          <w:szCs w:val="16"/>
          <w:lang w:val="lt-LT"/>
        </w:rPr>
      </w:pPr>
      <w:r>
        <w:rPr>
          <w:rFonts w:ascii="Arial" w:hAnsi="Arial" w:cs="Arial"/>
          <w:sz w:val="18"/>
          <w:szCs w:val="18"/>
          <w:lang w:val="lt-LT"/>
        </w:rPr>
        <w:tab/>
      </w:r>
    </w:p>
    <w:tbl>
      <w:tblPr>
        <w:tblW w:w="9610" w:type="dxa"/>
        <w:jc w:val="center"/>
        <w:tblInd w:w="-9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3094"/>
        <w:gridCol w:w="1629"/>
        <w:gridCol w:w="1629"/>
        <w:gridCol w:w="1629"/>
        <w:gridCol w:w="1629"/>
      </w:tblGrid>
      <w:tr w:rsidR="00BC4F02" w:rsidRPr="000F68CE" w:rsidTr="002B3C0E">
        <w:trPr>
          <w:trHeight w:val="460"/>
          <w:jc w:val="center"/>
        </w:trPr>
        <w:tc>
          <w:tcPr>
            <w:tcW w:w="3094"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rsidR="00BC4F02" w:rsidRPr="000F68CE" w:rsidRDefault="00BC4F02" w:rsidP="00AC39A6">
            <w:pPr>
              <w:jc w:val="center"/>
              <w:rPr>
                <w:b/>
                <w:color w:val="000000"/>
                <w:sz w:val="20"/>
                <w:szCs w:val="20"/>
                <w:lang w:val="lt-LT"/>
              </w:rPr>
            </w:pPr>
            <w:r w:rsidRPr="000F68CE">
              <w:rPr>
                <w:b/>
                <w:color w:val="000000"/>
                <w:sz w:val="20"/>
                <w:szCs w:val="20"/>
                <w:lang w:val="lt-LT"/>
              </w:rPr>
              <w:t>Rodikliai</w:t>
            </w:r>
          </w:p>
        </w:tc>
        <w:tc>
          <w:tcPr>
            <w:tcW w:w="1629"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rsidR="00BC4F02" w:rsidRPr="000F68CE" w:rsidRDefault="00BC4F02" w:rsidP="00AC39A6">
            <w:pPr>
              <w:jc w:val="center"/>
              <w:rPr>
                <w:b/>
                <w:color w:val="000000"/>
                <w:sz w:val="20"/>
                <w:szCs w:val="20"/>
                <w:lang w:val="lt-LT"/>
              </w:rPr>
            </w:pPr>
            <w:r w:rsidRPr="000F68CE">
              <w:rPr>
                <w:b/>
                <w:color w:val="000000"/>
                <w:sz w:val="20"/>
                <w:szCs w:val="20"/>
                <w:lang w:val="lt-LT"/>
              </w:rPr>
              <w:t>b – regresijos parametras</w:t>
            </w:r>
          </w:p>
        </w:tc>
        <w:tc>
          <w:tcPr>
            <w:tcW w:w="1629"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rsidR="00BC4F02" w:rsidRPr="000F68CE" w:rsidRDefault="00BC4F02" w:rsidP="00AC39A6">
            <w:pPr>
              <w:jc w:val="center"/>
              <w:rPr>
                <w:b/>
                <w:color w:val="000000"/>
                <w:sz w:val="20"/>
                <w:szCs w:val="20"/>
                <w:lang w:val="lt-LT"/>
              </w:rPr>
            </w:pPr>
            <w:r w:rsidRPr="000F68CE">
              <w:rPr>
                <w:b/>
                <w:color w:val="000000"/>
                <w:sz w:val="20"/>
                <w:szCs w:val="20"/>
                <w:lang w:val="lt-LT"/>
              </w:rPr>
              <w:t>Tikimybė</w:t>
            </w:r>
          </w:p>
        </w:tc>
        <w:tc>
          <w:tcPr>
            <w:tcW w:w="1629"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rsidR="00BC4F02" w:rsidRPr="000F68CE" w:rsidRDefault="00BC4F02" w:rsidP="00AC39A6">
            <w:pPr>
              <w:jc w:val="center"/>
              <w:rPr>
                <w:b/>
                <w:color w:val="000000"/>
                <w:sz w:val="20"/>
                <w:szCs w:val="20"/>
                <w:lang w:val="lt-LT"/>
              </w:rPr>
            </w:pPr>
            <w:r w:rsidRPr="000F68CE">
              <w:rPr>
                <w:b/>
                <w:color w:val="000000"/>
                <w:sz w:val="20"/>
                <w:szCs w:val="20"/>
                <w:lang w:val="lt-LT"/>
              </w:rPr>
              <w:t>Tolerancijos įverčiai</w:t>
            </w:r>
          </w:p>
        </w:tc>
        <w:tc>
          <w:tcPr>
            <w:tcW w:w="1629"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rsidR="00BC4F02" w:rsidRPr="000F68CE" w:rsidRDefault="00BC4F02" w:rsidP="00AC39A6">
            <w:pPr>
              <w:jc w:val="center"/>
              <w:rPr>
                <w:b/>
                <w:color w:val="000000"/>
                <w:sz w:val="20"/>
                <w:szCs w:val="20"/>
                <w:lang w:val="lt-LT"/>
              </w:rPr>
            </w:pPr>
            <w:r>
              <w:rPr>
                <w:b/>
                <w:color w:val="000000"/>
                <w:sz w:val="20"/>
                <w:szCs w:val="20"/>
                <w:lang w:val="lt-LT"/>
              </w:rPr>
              <w:t>Determinacijos koeficientas</w:t>
            </w:r>
          </w:p>
        </w:tc>
      </w:tr>
      <w:tr w:rsidR="00BC4F02" w:rsidRPr="000F68CE" w:rsidTr="00AC39A6">
        <w:trPr>
          <w:trHeight w:val="373"/>
          <w:jc w:val="center"/>
        </w:trPr>
        <w:tc>
          <w:tcPr>
            <w:tcW w:w="3094" w:type="dxa"/>
            <w:tcBorders>
              <w:top w:val="single" w:sz="4" w:space="0" w:color="auto"/>
              <w:left w:val="single" w:sz="4" w:space="0" w:color="auto"/>
              <w:bottom w:val="single" w:sz="2" w:space="0" w:color="auto"/>
              <w:right w:val="single" w:sz="4" w:space="0" w:color="auto"/>
            </w:tcBorders>
            <w:shd w:val="clear" w:color="auto" w:fill="auto"/>
            <w:vAlign w:val="center"/>
          </w:tcPr>
          <w:p w:rsidR="00BC4F02" w:rsidRPr="000F68CE" w:rsidRDefault="00BC4F02" w:rsidP="00AC39A6">
            <w:pPr>
              <w:rPr>
                <w:color w:val="000000"/>
                <w:sz w:val="20"/>
                <w:szCs w:val="20"/>
                <w:lang w:val="lt-LT"/>
              </w:rPr>
            </w:pPr>
            <w:r>
              <w:rPr>
                <w:color w:val="000000"/>
                <w:sz w:val="20"/>
                <w:szCs w:val="20"/>
                <w:lang w:val="lt-LT"/>
              </w:rPr>
              <w:t>Bendrasis vidaus produktas</w:t>
            </w:r>
          </w:p>
        </w:tc>
        <w:tc>
          <w:tcPr>
            <w:tcW w:w="1629" w:type="dxa"/>
            <w:tcBorders>
              <w:top w:val="single" w:sz="4" w:space="0" w:color="auto"/>
              <w:left w:val="single" w:sz="4" w:space="0" w:color="auto"/>
              <w:bottom w:val="single" w:sz="2" w:space="0" w:color="auto"/>
              <w:right w:val="single" w:sz="4" w:space="0" w:color="auto"/>
            </w:tcBorders>
            <w:vAlign w:val="center"/>
          </w:tcPr>
          <w:p w:rsidR="00BC4F02" w:rsidRPr="000F68CE" w:rsidRDefault="00BC4F02" w:rsidP="00AC39A6">
            <w:pPr>
              <w:autoSpaceDE w:val="0"/>
              <w:autoSpaceDN w:val="0"/>
              <w:adjustRightInd w:val="0"/>
              <w:ind w:right="10"/>
              <w:jc w:val="center"/>
              <w:rPr>
                <w:sz w:val="20"/>
                <w:szCs w:val="20"/>
                <w:lang w:val="lt-LT"/>
              </w:rPr>
            </w:pPr>
            <w:r w:rsidRPr="000F68CE">
              <w:rPr>
                <w:sz w:val="20"/>
                <w:szCs w:val="20"/>
                <w:lang w:val="lt-LT"/>
              </w:rPr>
              <w:t>2,580**</w:t>
            </w:r>
          </w:p>
        </w:tc>
        <w:tc>
          <w:tcPr>
            <w:tcW w:w="1629" w:type="dxa"/>
            <w:tcBorders>
              <w:top w:val="single" w:sz="4" w:space="0" w:color="auto"/>
              <w:left w:val="single" w:sz="4" w:space="0" w:color="auto"/>
              <w:bottom w:val="single" w:sz="2" w:space="0" w:color="auto"/>
              <w:right w:val="single" w:sz="4" w:space="0" w:color="auto"/>
            </w:tcBorders>
            <w:shd w:val="clear" w:color="auto" w:fill="auto"/>
            <w:vAlign w:val="center"/>
          </w:tcPr>
          <w:p w:rsidR="00BC4F02" w:rsidRPr="000F68CE" w:rsidRDefault="00BC4F02" w:rsidP="00AC39A6">
            <w:pPr>
              <w:autoSpaceDE w:val="0"/>
              <w:autoSpaceDN w:val="0"/>
              <w:adjustRightInd w:val="0"/>
              <w:ind w:left="112" w:right="10"/>
              <w:jc w:val="center"/>
              <w:rPr>
                <w:sz w:val="20"/>
                <w:szCs w:val="20"/>
                <w:lang w:val="lt-LT"/>
              </w:rPr>
            </w:pPr>
            <w:r w:rsidRPr="000F68CE">
              <w:rPr>
                <w:sz w:val="20"/>
                <w:szCs w:val="20"/>
                <w:lang w:val="lt-LT"/>
              </w:rPr>
              <w:t>0,000</w:t>
            </w:r>
          </w:p>
        </w:tc>
        <w:tc>
          <w:tcPr>
            <w:tcW w:w="1629" w:type="dxa"/>
            <w:tcBorders>
              <w:top w:val="single" w:sz="4" w:space="0" w:color="auto"/>
              <w:left w:val="single" w:sz="4" w:space="0" w:color="auto"/>
              <w:bottom w:val="single" w:sz="2" w:space="0" w:color="auto"/>
              <w:right w:val="single" w:sz="4" w:space="0" w:color="auto"/>
            </w:tcBorders>
            <w:shd w:val="clear" w:color="auto" w:fill="auto"/>
            <w:vAlign w:val="center"/>
          </w:tcPr>
          <w:p w:rsidR="00BC4F02" w:rsidRPr="000F68CE" w:rsidRDefault="00BC4F02" w:rsidP="00AC39A6">
            <w:pPr>
              <w:jc w:val="center"/>
              <w:rPr>
                <w:sz w:val="20"/>
                <w:szCs w:val="20"/>
                <w:lang w:val="lt-LT"/>
              </w:rPr>
            </w:pPr>
            <w:r w:rsidRPr="000F68CE">
              <w:rPr>
                <w:sz w:val="20"/>
                <w:szCs w:val="20"/>
                <w:lang w:val="lt-LT"/>
              </w:rPr>
              <w:t>0,759</w:t>
            </w:r>
          </w:p>
        </w:tc>
        <w:tc>
          <w:tcPr>
            <w:tcW w:w="1629" w:type="dxa"/>
            <w:vMerge w:val="restart"/>
            <w:tcBorders>
              <w:top w:val="single" w:sz="4" w:space="0" w:color="auto"/>
              <w:left w:val="single" w:sz="4" w:space="0" w:color="auto"/>
              <w:right w:val="single" w:sz="4" w:space="0" w:color="auto"/>
            </w:tcBorders>
            <w:vAlign w:val="center"/>
          </w:tcPr>
          <w:p w:rsidR="00BC4F02" w:rsidRPr="000F68CE" w:rsidRDefault="00BC4F02" w:rsidP="00AC39A6">
            <w:pPr>
              <w:jc w:val="center"/>
              <w:rPr>
                <w:sz w:val="20"/>
                <w:szCs w:val="20"/>
                <w:lang w:val="lt-LT"/>
              </w:rPr>
            </w:pPr>
            <w:r w:rsidRPr="000F68CE">
              <w:rPr>
                <w:sz w:val="20"/>
                <w:szCs w:val="20"/>
                <w:lang w:val="lt-LT"/>
              </w:rPr>
              <w:t>0,151</w:t>
            </w:r>
          </w:p>
        </w:tc>
      </w:tr>
      <w:tr w:rsidR="00BC4F02" w:rsidRPr="000F68CE" w:rsidTr="00AC39A6">
        <w:trPr>
          <w:trHeight w:val="324"/>
          <w:jc w:val="center"/>
        </w:trPr>
        <w:tc>
          <w:tcPr>
            <w:tcW w:w="3094" w:type="dxa"/>
            <w:tcBorders>
              <w:top w:val="single" w:sz="2" w:space="0" w:color="auto"/>
              <w:left w:val="single" w:sz="4" w:space="0" w:color="auto"/>
              <w:bottom w:val="single" w:sz="4" w:space="0" w:color="auto"/>
              <w:right w:val="single" w:sz="4" w:space="0" w:color="auto"/>
            </w:tcBorders>
            <w:shd w:val="clear" w:color="auto" w:fill="auto"/>
            <w:vAlign w:val="center"/>
          </w:tcPr>
          <w:p w:rsidR="00BC4F02" w:rsidRPr="000F68CE" w:rsidRDefault="00BC4F02" w:rsidP="00AC39A6">
            <w:pPr>
              <w:rPr>
                <w:color w:val="000000"/>
                <w:sz w:val="20"/>
                <w:szCs w:val="20"/>
                <w:lang w:val="lt-LT"/>
              </w:rPr>
            </w:pPr>
            <w:r>
              <w:rPr>
                <w:color w:val="000000"/>
                <w:sz w:val="20"/>
                <w:szCs w:val="20"/>
                <w:lang w:val="lt-LT"/>
              </w:rPr>
              <w:t>Palūkanų norma</w:t>
            </w:r>
          </w:p>
        </w:tc>
        <w:tc>
          <w:tcPr>
            <w:tcW w:w="1629" w:type="dxa"/>
            <w:tcBorders>
              <w:top w:val="single" w:sz="2" w:space="0" w:color="auto"/>
              <w:left w:val="single" w:sz="4" w:space="0" w:color="auto"/>
              <w:bottom w:val="single" w:sz="4" w:space="0" w:color="auto"/>
              <w:right w:val="single" w:sz="4" w:space="0" w:color="auto"/>
            </w:tcBorders>
            <w:vAlign w:val="center"/>
          </w:tcPr>
          <w:p w:rsidR="00BC4F02" w:rsidRPr="000F68CE" w:rsidRDefault="00BC4F02" w:rsidP="00AC39A6">
            <w:pPr>
              <w:autoSpaceDE w:val="0"/>
              <w:autoSpaceDN w:val="0"/>
              <w:adjustRightInd w:val="0"/>
              <w:ind w:right="10"/>
              <w:jc w:val="center"/>
              <w:rPr>
                <w:color w:val="000000"/>
                <w:sz w:val="20"/>
                <w:szCs w:val="20"/>
                <w:lang w:val="lt-LT"/>
              </w:rPr>
            </w:pPr>
            <w:r w:rsidRPr="000F68CE">
              <w:rPr>
                <w:sz w:val="20"/>
                <w:szCs w:val="20"/>
                <w:lang w:val="lt-LT"/>
              </w:rPr>
              <w:t>-0,184**</w:t>
            </w:r>
          </w:p>
        </w:tc>
        <w:tc>
          <w:tcPr>
            <w:tcW w:w="1629" w:type="dxa"/>
            <w:tcBorders>
              <w:top w:val="single" w:sz="2" w:space="0" w:color="auto"/>
              <w:left w:val="single" w:sz="4" w:space="0" w:color="auto"/>
              <w:bottom w:val="single" w:sz="4" w:space="0" w:color="auto"/>
              <w:right w:val="single" w:sz="4" w:space="0" w:color="auto"/>
            </w:tcBorders>
            <w:shd w:val="clear" w:color="auto" w:fill="auto"/>
            <w:vAlign w:val="center"/>
          </w:tcPr>
          <w:p w:rsidR="00BC4F02" w:rsidRPr="000F68CE" w:rsidRDefault="00BC4F02" w:rsidP="00AC39A6">
            <w:pPr>
              <w:autoSpaceDE w:val="0"/>
              <w:autoSpaceDN w:val="0"/>
              <w:adjustRightInd w:val="0"/>
              <w:ind w:left="112" w:right="10"/>
              <w:jc w:val="center"/>
              <w:rPr>
                <w:color w:val="000000"/>
                <w:sz w:val="20"/>
                <w:szCs w:val="20"/>
                <w:lang w:val="lt-LT"/>
              </w:rPr>
            </w:pPr>
            <w:r w:rsidRPr="000F68CE">
              <w:rPr>
                <w:sz w:val="20"/>
                <w:szCs w:val="20"/>
                <w:lang w:val="lt-LT"/>
              </w:rPr>
              <w:t>0,001</w:t>
            </w:r>
          </w:p>
        </w:tc>
        <w:tc>
          <w:tcPr>
            <w:tcW w:w="1629" w:type="dxa"/>
            <w:tcBorders>
              <w:top w:val="single" w:sz="2" w:space="0" w:color="auto"/>
              <w:left w:val="single" w:sz="4" w:space="0" w:color="auto"/>
              <w:bottom w:val="single" w:sz="4" w:space="0" w:color="auto"/>
              <w:right w:val="single" w:sz="4" w:space="0" w:color="auto"/>
            </w:tcBorders>
            <w:shd w:val="clear" w:color="auto" w:fill="auto"/>
            <w:vAlign w:val="center"/>
          </w:tcPr>
          <w:p w:rsidR="00BC4F02" w:rsidRPr="000F68CE" w:rsidRDefault="00BC4F02" w:rsidP="00AC39A6">
            <w:pPr>
              <w:jc w:val="center"/>
              <w:rPr>
                <w:color w:val="000000"/>
                <w:sz w:val="20"/>
                <w:szCs w:val="20"/>
                <w:lang w:val="lt-LT"/>
              </w:rPr>
            </w:pPr>
            <w:r w:rsidRPr="000F68CE">
              <w:rPr>
                <w:sz w:val="20"/>
                <w:szCs w:val="20"/>
                <w:lang w:val="lt-LT"/>
              </w:rPr>
              <w:t>0,759</w:t>
            </w:r>
          </w:p>
        </w:tc>
        <w:tc>
          <w:tcPr>
            <w:tcW w:w="1629" w:type="dxa"/>
            <w:vMerge/>
            <w:tcBorders>
              <w:left w:val="single" w:sz="4" w:space="0" w:color="auto"/>
              <w:bottom w:val="single" w:sz="4" w:space="0" w:color="auto"/>
              <w:right w:val="single" w:sz="4" w:space="0" w:color="auto"/>
            </w:tcBorders>
            <w:vAlign w:val="center"/>
          </w:tcPr>
          <w:p w:rsidR="00BC4F02" w:rsidRPr="000F68CE" w:rsidRDefault="00BC4F02" w:rsidP="00AC39A6">
            <w:pPr>
              <w:jc w:val="center"/>
              <w:rPr>
                <w:color w:val="000000"/>
                <w:sz w:val="20"/>
                <w:szCs w:val="20"/>
                <w:lang w:val="lt-LT"/>
              </w:rPr>
            </w:pPr>
          </w:p>
        </w:tc>
      </w:tr>
    </w:tbl>
    <w:p w:rsidR="00BC4F02" w:rsidRPr="000F68CE" w:rsidRDefault="00BC4F02" w:rsidP="00BC4F02">
      <w:pPr>
        <w:tabs>
          <w:tab w:val="left" w:pos="1980"/>
        </w:tabs>
        <w:autoSpaceDE w:val="0"/>
        <w:autoSpaceDN w:val="0"/>
        <w:adjustRightInd w:val="0"/>
        <w:rPr>
          <w:sz w:val="16"/>
          <w:szCs w:val="16"/>
          <w:lang w:val="lt-LT"/>
        </w:rPr>
      </w:pPr>
    </w:p>
    <w:p w:rsidR="00BC4F02" w:rsidRPr="000F68CE" w:rsidRDefault="00BC4F02" w:rsidP="00BC4F02">
      <w:pPr>
        <w:tabs>
          <w:tab w:val="left" w:pos="1980"/>
        </w:tabs>
        <w:autoSpaceDE w:val="0"/>
        <w:autoSpaceDN w:val="0"/>
        <w:adjustRightInd w:val="0"/>
        <w:ind w:firstLine="426"/>
        <w:rPr>
          <w:sz w:val="20"/>
          <w:szCs w:val="20"/>
          <w:lang w:val="lt-LT"/>
        </w:rPr>
      </w:pPr>
      <w:r w:rsidRPr="000F68CE">
        <w:rPr>
          <w:sz w:val="20"/>
          <w:szCs w:val="20"/>
          <w:lang w:val="lt-LT"/>
        </w:rPr>
        <w:t>** – 99% pasikliaujamasis intervalas;</w:t>
      </w:r>
    </w:p>
    <w:p w:rsidR="00BC4F02" w:rsidRPr="00455433" w:rsidRDefault="00BC4F02" w:rsidP="00455433">
      <w:pPr>
        <w:tabs>
          <w:tab w:val="left" w:pos="720"/>
        </w:tabs>
        <w:spacing w:line="360" w:lineRule="auto"/>
        <w:ind w:firstLine="567"/>
        <w:jc w:val="both"/>
        <w:rPr>
          <w:lang w:val="lt-LT"/>
        </w:rPr>
      </w:pPr>
    </w:p>
    <w:p w:rsidR="00B566FB" w:rsidRDefault="00B566FB" w:rsidP="00B566FB">
      <w:pPr>
        <w:tabs>
          <w:tab w:val="left" w:pos="720"/>
        </w:tabs>
        <w:spacing w:line="360" w:lineRule="auto"/>
        <w:ind w:right="-6" w:firstLine="567"/>
        <w:jc w:val="both"/>
        <w:rPr>
          <w:lang w:val="lt-LT"/>
        </w:rPr>
      </w:pPr>
      <w:r>
        <w:rPr>
          <w:lang w:val="lt-LT"/>
        </w:rPr>
        <w:t xml:space="preserve">Taigi pagal sudarytos regresinės lygties </w:t>
      </w:r>
      <w:r w:rsidRPr="002F6CB5">
        <w:rPr>
          <w:i/>
          <w:lang w:val="lt-LT"/>
        </w:rPr>
        <w:t>p</w:t>
      </w:r>
      <w:r>
        <w:rPr>
          <w:lang w:val="lt-LT"/>
        </w:rPr>
        <w:t xml:space="preserve"> reikšmes į daugianarės regresinės analizės lygtį įtraukiami du makroekonominiai rodikliai: bendrasis vidaus produktas ir palūkanų norma. </w:t>
      </w:r>
      <w:r w:rsidRPr="000F68CE">
        <w:rPr>
          <w:lang w:val="lt-LT"/>
        </w:rPr>
        <w:t xml:space="preserve">(žr. </w:t>
      </w:r>
      <w:r>
        <w:rPr>
          <w:lang w:val="lt-LT"/>
        </w:rPr>
        <w:t>17</w:t>
      </w:r>
      <w:r w:rsidRPr="000F68CE">
        <w:rPr>
          <w:lang w:val="lt-LT"/>
        </w:rPr>
        <w:t xml:space="preserve"> lent.)</w:t>
      </w:r>
      <w:r w:rsidRPr="000F68CE">
        <w:rPr>
          <w:color w:val="0000FF"/>
          <w:lang w:val="lt-LT"/>
        </w:rPr>
        <w:t xml:space="preserve"> </w:t>
      </w:r>
      <w:r>
        <w:rPr>
          <w:lang w:val="lt-LT"/>
        </w:rPr>
        <w:t>Nors pagal apskaičiuotą koreliacijos koeficientą tarp OMX Stokholmas indekso pelningumo ir palūkanų normos šiuos kintamuosius sieja statistiškai nereikšmingas koreliacinis ryšys, tačiau, kaip parodė sudaryta regresinė lygtis, šis makroekonominis rodiklis</w:t>
      </w:r>
      <w:r w:rsidRPr="000F68CE">
        <w:rPr>
          <w:lang w:val="lt-LT"/>
        </w:rPr>
        <w:t xml:space="preserve"> yra svarb</w:t>
      </w:r>
      <w:r>
        <w:rPr>
          <w:lang w:val="lt-LT"/>
        </w:rPr>
        <w:t>u</w:t>
      </w:r>
      <w:r w:rsidRPr="000F68CE">
        <w:rPr>
          <w:lang w:val="lt-LT"/>
        </w:rPr>
        <w:t xml:space="preserve">s prognozuojant OMX Stokholmas </w:t>
      </w:r>
      <w:r>
        <w:rPr>
          <w:lang w:val="lt-LT"/>
        </w:rPr>
        <w:t>indekso</w:t>
      </w:r>
      <w:r w:rsidRPr="000F68CE">
        <w:rPr>
          <w:lang w:val="lt-LT"/>
        </w:rPr>
        <w:t xml:space="preserve"> pelningumą. Sudarytos lygties determinacijos koeficientas </w:t>
      </w:r>
      <w:r>
        <w:rPr>
          <w:lang w:val="lt-LT"/>
        </w:rPr>
        <w:t xml:space="preserve">reiškia, kad </w:t>
      </w:r>
      <w:r w:rsidRPr="000F68CE">
        <w:rPr>
          <w:lang w:val="lt-LT"/>
        </w:rPr>
        <w:t>15,1 proc. OMX Stokholmas indekso pelningumo variacijos gali būti paaiškin</w:t>
      </w:r>
      <w:r>
        <w:rPr>
          <w:lang w:val="lt-LT"/>
        </w:rPr>
        <w:t>ta</w:t>
      </w:r>
      <w:r w:rsidRPr="000F68CE">
        <w:rPr>
          <w:lang w:val="lt-LT"/>
        </w:rPr>
        <w:t xml:space="preserve"> bendrojo vidaus produkto ir </w:t>
      </w:r>
      <w:r>
        <w:rPr>
          <w:lang w:val="lt-LT"/>
        </w:rPr>
        <w:t>palūkanų normos</w:t>
      </w:r>
      <w:r w:rsidRPr="000F68CE">
        <w:rPr>
          <w:lang w:val="lt-LT"/>
        </w:rPr>
        <w:t xml:space="preserve"> pokyčiais</w:t>
      </w:r>
      <w:r w:rsidRPr="000F68CE">
        <w:rPr>
          <w:color w:val="0000FF"/>
          <w:lang w:val="lt-LT"/>
        </w:rPr>
        <w:t xml:space="preserve">. </w:t>
      </w:r>
      <w:r w:rsidRPr="000F68CE">
        <w:rPr>
          <w:lang w:val="lt-LT"/>
        </w:rPr>
        <w:t xml:space="preserve">Į daugianarės regresinės analizės lygtį įtraukti makroekonominiai rodikliai nėra stipriai tarpusavyje susiję, nes tolerancijos įverčiai nutolę nuo nulio ir lygūs 0,759. </w:t>
      </w:r>
      <w:r w:rsidRPr="000F68CE">
        <w:rPr>
          <w:rStyle w:val="apple-style-span"/>
          <w:shd w:val="clear" w:color="auto" w:fill="FFFFFF"/>
          <w:lang w:val="lt-LT"/>
        </w:rPr>
        <w:t>Pagal Kolmogorovo Smirnovo suderinamumo kriterijų rezultatus, s</w:t>
      </w:r>
      <w:r w:rsidRPr="000F68CE">
        <w:rPr>
          <w:lang w:val="lt-LT"/>
        </w:rPr>
        <w:t xml:space="preserve">udarytos regresinės lygties liekanos su 95 proc. statistine garantija pasiskirsčiusios pagal normalųjį skirstinį (0,118 &gt; 0,05) </w:t>
      </w:r>
    </w:p>
    <w:p w:rsidR="000B54C8" w:rsidRDefault="000B54C8" w:rsidP="005679DF">
      <w:pPr>
        <w:spacing w:line="360" w:lineRule="auto"/>
        <w:ind w:right="-6"/>
        <w:jc w:val="both"/>
        <w:rPr>
          <w:b/>
          <w:i/>
          <w:u w:val="single"/>
          <w:lang w:val="lt-LT"/>
        </w:rPr>
      </w:pPr>
    </w:p>
    <w:p w:rsidR="00945212" w:rsidRPr="004F7E75" w:rsidRDefault="00945212" w:rsidP="007C47D1">
      <w:pPr>
        <w:spacing w:line="360" w:lineRule="auto"/>
        <w:ind w:right="-6" w:firstLine="567"/>
        <w:jc w:val="both"/>
        <w:rPr>
          <w:i/>
          <w:lang w:val="lt-LT"/>
        </w:rPr>
      </w:pPr>
      <w:r>
        <w:rPr>
          <w:b/>
          <w:i/>
          <w:u w:val="single"/>
          <w:lang w:val="lt-LT"/>
        </w:rPr>
        <w:lastRenderedPageBreak/>
        <w:t xml:space="preserve">Psichologinių </w:t>
      </w:r>
      <w:r w:rsidRPr="004F7E75">
        <w:rPr>
          <w:b/>
          <w:i/>
          <w:u w:val="single"/>
          <w:lang w:val="lt-LT"/>
        </w:rPr>
        <w:t xml:space="preserve">veiksnių </w:t>
      </w:r>
      <w:r>
        <w:rPr>
          <w:b/>
          <w:i/>
          <w:u w:val="single"/>
          <w:lang w:val="lt-LT"/>
        </w:rPr>
        <w:t xml:space="preserve">poveikio Švedijos akcijų pelningumui </w:t>
      </w:r>
      <w:r w:rsidR="00333BFE">
        <w:rPr>
          <w:b/>
          <w:i/>
          <w:u w:val="single"/>
          <w:lang w:val="lt-LT"/>
        </w:rPr>
        <w:t>analizė</w:t>
      </w:r>
    </w:p>
    <w:p w:rsidR="000F68CE" w:rsidRDefault="00485DA5" w:rsidP="00850C79">
      <w:pPr>
        <w:tabs>
          <w:tab w:val="left" w:pos="720"/>
        </w:tabs>
        <w:spacing w:line="360" w:lineRule="auto"/>
        <w:ind w:right="-6" w:firstLine="567"/>
        <w:jc w:val="both"/>
        <w:rPr>
          <w:lang w:val="lt-LT"/>
        </w:rPr>
      </w:pPr>
      <w:r>
        <w:rPr>
          <w:lang w:val="lt-LT"/>
        </w:rPr>
        <w:t>Pagal Granger priežastingumo testo rezultatus</w:t>
      </w:r>
      <w:r w:rsidR="005679DF">
        <w:rPr>
          <w:lang w:val="lt-LT"/>
        </w:rPr>
        <w:t>,</w:t>
      </w:r>
      <w:r>
        <w:rPr>
          <w:lang w:val="lt-LT"/>
        </w:rPr>
        <w:t xml:space="preserve"> OMX Stokholmas indekso pelningumo priežastimi yra </w:t>
      </w:r>
      <w:r w:rsidR="00C37516" w:rsidRPr="000F68CE">
        <w:rPr>
          <w:lang w:val="lt-LT"/>
        </w:rPr>
        <w:t xml:space="preserve">vartotojų pasitikėjimo rodiklis 95 proc. patikimumo lygmenyje 6 lagų </w:t>
      </w:r>
      <w:r w:rsidR="0061431B">
        <w:rPr>
          <w:lang w:val="lt-LT"/>
        </w:rPr>
        <w:t xml:space="preserve">laikotarpiu ir rinkos plotis </w:t>
      </w:r>
      <w:r w:rsidR="0061431B" w:rsidRPr="000F68CE">
        <w:rPr>
          <w:i/>
          <w:lang w:val="lt-LT"/>
        </w:rPr>
        <w:t>–</w:t>
      </w:r>
      <w:r w:rsidR="0061431B">
        <w:rPr>
          <w:i/>
          <w:lang w:val="lt-LT"/>
        </w:rPr>
        <w:t xml:space="preserve"> </w:t>
      </w:r>
      <w:r w:rsidR="0061431B">
        <w:t xml:space="preserve">95 </w:t>
      </w:r>
      <w:r w:rsidR="0061431B">
        <w:rPr>
          <w:lang w:val="lt-LT"/>
        </w:rPr>
        <w:t xml:space="preserve">proc. patikimumo lygmenyje </w:t>
      </w:r>
      <w:r w:rsidR="0061431B">
        <w:t xml:space="preserve">2 </w:t>
      </w:r>
      <w:r w:rsidR="0061431B">
        <w:rPr>
          <w:lang w:val="lt-LT"/>
        </w:rPr>
        <w:t>lagų laikotarpiu.</w:t>
      </w:r>
      <w:r w:rsidR="00C37516" w:rsidRPr="000F68CE">
        <w:rPr>
          <w:lang w:val="lt-LT"/>
        </w:rPr>
        <w:t xml:space="preserve"> </w:t>
      </w:r>
      <w:r w:rsidR="00850C79" w:rsidRPr="000F68CE">
        <w:rPr>
          <w:lang w:val="lt-LT"/>
        </w:rPr>
        <w:t xml:space="preserve">Analizuojant atvirkštinį poveikį iš </w:t>
      </w:r>
      <w:r w:rsidR="00850C79">
        <w:rPr>
          <w:lang w:val="lt-LT"/>
        </w:rPr>
        <w:t>18</w:t>
      </w:r>
      <w:r w:rsidR="00850C79" w:rsidRPr="000F68CE">
        <w:rPr>
          <w:lang w:val="lt-LT"/>
        </w:rPr>
        <w:t xml:space="preserve"> lentelės matyti, kad akcijų grąža gali būti laikoma</w:t>
      </w:r>
      <w:r w:rsidR="00850C79">
        <w:rPr>
          <w:lang w:val="lt-LT"/>
        </w:rPr>
        <w:t xml:space="preserve"> trijų rinkos sentimento matų priežastimi: vartotojų pasitikėjimo rodiklio, rinkos pločio ir TRIN indikatoriaus. Vartotojų pasitikėjimo rodiklį OMX Stokholmas indekso pelningumas lemia visų</w:t>
      </w:r>
      <w:r w:rsidR="00850C79" w:rsidRPr="000F68CE">
        <w:rPr>
          <w:lang w:val="lt-LT"/>
        </w:rPr>
        <w:t xml:space="preserve"> nagrinėjamų lagų laikotarpiu</w:t>
      </w:r>
      <w:r w:rsidR="00850C79">
        <w:rPr>
          <w:lang w:val="lt-LT"/>
        </w:rPr>
        <w:t xml:space="preserve"> su 99 proc. tikimybe</w:t>
      </w:r>
      <w:r w:rsidR="00850C79" w:rsidRPr="000F68CE">
        <w:rPr>
          <w:lang w:val="lt-LT"/>
        </w:rPr>
        <w:t>.</w:t>
      </w:r>
      <w:r w:rsidR="00850C79" w:rsidRPr="000F68CE">
        <w:rPr>
          <w:color w:val="0000FF"/>
          <w:lang w:val="lt-LT"/>
        </w:rPr>
        <w:t xml:space="preserve"> </w:t>
      </w:r>
      <w:r w:rsidR="00850C79" w:rsidRPr="004B4CC2">
        <w:rPr>
          <w:lang w:val="lt-LT"/>
        </w:rPr>
        <w:t>Kadangi</w:t>
      </w:r>
      <w:r w:rsidR="00850C79">
        <w:rPr>
          <w:color w:val="0000FF"/>
          <w:lang w:val="lt-LT"/>
        </w:rPr>
        <w:t xml:space="preserve"> </w:t>
      </w:r>
      <w:r w:rsidR="00850C79" w:rsidRPr="000F68CE">
        <w:rPr>
          <w:lang w:val="lt-LT"/>
        </w:rPr>
        <w:t xml:space="preserve">Švedijos akcijų pelningumas gali būti traktuojamas kaip įspėjamasis rodiklis prognozuojant vartotojų pasitikėjimo rodiklio pokyčius, </w:t>
      </w:r>
      <w:r w:rsidR="00850C79">
        <w:rPr>
          <w:lang w:val="lt-LT"/>
        </w:rPr>
        <w:t>tai parodo, kad</w:t>
      </w:r>
      <w:r w:rsidR="00850C79" w:rsidRPr="000F68CE">
        <w:rPr>
          <w:lang w:val="lt-LT"/>
        </w:rPr>
        <w:t xml:space="preserve"> akcijų kainų pasikeitim</w:t>
      </w:r>
      <w:r w:rsidR="00850C79">
        <w:rPr>
          <w:lang w:val="lt-LT"/>
        </w:rPr>
        <w:t>ai turi įtakos</w:t>
      </w:r>
      <w:r w:rsidR="00850C79" w:rsidRPr="000F68CE">
        <w:rPr>
          <w:lang w:val="lt-LT"/>
        </w:rPr>
        <w:t xml:space="preserve"> </w:t>
      </w:r>
      <w:r w:rsidR="00850C79">
        <w:rPr>
          <w:lang w:val="lt-LT"/>
        </w:rPr>
        <w:t>formuojant</w:t>
      </w:r>
      <w:r w:rsidR="00850C79" w:rsidRPr="000F68CE">
        <w:rPr>
          <w:lang w:val="lt-LT"/>
        </w:rPr>
        <w:t xml:space="preserve"> lūkesčius ekonominės ateities atžvilgiu.</w:t>
      </w:r>
      <w:r w:rsidR="00850C79" w:rsidRPr="000F68CE">
        <w:rPr>
          <w:color w:val="0000FF"/>
          <w:lang w:val="lt-LT"/>
        </w:rPr>
        <w:t xml:space="preserve"> </w:t>
      </w:r>
      <w:r w:rsidR="00850C79" w:rsidRPr="000F68CE">
        <w:rPr>
          <w:lang w:val="lt-LT"/>
        </w:rPr>
        <w:t xml:space="preserve">Švedijos akcijų </w:t>
      </w:r>
      <w:r w:rsidR="00850C79">
        <w:rPr>
          <w:lang w:val="lt-LT"/>
        </w:rPr>
        <w:t>pelningumas sąlygoja rinkos plotį visų analizuojamų lagų laikotarpiu su skirtingomis tikimybėmis, o TRIN rodiklį 2</w:t>
      </w:r>
      <w:r w:rsidR="00850C79" w:rsidRPr="000F68CE">
        <w:rPr>
          <w:lang w:val="lt-LT"/>
        </w:rPr>
        <w:t xml:space="preserve"> </w:t>
      </w:r>
      <w:r w:rsidR="00850C79">
        <w:rPr>
          <w:lang w:val="lt-LT"/>
        </w:rPr>
        <w:t xml:space="preserve">lagų laikotarpiu su </w:t>
      </w:r>
      <w:r w:rsidR="00850C79">
        <w:t xml:space="preserve">95 </w:t>
      </w:r>
      <w:r w:rsidR="00850C79">
        <w:rPr>
          <w:lang w:val="lt-LT"/>
        </w:rPr>
        <w:t>proc. tikimybe.</w:t>
      </w:r>
    </w:p>
    <w:p w:rsidR="00850C79" w:rsidRPr="00850C79" w:rsidRDefault="00850C79" w:rsidP="00850C79">
      <w:pPr>
        <w:tabs>
          <w:tab w:val="left" w:pos="720"/>
        </w:tabs>
        <w:spacing w:line="360" w:lineRule="auto"/>
        <w:ind w:right="-6" w:firstLine="567"/>
        <w:jc w:val="both"/>
        <w:rPr>
          <w:lang w:val="lt-LT"/>
        </w:rPr>
      </w:pPr>
    </w:p>
    <w:p w:rsidR="003E67B5" w:rsidRPr="000F68CE" w:rsidRDefault="00DE79FD" w:rsidP="003E67B5">
      <w:pPr>
        <w:tabs>
          <w:tab w:val="left" w:pos="720"/>
          <w:tab w:val="left" w:pos="9540"/>
        </w:tabs>
        <w:spacing w:line="360" w:lineRule="auto"/>
        <w:ind w:left="900" w:right="715"/>
        <w:jc w:val="center"/>
        <w:rPr>
          <w:b/>
          <w:lang w:val="lt-LT"/>
        </w:rPr>
      </w:pPr>
      <w:bookmarkStart w:id="112" w:name="_Toc311392681"/>
      <w:bookmarkStart w:id="113" w:name="_Toc311489501"/>
      <w:bookmarkStart w:id="114" w:name="_Toc311758639"/>
      <w:r w:rsidRPr="0042300B">
        <w:rPr>
          <w:rStyle w:val="LentelesChar"/>
          <w:i w:val="0"/>
        </w:rPr>
        <w:t>18</w:t>
      </w:r>
      <w:r w:rsidR="003E67B5" w:rsidRPr="0042300B">
        <w:rPr>
          <w:rStyle w:val="LentelesChar"/>
          <w:i w:val="0"/>
        </w:rPr>
        <w:t xml:space="preserve"> lentelė. OMX Stokholmas indekso pelningumo ir rinkos sentimento matų Granger priežastingumo testo rezultatai</w:t>
      </w:r>
      <w:bookmarkEnd w:id="112"/>
      <w:bookmarkEnd w:id="113"/>
      <w:bookmarkEnd w:id="114"/>
      <w:r w:rsidR="00CF711D">
        <w:rPr>
          <w:rStyle w:val="FootnoteReference"/>
          <w:b/>
          <w:lang w:val="lt-LT"/>
        </w:rPr>
        <w:footnoteReference w:id="6"/>
      </w:r>
      <w:r w:rsidR="003E67B5" w:rsidRPr="000F68CE">
        <w:rPr>
          <w:b/>
          <w:lang w:val="lt-LT"/>
        </w:rPr>
        <w:t xml:space="preserve"> </w:t>
      </w:r>
    </w:p>
    <w:p w:rsidR="003E67B5" w:rsidRPr="00B566FB" w:rsidRDefault="003E67B5" w:rsidP="003E67B5">
      <w:pPr>
        <w:spacing w:line="360" w:lineRule="auto"/>
        <w:ind w:right="714"/>
        <w:rPr>
          <w:b/>
          <w:sz w:val="10"/>
          <w:szCs w:val="10"/>
          <w:lang w:val="lt-LT"/>
        </w:rPr>
      </w:pPr>
    </w:p>
    <w:tbl>
      <w:tblPr>
        <w:tblW w:w="0" w:type="auto"/>
        <w:jc w:val="center"/>
        <w:tblInd w:w="-83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848"/>
        <w:gridCol w:w="1259"/>
        <w:gridCol w:w="1260"/>
        <w:gridCol w:w="1260"/>
        <w:gridCol w:w="1260"/>
        <w:gridCol w:w="1260"/>
      </w:tblGrid>
      <w:tr w:rsidR="003E67B5" w:rsidRPr="000F68CE" w:rsidTr="002B3C0E">
        <w:trPr>
          <w:trHeight w:val="358"/>
          <w:jc w:val="center"/>
        </w:trPr>
        <w:tc>
          <w:tcPr>
            <w:tcW w:w="2848" w:type="dxa"/>
            <w:tcBorders>
              <w:tl2br w:val="single" w:sz="4" w:space="0" w:color="auto"/>
            </w:tcBorders>
            <w:shd w:val="clear" w:color="auto" w:fill="BFBFBF" w:themeFill="background1" w:themeFillShade="BF"/>
          </w:tcPr>
          <w:p w:rsidR="003E67B5" w:rsidRPr="000F68CE" w:rsidRDefault="003E67B5" w:rsidP="003E67B5">
            <w:pPr>
              <w:ind w:right="-5"/>
              <w:jc w:val="right"/>
              <w:rPr>
                <w:b/>
                <w:sz w:val="20"/>
                <w:szCs w:val="20"/>
                <w:lang w:val="lt-LT"/>
              </w:rPr>
            </w:pPr>
            <w:r w:rsidRPr="000F68CE">
              <w:rPr>
                <w:b/>
                <w:sz w:val="20"/>
                <w:szCs w:val="20"/>
                <w:lang w:val="lt-LT"/>
              </w:rPr>
              <w:t>Lagai</w:t>
            </w:r>
          </w:p>
          <w:p w:rsidR="003E67B5" w:rsidRPr="000F68CE" w:rsidRDefault="003E67B5" w:rsidP="003E67B5">
            <w:pPr>
              <w:rPr>
                <w:b/>
                <w:sz w:val="20"/>
                <w:szCs w:val="20"/>
                <w:lang w:val="lt-LT"/>
              </w:rPr>
            </w:pPr>
            <w:r w:rsidRPr="000F68CE">
              <w:rPr>
                <w:b/>
                <w:sz w:val="20"/>
                <w:szCs w:val="20"/>
                <w:lang w:val="lt-LT"/>
              </w:rPr>
              <w:t>Nulinė hipotezė</w:t>
            </w:r>
          </w:p>
        </w:tc>
        <w:tc>
          <w:tcPr>
            <w:tcW w:w="1259" w:type="dxa"/>
            <w:tcBorders>
              <w:right w:val="single" w:sz="2" w:space="0" w:color="auto"/>
            </w:tcBorders>
            <w:shd w:val="clear" w:color="auto" w:fill="BFBFBF" w:themeFill="background1" w:themeFillShade="BF"/>
            <w:vAlign w:val="center"/>
          </w:tcPr>
          <w:p w:rsidR="003E67B5" w:rsidRPr="000F68CE" w:rsidRDefault="003E67B5" w:rsidP="003E67B5">
            <w:pPr>
              <w:ind w:right="-5"/>
              <w:jc w:val="center"/>
              <w:rPr>
                <w:b/>
                <w:sz w:val="20"/>
                <w:szCs w:val="20"/>
                <w:lang w:val="lt-LT"/>
              </w:rPr>
            </w:pPr>
            <w:r w:rsidRPr="000F68CE">
              <w:rPr>
                <w:b/>
                <w:sz w:val="20"/>
                <w:szCs w:val="20"/>
                <w:lang w:val="lt-LT"/>
              </w:rPr>
              <w:t>2</w:t>
            </w:r>
          </w:p>
        </w:tc>
        <w:tc>
          <w:tcPr>
            <w:tcW w:w="1260" w:type="dxa"/>
            <w:tcBorders>
              <w:left w:val="single" w:sz="2" w:space="0" w:color="auto"/>
              <w:right w:val="single" w:sz="2" w:space="0" w:color="auto"/>
            </w:tcBorders>
            <w:shd w:val="clear" w:color="auto" w:fill="BFBFBF" w:themeFill="background1" w:themeFillShade="BF"/>
            <w:vAlign w:val="center"/>
          </w:tcPr>
          <w:p w:rsidR="003E67B5" w:rsidRPr="000F68CE" w:rsidRDefault="003E67B5" w:rsidP="003E67B5">
            <w:pPr>
              <w:ind w:right="-5"/>
              <w:jc w:val="center"/>
              <w:rPr>
                <w:b/>
                <w:sz w:val="20"/>
                <w:szCs w:val="20"/>
                <w:lang w:val="lt-LT"/>
              </w:rPr>
            </w:pPr>
            <w:r w:rsidRPr="000F68CE">
              <w:rPr>
                <w:b/>
                <w:sz w:val="20"/>
                <w:szCs w:val="20"/>
                <w:lang w:val="lt-LT"/>
              </w:rPr>
              <w:t>3</w:t>
            </w:r>
          </w:p>
        </w:tc>
        <w:tc>
          <w:tcPr>
            <w:tcW w:w="1260" w:type="dxa"/>
            <w:tcBorders>
              <w:left w:val="single" w:sz="2" w:space="0" w:color="auto"/>
              <w:right w:val="single" w:sz="2" w:space="0" w:color="auto"/>
            </w:tcBorders>
            <w:shd w:val="clear" w:color="auto" w:fill="BFBFBF" w:themeFill="background1" w:themeFillShade="BF"/>
            <w:vAlign w:val="center"/>
          </w:tcPr>
          <w:p w:rsidR="003E67B5" w:rsidRPr="000F68CE" w:rsidRDefault="003E67B5" w:rsidP="003E67B5">
            <w:pPr>
              <w:ind w:right="-5"/>
              <w:jc w:val="center"/>
              <w:rPr>
                <w:b/>
                <w:sz w:val="20"/>
                <w:szCs w:val="20"/>
                <w:lang w:val="lt-LT"/>
              </w:rPr>
            </w:pPr>
            <w:r w:rsidRPr="000F68CE">
              <w:rPr>
                <w:b/>
                <w:sz w:val="20"/>
                <w:szCs w:val="20"/>
                <w:lang w:val="lt-LT"/>
              </w:rPr>
              <w:t>4</w:t>
            </w:r>
          </w:p>
        </w:tc>
        <w:tc>
          <w:tcPr>
            <w:tcW w:w="1260" w:type="dxa"/>
            <w:tcBorders>
              <w:left w:val="single" w:sz="2" w:space="0" w:color="auto"/>
              <w:right w:val="single" w:sz="2" w:space="0" w:color="auto"/>
            </w:tcBorders>
            <w:shd w:val="clear" w:color="auto" w:fill="BFBFBF" w:themeFill="background1" w:themeFillShade="BF"/>
            <w:vAlign w:val="center"/>
          </w:tcPr>
          <w:p w:rsidR="003E67B5" w:rsidRPr="000F68CE" w:rsidRDefault="003E67B5" w:rsidP="003E67B5">
            <w:pPr>
              <w:ind w:right="-5"/>
              <w:jc w:val="center"/>
              <w:rPr>
                <w:b/>
                <w:sz w:val="20"/>
                <w:szCs w:val="20"/>
                <w:lang w:val="lt-LT"/>
              </w:rPr>
            </w:pPr>
            <w:r w:rsidRPr="000F68CE">
              <w:rPr>
                <w:b/>
                <w:sz w:val="20"/>
                <w:szCs w:val="20"/>
                <w:lang w:val="lt-LT"/>
              </w:rPr>
              <w:t>5</w:t>
            </w:r>
          </w:p>
        </w:tc>
        <w:tc>
          <w:tcPr>
            <w:tcW w:w="1260" w:type="dxa"/>
            <w:tcBorders>
              <w:left w:val="single" w:sz="2" w:space="0" w:color="auto"/>
            </w:tcBorders>
            <w:shd w:val="clear" w:color="auto" w:fill="BFBFBF" w:themeFill="background1" w:themeFillShade="BF"/>
            <w:vAlign w:val="center"/>
          </w:tcPr>
          <w:p w:rsidR="003E67B5" w:rsidRPr="000F68CE" w:rsidRDefault="003E67B5" w:rsidP="003E67B5">
            <w:pPr>
              <w:ind w:right="-5"/>
              <w:jc w:val="center"/>
              <w:rPr>
                <w:b/>
                <w:sz w:val="20"/>
                <w:szCs w:val="20"/>
                <w:lang w:val="lt-LT"/>
              </w:rPr>
            </w:pPr>
            <w:r w:rsidRPr="000F68CE">
              <w:rPr>
                <w:b/>
                <w:sz w:val="20"/>
                <w:szCs w:val="20"/>
                <w:lang w:val="lt-LT"/>
              </w:rPr>
              <w:t>6</w:t>
            </w:r>
          </w:p>
        </w:tc>
      </w:tr>
      <w:tr w:rsidR="003E67B5" w:rsidRPr="000F68CE" w:rsidTr="003E67B5">
        <w:trPr>
          <w:jc w:val="center"/>
        </w:trPr>
        <w:tc>
          <w:tcPr>
            <w:tcW w:w="2848" w:type="dxa"/>
            <w:shd w:val="clear" w:color="auto" w:fill="auto"/>
            <w:vAlign w:val="center"/>
          </w:tcPr>
          <w:p w:rsidR="003E67B5" w:rsidRPr="000F68CE" w:rsidRDefault="003E67B5" w:rsidP="00081B95">
            <w:pPr>
              <w:ind w:right="-5"/>
              <w:rPr>
                <w:sz w:val="20"/>
                <w:szCs w:val="20"/>
                <w:lang w:val="lt-LT"/>
              </w:rPr>
            </w:pPr>
            <w:r>
              <w:rPr>
                <w:sz w:val="20"/>
                <w:szCs w:val="20"/>
                <w:lang w:val="lt-LT"/>
              </w:rPr>
              <w:t xml:space="preserve">CCI </w:t>
            </w:r>
            <w:r w:rsidRPr="00AD4624">
              <w:rPr>
                <w:i/>
                <w:sz w:val="20"/>
                <w:szCs w:val="20"/>
                <w:lang w:val="lt-LT"/>
              </w:rPr>
              <w:t>nėra priežastis</w:t>
            </w:r>
            <w:r>
              <w:rPr>
                <w:sz w:val="20"/>
                <w:szCs w:val="20"/>
                <w:lang w:val="lt-LT"/>
              </w:rPr>
              <w:t xml:space="preserve"> rOMX</w:t>
            </w:r>
            <w:r w:rsidR="00081B95">
              <w:rPr>
                <w:sz w:val="20"/>
                <w:szCs w:val="20"/>
                <w:lang w:val="lt-LT"/>
              </w:rPr>
              <w:t>S</w:t>
            </w:r>
          </w:p>
        </w:tc>
        <w:tc>
          <w:tcPr>
            <w:tcW w:w="1259" w:type="dxa"/>
            <w:shd w:val="clear" w:color="auto" w:fill="auto"/>
            <w:vAlign w:val="center"/>
          </w:tcPr>
          <w:p w:rsidR="003E67B5" w:rsidRPr="000F68CE" w:rsidRDefault="003E67B5" w:rsidP="003E67B5">
            <w:pPr>
              <w:ind w:right="-5"/>
              <w:jc w:val="both"/>
              <w:rPr>
                <w:sz w:val="20"/>
                <w:szCs w:val="20"/>
                <w:lang w:val="lt-LT"/>
              </w:rPr>
            </w:pPr>
            <w:r w:rsidRPr="000F68CE">
              <w:rPr>
                <w:sz w:val="20"/>
                <w:szCs w:val="20"/>
                <w:lang w:val="lt-LT"/>
              </w:rPr>
              <w:t>0,5900</w:t>
            </w:r>
          </w:p>
        </w:tc>
        <w:tc>
          <w:tcPr>
            <w:tcW w:w="1260" w:type="dxa"/>
            <w:tcBorders>
              <w:right w:val="single" w:sz="2" w:space="0" w:color="auto"/>
            </w:tcBorders>
            <w:shd w:val="clear" w:color="auto" w:fill="auto"/>
            <w:vAlign w:val="center"/>
          </w:tcPr>
          <w:p w:rsidR="003E67B5" w:rsidRPr="000F68CE" w:rsidRDefault="003E67B5" w:rsidP="003E67B5">
            <w:pPr>
              <w:ind w:right="-5"/>
              <w:jc w:val="both"/>
              <w:rPr>
                <w:sz w:val="20"/>
                <w:szCs w:val="20"/>
                <w:lang w:val="lt-LT"/>
              </w:rPr>
            </w:pPr>
            <w:r w:rsidRPr="000F68CE">
              <w:rPr>
                <w:sz w:val="20"/>
                <w:szCs w:val="20"/>
                <w:lang w:val="lt-LT"/>
              </w:rPr>
              <w:t>0,9662</w:t>
            </w:r>
          </w:p>
        </w:tc>
        <w:tc>
          <w:tcPr>
            <w:tcW w:w="1260" w:type="dxa"/>
            <w:tcBorders>
              <w:left w:val="single" w:sz="2" w:space="0" w:color="auto"/>
              <w:right w:val="single" w:sz="2" w:space="0" w:color="auto"/>
            </w:tcBorders>
            <w:shd w:val="clear" w:color="auto" w:fill="auto"/>
            <w:vAlign w:val="center"/>
          </w:tcPr>
          <w:p w:rsidR="003E67B5" w:rsidRPr="000F68CE" w:rsidRDefault="003E67B5" w:rsidP="003E67B5">
            <w:pPr>
              <w:ind w:right="-5"/>
              <w:jc w:val="both"/>
              <w:rPr>
                <w:sz w:val="20"/>
                <w:szCs w:val="20"/>
                <w:lang w:val="lt-LT"/>
              </w:rPr>
            </w:pPr>
            <w:r w:rsidRPr="000F68CE">
              <w:rPr>
                <w:sz w:val="20"/>
                <w:szCs w:val="20"/>
                <w:lang w:val="lt-LT"/>
              </w:rPr>
              <w:t>0,9044</w:t>
            </w:r>
          </w:p>
        </w:tc>
        <w:tc>
          <w:tcPr>
            <w:tcW w:w="1260" w:type="dxa"/>
            <w:tcBorders>
              <w:left w:val="single" w:sz="2" w:space="0" w:color="auto"/>
              <w:right w:val="single" w:sz="2" w:space="0" w:color="auto"/>
            </w:tcBorders>
            <w:shd w:val="clear" w:color="auto" w:fill="auto"/>
            <w:vAlign w:val="center"/>
          </w:tcPr>
          <w:p w:rsidR="003E67B5" w:rsidRPr="000F68CE" w:rsidRDefault="003E67B5" w:rsidP="003E67B5">
            <w:pPr>
              <w:ind w:right="-5"/>
              <w:jc w:val="both"/>
              <w:rPr>
                <w:sz w:val="20"/>
                <w:szCs w:val="20"/>
                <w:lang w:val="lt-LT"/>
              </w:rPr>
            </w:pPr>
            <w:r w:rsidRPr="000F68CE">
              <w:rPr>
                <w:sz w:val="20"/>
                <w:szCs w:val="20"/>
                <w:lang w:val="lt-LT"/>
              </w:rPr>
              <w:t>0,3012</w:t>
            </w:r>
          </w:p>
        </w:tc>
        <w:tc>
          <w:tcPr>
            <w:tcW w:w="1260" w:type="dxa"/>
            <w:tcBorders>
              <w:left w:val="single" w:sz="2" w:space="0" w:color="auto"/>
            </w:tcBorders>
            <w:shd w:val="clear" w:color="auto" w:fill="auto"/>
            <w:vAlign w:val="center"/>
          </w:tcPr>
          <w:p w:rsidR="003E67B5" w:rsidRPr="000F68CE" w:rsidRDefault="003E67B5" w:rsidP="003E67B5">
            <w:pPr>
              <w:ind w:right="-5"/>
              <w:jc w:val="both"/>
              <w:rPr>
                <w:sz w:val="20"/>
                <w:szCs w:val="20"/>
                <w:lang w:val="lt-LT"/>
              </w:rPr>
            </w:pPr>
            <w:r w:rsidRPr="000F68CE">
              <w:rPr>
                <w:sz w:val="20"/>
                <w:szCs w:val="20"/>
                <w:lang w:val="lt-LT"/>
              </w:rPr>
              <w:t>0,0243**</w:t>
            </w:r>
          </w:p>
        </w:tc>
      </w:tr>
      <w:tr w:rsidR="003E67B5" w:rsidRPr="000F68CE" w:rsidTr="003E67B5">
        <w:trPr>
          <w:jc w:val="center"/>
        </w:trPr>
        <w:tc>
          <w:tcPr>
            <w:tcW w:w="2848" w:type="dxa"/>
            <w:shd w:val="clear" w:color="auto" w:fill="auto"/>
            <w:vAlign w:val="center"/>
          </w:tcPr>
          <w:p w:rsidR="003E67B5" w:rsidRPr="000F68CE" w:rsidRDefault="003E67B5" w:rsidP="00081B95">
            <w:pPr>
              <w:ind w:right="-5"/>
              <w:rPr>
                <w:sz w:val="20"/>
                <w:szCs w:val="20"/>
                <w:lang w:val="lt-LT"/>
              </w:rPr>
            </w:pPr>
            <w:r>
              <w:rPr>
                <w:sz w:val="20"/>
                <w:szCs w:val="20"/>
                <w:lang w:val="lt-LT"/>
              </w:rPr>
              <w:t>rOMX</w:t>
            </w:r>
            <w:r w:rsidR="00081B95">
              <w:rPr>
                <w:sz w:val="20"/>
                <w:szCs w:val="20"/>
                <w:lang w:val="lt-LT"/>
              </w:rPr>
              <w:t>S</w:t>
            </w:r>
            <w:r>
              <w:rPr>
                <w:sz w:val="20"/>
                <w:szCs w:val="20"/>
                <w:lang w:val="lt-LT"/>
              </w:rPr>
              <w:t xml:space="preserve"> </w:t>
            </w:r>
            <w:r w:rsidRPr="00AD4624">
              <w:rPr>
                <w:i/>
                <w:sz w:val="20"/>
                <w:szCs w:val="20"/>
                <w:lang w:val="lt-LT"/>
              </w:rPr>
              <w:t>nėra priežastis</w:t>
            </w:r>
            <w:r>
              <w:rPr>
                <w:i/>
                <w:sz w:val="20"/>
                <w:szCs w:val="20"/>
                <w:lang w:val="lt-LT"/>
              </w:rPr>
              <w:t xml:space="preserve"> </w:t>
            </w:r>
            <w:r>
              <w:rPr>
                <w:sz w:val="20"/>
                <w:szCs w:val="20"/>
                <w:lang w:val="lt-LT"/>
              </w:rPr>
              <w:t>CCI</w:t>
            </w:r>
          </w:p>
        </w:tc>
        <w:tc>
          <w:tcPr>
            <w:tcW w:w="1259" w:type="dxa"/>
            <w:shd w:val="clear" w:color="auto" w:fill="auto"/>
            <w:vAlign w:val="center"/>
          </w:tcPr>
          <w:p w:rsidR="003E67B5" w:rsidRPr="000F68CE" w:rsidRDefault="003E67B5" w:rsidP="003E67B5">
            <w:pPr>
              <w:ind w:right="-5"/>
              <w:jc w:val="both"/>
              <w:rPr>
                <w:sz w:val="20"/>
                <w:szCs w:val="20"/>
                <w:lang w:val="lt-LT"/>
              </w:rPr>
            </w:pPr>
            <w:r w:rsidRPr="000F68CE">
              <w:rPr>
                <w:sz w:val="20"/>
                <w:szCs w:val="20"/>
                <w:lang w:val="lt-LT"/>
              </w:rPr>
              <w:t>0,0001***</w:t>
            </w:r>
          </w:p>
        </w:tc>
        <w:tc>
          <w:tcPr>
            <w:tcW w:w="1260" w:type="dxa"/>
            <w:tcBorders>
              <w:right w:val="single" w:sz="2" w:space="0" w:color="auto"/>
            </w:tcBorders>
            <w:shd w:val="clear" w:color="auto" w:fill="auto"/>
            <w:vAlign w:val="center"/>
          </w:tcPr>
          <w:p w:rsidR="003E67B5" w:rsidRPr="000F68CE" w:rsidRDefault="003E67B5" w:rsidP="003E67B5">
            <w:pPr>
              <w:ind w:right="-5"/>
              <w:jc w:val="both"/>
              <w:rPr>
                <w:sz w:val="20"/>
                <w:szCs w:val="20"/>
                <w:lang w:val="lt-LT"/>
              </w:rPr>
            </w:pPr>
            <w:r w:rsidRPr="000F68CE">
              <w:rPr>
                <w:sz w:val="20"/>
                <w:szCs w:val="20"/>
                <w:lang w:val="lt-LT"/>
              </w:rPr>
              <w:t>0,0001***</w:t>
            </w:r>
          </w:p>
        </w:tc>
        <w:tc>
          <w:tcPr>
            <w:tcW w:w="1260" w:type="dxa"/>
            <w:tcBorders>
              <w:left w:val="single" w:sz="2" w:space="0" w:color="auto"/>
              <w:right w:val="single" w:sz="2" w:space="0" w:color="auto"/>
            </w:tcBorders>
            <w:shd w:val="clear" w:color="auto" w:fill="auto"/>
            <w:vAlign w:val="center"/>
          </w:tcPr>
          <w:p w:rsidR="003E67B5" w:rsidRPr="000F68CE" w:rsidRDefault="003E67B5" w:rsidP="003E67B5">
            <w:pPr>
              <w:ind w:right="-5"/>
              <w:jc w:val="both"/>
              <w:rPr>
                <w:sz w:val="20"/>
                <w:szCs w:val="20"/>
                <w:lang w:val="lt-LT"/>
              </w:rPr>
            </w:pPr>
            <w:r w:rsidRPr="000F68CE">
              <w:rPr>
                <w:sz w:val="20"/>
                <w:szCs w:val="20"/>
                <w:lang w:val="lt-LT"/>
              </w:rPr>
              <w:t>0,0000***</w:t>
            </w:r>
          </w:p>
        </w:tc>
        <w:tc>
          <w:tcPr>
            <w:tcW w:w="1260" w:type="dxa"/>
            <w:tcBorders>
              <w:left w:val="single" w:sz="2" w:space="0" w:color="auto"/>
              <w:right w:val="single" w:sz="2" w:space="0" w:color="auto"/>
            </w:tcBorders>
            <w:shd w:val="clear" w:color="auto" w:fill="auto"/>
            <w:vAlign w:val="center"/>
          </w:tcPr>
          <w:p w:rsidR="003E67B5" w:rsidRPr="000F68CE" w:rsidRDefault="003E67B5" w:rsidP="003E67B5">
            <w:pPr>
              <w:ind w:right="-5"/>
              <w:jc w:val="both"/>
              <w:rPr>
                <w:sz w:val="20"/>
                <w:szCs w:val="20"/>
                <w:lang w:val="lt-LT"/>
              </w:rPr>
            </w:pPr>
            <w:r w:rsidRPr="000F68CE">
              <w:rPr>
                <w:sz w:val="20"/>
                <w:szCs w:val="20"/>
                <w:lang w:val="lt-LT"/>
              </w:rPr>
              <w:t>0,0001***</w:t>
            </w:r>
          </w:p>
        </w:tc>
        <w:tc>
          <w:tcPr>
            <w:tcW w:w="1260" w:type="dxa"/>
            <w:tcBorders>
              <w:left w:val="single" w:sz="2" w:space="0" w:color="auto"/>
            </w:tcBorders>
            <w:shd w:val="clear" w:color="auto" w:fill="auto"/>
            <w:vAlign w:val="center"/>
          </w:tcPr>
          <w:p w:rsidR="003E67B5" w:rsidRPr="000F68CE" w:rsidRDefault="003E67B5" w:rsidP="003E67B5">
            <w:pPr>
              <w:ind w:right="-5"/>
              <w:jc w:val="both"/>
              <w:rPr>
                <w:sz w:val="20"/>
                <w:szCs w:val="20"/>
                <w:lang w:val="lt-LT"/>
              </w:rPr>
            </w:pPr>
            <w:r w:rsidRPr="000F68CE">
              <w:rPr>
                <w:sz w:val="20"/>
                <w:szCs w:val="20"/>
                <w:lang w:val="lt-LT"/>
              </w:rPr>
              <w:t>0,0002***</w:t>
            </w:r>
          </w:p>
        </w:tc>
      </w:tr>
      <w:tr w:rsidR="003E67B5" w:rsidRPr="000F68CE" w:rsidTr="003E67B5">
        <w:trPr>
          <w:jc w:val="center"/>
        </w:trPr>
        <w:tc>
          <w:tcPr>
            <w:tcW w:w="2848" w:type="dxa"/>
            <w:shd w:val="clear" w:color="auto" w:fill="auto"/>
            <w:vAlign w:val="center"/>
          </w:tcPr>
          <w:p w:rsidR="003E67B5" w:rsidRPr="000F68CE" w:rsidRDefault="003E67B5" w:rsidP="00081B95">
            <w:pPr>
              <w:ind w:right="-5"/>
              <w:rPr>
                <w:sz w:val="20"/>
                <w:szCs w:val="20"/>
                <w:lang w:val="lt-LT"/>
              </w:rPr>
            </w:pPr>
            <w:r>
              <w:rPr>
                <w:sz w:val="20"/>
                <w:szCs w:val="20"/>
                <w:lang w:val="lt-LT"/>
              </w:rPr>
              <w:t>RP</w:t>
            </w:r>
            <w:r w:rsidRPr="000F68CE">
              <w:rPr>
                <w:sz w:val="20"/>
                <w:szCs w:val="20"/>
                <w:lang w:val="lt-LT"/>
              </w:rPr>
              <w:t xml:space="preserve"> </w:t>
            </w:r>
            <w:r w:rsidRPr="00AD4624">
              <w:rPr>
                <w:i/>
                <w:sz w:val="20"/>
                <w:szCs w:val="20"/>
                <w:lang w:val="lt-LT"/>
              </w:rPr>
              <w:t>nėra priežastis</w:t>
            </w:r>
            <w:r>
              <w:rPr>
                <w:sz w:val="20"/>
                <w:szCs w:val="20"/>
                <w:lang w:val="lt-LT"/>
              </w:rPr>
              <w:t xml:space="preserve"> rOMX</w:t>
            </w:r>
            <w:r w:rsidR="00081B95">
              <w:rPr>
                <w:sz w:val="20"/>
                <w:szCs w:val="20"/>
                <w:lang w:val="lt-LT"/>
              </w:rPr>
              <w:t>S</w:t>
            </w:r>
          </w:p>
        </w:tc>
        <w:tc>
          <w:tcPr>
            <w:tcW w:w="1259" w:type="dxa"/>
            <w:shd w:val="clear" w:color="auto" w:fill="auto"/>
            <w:vAlign w:val="center"/>
          </w:tcPr>
          <w:p w:rsidR="003E67B5" w:rsidRPr="00911E60" w:rsidRDefault="003E67B5" w:rsidP="00911E60">
            <w:pPr>
              <w:ind w:right="-5"/>
              <w:jc w:val="both"/>
              <w:rPr>
                <w:color w:val="000000" w:themeColor="text1"/>
                <w:sz w:val="20"/>
                <w:szCs w:val="20"/>
                <w:lang w:val="lt-LT"/>
              </w:rPr>
            </w:pPr>
            <w:r w:rsidRPr="00911E60">
              <w:rPr>
                <w:color w:val="000000" w:themeColor="text1"/>
                <w:sz w:val="20"/>
                <w:szCs w:val="20"/>
                <w:lang w:val="lt-LT"/>
              </w:rPr>
              <w:t>0,</w:t>
            </w:r>
            <w:r w:rsidR="00911E60" w:rsidRPr="00911E60">
              <w:rPr>
                <w:color w:val="000000" w:themeColor="text1"/>
                <w:sz w:val="20"/>
                <w:szCs w:val="20"/>
                <w:lang w:val="lt-LT"/>
              </w:rPr>
              <w:t>0279</w:t>
            </w:r>
            <w:r w:rsidR="00911E60">
              <w:rPr>
                <w:color w:val="000000" w:themeColor="text1"/>
                <w:sz w:val="20"/>
                <w:szCs w:val="20"/>
                <w:lang w:val="lt-LT"/>
              </w:rPr>
              <w:t>**</w:t>
            </w:r>
          </w:p>
        </w:tc>
        <w:tc>
          <w:tcPr>
            <w:tcW w:w="1260" w:type="dxa"/>
            <w:tcBorders>
              <w:right w:val="single" w:sz="2" w:space="0" w:color="auto"/>
            </w:tcBorders>
            <w:shd w:val="clear" w:color="auto" w:fill="auto"/>
            <w:vAlign w:val="center"/>
          </w:tcPr>
          <w:p w:rsidR="003E67B5" w:rsidRPr="00911E60" w:rsidRDefault="003E67B5" w:rsidP="00911E60">
            <w:pPr>
              <w:ind w:right="-5"/>
              <w:jc w:val="both"/>
              <w:rPr>
                <w:color w:val="000000" w:themeColor="text1"/>
                <w:sz w:val="20"/>
                <w:szCs w:val="20"/>
                <w:lang w:val="lt-LT"/>
              </w:rPr>
            </w:pPr>
            <w:r w:rsidRPr="00911E60">
              <w:rPr>
                <w:color w:val="000000" w:themeColor="text1"/>
                <w:sz w:val="20"/>
                <w:szCs w:val="20"/>
                <w:lang w:val="lt-LT"/>
              </w:rPr>
              <w:t>0,</w:t>
            </w:r>
            <w:r w:rsidR="00911E60" w:rsidRPr="00911E60">
              <w:rPr>
                <w:color w:val="000000" w:themeColor="text1"/>
                <w:sz w:val="20"/>
                <w:szCs w:val="20"/>
                <w:lang w:val="lt-LT"/>
              </w:rPr>
              <w:t>9286</w:t>
            </w:r>
          </w:p>
        </w:tc>
        <w:tc>
          <w:tcPr>
            <w:tcW w:w="1260" w:type="dxa"/>
            <w:tcBorders>
              <w:left w:val="single" w:sz="2" w:space="0" w:color="auto"/>
            </w:tcBorders>
            <w:shd w:val="clear" w:color="auto" w:fill="auto"/>
            <w:vAlign w:val="center"/>
          </w:tcPr>
          <w:p w:rsidR="003E67B5" w:rsidRPr="00911E60" w:rsidRDefault="00911E60" w:rsidP="00911E60">
            <w:pPr>
              <w:ind w:right="-5"/>
              <w:jc w:val="both"/>
              <w:rPr>
                <w:color w:val="000000" w:themeColor="text1"/>
                <w:sz w:val="20"/>
                <w:szCs w:val="20"/>
                <w:lang w:val="lt-LT"/>
              </w:rPr>
            </w:pPr>
            <w:r>
              <w:rPr>
                <w:color w:val="000000" w:themeColor="text1"/>
                <w:sz w:val="20"/>
                <w:szCs w:val="20"/>
                <w:lang w:val="lt-LT"/>
              </w:rPr>
              <w:t>0,95</w:t>
            </w:r>
            <w:r w:rsidRPr="00911E60">
              <w:rPr>
                <w:color w:val="000000" w:themeColor="text1"/>
                <w:sz w:val="20"/>
                <w:szCs w:val="20"/>
                <w:lang w:val="lt-LT"/>
              </w:rPr>
              <w:t>70</w:t>
            </w:r>
          </w:p>
        </w:tc>
        <w:tc>
          <w:tcPr>
            <w:tcW w:w="1260" w:type="dxa"/>
            <w:shd w:val="clear" w:color="auto" w:fill="auto"/>
            <w:vAlign w:val="center"/>
          </w:tcPr>
          <w:p w:rsidR="003E67B5" w:rsidRPr="00911E60" w:rsidRDefault="003E67B5" w:rsidP="00911E60">
            <w:pPr>
              <w:ind w:right="-5"/>
              <w:jc w:val="both"/>
              <w:rPr>
                <w:color w:val="000000" w:themeColor="text1"/>
                <w:sz w:val="20"/>
                <w:szCs w:val="20"/>
                <w:lang w:val="lt-LT"/>
              </w:rPr>
            </w:pPr>
            <w:r w:rsidRPr="00911E60">
              <w:rPr>
                <w:color w:val="000000" w:themeColor="text1"/>
                <w:sz w:val="20"/>
                <w:szCs w:val="20"/>
                <w:lang w:val="lt-LT"/>
              </w:rPr>
              <w:t>0,</w:t>
            </w:r>
            <w:r w:rsidR="00911E60" w:rsidRPr="00911E60">
              <w:rPr>
                <w:color w:val="000000" w:themeColor="text1"/>
                <w:sz w:val="20"/>
                <w:szCs w:val="20"/>
                <w:lang w:val="lt-LT"/>
              </w:rPr>
              <w:t>9614</w:t>
            </w:r>
          </w:p>
        </w:tc>
        <w:tc>
          <w:tcPr>
            <w:tcW w:w="1260" w:type="dxa"/>
            <w:shd w:val="clear" w:color="auto" w:fill="auto"/>
            <w:vAlign w:val="center"/>
          </w:tcPr>
          <w:p w:rsidR="003E67B5" w:rsidRPr="00911E60" w:rsidRDefault="003E67B5" w:rsidP="00911E60">
            <w:pPr>
              <w:ind w:right="-5"/>
              <w:jc w:val="both"/>
              <w:rPr>
                <w:color w:val="000000" w:themeColor="text1"/>
                <w:sz w:val="20"/>
                <w:szCs w:val="20"/>
                <w:lang w:val="lt-LT"/>
              </w:rPr>
            </w:pPr>
            <w:r w:rsidRPr="00911E60">
              <w:rPr>
                <w:color w:val="000000" w:themeColor="text1"/>
                <w:sz w:val="20"/>
                <w:szCs w:val="20"/>
                <w:lang w:val="lt-LT"/>
              </w:rPr>
              <w:t>0,</w:t>
            </w:r>
            <w:r w:rsidR="00911E60" w:rsidRPr="00911E60">
              <w:rPr>
                <w:color w:val="000000" w:themeColor="text1"/>
                <w:sz w:val="20"/>
                <w:szCs w:val="20"/>
                <w:lang w:val="lt-LT"/>
              </w:rPr>
              <w:t>7512</w:t>
            </w:r>
          </w:p>
        </w:tc>
      </w:tr>
      <w:tr w:rsidR="003E67B5" w:rsidRPr="000F68CE" w:rsidTr="003E67B5">
        <w:trPr>
          <w:jc w:val="center"/>
        </w:trPr>
        <w:tc>
          <w:tcPr>
            <w:tcW w:w="2848" w:type="dxa"/>
            <w:shd w:val="clear" w:color="auto" w:fill="auto"/>
            <w:vAlign w:val="center"/>
          </w:tcPr>
          <w:p w:rsidR="003E67B5" w:rsidRPr="000F68CE" w:rsidRDefault="003E67B5" w:rsidP="00081B95">
            <w:pPr>
              <w:ind w:right="-5"/>
              <w:rPr>
                <w:sz w:val="20"/>
                <w:szCs w:val="20"/>
                <w:lang w:val="lt-LT"/>
              </w:rPr>
            </w:pPr>
            <w:r>
              <w:rPr>
                <w:sz w:val="20"/>
                <w:szCs w:val="20"/>
                <w:lang w:val="lt-LT"/>
              </w:rPr>
              <w:t>rOMX</w:t>
            </w:r>
            <w:r w:rsidR="00081B95">
              <w:rPr>
                <w:sz w:val="20"/>
                <w:szCs w:val="20"/>
                <w:lang w:val="lt-LT"/>
              </w:rPr>
              <w:t>S</w:t>
            </w:r>
            <w:r>
              <w:rPr>
                <w:sz w:val="20"/>
                <w:szCs w:val="20"/>
                <w:lang w:val="lt-LT"/>
              </w:rPr>
              <w:t xml:space="preserve"> </w:t>
            </w:r>
            <w:r w:rsidRPr="00AD4624">
              <w:rPr>
                <w:i/>
                <w:sz w:val="20"/>
                <w:szCs w:val="20"/>
                <w:lang w:val="lt-LT"/>
              </w:rPr>
              <w:t>nėra priežastis</w:t>
            </w:r>
            <w:r>
              <w:rPr>
                <w:i/>
                <w:sz w:val="20"/>
                <w:szCs w:val="20"/>
                <w:lang w:val="lt-LT"/>
              </w:rPr>
              <w:t xml:space="preserve"> </w:t>
            </w:r>
            <w:r>
              <w:rPr>
                <w:sz w:val="20"/>
                <w:szCs w:val="20"/>
                <w:lang w:val="lt-LT"/>
              </w:rPr>
              <w:t>RP</w:t>
            </w:r>
          </w:p>
        </w:tc>
        <w:tc>
          <w:tcPr>
            <w:tcW w:w="1259" w:type="dxa"/>
            <w:shd w:val="clear" w:color="auto" w:fill="auto"/>
            <w:vAlign w:val="center"/>
          </w:tcPr>
          <w:p w:rsidR="003E67B5" w:rsidRPr="00911E60" w:rsidRDefault="003E67B5" w:rsidP="00911E60">
            <w:pPr>
              <w:ind w:right="-5"/>
              <w:jc w:val="both"/>
              <w:rPr>
                <w:color w:val="000000" w:themeColor="text1"/>
                <w:sz w:val="20"/>
                <w:szCs w:val="20"/>
                <w:lang w:val="lt-LT"/>
              </w:rPr>
            </w:pPr>
            <w:r w:rsidRPr="00911E60">
              <w:rPr>
                <w:color w:val="000000" w:themeColor="text1"/>
                <w:sz w:val="20"/>
                <w:szCs w:val="20"/>
                <w:lang w:val="lt-LT"/>
              </w:rPr>
              <w:t>0,00</w:t>
            </w:r>
            <w:r w:rsidR="00911E60" w:rsidRPr="00911E60">
              <w:rPr>
                <w:color w:val="000000" w:themeColor="text1"/>
                <w:sz w:val="20"/>
                <w:szCs w:val="20"/>
                <w:lang w:val="lt-LT"/>
              </w:rPr>
              <w:t>50</w:t>
            </w:r>
            <w:r w:rsidRPr="00911E60">
              <w:rPr>
                <w:color w:val="000000" w:themeColor="text1"/>
                <w:sz w:val="20"/>
                <w:szCs w:val="20"/>
                <w:lang w:val="lt-LT"/>
              </w:rPr>
              <w:t>***</w:t>
            </w:r>
          </w:p>
        </w:tc>
        <w:tc>
          <w:tcPr>
            <w:tcW w:w="1260" w:type="dxa"/>
            <w:shd w:val="clear" w:color="auto" w:fill="auto"/>
            <w:vAlign w:val="center"/>
          </w:tcPr>
          <w:p w:rsidR="003E67B5" w:rsidRPr="00911E60" w:rsidRDefault="003E67B5" w:rsidP="00911E60">
            <w:pPr>
              <w:ind w:right="-5"/>
              <w:jc w:val="both"/>
              <w:rPr>
                <w:color w:val="000000" w:themeColor="text1"/>
                <w:sz w:val="20"/>
                <w:szCs w:val="20"/>
                <w:lang w:val="lt-LT"/>
              </w:rPr>
            </w:pPr>
            <w:r w:rsidRPr="00911E60">
              <w:rPr>
                <w:color w:val="000000" w:themeColor="text1"/>
                <w:sz w:val="20"/>
                <w:szCs w:val="20"/>
                <w:lang w:val="lt-LT"/>
              </w:rPr>
              <w:t>0,006</w:t>
            </w:r>
            <w:r w:rsidR="00911E60" w:rsidRPr="00911E60">
              <w:rPr>
                <w:color w:val="000000" w:themeColor="text1"/>
                <w:sz w:val="20"/>
                <w:szCs w:val="20"/>
                <w:lang w:val="lt-LT"/>
              </w:rPr>
              <w:t>2</w:t>
            </w:r>
            <w:r w:rsidRPr="00911E60">
              <w:rPr>
                <w:color w:val="000000" w:themeColor="text1"/>
                <w:sz w:val="20"/>
                <w:szCs w:val="20"/>
                <w:lang w:val="lt-LT"/>
              </w:rPr>
              <w:t>***</w:t>
            </w:r>
          </w:p>
        </w:tc>
        <w:tc>
          <w:tcPr>
            <w:tcW w:w="1260" w:type="dxa"/>
            <w:shd w:val="clear" w:color="auto" w:fill="auto"/>
            <w:vAlign w:val="center"/>
          </w:tcPr>
          <w:p w:rsidR="003E67B5" w:rsidRPr="00911E60" w:rsidRDefault="003E67B5" w:rsidP="00911E60">
            <w:pPr>
              <w:ind w:right="-5"/>
              <w:jc w:val="both"/>
              <w:rPr>
                <w:color w:val="000000" w:themeColor="text1"/>
                <w:sz w:val="20"/>
                <w:szCs w:val="20"/>
                <w:lang w:val="lt-LT"/>
              </w:rPr>
            </w:pPr>
            <w:r w:rsidRPr="00911E60">
              <w:rPr>
                <w:color w:val="000000" w:themeColor="text1"/>
                <w:sz w:val="20"/>
                <w:szCs w:val="20"/>
                <w:lang w:val="lt-LT"/>
              </w:rPr>
              <w:t>0,03</w:t>
            </w:r>
            <w:r w:rsidR="00911E60" w:rsidRPr="00911E60">
              <w:rPr>
                <w:color w:val="000000" w:themeColor="text1"/>
                <w:sz w:val="20"/>
                <w:szCs w:val="20"/>
                <w:lang w:val="lt-LT"/>
              </w:rPr>
              <w:t>01</w:t>
            </w:r>
            <w:r w:rsidRPr="00911E60">
              <w:rPr>
                <w:color w:val="000000" w:themeColor="text1"/>
                <w:sz w:val="20"/>
                <w:szCs w:val="20"/>
                <w:lang w:val="lt-LT"/>
              </w:rPr>
              <w:t>**</w:t>
            </w:r>
          </w:p>
        </w:tc>
        <w:tc>
          <w:tcPr>
            <w:tcW w:w="1260" w:type="dxa"/>
            <w:shd w:val="clear" w:color="auto" w:fill="auto"/>
            <w:vAlign w:val="center"/>
          </w:tcPr>
          <w:p w:rsidR="003E67B5" w:rsidRPr="00911E60" w:rsidRDefault="003E67B5" w:rsidP="00911E60">
            <w:pPr>
              <w:ind w:right="-5"/>
              <w:jc w:val="both"/>
              <w:rPr>
                <w:color w:val="000000" w:themeColor="text1"/>
                <w:sz w:val="20"/>
                <w:szCs w:val="20"/>
                <w:lang w:val="lt-LT"/>
              </w:rPr>
            </w:pPr>
            <w:r w:rsidRPr="00911E60">
              <w:rPr>
                <w:color w:val="000000" w:themeColor="text1"/>
                <w:sz w:val="20"/>
                <w:szCs w:val="20"/>
                <w:lang w:val="lt-LT"/>
              </w:rPr>
              <w:t>0,</w:t>
            </w:r>
            <w:r w:rsidR="00911E60" w:rsidRPr="00911E60">
              <w:rPr>
                <w:color w:val="000000" w:themeColor="text1"/>
                <w:sz w:val="20"/>
                <w:szCs w:val="20"/>
                <w:lang w:val="lt-LT"/>
              </w:rPr>
              <w:t>0910*</w:t>
            </w:r>
          </w:p>
        </w:tc>
        <w:tc>
          <w:tcPr>
            <w:tcW w:w="1260" w:type="dxa"/>
            <w:shd w:val="clear" w:color="auto" w:fill="auto"/>
            <w:vAlign w:val="center"/>
          </w:tcPr>
          <w:p w:rsidR="003E67B5" w:rsidRPr="00911E60" w:rsidRDefault="003E67B5" w:rsidP="00911E60">
            <w:pPr>
              <w:ind w:right="-5"/>
              <w:jc w:val="both"/>
              <w:rPr>
                <w:color w:val="000000" w:themeColor="text1"/>
                <w:sz w:val="20"/>
                <w:szCs w:val="20"/>
                <w:lang w:val="lt-LT"/>
              </w:rPr>
            </w:pPr>
            <w:r w:rsidRPr="00911E60">
              <w:rPr>
                <w:color w:val="000000" w:themeColor="text1"/>
                <w:sz w:val="20"/>
                <w:szCs w:val="20"/>
                <w:lang w:val="lt-LT"/>
              </w:rPr>
              <w:t>0,</w:t>
            </w:r>
            <w:r w:rsidR="00911E60" w:rsidRPr="00911E60">
              <w:rPr>
                <w:color w:val="000000" w:themeColor="text1"/>
                <w:sz w:val="20"/>
                <w:szCs w:val="20"/>
                <w:lang w:val="lt-LT"/>
              </w:rPr>
              <w:t>0398**</w:t>
            </w:r>
          </w:p>
        </w:tc>
      </w:tr>
      <w:tr w:rsidR="003E67B5" w:rsidRPr="000F68CE" w:rsidTr="003E67B5">
        <w:trPr>
          <w:jc w:val="center"/>
        </w:trPr>
        <w:tc>
          <w:tcPr>
            <w:tcW w:w="2848" w:type="dxa"/>
            <w:shd w:val="clear" w:color="auto" w:fill="auto"/>
            <w:vAlign w:val="center"/>
          </w:tcPr>
          <w:p w:rsidR="003E67B5" w:rsidRPr="000F68CE" w:rsidRDefault="003E67B5" w:rsidP="00081B95">
            <w:pPr>
              <w:ind w:right="-5"/>
              <w:rPr>
                <w:sz w:val="20"/>
                <w:szCs w:val="20"/>
                <w:lang w:val="lt-LT"/>
              </w:rPr>
            </w:pPr>
            <w:r>
              <w:rPr>
                <w:sz w:val="20"/>
                <w:szCs w:val="20"/>
                <w:lang w:val="lt-LT"/>
              </w:rPr>
              <w:t>TRIN</w:t>
            </w:r>
            <w:r w:rsidRPr="000F68CE">
              <w:rPr>
                <w:sz w:val="20"/>
                <w:szCs w:val="20"/>
                <w:lang w:val="lt-LT"/>
              </w:rPr>
              <w:t xml:space="preserve"> </w:t>
            </w:r>
            <w:r w:rsidRPr="00AD4624">
              <w:rPr>
                <w:i/>
                <w:sz w:val="20"/>
                <w:szCs w:val="20"/>
                <w:lang w:val="lt-LT"/>
              </w:rPr>
              <w:t>nėra priežastis</w:t>
            </w:r>
            <w:r>
              <w:rPr>
                <w:sz w:val="20"/>
                <w:szCs w:val="20"/>
                <w:lang w:val="lt-LT"/>
              </w:rPr>
              <w:t xml:space="preserve"> rOMX</w:t>
            </w:r>
            <w:r w:rsidR="00081B95">
              <w:rPr>
                <w:sz w:val="20"/>
                <w:szCs w:val="20"/>
                <w:lang w:val="lt-LT"/>
              </w:rPr>
              <w:t>S</w:t>
            </w:r>
          </w:p>
        </w:tc>
        <w:tc>
          <w:tcPr>
            <w:tcW w:w="1259" w:type="dxa"/>
            <w:shd w:val="clear" w:color="auto" w:fill="auto"/>
            <w:vAlign w:val="center"/>
          </w:tcPr>
          <w:p w:rsidR="003E67B5" w:rsidRPr="00911E60" w:rsidRDefault="003E67B5" w:rsidP="00911E60">
            <w:pPr>
              <w:ind w:right="-5"/>
              <w:jc w:val="both"/>
              <w:rPr>
                <w:color w:val="000000" w:themeColor="text1"/>
                <w:sz w:val="20"/>
                <w:szCs w:val="20"/>
                <w:lang w:val="lt-LT"/>
              </w:rPr>
            </w:pPr>
            <w:r w:rsidRPr="00911E60">
              <w:rPr>
                <w:color w:val="000000" w:themeColor="text1"/>
                <w:sz w:val="20"/>
                <w:szCs w:val="20"/>
                <w:lang w:val="lt-LT"/>
              </w:rPr>
              <w:t>0,</w:t>
            </w:r>
            <w:r w:rsidR="00911E60" w:rsidRPr="00911E60">
              <w:rPr>
                <w:color w:val="000000" w:themeColor="text1"/>
                <w:sz w:val="20"/>
                <w:szCs w:val="20"/>
                <w:lang w:val="lt-LT"/>
              </w:rPr>
              <w:t>7958</w:t>
            </w:r>
          </w:p>
        </w:tc>
        <w:tc>
          <w:tcPr>
            <w:tcW w:w="1260" w:type="dxa"/>
            <w:shd w:val="clear" w:color="auto" w:fill="auto"/>
            <w:vAlign w:val="center"/>
          </w:tcPr>
          <w:p w:rsidR="003E67B5" w:rsidRPr="00911E60" w:rsidRDefault="003E67B5" w:rsidP="00911E60">
            <w:pPr>
              <w:ind w:right="-5"/>
              <w:jc w:val="both"/>
              <w:rPr>
                <w:color w:val="000000" w:themeColor="text1"/>
                <w:sz w:val="20"/>
                <w:szCs w:val="20"/>
                <w:lang w:val="lt-LT"/>
              </w:rPr>
            </w:pPr>
            <w:r w:rsidRPr="00911E60">
              <w:rPr>
                <w:color w:val="000000" w:themeColor="text1"/>
                <w:sz w:val="20"/>
                <w:szCs w:val="20"/>
                <w:lang w:val="lt-LT"/>
              </w:rPr>
              <w:t>0,</w:t>
            </w:r>
            <w:r w:rsidR="00911E60" w:rsidRPr="00911E60">
              <w:rPr>
                <w:color w:val="000000" w:themeColor="text1"/>
                <w:sz w:val="20"/>
                <w:szCs w:val="20"/>
                <w:lang w:val="lt-LT"/>
              </w:rPr>
              <w:t>4403</w:t>
            </w:r>
          </w:p>
        </w:tc>
        <w:tc>
          <w:tcPr>
            <w:tcW w:w="1260" w:type="dxa"/>
            <w:shd w:val="clear" w:color="auto" w:fill="auto"/>
            <w:vAlign w:val="center"/>
          </w:tcPr>
          <w:p w:rsidR="003E67B5" w:rsidRPr="00911E60" w:rsidRDefault="003E67B5" w:rsidP="00911E60">
            <w:pPr>
              <w:ind w:right="-5"/>
              <w:jc w:val="both"/>
              <w:rPr>
                <w:color w:val="000000" w:themeColor="text1"/>
                <w:sz w:val="20"/>
                <w:szCs w:val="20"/>
                <w:lang w:val="lt-LT"/>
              </w:rPr>
            </w:pPr>
            <w:r w:rsidRPr="00911E60">
              <w:rPr>
                <w:color w:val="000000" w:themeColor="text1"/>
                <w:sz w:val="20"/>
                <w:szCs w:val="20"/>
                <w:lang w:val="lt-LT"/>
              </w:rPr>
              <w:t>0,</w:t>
            </w:r>
            <w:r w:rsidR="00911E60" w:rsidRPr="00911E60">
              <w:rPr>
                <w:color w:val="000000" w:themeColor="text1"/>
                <w:sz w:val="20"/>
                <w:szCs w:val="20"/>
                <w:lang w:val="lt-LT"/>
              </w:rPr>
              <w:t>5071</w:t>
            </w:r>
          </w:p>
        </w:tc>
        <w:tc>
          <w:tcPr>
            <w:tcW w:w="1260" w:type="dxa"/>
            <w:shd w:val="clear" w:color="auto" w:fill="auto"/>
            <w:vAlign w:val="center"/>
          </w:tcPr>
          <w:p w:rsidR="003E67B5" w:rsidRPr="00911E60" w:rsidRDefault="003E67B5" w:rsidP="00911E60">
            <w:pPr>
              <w:ind w:right="-5"/>
              <w:jc w:val="both"/>
              <w:rPr>
                <w:color w:val="000000" w:themeColor="text1"/>
                <w:sz w:val="20"/>
                <w:szCs w:val="20"/>
                <w:lang w:val="lt-LT"/>
              </w:rPr>
            </w:pPr>
            <w:r w:rsidRPr="00911E60">
              <w:rPr>
                <w:color w:val="000000" w:themeColor="text1"/>
                <w:sz w:val="20"/>
                <w:szCs w:val="20"/>
                <w:lang w:val="lt-LT"/>
              </w:rPr>
              <w:t>0,</w:t>
            </w:r>
            <w:r w:rsidR="00911E60" w:rsidRPr="00911E60">
              <w:rPr>
                <w:color w:val="000000" w:themeColor="text1"/>
                <w:sz w:val="20"/>
                <w:szCs w:val="20"/>
                <w:lang w:val="lt-LT"/>
              </w:rPr>
              <w:t>4454</w:t>
            </w:r>
          </w:p>
        </w:tc>
        <w:tc>
          <w:tcPr>
            <w:tcW w:w="1260" w:type="dxa"/>
            <w:shd w:val="clear" w:color="auto" w:fill="auto"/>
            <w:vAlign w:val="center"/>
          </w:tcPr>
          <w:p w:rsidR="003E67B5" w:rsidRPr="00911E60" w:rsidRDefault="003E67B5" w:rsidP="00911E60">
            <w:pPr>
              <w:ind w:right="-5"/>
              <w:jc w:val="both"/>
              <w:rPr>
                <w:color w:val="000000" w:themeColor="text1"/>
                <w:sz w:val="20"/>
                <w:szCs w:val="20"/>
                <w:lang w:val="lt-LT"/>
              </w:rPr>
            </w:pPr>
            <w:r w:rsidRPr="00911E60">
              <w:rPr>
                <w:color w:val="000000" w:themeColor="text1"/>
                <w:sz w:val="20"/>
                <w:szCs w:val="20"/>
                <w:lang w:val="lt-LT"/>
              </w:rPr>
              <w:t>0,</w:t>
            </w:r>
            <w:r w:rsidR="00911E60" w:rsidRPr="00911E60">
              <w:rPr>
                <w:color w:val="000000" w:themeColor="text1"/>
                <w:sz w:val="20"/>
                <w:szCs w:val="20"/>
                <w:lang w:val="lt-LT"/>
              </w:rPr>
              <w:t>5158</w:t>
            </w:r>
          </w:p>
        </w:tc>
      </w:tr>
      <w:tr w:rsidR="003E67B5" w:rsidRPr="000F68CE" w:rsidTr="003E67B5">
        <w:trPr>
          <w:jc w:val="center"/>
        </w:trPr>
        <w:tc>
          <w:tcPr>
            <w:tcW w:w="2848" w:type="dxa"/>
            <w:shd w:val="clear" w:color="auto" w:fill="auto"/>
            <w:vAlign w:val="center"/>
          </w:tcPr>
          <w:p w:rsidR="003E67B5" w:rsidRPr="000F68CE" w:rsidRDefault="003E67B5" w:rsidP="00081B95">
            <w:pPr>
              <w:ind w:right="-5"/>
              <w:rPr>
                <w:sz w:val="20"/>
                <w:szCs w:val="20"/>
                <w:lang w:val="lt-LT"/>
              </w:rPr>
            </w:pPr>
            <w:r>
              <w:rPr>
                <w:sz w:val="20"/>
                <w:szCs w:val="20"/>
                <w:lang w:val="lt-LT"/>
              </w:rPr>
              <w:t>rOMX</w:t>
            </w:r>
            <w:r w:rsidR="00081B95">
              <w:rPr>
                <w:sz w:val="20"/>
                <w:szCs w:val="20"/>
                <w:lang w:val="lt-LT"/>
              </w:rPr>
              <w:t>S</w:t>
            </w:r>
            <w:r>
              <w:rPr>
                <w:sz w:val="20"/>
                <w:szCs w:val="20"/>
                <w:lang w:val="lt-LT"/>
              </w:rPr>
              <w:t xml:space="preserve"> </w:t>
            </w:r>
            <w:r w:rsidRPr="00AD4624">
              <w:rPr>
                <w:i/>
                <w:sz w:val="20"/>
                <w:szCs w:val="20"/>
                <w:lang w:val="lt-LT"/>
              </w:rPr>
              <w:t>nėra priežastis</w:t>
            </w:r>
            <w:r>
              <w:rPr>
                <w:i/>
                <w:sz w:val="20"/>
                <w:szCs w:val="20"/>
                <w:lang w:val="lt-LT"/>
              </w:rPr>
              <w:t xml:space="preserve"> </w:t>
            </w:r>
            <w:r>
              <w:rPr>
                <w:sz w:val="20"/>
                <w:szCs w:val="20"/>
                <w:lang w:val="lt-LT"/>
              </w:rPr>
              <w:t>TRIN</w:t>
            </w:r>
          </w:p>
        </w:tc>
        <w:tc>
          <w:tcPr>
            <w:tcW w:w="1259" w:type="dxa"/>
            <w:shd w:val="clear" w:color="auto" w:fill="auto"/>
            <w:vAlign w:val="center"/>
          </w:tcPr>
          <w:p w:rsidR="003E67B5" w:rsidRPr="00911E60" w:rsidRDefault="003E67B5" w:rsidP="00911E60">
            <w:pPr>
              <w:ind w:right="-5"/>
              <w:jc w:val="both"/>
              <w:rPr>
                <w:color w:val="000000" w:themeColor="text1"/>
                <w:sz w:val="20"/>
                <w:szCs w:val="20"/>
                <w:lang w:val="lt-LT"/>
              </w:rPr>
            </w:pPr>
            <w:r w:rsidRPr="00911E60">
              <w:rPr>
                <w:color w:val="000000" w:themeColor="text1"/>
                <w:sz w:val="20"/>
                <w:szCs w:val="20"/>
                <w:lang w:val="lt-LT"/>
              </w:rPr>
              <w:t>0,</w:t>
            </w:r>
            <w:r w:rsidR="00911E60" w:rsidRPr="00911E60">
              <w:rPr>
                <w:color w:val="000000" w:themeColor="text1"/>
                <w:sz w:val="20"/>
                <w:szCs w:val="20"/>
                <w:lang w:val="lt-LT"/>
              </w:rPr>
              <w:t>0242</w:t>
            </w:r>
            <w:r w:rsidR="00911E60">
              <w:rPr>
                <w:color w:val="000000" w:themeColor="text1"/>
                <w:sz w:val="20"/>
                <w:szCs w:val="20"/>
                <w:lang w:val="lt-LT"/>
              </w:rPr>
              <w:t>**</w:t>
            </w:r>
          </w:p>
        </w:tc>
        <w:tc>
          <w:tcPr>
            <w:tcW w:w="1260" w:type="dxa"/>
            <w:shd w:val="clear" w:color="auto" w:fill="auto"/>
            <w:vAlign w:val="center"/>
          </w:tcPr>
          <w:p w:rsidR="003E67B5" w:rsidRPr="00911E60" w:rsidRDefault="003E67B5" w:rsidP="00911E60">
            <w:pPr>
              <w:ind w:right="-5"/>
              <w:jc w:val="both"/>
              <w:rPr>
                <w:color w:val="000000" w:themeColor="text1"/>
                <w:sz w:val="20"/>
                <w:szCs w:val="20"/>
                <w:lang w:val="lt-LT"/>
              </w:rPr>
            </w:pPr>
            <w:r w:rsidRPr="00911E60">
              <w:rPr>
                <w:color w:val="000000" w:themeColor="text1"/>
                <w:sz w:val="20"/>
                <w:szCs w:val="20"/>
                <w:lang w:val="lt-LT"/>
              </w:rPr>
              <w:t>0,</w:t>
            </w:r>
            <w:r w:rsidR="00911E60" w:rsidRPr="00911E60">
              <w:rPr>
                <w:color w:val="000000" w:themeColor="text1"/>
                <w:sz w:val="20"/>
                <w:szCs w:val="20"/>
                <w:lang w:val="lt-LT"/>
              </w:rPr>
              <w:t>1072</w:t>
            </w:r>
          </w:p>
        </w:tc>
        <w:tc>
          <w:tcPr>
            <w:tcW w:w="1260" w:type="dxa"/>
            <w:shd w:val="clear" w:color="auto" w:fill="auto"/>
            <w:vAlign w:val="center"/>
          </w:tcPr>
          <w:p w:rsidR="003E67B5" w:rsidRPr="00911E60" w:rsidRDefault="003E67B5" w:rsidP="00911E60">
            <w:pPr>
              <w:ind w:right="-5"/>
              <w:jc w:val="both"/>
              <w:rPr>
                <w:color w:val="000000" w:themeColor="text1"/>
                <w:sz w:val="20"/>
                <w:szCs w:val="20"/>
                <w:lang w:val="lt-LT"/>
              </w:rPr>
            </w:pPr>
            <w:r w:rsidRPr="00911E60">
              <w:rPr>
                <w:color w:val="000000" w:themeColor="text1"/>
                <w:sz w:val="20"/>
                <w:szCs w:val="20"/>
                <w:lang w:val="lt-LT"/>
              </w:rPr>
              <w:t>0,</w:t>
            </w:r>
            <w:r w:rsidR="00911E60" w:rsidRPr="00911E60">
              <w:rPr>
                <w:color w:val="000000" w:themeColor="text1"/>
                <w:sz w:val="20"/>
                <w:szCs w:val="20"/>
                <w:lang w:val="lt-LT"/>
              </w:rPr>
              <w:t>2636</w:t>
            </w:r>
          </w:p>
        </w:tc>
        <w:tc>
          <w:tcPr>
            <w:tcW w:w="1260" w:type="dxa"/>
            <w:shd w:val="clear" w:color="auto" w:fill="auto"/>
            <w:vAlign w:val="center"/>
          </w:tcPr>
          <w:p w:rsidR="003E67B5" w:rsidRPr="00911E60" w:rsidRDefault="003E67B5" w:rsidP="00911E60">
            <w:pPr>
              <w:ind w:right="-5"/>
              <w:jc w:val="both"/>
              <w:rPr>
                <w:color w:val="000000" w:themeColor="text1"/>
                <w:sz w:val="20"/>
                <w:szCs w:val="20"/>
                <w:lang w:val="lt-LT"/>
              </w:rPr>
            </w:pPr>
            <w:r w:rsidRPr="00911E60">
              <w:rPr>
                <w:color w:val="000000" w:themeColor="text1"/>
                <w:sz w:val="20"/>
                <w:szCs w:val="20"/>
                <w:lang w:val="lt-LT"/>
              </w:rPr>
              <w:t>0,</w:t>
            </w:r>
            <w:r w:rsidR="00911E60" w:rsidRPr="00911E60">
              <w:rPr>
                <w:color w:val="000000" w:themeColor="text1"/>
                <w:sz w:val="20"/>
                <w:szCs w:val="20"/>
                <w:lang w:val="lt-LT"/>
              </w:rPr>
              <w:t>4459</w:t>
            </w:r>
          </w:p>
        </w:tc>
        <w:tc>
          <w:tcPr>
            <w:tcW w:w="1260" w:type="dxa"/>
            <w:shd w:val="clear" w:color="auto" w:fill="auto"/>
            <w:vAlign w:val="center"/>
          </w:tcPr>
          <w:p w:rsidR="003E67B5" w:rsidRPr="00911E60" w:rsidRDefault="003E67B5" w:rsidP="00911E60">
            <w:pPr>
              <w:ind w:right="-5"/>
              <w:jc w:val="both"/>
              <w:rPr>
                <w:color w:val="000000" w:themeColor="text1"/>
                <w:sz w:val="20"/>
                <w:szCs w:val="20"/>
                <w:lang w:val="lt-LT"/>
              </w:rPr>
            </w:pPr>
            <w:r w:rsidRPr="00911E60">
              <w:rPr>
                <w:color w:val="000000" w:themeColor="text1"/>
                <w:sz w:val="20"/>
                <w:szCs w:val="20"/>
                <w:lang w:val="lt-LT"/>
              </w:rPr>
              <w:t>0,</w:t>
            </w:r>
            <w:r w:rsidR="00911E60" w:rsidRPr="00911E60">
              <w:rPr>
                <w:color w:val="000000" w:themeColor="text1"/>
                <w:sz w:val="20"/>
                <w:szCs w:val="20"/>
                <w:lang w:val="lt-LT"/>
              </w:rPr>
              <w:t>5346</w:t>
            </w:r>
          </w:p>
        </w:tc>
      </w:tr>
      <w:tr w:rsidR="003E67B5" w:rsidRPr="000F68CE" w:rsidTr="003E67B5">
        <w:trPr>
          <w:jc w:val="center"/>
        </w:trPr>
        <w:tc>
          <w:tcPr>
            <w:tcW w:w="2848" w:type="dxa"/>
            <w:shd w:val="clear" w:color="auto" w:fill="auto"/>
            <w:vAlign w:val="center"/>
          </w:tcPr>
          <w:p w:rsidR="003E67B5" w:rsidRPr="000F68CE" w:rsidRDefault="003E67B5" w:rsidP="00081B95">
            <w:pPr>
              <w:ind w:right="-5"/>
              <w:rPr>
                <w:sz w:val="20"/>
                <w:lang w:val="lt-LT"/>
              </w:rPr>
            </w:pPr>
            <w:r>
              <w:rPr>
                <w:sz w:val="20"/>
                <w:szCs w:val="20"/>
                <w:lang w:val="lt-LT"/>
              </w:rPr>
              <w:t>VOL</w:t>
            </w:r>
            <w:r w:rsidRPr="000F68CE">
              <w:rPr>
                <w:sz w:val="20"/>
                <w:szCs w:val="20"/>
                <w:lang w:val="lt-LT"/>
              </w:rPr>
              <w:t xml:space="preserve"> </w:t>
            </w:r>
            <w:r w:rsidRPr="00AD4624">
              <w:rPr>
                <w:i/>
                <w:sz w:val="20"/>
                <w:szCs w:val="20"/>
                <w:lang w:val="lt-LT"/>
              </w:rPr>
              <w:t>nėra priežastis</w:t>
            </w:r>
            <w:r>
              <w:rPr>
                <w:sz w:val="20"/>
                <w:szCs w:val="20"/>
                <w:lang w:val="lt-LT"/>
              </w:rPr>
              <w:t xml:space="preserve"> rOMX</w:t>
            </w:r>
            <w:r w:rsidR="00081B95">
              <w:rPr>
                <w:sz w:val="20"/>
                <w:szCs w:val="20"/>
                <w:lang w:val="lt-LT"/>
              </w:rPr>
              <w:t>S</w:t>
            </w:r>
          </w:p>
        </w:tc>
        <w:tc>
          <w:tcPr>
            <w:tcW w:w="1259" w:type="dxa"/>
            <w:shd w:val="clear" w:color="auto" w:fill="auto"/>
            <w:vAlign w:val="center"/>
          </w:tcPr>
          <w:p w:rsidR="003E67B5" w:rsidRPr="000F68CE" w:rsidRDefault="003E67B5" w:rsidP="003E67B5">
            <w:pPr>
              <w:ind w:right="-5"/>
              <w:jc w:val="both"/>
              <w:rPr>
                <w:sz w:val="20"/>
                <w:szCs w:val="20"/>
                <w:lang w:val="lt-LT"/>
              </w:rPr>
            </w:pPr>
            <w:r w:rsidRPr="000F68CE">
              <w:rPr>
                <w:sz w:val="20"/>
                <w:szCs w:val="20"/>
                <w:lang w:val="lt-LT"/>
              </w:rPr>
              <w:t>0,9020</w:t>
            </w:r>
          </w:p>
        </w:tc>
        <w:tc>
          <w:tcPr>
            <w:tcW w:w="1260" w:type="dxa"/>
            <w:shd w:val="clear" w:color="auto" w:fill="auto"/>
            <w:vAlign w:val="center"/>
          </w:tcPr>
          <w:p w:rsidR="003E67B5" w:rsidRPr="000F68CE" w:rsidRDefault="003E67B5" w:rsidP="003E67B5">
            <w:pPr>
              <w:ind w:right="-5"/>
              <w:jc w:val="both"/>
              <w:rPr>
                <w:sz w:val="20"/>
                <w:szCs w:val="20"/>
                <w:lang w:val="lt-LT"/>
              </w:rPr>
            </w:pPr>
            <w:r w:rsidRPr="000F68CE">
              <w:rPr>
                <w:sz w:val="20"/>
                <w:szCs w:val="20"/>
                <w:lang w:val="lt-LT"/>
              </w:rPr>
              <w:t>0,6301</w:t>
            </w:r>
          </w:p>
        </w:tc>
        <w:tc>
          <w:tcPr>
            <w:tcW w:w="1260" w:type="dxa"/>
            <w:shd w:val="clear" w:color="auto" w:fill="auto"/>
            <w:vAlign w:val="center"/>
          </w:tcPr>
          <w:p w:rsidR="003E67B5" w:rsidRPr="000F68CE" w:rsidRDefault="003E67B5" w:rsidP="003E67B5">
            <w:pPr>
              <w:ind w:right="-5"/>
              <w:jc w:val="both"/>
              <w:rPr>
                <w:sz w:val="20"/>
                <w:szCs w:val="20"/>
                <w:lang w:val="lt-LT"/>
              </w:rPr>
            </w:pPr>
            <w:r w:rsidRPr="000F68CE">
              <w:rPr>
                <w:sz w:val="20"/>
                <w:szCs w:val="20"/>
                <w:lang w:val="lt-LT"/>
              </w:rPr>
              <w:t>0,7700</w:t>
            </w:r>
          </w:p>
        </w:tc>
        <w:tc>
          <w:tcPr>
            <w:tcW w:w="1260" w:type="dxa"/>
            <w:shd w:val="clear" w:color="auto" w:fill="auto"/>
            <w:vAlign w:val="center"/>
          </w:tcPr>
          <w:p w:rsidR="003E67B5" w:rsidRPr="000F68CE" w:rsidRDefault="003E67B5" w:rsidP="003E67B5">
            <w:pPr>
              <w:ind w:right="-5"/>
              <w:jc w:val="both"/>
              <w:rPr>
                <w:sz w:val="20"/>
                <w:szCs w:val="20"/>
                <w:lang w:val="lt-LT"/>
              </w:rPr>
            </w:pPr>
            <w:r w:rsidRPr="000F68CE">
              <w:rPr>
                <w:sz w:val="20"/>
                <w:szCs w:val="20"/>
                <w:lang w:val="lt-LT"/>
              </w:rPr>
              <w:t>0,7942</w:t>
            </w:r>
          </w:p>
        </w:tc>
        <w:tc>
          <w:tcPr>
            <w:tcW w:w="1260" w:type="dxa"/>
            <w:shd w:val="clear" w:color="auto" w:fill="auto"/>
            <w:vAlign w:val="center"/>
          </w:tcPr>
          <w:p w:rsidR="003E67B5" w:rsidRPr="000F68CE" w:rsidRDefault="003E67B5" w:rsidP="003E67B5">
            <w:pPr>
              <w:ind w:right="-5"/>
              <w:jc w:val="both"/>
              <w:rPr>
                <w:sz w:val="20"/>
                <w:szCs w:val="20"/>
                <w:lang w:val="lt-LT"/>
              </w:rPr>
            </w:pPr>
            <w:r w:rsidRPr="000F68CE">
              <w:rPr>
                <w:sz w:val="20"/>
                <w:szCs w:val="20"/>
                <w:lang w:val="lt-LT"/>
              </w:rPr>
              <w:t>0,9234</w:t>
            </w:r>
          </w:p>
        </w:tc>
      </w:tr>
      <w:tr w:rsidR="003E67B5" w:rsidRPr="000F68CE" w:rsidTr="003E67B5">
        <w:trPr>
          <w:jc w:val="center"/>
        </w:trPr>
        <w:tc>
          <w:tcPr>
            <w:tcW w:w="2848" w:type="dxa"/>
            <w:shd w:val="clear" w:color="auto" w:fill="auto"/>
            <w:vAlign w:val="center"/>
          </w:tcPr>
          <w:p w:rsidR="003E67B5" w:rsidRPr="000F68CE" w:rsidRDefault="003E67B5" w:rsidP="00081B95">
            <w:pPr>
              <w:ind w:right="-5"/>
              <w:rPr>
                <w:sz w:val="20"/>
                <w:lang w:val="lt-LT"/>
              </w:rPr>
            </w:pPr>
            <w:r>
              <w:rPr>
                <w:sz w:val="20"/>
                <w:szCs w:val="20"/>
                <w:lang w:val="lt-LT"/>
              </w:rPr>
              <w:t>rOMX</w:t>
            </w:r>
            <w:r w:rsidR="00081B95">
              <w:rPr>
                <w:sz w:val="20"/>
                <w:szCs w:val="20"/>
                <w:lang w:val="lt-LT"/>
              </w:rPr>
              <w:t>S</w:t>
            </w:r>
            <w:r>
              <w:rPr>
                <w:sz w:val="20"/>
                <w:szCs w:val="20"/>
                <w:lang w:val="lt-LT"/>
              </w:rPr>
              <w:t xml:space="preserve"> </w:t>
            </w:r>
            <w:r w:rsidRPr="00AD4624">
              <w:rPr>
                <w:i/>
                <w:sz w:val="20"/>
                <w:szCs w:val="20"/>
                <w:lang w:val="lt-LT"/>
              </w:rPr>
              <w:t>nėra priežastis</w:t>
            </w:r>
            <w:r>
              <w:rPr>
                <w:i/>
                <w:sz w:val="20"/>
                <w:szCs w:val="20"/>
                <w:lang w:val="lt-LT"/>
              </w:rPr>
              <w:t xml:space="preserve"> </w:t>
            </w:r>
            <w:r>
              <w:rPr>
                <w:sz w:val="20"/>
                <w:szCs w:val="20"/>
                <w:lang w:val="lt-LT"/>
              </w:rPr>
              <w:t>VOL</w:t>
            </w:r>
          </w:p>
        </w:tc>
        <w:tc>
          <w:tcPr>
            <w:tcW w:w="1259" w:type="dxa"/>
            <w:shd w:val="clear" w:color="auto" w:fill="auto"/>
            <w:vAlign w:val="center"/>
          </w:tcPr>
          <w:p w:rsidR="003E67B5" w:rsidRPr="000F68CE" w:rsidRDefault="003E67B5" w:rsidP="003E67B5">
            <w:pPr>
              <w:ind w:right="-5"/>
              <w:jc w:val="both"/>
              <w:rPr>
                <w:sz w:val="20"/>
                <w:szCs w:val="20"/>
                <w:lang w:val="lt-LT"/>
              </w:rPr>
            </w:pPr>
            <w:r w:rsidRPr="000F68CE">
              <w:rPr>
                <w:sz w:val="20"/>
                <w:szCs w:val="20"/>
                <w:lang w:val="lt-LT"/>
              </w:rPr>
              <w:t>0,4120</w:t>
            </w:r>
          </w:p>
        </w:tc>
        <w:tc>
          <w:tcPr>
            <w:tcW w:w="1260" w:type="dxa"/>
            <w:shd w:val="clear" w:color="auto" w:fill="auto"/>
            <w:vAlign w:val="center"/>
          </w:tcPr>
          <w:p w:rsidR="003E67B5" w:rsidRPr="000F68CE" w:rsidRDefault="003E67B5" w:rsidP="003E67B5">
            <w:pPr>
              <w:ind w:right="-5"/>
              <w:jc w:val="both"/>
              <w:rPr>
                <w:sz w:val="20"/>
                <w:szCs w:val="20"/>
                <w:lang w:val="lt-LT"/>
              </w:rPr>
            </w:pPr>
            <w:r w:rsidRPr="000F68CE">
              <w:rPr>
                <w:sz w:val="20"/>
                <w:szCs w:val="20"/>
                <w:lang w:val="lt-LT"/>
              </w:rPr>
              <w:t>0,4864</w:t>
            </w:r>
          </w:p>
        </w:tc>
        <w:tc>
          <w:tcPr>
            <w:tcW w:w="1260" w:type="dxa"/>
            <w:shd w:val="clear" w:color="auto" w:fill="auto"/>
            <w:vAlign w:val="center"/>
          </w:tcPr>
          <w:p w:rsidR="003E67B5" w:rsidRPr="000F68CE" w:rsidRDefault="003E67B5" w:rsidP="003E67B5">
            <w:pPr>
              <w:ind w:right="-5"/>
              <w:jc w:val="both"/>
              <w:rPr>
                <w:sz w:val="20"/>
                <w:szCs w:val="20"/>
                <w:lang w:val="lt-LT"/>
              </w:rPr>
            </w:pPr>
            <w:r w:rsidRPr="000F68CE">
              <w:rPr>
                <w:sz w:val="20"/>
                <w:szCs w:val="20"/>
                <w:lang w:val="lt-LT"/>
              </w:rPr>
              <w:t>0,1427</w:t>
            </w:r>
          </w:p>
        </w:tc>
        <w:tc>
          <w:tcPr>
            <w:tcW w:w="1260" w:type="dxa"/>
            <w:shd w:val="clear" w:color="auto" w:fill="auto"/>
            <w:vAlign w:val="center"/>
          </w:tcPr>
          <w:p w:rsidR="003E67B5" w:rsidRPr="000F68CE" w:rsidRDefault="003E67B5" w:rsidP="003E67B5">
            <w:pPr>
              <w:ind w:right="-5"/>
              <w:jc w:val="both"/>
              <w:rPr>
                <w:sz w:val="20"/>
                <w:szCs w:val="20"/>
                <w:lang w:val="lt-LT"/>
              </w:rPr>
            </w:pPr>
            <w:r w:rsidRPr="000F68CE">
              <w:rPr>
                <w:sz w:val="20"/>
                <w:szCs w:val="20"/>
                <w:lang w:val="lt-LT"/>
              </w:rPr>
              <w:t>0,1416</w:t>
            </w:r>
          </w:p>
        </w:tc>
        <w:tc>
          <w:tcPr>
            <w:tcW w:w="1260" w:type="dxa"/>
            <w:shd w:val="clear" w:color="auto" w:fill="auto"/>
            <w:vAlign w:val="center"/>
          </w:tcPr>
          <w:p w:rsidR="003E67B5" w:rsidRPr="000F68CE" w:rsidRDefault="003E67B5" w:rsidP="003E67B5">
            <w:pPr>
              <w:ind w:right="-5"/>
              <w:jc w:val="both"/>
              <w:rPr>
                <w:sz w:val="20"/>
                <w:szCs w:val="20"/>
                <w:lang w:val="lt-LT"/>
              </w:rPr>
            </w:pPr>
            <w:r w:rsidRPr="000F68CE">
              <w:rPr>
                <w:sz w:val="20"/>
                <w:szCs w:val="20"/>
                <w:lang w:val="lt-LT"/>
              </w:rPr>
              <w:t>0,2512</w:t>
            </w:r>
          </w:p>
        </w:tc>
      </w:tr>
    </w:tbl>
    <w:p w:rsidR="003E67B5" w:rsidRPr="00B566FB" w:rsidRDefault="003E67B5" w:rsidP="003E67B5">
      <w:pPr>
        <w:tabs>
          <w:tab w:val="left" w:pos="567"/>
        </w:tabs>
        <w:rPr>
          <w:b/>
          <w:sz w:val="10"/>
          <w:szCs w:val="10"/>
          <w:lang w:val="lt-LT"/>
        </w:rPr>
      </w:pPr>
    </w:p>
    <w:p w:rsidR="003E67B5" w:rsidRDefault="003E67B5" w:rsidP="003E67B5">
      <w:pPr>
        <w:tabs>
          <w:tab w:val="left" w:pos="2340"/>
        </w:tabs>
        <w:ind w:left="540"/>
        <w:rPr>
          <w:sz w:val="20"/>
          <w:szCs w:val="20"/>
          <w:lang w:val="lt-LT"/>
        </w:rPr>
      </w:pPr>
      <w:r w:rsidRPr="000F68CE">
        <w:rPr>
          <w:sz w:val="20"/>
          <w:szCs w:val="20"/>
          <w:lang w:val="lt-LT"/>
        </w:rPr>
        <w:t xml:space="preserve">*** – 99% pasikliaujamasis intervalas; </w:t>
      </w:r>
    </w:p>
    <w:p w:rsidR="003E67B5" w:rsidRPr="000F68CE" w:rsidRDefault="003E67B5" w:rsidP="003E67B5">
      <w:pPr>
        <w:tabs>
          <w:tab w:val="left" w:pos="2340"/>
        </w:tabs>
        <w:ind w:left="540"/>
        <w:rPr>
          <w:sz w:val="20"/>
          <w:szCs w:val="20"/>
          <w:lang w:val="lt-LT"/>
        </w:rPr>
      </w:pPr>
      <w:r w:rsidRPr="000F68CE">
        <w:rPr>
          <w:sz w:val="20"/>
          <w:szCs w:val="20"/>
          <w:lang w:val="lt-LT"/>
        </w:rPr>
        <w:t>** – 95% pasikliaujamasis intervalas;</w:t>
      </w:r>
    </w:p>
    <w:p w:rsidR="003E67B5" w:rsidRPr="00A07EAE" w:rsidRDefault="003E67B5" w:rsidP="00B566FB">
      <w:pPr>
        <w:tabs>
          <w:tab w:val="left" w:pos="2340"/>
        </w:tabs>
        <w:ind w:left="540"/>
        <w:rPr>
          <w:sz w:val="20"/>
          <w:szCs w:val="20"/>
          <w:lang w:val="lt-LT"/>
        </w:rPr>
      </w:pPr>
      <w:r w:rsidRPr="000F68CE">
        <w:rPr>
          <w:sz w:val="20"/>
          <w:szCs w:val="20"/>
          <w:lang w:val="lt-LT"/>
        </w:rPr>
        <w:t>* – 90% pasikliaujamasis intervalas.</w:t>
      </w:r>
      <w:r w:rsidRPr="000F68CE">
        <w:rPr>
          <w:sz w:val="20"/>
          <w:szCs w:val="20"/>
          <w:lang w:val="lt-LT"/>
        </w:rPr>
        <w:tab/>
      </w:r>
    </w:p>
    <w:p w:rsidR="00850C79" w:rsidRDefault="00B566FB" w:rsidP="00850C79">
      <w:pPr>
        <w:tabs>
          <w:tab w:val="left" w:pos="720"/>
        </w:tabs>
        <w:spacing w:line="360" w:lineRule="auto"/>
        <w:ind w:firstLine="567"/>
        <w:jc w:val="both"/>
        <w:rPr>
          <w:lang w:val="lt-LT"/>
        </w:rPr>
      </w:pPr>
      <w:r>
        <w:rPr>
          <w:lang w:val="lt-LT"/>
        </w:rPr>
        <w:tab/>
      </w:r>
    </w:p>
    <w:p w:rsidR="00850C79" w:rsidRDefault="00850C79" w:rsidP="000B54C8">
      <w:pPr>
        <w:tabs>
          <w:tab w:val="left" w:pos="720"/>
        </w:tabs>
        <w:spacing w:line="360" w:lineRule="auto"/>
        <w:ind w:firstLine="567"/>
        <w:jc w:val="both"/>
        <w:rPr>
          <w:rStyle w:val="apple-style-span"/>
          <w:color w:val="000000"/>
          <w:shd w:val="clear" w:color="auto" w:fill="FFFFFF"/>
          <w:lang w:val="lt-LT"/>
        </w:rPr>
      </w:pPr>
      <w:r w:rsidRPr="000F68CE">
        <w:rPr>
          <w:lang w:val="lt-LT"/>
        </w:rPr>
        <w:t>Pagal apskaičiuotus koreliacijų koeficientus tarp OMX Stokholmas indekso pelningumo ir rinkos sentimento matų, galima teigti, kad stipriausias ryšys akcijų pelningumą sieja su rinkos pločiu</w:t>
      </w:r>
      <w:r>
        <w:rPr>
          <w:lang w:val="lt-LT"/>
        </w:rPr>
        <w:t xml:space="preserve"> (žr. </w:t>
      </w:r>
      <w:r>
        <w:t xml:space="preserve">19 </w:t>
      </w:r>
      <w:r>
        <w:rPr>
          <w:lang w:val="lt-LT"/>
        </w:rPr>
        <w:t>lent.)</w:t>
      </w:r>
      <w:r w:rsidRPr="000F68CE">
        <w:rPr>
          <w:lang w:val="lt-LT"/>
        </w:rPr>
        <w:t>. Tarp OMX Stokholmas indekso pelningumo ir rinkos pločio apskaičiuotas koreliacijos koeficientas siekia 0,</w:t>
      </w:r>
      <w:r>
        <w:rPr>
          <w:lang w:val="lt-LT"/>
        </w:rPr>
        <w:t>628</w:t>
      </w:r>
      <w:r w:rsidRPr="000F68CE">
        <w:rPr>
          <w:lang w:val="lt-LT"/>
        </w:rPr>
        <w:t xml:space="preserve">, o  </w:t>
      </w:r>
      <w:r w:rsidRPr="000F68CE">
        <w:rPr>
          <w:i/>
          <w:lang w:val="lt-LT"/>
        </w:rPr>
        <w:t>p –</w:t>
      </w:r>
      <w:r w:rsidRPr="000F68CE">
        <w:rPr>
          <w:lang w:val="lt-LT"/>
        </w:rPr>
        <w:t xml:space="preserve"> reikšmė 0,000 parodo, kad koreliacijos koeficientas statistiškai reikšmingai skiriasi nuo nulio.</w:t>
      </w:r>
      <w:r w:rsidRPr="000F68CE">
        <w:rPr>
          <w:color w:val="0000FF"/>
          <w:lang w:val="lt-LT"/>
        </w:rPr>
        <w:t xml:space="preserve"> </w:t>
      </w:r>
      <w:r w:rsidRPr="000F68CE">
        <w:rPr>
          <w:lang w:val="lt-LT"/>
        </w:rPr>
        <w:t xml:space="preserve">Nors tarp OMX Stokholmas indekso pelningumo ir vartotojų pasitikėjimo rodiklio apskaičiuotas koreliacijos koeficientas </w:t>
      </w:r>
      <w:r>
        <w:rPr>
          <w:lang w:val="lt-LT"/>
        </w:rPr>
        <w:t xml:space="preserve">palyginti </w:t>
      </w:r>
      <w:r w:rsidRPr="000F68CE">
        <w:rPr>
          <w:lang w:val="lt-LT"/>
        </w:rPr>
        <w:t xml:space="preserve">nėra aukštas (0,179), tačiau </w:t>
      </w:r>
      <w:r w:rsidRPr="000F68CE">
        <w:rPr>
          <w:i/>
          <w:lang w:val="lt-LT"/>
        </w:rPr>
        <w:t>p</w:t>
      </w:r>
      <w:r w:rsidRPr="000F68CE">
        <w:rPr>
          <w:lang w:val="lt-LT"/>
        </w:rPr>
        <w:t xml:space="preserve"> reikšmė &lt; 0,05 </w:t>
      </w:r>
      <w:r>
        <w:rPr>
          <w:lang w:val="lt-LT"/>
        </w:rPr>
        <w:t>reiškia</w:t>
      </w:r>
      <w:r w:rsidRPr="000F68CE">
        <w:rPr>
          <w:lang w:val="lt-LT"/>
        </w:rPr>
        <w:t>, kad ryšys yra statistiškai reikšmingas.</w:t>
      </w:r>
      <w:r>
        <w:rPr>
          <w:lang w:val="lt-LT"/>
        </w:rPr>
        <w:t xml:space="preserve"> Reikšmingas koreliacinis ryšys OMX Stokholmas indekso pelningumą sieja ir su TRIN rodikliu (</w:t>
      </w:r>
      <w:r>
        <w:t>-0,270</w:t>
      </w:r>
      <w:r>
        <w:rPr>
          <w:lang w:val="lt-LT"/>
        </w:rPr>
        <w:t xml:space="preserve">). OMX Stokholmas indekso pelningumą su rinkos pločiu ir vartotojų pasitikėjimo rodikliu, kaip ir teigiama teorijoje, sieja </w:t>
      </w:r>
      <w:r>
        <w:rPr>
          <w:lang w:val="lt-LT"/>
        </w:rPr>
        <w:lastRenderedPageBreak/>
        <w:t xml:space="preserve">tiesioginis ryšys. Kylantis vartotojų pasitikėjimo rodiklis rodo pozityvų nusiteikimą ekonominės situacijos atžvilgiu, todėl auga ir akcijų kainos, o didėjančios rinkos pločio reikšmės taip pat vertinamos kaip augančios rinkos požymis. </w:t>
      </w:r>
      <w:r>
        <w:rPr>
          <w:rStyle w:val="apple-style-span"/>
          <w:color w:val="000000"/>
          <w:shd w:val="clear" w:color="auto" w:fill="FFFFFF"/>
          <w:lang w:val="lt-LT"/>
        </w:rPr>
        <w:t>Tik su vienu rinkos sentimento matu – TRIN rodikliu – akcijų pelningumą sieja atvirkštinis ryšys. Kadangi TRIN rodiklio augimas, priešingai nei rinkos pločio, signalizuoja apie lokių rinką, o rodiklio kritimas – apie bulių rinką, tai teoriniai šiuos kintamuosius siejantys ryšiai pasitvirtina ir Švedijos akcijų rinkoje.</w:t>
      </w:r>
      <w:bookmarkStart w:id="115" w:name="_Toc311392682"/>
      <w:bookmarkStart w:id="116" w:name="_Toc311489502"/>
    </w:p>
    <w:p w:rsidR="000B54C8" w:rsidRPr="000B54C8" w:rsidRDefault="000B54C8" w:rsidP="000B54C8">
      <w:pPr>
        <w:tabs>
          <w:tab w:val="left" w:pos="720"/>
        </w:tabs>
        <w:spacing w:line="360" w:lineRule="auto"/>
        <w:ind w:firstLine="567"/>
        <w:jc w:val="both"/>
        <w:rPr>
          <w:color w:val="000000"/>
          <w:sz w:val="10"/>
          <w:szCs w:val="10"/>
          <w:shd w:val="clear" w:color="auto" w:fill="FFFFFF"/>
          <w:lang w:val="lt-LT"/>
        </w:rPr>
      </w:pPr>
    </w:p>
    <w:p w:rsidR="000F68CE" w:rsidRPr="000F68CE" w:rsidRDefault="00DE79FD" w:rsidP="0042300B">
      <w:pPr>
        <w:pStyle w:val="Lenteles"/>
        <w:rPr>
          <w:rStyle w:val="apple-style-span"/>
          <w:b w:val="0"/>
        </w:rPr>
      </w:pPr>
      <w:bookmarkStart w:id="117" w:name="_Toc311758640"/>
      <w:r>
        <w:t>19</w:t>
      </w:r>
      <w:r w:rsidR="000F68CE" w:rsidRPr="000F68CE">
        <w:t xml:space="preserve"> lentelė. Koreliaciniai ryšiai tarp Švedijos akcijų pelningumo ir rinkos sentimento matų</w:t>
      </w:r>
      <w:bookmarkEnd w:id="115"/>
      <w:bookmarkEnd w:id="116"/>
      <w:bookmarkEnd w:id="117"/>
    </w:p>
    <w:p w:rsidR="000F68CE" w:rsidRPr="00180327" w:rsidRDefault="000F68CE" w:rsidP="000F68CE">
      <w:pPr>
        <w:spacing w:line="360" w:lineRule="auto"/>
        <w:jc w:val="center"/>
        <w:rPr>
          <w:b/>
          <w:sz w:val="16"/>
          <w:szCs w:val="16"/>
          <w:lang w:val="lt-LT"/>
        </w:rPr>
      </w:pPr>
    </w:p>
    <w:tbl>
      <w:tblPr>
        <w:tblW w:w="0" w:type="auto"/>
        <w:jc w:val="center"/>
        <w:tblInd w:w="6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424"/>
        <w:gridCol w:w="1768"/>
        <w:gridCol w:w="1766"/>
        <w:gridCol w:w="1765"/>
        <w:gridCol w:w="1767"/>
      </w:tblGrid>
      <w:tr w:rsidR="000F68CE" w:rsidRPr="000F68CE" w:rsidTr="00BA2FE2">
        <w:trPr>
          <w:jc w:val="center"/>
        </w:trPr>
        <w:tc>
          <w:tcPr>
            <w:tcW w:w="2433" w:type="dxa"/>
            <w:vAlign w:val="center"/>
          </w:tcPr>
          <w:p w:rsidR="000F68CE" w:rsidRPr="000F68CE" w:rsidRDefault="000F68CE" w:rsidP="00BA2FE2">
            <w:pPr>
              <w:jc w:val="center"/>
              <w:rPr>
                <w:b/>
                <w:sz w:val="20"/>
                <w:szCs w:val="20"/>
                <w:lang w:val="lt-LT"/>
              </w:rPr>
            </w:pPr>
            <w:r w:rsidRPr="000F68CE">
              <w:rPr>
                <w:b/>
                <w:sz w:val="20"/>
                <w:szCs w:val="20"/>
                <w:lang w:val="lt-LT"/>
              </w:rPr>
              <w:t>Rinkos sentimento matai</w:t>
            </w:r>
          </w:p>
        </w:tc>
        <w:tc>
          <w:tcPr>
            <w:tcW w:w="1771" w:type="dxa"/>
            <w:vAlign w:val="center"/>
          </w:tcPr>
          <w:p w:rsidR="000F68CE" w:rsidRPr="000F68CE" w:rsidRDefault="000F68CE" w:rsidP="00BA2FE2">
            <w:pPr>
              <w:ind w:right="-6"/>
              <w:jc w:val="center"/>
              <w:rPr>
                <w:b/>
                <w:sz w:val="20"/>
                <w:szCs w:val="20"/>
                <w:lang w:val="lt-LT"/>
              </w:rPr>
            </w:pPr>
            <w:r w:rsidRPr="000F68CE">
              <w:rPr>
                <w:b/>
                <w:sz w:val="20"/>
                <w:szCs w:val="20"/>
                <w:lang w:val="lt-LT"/>
              </w:rPr>
              <w:t>Vartotojų pasitikėjimo rodiklis</w:t>
            </w:r>
          </w:p>
        </w:tc>
        <w:tc>
          <w:tcPr>
            <w:tcW w:w="1772" w:type="dxa"/>
            <w:vAlign w:val="center"/>
          </w:tcPr>
          <w:p w:rsidR="000F68CE" w:rsidRPr="000F68CE" w:rsidRDefault="000F68CE" w:rsidP="00BA2FE2">
            <w:pPr>
              <w:ind w:right="-6"/>
              <w:jc w:val="center"/>
              <w:rPr>
                <w:b/>
                <w:sz w:val="20"/>
                <w:szCs w:val="20"/>
                <w:lang w:val="lt-LT"/>
              </w:rPr>
            </w:pPr>
            <w:r w:rsidRPr="000F68CE">
              <w:rPr>
                <w:b/>
                <w:sz w:val="20"/>
                <w:szCs w:val="20"/>
                <w:lang w:val="lt-LT"/>
              </w:rPr>
              <w:t>Rinkos plotis</w:t>
            </w:r>
          </w:p>
        </w:tc>
        <w:tc>
          <w:tcPr>
            <w:tcW w:w="1771" w:type="dxa"/>
            <w:vAlign w:val="center"/>
          </w:tcPr>
          <w:p w:rsidR="000F68CE" w:rsidRPr="000F68CE" w:rsidRDefault="000F68CE" w:rsidP="00BA2FE2">
            <w:pPr>
              <w:ind w:right="-6"/>
              <w:jc w:val="center"/>
              <w:rPr>
                <w:b/>
                <w:sz w:val="20"/>
                <w:szCs w:val="20"/>
                <w:lang w:val="lt-LT"/>
              </w:rPr>
            </w:pPr>
            <w:r w:rsidRPr="000F68CE">
              <w:rPr>
                <w:b/>
                <w:sz w:val="20"/>
                <w:szCs w:val="20"/>
                <w:lang w:val="lt-LT"/>
              </w:rPr>
              <w:t>TRIN rodiklis</w:t>
            </w:r>
          </w:p>
        </w:tc>
        <w:tc>
          <w:tcPr>
            <w:tcW w:w="1772" w:type="dxa"/>
            <w:vAlign w:val="center"/>
          </w:tcPr>
          <w:p w:rsidR="000F68CE" w:rsidRPr="000F68CE" w:rsidRDefault="000F68CE" w:rsidP="00BA2FE2">
            <w:pPr>
              <w:ind w:right="-6"/>
              <w:jc w:val="center"/>
              <w:rPr>
                <w:b/>
                <w:sz w:val="20"/>
                <w:szCs w:val="20"/>
                <w:lang w:val="lt-LT"/>
              </w:rPr>
            </w:pPr>
            <w:r w:rsidRPr="000F68CE">
              <w:rPr>
                <w:b/>
                <w:sz w:val="20"/>
                <w:szCs w:val="20"/>
                <w:lang w:val="lt-LT"/>
              </w:rPr>
              <w:t>Akcijų prekybos apimtys</w:t>
            </w:r>
          </w:p>
        </w:tc>
      </w:tr>
      <w:tr w:rsidR="000F68CE" w:rsidRPr="000F68CE" w:rsidTr="002B3C0E">
        <w:trPr>
          <w:jc w:val="center"/>
        </w:trPr>
        <w:tc>
          <w:tcPr>
            <w:tcW w:w="9519" w:type="dxa"/>
            <w:gridSpan w:val="5"/>
            <w:shd w:val="clear" w:color="auto" w:fill="BFBFBF" w:themeFill="background1" w:themeFillShade="BF"/>
            <w:vAlign w:val="center"/>
          </w:tcPr>
          <w:p w:rsidR="000F68CE" w:rsidRPr="000F68CE" w:rsidRDefault="000F68CE" w:rsidP="00BA2FE2">
            <w:pPr>
              <w:ind w:right="-6"/>
              <w:jc w:val="center"/>
              <w:rPr>
                <w:b/>
                <w:sz w:val="20"/>
                <w:szCs w:val="20"/>
                <w:lang w:val="lt-LT"/>
              </w:rPr>
            </w:pPr>
            <w:r w:rsidRPr="000F68CE">
              <w:rPr>
                <w:b/>
                <w:sz w:val="20"/>
                <w:szCs w:val="20"/>
                <w:lang w:val="lt-LT"/>
              </w:rPr>
              <w:t>OMX Stokholmas indekso pelningumas</w:t>
            </w:r>
          </w:p>
        </w:tc>
      </w:tr>
      <w:tr w:rsidR="000F68CE" w:rsidRPr="000F68CE" w:rsidTr="00BA2FE2">
        <w:trPr>
          <w:jc w:val="center"/>
        </w:trPr>
        <w:tc>
          <w:tcPr>
            <w:tcW w:w="2433" w:type="dxa"/>
            <w:vAlign w:val="center"/>
          </w:tcPr>
          <w:p w:rsidR="000F68CE" w:rsidRPr="000F68CE" w:rsidRDefault="000F68CE" w:rsidP="00BA2FE2">
            <w:pPr>
              <w:ind w:right="-6"/>
              <w:rPr>
                <w:b/>
                <w:sz w:val="20"/>
                <w:szCs w:val="20"/>
                <w:lang w:val="lt-LT"/>
              </w:rPr>
            </w:pPr>
            <w:r w:rsidRPr="000F68CE">
              <w:rPr>
                <w:b/>
                <w:sz w:val="20"/>
                <w:szCs w:val="20"/>
                <w:lang w:val="lt-LT"/>
              </w:rPr>
              <w:t>Koreliacijos koeficientas</w:t>
            </w:r>
          </w:p>
        </w:tc>
        <w:tc>
          <w:tcPr>
            <w:tcW w:w="1771" w:type="dxa"/>
            <w:vAlign w:val="center"/>
          </w:tcPr>
          <w:p w:rsidR="000F68CE" w:rsidRPr="000F68CE" w:rsidRDefault="008729A4" w:rsidP="00BA2FE2">
            <w:pPr>
              <w:ind w:right="-6"/>
              <w:jc w:val="center"/>
              <w:rPr>
                <w:sz w:val="20"/>
                <w:szCs w:val="20"/>
                <w:lang w:val="lt-LT"/>
              </w:rPr>
            </w:pPr>
            <w:r>
              <w:rPr>
                <w:sz w:val="20"/>
                <w:szCs w:val="20"/>
                <w:lang w:val="lt-LT"/>
              </w:rPr>
              <w:t xml:space="preserve">  </w:t>
            </w:r>
            <w:r w:rsidR="000F68CE" w:rsidRPr="000F68CE">
              <w:rPr>
                <w:sz w:val="20"/>
                <w:szCs w:val="20"/>
                <w:lang w:val="lt-LT"/>
              </w:rPr>
              <w:t>0,179*</w:t>
            </w:r>
          </w:p>
        </w:tc>
        <w:tc>
          <w:tcPr>
            <w:tcW w:w="1772" w:type="dxa"/>
            <w:vAlign w:val="center"/>
          </w:tcPr>
          <w:p w:rsidR="000F68CE" w:rsidRPr="000F68CE" w:rsidRDefault="000F68CE" w:rsidP="00245457">
            <w:pPr>
              <w:ind w:right="-6"/>
              <w:jc w:val="center"/>
              <w:rPr>
                <w:sz w:val="20"/>
                <w:szCs w:val="20"/>
                <w:lang w:val="lt-LT"/>
              </w:rPr>
            </w:pPr>
            <w:r w:rsidRPr="000F68CE">
              <w:rPr>
                <w:sz w:val="20"/>
                <w:szCs w:val="20"/>
                <w:lang w:val="lt-LT"/>
              </w:rPr>
              <w:t>0,</w:t>
            </w:r>
            <w:r w:rsidR="00245457">
              <w:rPr>
                <w:sz w:val="20"/>
                <w:szCs w:val="20"/>
                <w:lang w:val="lt-LT"/>
              </w:rPr>
              <w:t>628</w:t>
            </w:r>
            <w:r w:rsidRPr="000F68CE">
              <w:rPr>
                <w:sz w:val="20"/>
                <w:szCs w:val="20"/>
                <w:lang w:val="lt-LT"/>
              </w:rPr>
              <w:t>**</w:t>
            </w:r>
          </w:p>
        </w:tc>
        <w:tc>
          <w:tcPr>
            <w:tcW w:w="1771" w:type="dxa"/>
            <w:vAlign w:val="center"/>
          </w:tcPr>
          <w:p w:rsidR="000F68CE" w:rsidRPr="000F68CE" w:rsidRDefault="00245457" w:rsidP="00BA2FE2">
            <w:pPr>
              <w:ind w:right="-6"/>
              <w:jc w:val="center"/>
              <w:rPr>
                <w:sz w:val="20"/>
                <w:szCs w:val="20"/>
                <w:lang w:val="lt-LT"/>
              </w:rPr>
            </w:pPr>
            <w:r>
              <w:rPr>
                <w:sz w:val="20"/>
                <w:szCs w:val="20"/>
                <w:lang w:val="lt-LT"/>
              </w:rPr>
              <w:t xml:space="preserve">   -0,270**</w:t>
            </w:r>
          </w:p>
        </w:tc>
        <w:tc>
          <w:tcPr>
            <w:tcW w:w="1772" w:type="dxa"/>
            <w:vAlign w:val="center"/>
          </w:tcPr>
          <w:p w:rsidR="000F68CE" w:rsidRPr="000F68CE" w:rsidRDefault="000F68CE" w:rsidP="00BA2FE2">
            <w:pPr>
              <w:ind w:right="-6"/>
              <w:jc w:val="center"/>
              <w:rPr>
                <w:sz w:val="20"/>
                <w:szCs w:val="20"/>
                <w:lang w:val="lt-LT"/>
              </w:rPr>
            </w:pPr>
            <w:r w:rsidRPr="000F68CE">
              <w:rPr>
                <w:sz w:val="20"/>
                <w:szCs w:val="20"/>
                <w:lang w:val="lt-LT"/>
              </w:rPr>
              <w:t>-0,053</w:t>
            </w:r>
          </w:p>
        </w:tc>
      </w:tr>
      <w:tr w:rsidR="000F68CE" w:rsidRPr="000F68CE" w:rsidTr="00BA2FE2">
        <w:trPr>
          <w:jc w:val="center"/>
        </w:trPr>
        <w:tc>
          <w:tcPr>
            <w:tcW w:w="2433" w:type="dxa"/>
            <w:vAlign w:val="center"/>
          </w:tcPr>
          <w:p w:rsidR="000F68CE" w:rsidRPr="000F68CE" w:rsidRDefault="000F68CE" w:rsidP="00BA2FE2">
            <w:pPr>
              <w:ind w:right="-6"/>
              <w:rPr>
                <w:b/>
                <w:sz w:val="20"/>
                <w:szCs w:val="20"/>
                <w:lang w:val="lt-LT"/>
              </w:rPr>
            </w:pPr>
            <w:r w:rsidRPr="000F68CE">
              <w:rPr>
                <w:b/>
                <w:i/>
                <w:sz w:val="20"/>
                <w:szCs w:val="20"/>
                <w:lang w:val="lt-LT"/>
              </w:rPr>
              <w:t>p</w:t>
            </w:r>
            <w:r w:rsidRPr="000F68CE">
              <w:rPr>
                <w:b/>
                <w:sz w:val="20"/>
                <w:szCs w:val="20"/>
                <w:lang w:val="lt-LT"/>
              </w:rPr>
              <w:t xml:space="preserve"> – reikšmė </w:t>
            </w:r>
          </w:p>
        </w:tc>
        <w:tc>
          <w:tcPr>
            <w:tcW w:w="1771" w:type="dxa"/>
            <w:vAlign w:val="center"/>
          </w:tcPr>
          <w:p w:rsidR="000F68CE" w:rsidRPr="000F68CE" w:rsidRDefault="000F68CE" w:rsidP="00BA2FE2">
            <w:pPr>
              <w:ind w:right="-6"/>
              <w:jc w:val="center"/>
              <w:rPr>
                <w:sz w:val="20"/>
                <w:szCs w:val="20"/>
                <w:lang w:val="lt-LT"/>
              </w:rPr>
            </w:pPr>
            <w:r w:rsidRPr="000F68CE">
              <w:rPr>
                <w:sz w:val="20"/>
                <w:szCs w:val="20"/>
                <w:lang w:val="lt-LT"/>
              </w:rPr>
              <w:t>0,023</w:t>
            </w:r>
          </w:p>
        </w:tc>
        <w:tc>
          <w:tcPr>
            <w:tcW w:w="1772" w:type="dxa"/>
            <w:vAlign w:val="center"/>
          </w:tcPr>
          <w:p w:rsidR="000F68CE" w:rsidRPr="000F68CE" w:rsidRDefault="008729A4" w:rsidP="008729A4">
            <w:pPr>
              <w:ind w:right="-6"/>
              <w:rPr>
                <w:sz w:val="20"/>
                <w:szCs w:val="20"/>
                <w:lang w:val="lt-LT"/>
              </w:rPr>
            </w:pPr>
            <w:r>
              <w:rPr>
                <w:sz w:val="20"/>
                <w:szCs w:val="20"/>
                <w:lang w:val="lt-LT"/>
              </w:rPr>
              <w:t xml:space="preserve">         </w:t>
            </w:r>
            <w:r w:rsidR="000F68CE" w:rsidRPr="000F68CE">
              <w:rPr>
                <w:sz w:val="20"/>
                <w:szCs w:val="20"/>
                <w:lang w:val="lt-LT"/>
              </w:rPr>
              <w:t>0,000</w:t>
            </w:r>
          </w:p>
        </w:tc>
        <w:tc>
          <w:tcPr>
            <w:tcW w:w="1771" w:type="dxa"/>
            <w:vAlign w:val="center"/>
          </w:tcPr>
          <w:p w:rsidR="000F68CE" w:rsidRPr="000F68CE" w:rsidRDefault="000F68CE" w:rsidP="00245457">
            <w:pPr>
              <w:ind w:right="-6"/>
              <w:jc w:val="center"/>
              <w:rPr>
                <w:sz w:val="20"/>
                <w:szCs w:val="20"/>
                <w:lang w:val="lt-LT"/>
              </w:rPr>
            </w:pPr>
            <w:r w:rsidRPr="000F68CE">
              <w:rPr>
                <w:sz w:val="20"/>
                <w:szCs w:val="20"/>
                <w:lang w:val="lt-LT"/>
              </w:rPr>
              <w:t>0,0</w:t>
            </w:r>
            <w:r w:rsidR="00245457">
              <w:rPr>
                <w:sz w:val="20"/>
                <w:szCs w:val="20"/>
                <w:lang w:val="lt-LT"/>
              </w:rPr>
              <w:t>01</w:t>
            </w:r>
          </w:p>
        </w:tc>
        <w:tc>
          <w:tcPr>
            <w:tcW w:w="1772" w:type="dxa"/>
            <w:vAlign w:val="center"/>
          </w:tcPr>
          <w:p w:rsidR="000F68CE" w:rsidRPr="000F68CE" w:rsidRDefault="008729A4" w:rsidP="00BA2FE2">
            <w:pPr>
              <w:ind w:right="-6"/>
              <w:jc w:val="center"/>
              <w:rPr>
                <w:sz w:val="20"/>
                <w:szCs w:val="20"/>
                <w:lang w:val="lt-LT"/>
              </w:rPr>
            </w:pPr>
            <w:r>
              <w:rPr>
                <w:sz w:val="20"/>
                <w:szCs w:val="20"/>
                <w:lang w:val="lt-LT"/>
              </w:rPr>
              <w:t xml:space="preserve"> </w:t>
            </w:r>
            <w:r w:rsidR="000F68CE" w:rsidRPr="000F68CE">
              <w:rPr>
                <w:sz w:val="20"/>
                <w:szCs w:val="20"/>
                <w:lang w:val="lt-LT"/>
              </w:rPr>
              <w:t>0,280</w:t>
            </w:r>
          </w:p>
        </w:tc>
      </w:tr>
      <w:tr w:rsidR="000F68CE" w:rsidRPr="000F68CE" w:rsidTr="002B3C0E">
        <w:trPr>
          <w:jc w:val="center"/>
        </w:trPr>
        <w:tc>
          <w:tcPr>
            <w:tcW w:w="9519" w:type="dxa"/>
            <w:gridSpan w:val="5"/>
            <w:shd w:val="clear" w:color="auto" w:fill="BFBFBF" w:themeFill="background1" w:themeFillShade="BF"/>
            <w:vAlign w:val="center"/>
          </w:tcPr>
          <w:p w:rsidR="000F68CE" w:rsidRPr="000F68CE" w:rsidRDefault="000F68CE" w:rsidP="00BA2FE2">
            <w:pPr>
              <w:ind w:right="-6"/>
              <w:jc w:val="center"/>
              <w:rPr>
                <w:sz w:val="20"/>
                <w:szCs w:val="20"/>
                <w:lang w:val="lt-LT"/>
              </w:rPr>
            </w:pPr>
            <w:r w:rsidRPr="000F68CE">
              <w:rPr>
                <w:b/>
                <w:sz w:val="20"/>
                <w:szCs w:val="20"/>
                <w:lang w:val="lt-LT"/>
              </w:rPr>
              <w:t>Vertės akcijų portfelio pelningumas (pagal P/Bv)</w:t>
            </w:r>
          </w:p>
        </w:tc>
      </w:tr>
      <w:tr w:rsidR="000F68CE" w:rsidRPr="006C02A3" w:rsidTr="00BA2FE2">
        <w:trPr>
          <w:jc w:val="center"/>
        </w:trPr>
        <w:tc>
          <w:tcPr>
            <w:tcW w:w="2433" w:type="dxa"/>
            <w:vAlign w:val="center"/>
          </w:tcPr>
          <w:p w:rsidR="000F68CE" w:rsidRPr="006C02A3" w:rsidRDefault="000F68CE" w:rsidP="00BA2FE2">
            <w:pPr>
              <w:ind w:right="-6"/>
              <w:rPr>
                <w:b/>
                <w:sz w:val="20"/>
                <w:szCs w:val="20"/>
                <w:lang w:val="lt-LT"/>
              </w:rPr>
            </w:pPr>
            <w:r w:rsidRPr="006C02A3">
              <w:rPr>
                <w:b/>
                <w:sz w:val="20"/>
                <w:szCs w:val="20"/>
                <w:lang w:val="lt-LT"/>
              </w:rPr>
              <w:t>Koreliacijos koeficientas</w:t>
            </w:r>
          </w:p>
        </w:tc>
        <w:tc>
          <w:tcPr>
            <w:tcW w:w="1771" w:type="dxa"/>
            <w:vAlign w:val="center"/>
          </w:tcPr>
          <w:p w:rsidR="000F68CE" w:rsidRPr="006C02A3" w:rsidRDefault="008729A4" w:rsidP="00BA2FE2">
            <w:pPr>
              <w:ind w:right="-6"/>
              <w:jc w:val="center"/>
              <w:rPr>
                <w:sz w:val="20"/>
                <w:szCs w:val="20"/>
                <w:lang w:val="lt-LT"/>
              </w:rPr>
            </w:pPr>
            <w:r w:rsidRPr="006C02A3">
              <w:rPr>
                <w:sz w:val="20"/>
                <w:szCs w:val="20"/>
                <w:lang w:val="lt-LT"/>
              </w:rPr>
              <w:t xml:space="preserve">  </w:t>
            </w:r>
            <w:r w:rsidR="000F68CE" w:rsidRPr="006C02A3">
              <w:rPr>
                <w:sz w:val="20"/>
                <w:szCs w:val="20"/>
                <w:lang w:val="lt-LT"/>
              </w:rPr>
              <w:t>0,158*</w:t>
            </w:r>
          </w:p>
        </w:tc>
        <w:tc>
          <w:tcPr>
            <w:tcW w:w="1772" w:type="dxa"/>
            <w:vAlign w:val="center"/>
          </w:tcPr>
          <w:p w:rsidR="000F68CE" w:rsidRPr="006C02A3" w:rsidRDefault="000F68CE" w:rsidP="006C02A3">
            <w:pPr>
              <w:ind w:right="-6"/>
              <w:jc w:val="center"/>
              <w:rPr>
                <w:sz w:val="20"/>
                <w:szCs w:val="20"/>
                <w:lang w:val="lt-LT"/>
              </w:rPr>
            </w:pPr>
            <w:r w:rsidRPr="006C02A3">
              <w:rPr>
                <w:sz w:val="20"/>
                <w:szCs w:val="20"/>
                <w:lang w:val="lt-LT"/>
              </w:rPr>
              <w:t>0,</w:t>
            </w:r>
            <w:r w:rsidR="006C02A3" w:rsidRPr="006C02A3">
              <w:rPr>
                <w:sz w:val="20"/>
                <w:szCs w:val="20"/>
                <w:lang w:val="lt-LT"/>
              </w:rPr>
              <w:t>524</w:t>
            </w:r>
            <w:r w:rsidRPr="006C02A3">
              <w:rPr>
                <w:sz w:val="20"/>
                <w:szCs w:val="20"/>
                <w:lang w:val="lt-LT"/>
              </w:rPr>
              <w:t>**</w:t>
            </w:r>
          </w:p>
        </w:tc>
        <w:tc>
          <w:tcPr>
            <w:tcW w:w="1771" w:type="dxa"/>
          </w:tcPr>
          <w:p w:rsidR="000F68CE" w:rsidRPr="006C02A3" w:rsidRDefault="006C02A3" w:rsidP="00BA2FE2">
            <w:pPr>
              <w:ind w:right="-6"/>
              <w:jc w:val="center"/>
              <w:rPr>
                <w:sz w:val="20"/>
                <w:szCs w:val="20"/>
                <w:lang w:val="lt-LT"/>
              </w:rPr>
            </w:pPr>
            <w:r w:rsidRPr="006C02A3">
              <w:rPr>
                <w:sz w:val="20"/>
                <w:szCs w:val="20"/>
                <w:lang w:val="lt-LT"/>
              </w:rPr>
              <w:t xml:space="preserve">   -0,285**</w:t>
            </w:r>
          </w:p>
        </w:tc>
        <w:tc>
          <w:tcPr>
            <w:tcW w:w="1772" w:type="dxa"/>
            <w:vAlign w:val="center"/>
          </w:tcPr>
          <w:p w:rsidR="000F68CE" w:rsidRPr="006C02A3" w:rsidRDefault="000F68CE" w:rsidP="00BA2FE2">
            <w:pPr>
              <w:ind w:right="-6"/>
              <w:jc w:val="center"/>
              <w:rPr>
                <w:sz w:val="20"/>
                <w:szCs w:val="20"/>
                <w:lang w:val="lt-LT"/>
              </w:rPr>
            </w:pPr>
            <w:r w:rsidRPr="006C02A3">
              <w:rPr>
                <w:sz w:val="20"/>
                <w:szCs w:val="20"/>
                <w:lang w:val="lt-LT"/>
              </w:rPr>
              <w:t>-0,033</w:t>
            </w:r>
          </w:p>
        </w:tc>
      </w:tr>
      <w:tr w:rsidR="000F68CE" w:rsidRPr="006C02A3" w:rsidTr="00BA2FE2">
        <w:trPr>
          <w:jc w:val="center"/>
        </w:trPr>
        <w:tc>
          <w:tcPr>
            <w:tcW w:w="2433" w:type="dxa"/>
            <w:vAlign w:val="center"/>
          </w:tcPr>
          <w:p w:rsidR="000F68CE" w:rsidRPr="006C02A3" w:rsidRDefault="000F68CE" w:rsidP="00BA2FE2">
            <w:pPr>
              <w:ind w:right="-6"/>
              <w:rPr>
                <w:b/>
                <w:sz w:val="20"/>
                <w:szCs w:val="20"/>
                <w:lang w:val="lt-LT"/>
              </w:rPr>
            </w:pPr>
            <w:r w:rsidRPr="006C02A3">
              <w:rPr>
                <w:b/>
                <w:i/>
                <w:sz w:val="20"/>
                <w:szCs w:val="20"/>
                <w:lang w:val="lt-LT"/>
              </w:rPr>
              <w:t>p</w:t>
            </w:r>
            <w:r w:rsidRPr="006C02A3">
              <w:rPr>
                <w:b/>
                <w:sz w:val="20"/>
                <w:szCs w:val="20"/>
                <w:lang w:val="lt-LT"/>
              </w:rPr>
              <w:t xml:space="preserve"> – reikšmė</w:t>
            </w:r>
          </w:p>
        </w:tc>
        <w:tc>
          <w:tcPr>
            <w:tcW w:w="1771" w:type="dxa"/>
            <w:vAlign w:val="center"/>
          </w:tcPr>
          <w:p w:rsidR="000F68CE" w:rsidRPr="006C02A3" w:rsidRDefault="000F68CE" w:rsidP="00BA2FE2">
            <w:pPr>
              <w:ind w:right="-6"/>
              <w:jc w:val="center"/>
              <w:rPr>
                <w:sz w:val="20"/>
                <w:szCs w:val="20"/>
                <w:lang w:val="lt-LT"/>
              </w:rPr>
            </w:pPr>
            <w:r w:rsidRPr="006C02A3">
              <w:rPr>
                <w:sz w:val="20"/>
                <w:szCs w:val="20"/>
                <w:lang w:val="lt-LT"/>
              </w:rPr>
              <w:t>0,044</w:t>
            </w:r>
          </w:p>
        </w:tc>
        <w:tc>
          <w:tcPr>
            <w:tcW w:w="1772" w:type="dxa"/>
            <w:vAlign w:val="center"/>
          </w:tcPr>
          <w:p w:rsidR="000F68CE" w:rsidRPr="006C02A3" w:rsidRDefault="008729A4" w:rsidP="008729A4">
            <w:pPr>
              <w:ind w:right="-6"/>
              <w:rPr>
                <w:sz w:val="20"/>
                <w:szCs w:val="20"/>
                <w:lang w:val="lt-LT"/>
              </w:rPr>
            </w:pPr>
            <w:r w:rsidRPr="006C02A3">
              <w:rPr>
                <w:sz w:val="20"/>
                <w:szCs w:val="20"/>
                <w:lang w:val="lt-LT"/>
              </w:rPr>
              <w:t xml:space="preserve">         </w:t>
            </w:r>
            <w:r w:rsidR="000F68CE" w:rsidRPr="006C02A3">
              <w:rPr>
                <w:sz w:val="20"/>
                <w:szCs w:val="20"/>
                <w:lang w:val="lt-LT"/>
              </w:rPr>
              <w:t>0,000</w:t>
            </w:r>
          </w:p>
        </w:tc>
        <w:tc>
          <w:tcPr>
            <w:tcW w:w="1771" w:type="dxa"/>
          </w:tcPr>
          <w:p w:rsidR="000F68CE" w:rsidRPr="006C02A3" w:rsidRDefault="000F68CE" w:rsidP="006C02A3">
            <w:pPr>
              <w:ind w:right="-6"/>
              <w:jc w:val="center"/>
              <w:rPr>
                <w:sz w:val="20"/>
                <w:szCs w:val="20"/>
                <w:lang w:val="lt-LT"/>
              </w:rPr>
            </w:pPr>
            <w:r w:rsidRPr="006C02A3">
              <w:rPr>
                <w:sz w:val="20"/>
                <w:szCs w:val="20"/>
                <w:lang w:val="lt-LT"/>
              </w:rPr>
              <w:t>0,</w:t>
            </w:r>
            <w:r w:rsidR="006C02A3" w:rsidRPr="006C02A3">
              <w:rPr>
                <w:sz w:val="20"/>
                <w:szCs w:val="20"/>
                <w:lang w:val="lt-LT"/>
              </w:rPr>
              <w:t>001</w:t>
            </w:r>
          </w:p>
        </w:tc>
        <w:tc>
          <w:tcPr>
            <w:tcW w:w="1772" w:type="dxa"/>
            <w:vAlign w:val="center"/>
          </w:tcPr>
          <w:p w:rsidR="000F68CE" w:rsidRPr="006C02A3" w:rsidRDefault="008729A4" w:rsidP="00BA2FE2">
            <w:pPr>
              <w:ind w:right="-6"/>
              <w:jc w:val="center"/>
              <w:rPr>
                <w:sz w:val="20"/>
                <w:szCs w:val="20"/>
                <w:lang w:val="lt-LT"/>
              </w:rPr>
            </w:pPr>
            <w:r w:rsidRPr="006C02A3">
              <w:rPr>
                <w:sz w:val="20"/>
                <w:szCs w:val="20"/>
                <w:lang w:val="lt-LT"/>
              </w:rPr>
              <w:t xml:space="preserve"> </w:t>
            </w:r>
            <w:r w:rsidR="000F68CE" w:rsidRPr="006C02A3">
              <w:rPr>
                <w:sz w:val="20"/>
                <w:szCs w:val="20"/>
                <w:lang w:val="lt-LT"/>
              </w:rPr>
              <w:t>0,360</w:t>
            </w:r>
          </w:p>
        </w:tc>
      </w:tr>
      <w:tr w:rsidR="000F68CE" w:rsidRPr="006C02A3" w:rsidTr="002B3C0E">
        <w:trPr>
          <w:jc w:val="center"/>
        </w:trPr>
        <w:tc>
          <w:tcPr>
            <w:tcW w:w="9519" w:type="dxa"/>
            <w:gridSpan w:val="5"/>
            <w:shd w:val="clear" w:color="auto" w:fill="BFBFBF" w:themeFill="background1" w:themeFillShade="BF"/>
            <w:vAlign w:val="center"/>
          </w:tcPr>
          <w:p w:rsidR="000F68CE" w:rsidRPr="001A73FB" w:rsidRDefault="000F68CE" w:rsidP="00E60666">
            <w:pPr>
              <w:ind w:right="-6"/>
              <w:jc w:val="center"/>
              <w:rPr>
                <w:sz w:val="20"/>
                <w:szCs w:val="20"/>
                <w:lang w:val="lt-LT"/>
              </w:rPr>
            </w:pPr>
            <w:r w:rsidRPr="001A73FB">
              <w:rPr>
                <w:b/>
                <w:sz w:val="20"/>
                <w:szCs w:val="20"/>
                <w:lang w:val="lt-LT"/>
              </w:rPr>
              <w:t>Aug</w:t>
            </w:r>
            <w:r w:rsidR="00E60666" w:rsidRPr="001A73FB">
              <w:rPr>
                <w:b/>
                <w:sz w:val="20"/>
                <w:szCs w:val="20"/>
                <w:lang w:val="lt-LT"/>
              </w:rPr>
              <w:t>imo</w:t>
            </w:r>
            <w:r w:rsidRPr="001A73FB">
              <w:rPr>
                <w:b/>
                <w:sz w:val="20"/>
                <w:szCs w:val="20"/>
                <w:lang w:val="lt-LT"/>
              </w:rPr>
              <w:t xml:space="preserve"> akcijų portfelio pelningumas (pagal P/Bv )</w:t>
            </w:r>
          </w:p>
        </w:tc>
      </w:tr>
      <w:tr w:rsidR="000F68CE" w:rsidRPr="006C02A3" w:rsidTr="00BA2FE2">
        <w:trPr>
          <w:jc w:val="center"/>
        </w:trPr>
        <w:tc>
          <w:tcPr>
            <w:tcW w:w="2433" w:type="dxa"/>
            <w:vAlign w:val="center"/>
          </w:tcPr>
          <w:p w:rsidR="000F68CE" w:rsidRPr="001A73FB" w:rsidRDefault="000F68CE" w:rsidP="00BA2FE2">
            <w:pPr>
              <w:ind w:right="-6"/>
              <w:rPr>
                <w:b/>
                <w:sz w:val="20"/>
                <w:szCs w:val="20"/>
                <w:lang w:val="lt-LT"/>
              </w:rPr>
            </w:pPr>
            <w:r w:rsidRPr="001A73FB">
              <w:rPr>
                <w:b/>
                <w:sz w:val="20"/>
                <w:szCs w:val="20"/>
                <w:lang w:val="lt-LT"/>
              </w:rPr>
              <w:t>Koreliacijos koeficientas</w:t>
            </w:r>
          </w:p>
        </w:tc>
        <w:tc>
          <w:tcPr>
            <w:tcW w:w="1771" w:type="dxa"/>
            <w:vAlign w:val="center"/>
          </w:tcPr>
          <w:p w:rsidR="000F68CE" w:rsidRPr="001A73FB" w:rsidRDefault="000F68CE" w:rsidP="00BA2FE2">
            <w:pPr>
              <w:ind w:right="-6"/>
              <w:jc w:val="center"/>
              <w:rPr>
                <w:sz w:val="20"/>
                <w:szCs w:val="20"/>
                <w:lang w:val="lt-LT"/>
              </w:rPr>
            </w:pPr>
            <w:r w:rsidRPr="001A73FB">
              <w:rPr>
                <w:sz w:val="20"/>
                <w:szCs w:val="20"/>
                <w:lang w:val="lt-LT"/>
              </w:rPr>
              <w:t>0,115</w:t>
            </w:r>
          </w:p>
        </w:tc>
        <w:tc>
          <w:tcPr>
            <w:tcW w:w="1772" w:type="dxa"/>
            <w:vAlign w:val="center"/>
          </w:tcPr>
          <w:p w:rsidR="000F68CE" w:rsidRPr="001A73FB" w:rsidRDefault="000F68CE" w:rsidP="006C02A3">
            <w:pPr>
              <w:ind w:right="-6"/>
              <w:jc w:val="center"/>
              <w:rPr>
                <w:sz w:val="20"/>
                <w:szCs w:val="20"/>
                <w:lang w:val="lt-LT"/>
              </w:rPr>
            </w:pPr>
            <w:r w:rsidRPr="001A73FB">
              <w:rPr>
                <w:sz w:val="20"/>
                <w:szCs w:val="20"/>
                <w:lang w:val="lt-LT"/>
              </w:rPr>
              <w:t>0,</w:t>
            </w:r>
            <w:r w:rsidR="006C02A3" w:rsidRPr="001A73FB">
              <w:rPr>
                <w:sz w:val="20"/>
                <w:szCs w:val="20"/>
                <w:lang w:val="lt-LT"/>
              </w:rPr>
              <w:t>627</w:t>
            </w:r>
            <w:r w:rsidRPr="001A73FB">
              <w:rPr>
                <w:sz w:val="20"/>
                <w:szCs w:val="20"/>
                <w:lang w:val="lt-LT"/>
              </w:rPr>
              <w:t>**</w:t>
            </w:r>
          </w:p>
        </w:tc>
        <w:tc>
          <w:tcPr>
            <w:tcW w:w="1771" w:type="dxa"/>
          </w:tcPr>
          <w:p w:rsidR="000F68CE" w:rsidRPr="001A73FB" w:rsidRDefault="00ED53EC" w:rsidP="00ED53EC">
            <w:pPr>
              <w:ind w:right="-6"/>
              <w:rPr>
                <w:sz w:val="20"/>
                <w:szCs w:val="20"/>
                <w:lang w:val="lt-LT"/>
              </w:rPr>
            </w:pPr>
            <w:r w:rsidRPr="001A73FB">
              <w:rPr>
                <w:sz w:val="20"/>
                <w:szCs w:val="20"/>
                <w:lang w:val="lt-LT"/>
              </w:rPr>
              <w:t xml:space="preserve">          </w:t>
            </w:r>
            <w:r w:rsidR="006C02A3" w:rsidRPr="001A73FB">
              <w:rPr>
                <w:sz w:val="20"/>
                <w:szCs w:val="20"/>
                <w:lang w:val="lt-LT"/>
              </w:rPr>
              <w:t>-0,271</w:t>
            </w:r>
            <w:r w:rsidR="001A73FB" w:rsidRPr="001A73FB">
              <w:rPr>
                <w:sz w:val="20"/>
                <w:szCs w:val="20"/>
                <w:lang w:val="lt-LT"/>
              </w:rPr>
              <w:t>**</w:t>
            </w:r>
          </w:p>
        </w:tc>
        <w:tc>
          <w:tcPr>
            <w:tcW w:w="1772" w:type="dxa"/>
            <w:vAlign w:val="center"/>
          </w:tcPr>
          <w:p w:rsidR="000F68CE" w:rsidRPr="001A73FB" w:rsidRDefault="000F68CE" w:rsidP="00BA2FE2">
            <w:pPr>
              <w:ind w:right="-6"/>
              <w:jc w:val="center"/>
              <w:rPr>
                <w:sz w:val="20"/>
                <w:szCs w:val="20"/>
                <w:lang w:val="lt-LT"/>
              </w:rPr>
            </w:pPr>
            <w:r w:rsidRPr="001A73FB">
              <w:rPr>
                <w:sz w:val="20"/>
                <w:szCs w:val="20"/>
                <w:lang w:val="lt-LT"/>
              </w:rPr>
              <w:t>-0,037</w:t>
            </w:r>
          </w:p>
        </w:tc>
      </w:tr>
      <w:tr w:rsidR="000F68CE" w:rsidRPr="006C02A3" w:rsidTr="00BA2FE2">
        <w:trPr>
          <w:jc w:val="center"/>
        </w:trPr>
        <w:tc>
          <w:tcPr>
            <w:tcW w:w="2433" w:type="dxa"/>
            <w:vAlign w:val="center"/>
          </w:tcPr>
          <w:p w:rsidR="000F68CE" w:rsidRPr="001A73FB" w:rsidRDefault="000F68CE" w:rsidP="00BA2FE2">
            <w:pPr>
              <w:ind w:right="-6"/>
              <w:rPr>
                <w:b/>
                <w:sz w:val="20"/>
                <w:szCs w:val="20"/>
                <w:lang w:val="lt-LT"/>
              </w:rPr>
            </w:pPr>
            <w:r w:rsidRPr="001A73FB">
              <w:rPr>
                <w:b/>
                <w:i/>
                <w:sz w:val="20"/>
                <w:szCs w:val="20"/>
                <w:lang w:val="lt-LT"/>
              </w:rPr>
              <w:t>p</w:t>
            </w:r>
            <w:r w:rsidRPr="001A73FB">
              <w:rPr>
                <w:b/>
                <w:sz w:val="20"/>
                <w:szCs w:val="20"/>
                <w:lang w:val="lt-LT"/>
              </w:rPr>
              <w:t xml:space="preserve"> – reikšmė</w:t>
            </w:r>
          </w:p>
        </w:tc>
        <w:tc>
          <w:tcPr>
            <w:tcW w:w="1771" w:type="dxa"/>
            <w:vAlign w:val="center"/>
          </w:tcPr>
          <w:p w:rsidR="000F68CE" w:rsidRPr="001A73FB" w:rsidRDefault="000F68CE" w:rsidP="00BA2FE2">
            <w:pPr>
              <w:ind w:right="-6"/>
              <w:jc w:val="center"/>
              <w:rPr>
                <w:sz w:val="20"/>
                <w:szCs w:val="20"/>
                <w:lang w:val="lt-LT"/>
              </w:rPr>
            </w:pPr>
            <w:r w:rsidRPr="001A73FB">
              <w:rPr>
                <w:sz w:val="20"/>
                <w:szCs w:val="20"/>
                <w:lang w:val="lt-LT"/>
              </w:rPr>
              <w:t>0,108</w:t>
            </w:r>
          </w:p>
        </w:tc>
        <w:tc>
          <w:tcPr>
            <w:tcW w:w="1772" w:type="dxa"/>
            <w:vAlign w:val="center"/>
          </w:tcPr>
          <w:p w:rsidR="000F68CE" w:rsidRPr="001A73FB" w:rsidRDefault="008729A4" w:rsidP="008729A4">
            <w:pPr>
              <w:ind w:right="-6"/>
              <w:rPr>
                <w:sz w:val="20"/>
                <w:szCs w:val="20"/>
                <w:lang w:val="lt-LT"/>
              </w:rPr>
            </w:pPr>
            <w:r w:rsidRPr="001A73FB">
              <w:rPr>
                <w:sz w:val="20"/>
                <w:szCs w:val="20"/>
                <w:lang w:val="lt-LT"/>
              </w:rPr>
              <w:t xml:space="preserve">         </w:t>
            </w:r>
            <w:r w:rsidR="000F68CE" w:rsidRPr="001A73FB">
              <w:rPr>
                <w:sz w:val="20"/>
                <w:szCs w:val="20"/>
                <w:lang w:val="lt-LT"/>
              </w:rPr>
              <w:t>0,000</w:t>
            </w:r>
          </w:p>
        </w:tc>
        <w:tc>
          <w:tcPr>
            <w:tcW w:w="1771" w:type="dxa"/>
          </w:tcPr>
          <w:p w:rsidR="000F68CE" w:rsidRPr="001A73FB" w:rsidRDefault="000F68CE" w:rsidP="001A73FB">
            <w:pPr>
              <w:ind w:right="-6"/>
              <w:jc w:val="center"/>
              <w:rPr>
                <w:sz w:val="20"/>
                <w:szCs w:val="20"/>
                <w:lang w:val="lt-LT"/>
              </w:rPr>
            </w:pPr>
            <w:r w:rsidRPr="001A73FB">
              <w:rPr>
                <w:sz w:val="20"/>
                <w:szCs w:val="20"/>
                <w:lang w:val="lt-LT"/>
              </w:rPr>
              <w:t>0,0</w:t>
            </w:r>
            <w:r w:rsidR="001A73FB" w:rsidRPr="001A73FB">
              <w:rPr>
                <w:sz w:val="20"/>
                <w:szCs w:val="20"/>
                <w:lang w:val="lt-LT"/>
              </w:rPr>
              <w:t>01</w:t>
            </w:r>
          </w:p>
        </w:tc>
        <w:tc>
          <w:tcPr>
            <w:tcW w:w="1772" w:type="dxa"/>
            <w:vAlign w:val="center"/>
          </w:tcPr>
          <w:p w:rsidR="000F68CE" w:rsidRPr="001A73FB" w:rsidRDefault="008729A4" w:rsidP="00BA2FE2">
            <w:pPr>
              <w:ind w:right="-6"/>
              <w:jc w:val="center"/>
              <w:rPr>
                <w:sz w:val="20"/>
                <w:szCs w:val="20"/>
                <w:lang w:val="lt-LT"/>
              </w:rPr>
            </w:pPr>
            <w:r w:rsidRPr="001A73FB">
              <w:rPr>
                <w:sz w:val="20"/>
                <w:szCs w:val="20"/>
                <w:lang w:val="lt-LT"/>
              </w:rPr>
              <w:t xml:space="preserve"> </w:t>
            </w:r>
            <w:r w:rsidR="000F68CE" w:rsidRPr="001A73FB">
              <w:rPr>
                <w:sz w:val="20"/>
                <w:szCs w:val="20"/>
                <w:lang w:val="lt-LT"/>
              </w:rPr>
              <w:t>0,344</w:t>
            </w:r>
          </w:p>
        </w:tc>
      </w:tr>
      <w:tr w:rsidR="000F68CE" w:rsidRPr="006C02A3" w:rsidTr="002B3C0E">
        <w:trPr>
          <w:jc w:val="center"/>
        </w:trPr>
        <w:tc>
          <w:tcPr>
            <w:tcW w:w="9519" w:type="dxa"/>
            <w:gridSpan w:val="5"/>
            <w:shd w:val="clear" w:color="auto" w:fill="BFBFBF" w:themeFill="background1" w:themeFillShade="BF"/>
            <w:vAlign w:val="center"/>
          </w:tcPr>
          <w:p w:rsidR="000F68CE" w:rsidRPr="001A73FB" w:rsidRDefault="000F68CE" w:rsidP="00BA2FE2">
            <w:pPr>
              <w:ind w:right="-6"/>
              <w:jc w:val="center"/>
              <w:rPr>
                <w:sz w:val="20"/>
                <w:szCs w:val="20"/>
                <w:lang w:val="lt-LT"/>
              </w:rPr>
            </w:pPr>
            <w:r w:rsidRPr="001A73FB">
              <w:rPr>
                <w:b/>
                <w:sz w:val="20"/>
                <w:szCs w:val="20"/>
                <w:lang w:val="lt-LT"/>
              </w:rPr>
              <w:t>Vertės akcijų portfelio pelningumas (pagal D/P)</w:t>
            </w:r>
          </w:p>
        </w:tc>
      </w:tr>
      <w:tr w:rsidR="000F68CE" w:rsidRPr="006C02A3" w:rsidTr="00BA2FE2">
        <w:trPr>
          <w:jc w:val="center"/>
        </w:trPr>
        <w:tc>
          <w:tcPr>
            <w:tcW w:w="2433" w:type="dxa"/>
            <w:vAlign w:val="center"/>
          </w:tcPr>
          <w:p w:rsidR="000F68CE" w:rsidRPr="001A73FB" w:rsidRDefault="000F68CE" w:rsidP="00BA2FE2">
            <w:pPr>
              <w:ind w:right="-6"/>
              <w:rPr>
                <w:b/>
                <w:sz w:val="20"/>
                <w:szCs w:val="20"/>
                <w:lang w:val="lt-LT"/>
              </w:rPr>
            </w:pPr>
            <w:r w:rsidRPr="001A73FB">
              <w:rPr>
                <w:b/>
                <w:sz w:val="20"/>
                <w:szCs w:val="20"/>
                <w:lang w:val="lt-LT"/>
              </w:rPr>
              <w:t>Koreliacijos koeficientas</w:t>
            </w:r>
          </w:p>
        </w:tc>
        <w:tc>
          <w:tcPr>
            <w:tcW w:w="1771" w:type="dxa"/>
            <w:vAlign w:val="center"/>
          </w:tcPr>
          <w:p w:rsidR="000F68CE" w:rsidRPr="001A73FB" w:rsidRDefault="008729A4" w:rsidP="00BA2FE2">
            <w:pPr>
              <w:ind w:right="-6"/>
              <w:jc w:val="center"/>
              <w:rPr>
                <w:sz w:val="20"/>
                <w:szCs w:val="20"/>
                <w:lang w:val="lt-LT"/>
              </w:rPr>
            </w:pPr>
            <w:r w:rsidRPr="001A73FB">
              <w:rPr>
                <w:sz w:val="20"/>
                <w:szCs w:val="20"/>
                <w:lang w:val="lt-LT"/>
              </w:rPr>
              <w:t xml:space="preserve">  </w:t>
            </w:r>
            <w:r w:rsidR="000F68CE" w:rsidRPr="001A73FB">
              <w:rPr>
                <w:sz w:val="20"/>
                <w:szCs w:val="20"/>
                <w:lang w:val="lt-LT"/>
              </w:rPr>
              <w:t>0,208*</w:t>
            </w:r>
          </w:p>
        </w:tc>
        <w:tc>
          <w:tcPr>
            <w:tcW w:w="1772" w:type="dxa"/>
            <w:vAlign w:val="center"/>
          </w:tcPr>
          <w:p w:rsidR="000F68CE" w:rsidRPr="001A73FB" w:rsidRDefault="000F68CE" w:rsidP="001A73FB">
            <w:pPr>
              <w:ind w:right="-6"/>
              <w:jc w:val="center"/>
              <w:rPr>
                <w:sz w:val="20"/>
                <w:szCs w:val="20"/>
                <w:lang w:val="lt-LT"/>
              </w:rPr>
            </w:pPr>
            <w:r w:rsidRPr="001A73FB">
              <w:rPr>
                <w:sz w:val="20"/>
                <w:szCs w:val="20"/>
                <w:lang w:val="lt-LT"/>
              </w:rPr>
              <w:t>0,</w:t>
            </w:r>
            <w:r w:rsidR="001A73FB" w:rsidRPr="001A73FB">
              <w:rPr>
                <w:sz w:val="20"/>
                <w:szCs w:val="20"/>
                <w:lang w:val="lt-LT"/>
              </w:rPr>
              <w:t>510</w:t>
            </w:r>
            <w:r w:rsidRPr="001A73FB">
              <w:rPr>
                <w:sz w:val="20"/>
                <w:szCs w:val="20"/>
                <w:lang w:val="lt-LT"/>
              </w:rPr>
              <w:t>**</w:t>
            </w:r>
          </w:p>
        </w:tc>
        <w:tc>
          <w:tcPr>
            <w:tcW w:w="1771" w:type="dxa"/>
          </w:tcPr>
          <w:p w:rsidR="000F68CE" w:rsidRPr="001A73FB" w:rsidRDefault="001A73FB" w:rsidP="001A73FB">
            <w:pPr>
              <w:ind w:right="-6"/>
              <w:rPr>
                <w:sz w:val="20"/>
                <w:szCs w:val="20"/>
                <w:lang w:val="lt-LT"/>
              </w:rPr>
            </w:pPr>
            <w:r w:rsidRPr="001A73FB">
              <w:rPr>
                <w:sz w:val="20"/>
                <w:szCs w:val="20"/>
                <w:lang w:val="lt-LT"/>
              </w:rPr>
              <w:t xml:space="preserve">          -0,183</w:t>
            </w:r>
            <w:r>
              <w:rPr>
                <w:sz w:val="20"/>
                <w:szCs w:val="20"/>
                <w:lang w:val="lt-LT"/>
              </w:rPr>
              <w:t>*</w:t>
            </w:r>
          </w:p>
        </w:tc>
        <w:tc>
          <w:tcPr>
            <w:tcW w:w="1772" w:type="dxa"/>
            <w:vAlign w:val="center"/>
          </w:tcPr>
          <w:p w:rsidR="000F68CE" w:rsidRPr="001A73FB" w:rsidRDefault="000F68CE" w:rsidP="00BA2FE2">
            <w:pPr>
              <w:ind w:right="-6"/>
              <w:jc w:val="center"/>
              <w:rPr>
                <w:sz w:val="20"/>
                <w:szCs w:val="20"/>
                <w:lang w:val="lt-LT"/>
              </w:rPr>
            </w:pPr>
            <w:r w:rsidRPr="001A73FB">
              <w:rPr>
                <w:sz w:val="20"/>
                <w:szCs w:val="20"/>
                <w:lang w:val="lt-LT"/>
              </w:rPr>
              <w:t>-0,083</w:t>
            </w:r>
          </w:p>
        </w:tc>
      </w:tr>
      <w:tr w:rsidR="000F68CE" w:rsidRPr="006C02A3" w:rsidTr="00BA2FE2">
        <w:trPr>
          <w:jc w:val="center"/>
        </w:trPr>
        <w:tc>
          <w:tcPr>
            <w:tcW w:w="2433" w:type="dxa"/>
            <w:vAlign w:val="center"/>
          </w:tcPr>
          <w:p w:rsidR="000F68CE" w:rsidRPr="001A73FB" w:rsidRDefault="000F68CE" w:rsidP="00BA2FE2">
            <w:pPr>
              <w:ind w:right="-6"/>
              <w:rPr>
                <w:b/>
                <w:sz w:val="20"/>
                <w:szCs w:val="20"/>
                <w:lang w:val="lt-LT"/>
              </w:rPr>
            </w:pPr>
            <w:r w:rsidRPr="001A73FB">
              <w:rPr>
                <w:b/>
                <w:i/>
                <w:sz w:val="20"/>
                <w:szCs w:val="20"/>
                <w:lang w:val="lt-LT"/>
              </w:rPr>
              <w:t>p</w:t>
            </w:r>
            <w:r w:rsidRPr="001A73FB">
              <w:rPr>
                <w:b/>
                <w:sz w:val="20"/>
                <w:szCs w:val="20"/>
                <w:lang w:val="lt-LT"/>
              </w:rPr>
              <w:t xml:space="preserve"> – reikšmė</w:t>
            </w:r>
          </w:p>
        </w:tc>
        <w:tc>
          <w:tcPr>
            <w:tcW w:w="1771" w:type="dxa"/>
            <w:vAlign w:val="center"/>
          </w:tcPr>
          <w:p w:rsidR="000F68CE" w:rsidRPr="001A73FB" w:rsidRDefault="000F68CE" w:rsidP="00BA2FE2">
            <w:pPr>
              <w:ind w:right="-6"/>
              <w:jc w:val="center"/>
              <w:rPr>
                <w:sz w:val="20"/>
                <w:szCs w:val="20"/>
                <w:lang w:val="lt-LT"/>
              </w:rPr>
            </w:pPr>
            <w:r w:rsidRPr="001A73FB">
              <w:rPr>
                <w:sz w:val="20"/>
                <w:szCs w:val="20"/>
                <w:lang w:val="lt-LT"/>
              </w:rPr>
              <w:t>0,012</w:t>
            </w:r>
          </w:p>
        </w:tc>
        <w:tc>
          <w:tcPr>
            <w:tcW w:w="1772" w:type="dxa"/>
            <w:vAlign w:val="center"/>
          </w:tcPr>
          <w:p w:rsidR="000F68CE" w:rsidRPr="001A73FB" w:rsidRDefault="008729A4" w:rsidP="008729A4">
            <w:pPr>
              <w:ind w:right="-6"/>
              <w:rPr>
                <w:sz w:val="20"/>
                <w:szCs w:val="20"/>
                <w:lang w:val="lt-LT"/>
              </w:rPr>
            </w:pPr>
            <w:r w:rsidRPr="001A73FB">
              <w:rPr>
                <w:sz w:val="20"/>
                <w:szCs w:val="20"/>
                <w:lang w:val="lt-LT"/>
              </w:rPr>
              <w:t xml:space="preserve">         </w:t>
            </w:r>
            <w:r w:rsidR="000F68CE" w:rsidRPr="001A73FB">
              <w:rPr>
                <w:sz w:val="20"/>
                <w:szCs w:val="20"/>
                <w:lang w:val="lt-LT"/>
              </w:rPr>
              <w:t>0,000</w:t>
            </w:r>
          </w:p>
        </w:tc>
        <w:tc>
          <w:tcPr>
            <w:tcW w:w="1771" w:type="dxa"/>
          </w:tcPr>
          <w:p w:rsidR="000F68CE" w:rsidRPr="001A73FB" w:rsidRDefault="000F68CE" w:rsidP="001A73FB">
            <w:pPr>
              <w:ind w:right="-6"/>
              <w:jc w:val="center"/>
              <w:rPr>
                <w:sz w:val="20"/>
                <w:szCs w:val="20"/>
                <w:lang w:val="lt-LT"/>
              </w:rPr>
            </w:pPr>
            <w:r w:rsidRPr="001A73FB">
              <w:rPr>
                <w:sz w:val="20"/>
                <w:szCs w:val="20"/>
                <w:lang w:val="lt-LT"/>
              </w:rPr>
              <w:t>0,</w:t>
            </w:r>
            <w:r w:rsidR="001A73FB" w:rsidRPr="001A73FB">
              <w:rPr>
                <w:sz w:val="20"/>
                <w:szCs w:val="20"/>
                <w:lang w:val="lt-LT"/>
              </w:rPr>
              <w:t>024</w:t>
            </w:r>
          </w:p>
        </w:tc>
        <w:tc>
          <w:tcPr>
            <w:tcW w:w="1772" w:type="dxa"/>
            <w:vAlign w:val="center"/>
          </w:tcPr>
          <w:p w:rsidR="000F68CE" w:rsidRPr="001A73FB" w:rsidRDefault="008729A4" w:rsidP="00BA2FE2">
            <w:pPr>
              <w:ind w:right="-6"/>
              <w:jc w:val="center"/>
              <w:rPr>
                <w:sz w:val="20"/>
                <w:szCs w:val="20"/>
                <w:lang w:val="lt-LT"/>
              </w:rPr>
            </w:pPr>
            <w:r w:rsidRPr="001A73FB">
              <w:rPr>
                <w:sz w:val="20"/>
                <w:szCs w:val="20"/>
                <w:lang w:val="lt-LT"/>
              </w:rPr>
              <w:t xml:space="preserve"> </w:t>
            </w:r>
            <w:r w:rsidR="000F68CE" w:rsidRPr="001A73FB">
              <w:rPr>
                <w:sz w:val="20"/>
                <w:szCs w:val="20"/>
                <w:lang w:val="lt-LT"/>
              </w:rPr>
              <w:t>0,185</w:t>
            </w:r>
          </w:p>
        </w:tc>
      </w:tr>
      <w:tr w:rsidR="000F68CE" w:rsidRPr="006C02A3" w:rsidTr="002B3C0E">
        <w:trPr>
          <w:jc w:val="center"/>
        </w:trPr>
        <w:tc>
          <w:tcPr>
            <w:tcW w:w="9519" w:type="dxa"/>
            <w:gridSpan w:val="5"/>
            <w:shd w:val="clear" w:color="auto" w:fill="BFBFBF" w:themeFill="background1" w:themeFillShade="BF"/>
            <w:vAlign w:val="center"/>
          </w:tcPr>
          <w:p w:rsidR="000F68CE" w:rsidRPr="001A73FB" w:rsidRDefault="00E60666" w:rsidP="00BA2FE2">
            <w:pPr>
              <w:ind w:right="-6"/>
              <w:jc w:val="center"/>
              <w:rPr>
                <w:sz w:val="20"/>
                <w:szCs w:val="20"/>
                <w:lang w:val="lt-LT"/>
              </w:rPr>
            </w:pPr>
            <w:r w:rsidRPr="001A73FB">
              <w:rPr>
                <w:b/>
                <w:sz w:val="20"/>
                <w:szCs w:val="20"/>
                <w:lang w:val="lt-LT"/>
              </w:rPr>
              <w:t>Augimo</w:t>
            </w:r>
            <w:r w:rsidR="000F68CE" w:rsidRPr="001A73FB">
              <w:rPr>
                <w:b/>
                <w:sz w:val="20"/>
                <w:szCs w:val="20"/>
                <w:lang w:val="lt-LT"/>
              </w:rPr>
              <w:t xml:space="preserve"> akcijų portfelio pelningumas (pagal D/P)</w:t>
            </w:r>
          </w:p>
        </w:tc>
      </w:tr>
      <w:tr w:rsidR="000F68CE" w:rsidRPr="006C02A3" w:rsidTr="00BA2FE2">
        <w:trPr>
          <w:jc w:val="center"/>
        </w:trPr>
        <w:tc>
          <w:tcPr>
            <w:tcW w:w="2433" w:type="dxa"/>
            <w:vAlign w:val="center"/>
          </w:tcPr>
          <w:p w:rsidR="000F68CE" w:rsidRPr="001A73FB" w:rsidRDefault="000F68CE" w:rsidP="00BA2FE2">
            <w:pPr>
              <w:ind w:right="-6"/>
              <w:rPr>
                <w:b/>
                <w:sz w:val="20"/>
                <w:szCs w:val="20"/>
                <w:lang w:val="lt-LT"/>
              </w:rPr>
            </w:pPr>
            <w:r w:rsidRPr="001A73FB">
              <w:rPr>
                <w:b/>
                <w:sz w:val="20"/>
                <w:szCs w:val="20"/>
                <w:lang w:val="lt-LT"/>
              </w:rPr>
              <w:t>Koreliacijos koeficientas</w:t>
            </w:r>
          </w:p>
        </w:tc>
        <w:tc>
          <w:tcPr>
            <w:tcW w:w="1771" w:type="dxa"/>
            <w:vAlign w:val="center"/>
          </w:tcPr>
          <w:p w:rsidR="000F68CE" w:rsidRPr="001A73FB" w:rsidRDefault="000F68CE" w:rsidP="00BA2FE2">
            <w:pPr>
              <w:ind w:right="-6"/>
              <w:jc w:val="center"/>
              <w:rPr>
                <w:sz w:val="20"/>
                <w:szCs w:val="20"/>
                <w:lang w:val="lt-LT"/>
              </w:rPr>
            </w:pPr>
            <w:r w:rsidRPr="001A73FB">
              <w:rPr>
                <w:sz w:val="20"/>
                <w:szCs w:val="20"/>
                <w:lang w:val="lt-LT"/>
              </w:rPr>
              <w:t>0,092</w:t>
            </w:r>
          </w:p>
        </w:tc>
        <w:tc>
          <w:tcPr>
            <w:tcW w:w="1772" w:type="dxa"/>
            <w:vAlign w:val="center"/>
          </w:tcPr>
          <w:p w:rsidR="000F68CE" w:rsidRPr="001A73FB" w:rsidRDefault="000F68CE" w:rsidP="001A73FB">
            <w:pPr>
              <w:ind w:right="-6"/>
              <w:jc w:val="center"/>
              <w:rPr>
                <w:sz w:val="20"/>
                <w:szCs w:val="20"/>
                <w:lang w:val="lt-LT"/>
              </w:rPr>
            </w:pPr>
            <w:r w:rsidRPr="001A73FB">
              <w:rPr>
                <w:sz w:val="20"/>
                <w:szCs w:val="20"/>
                <w:lang w:val="lt-LT"/>
              </w:rPr>
              <w:t>0,</w:t>
            </w:r>
            <w:r w:rsidR="001A73FB" w:rsidRPr="001A73FB">
              <w:rPr>
                <w:sz w:val="20"/>
                <w:szCs w:val="20"/>
                <w:lang w:val="lt-LT"/>
              </w:rPr>
              <w:t>627</w:t>
            </w:r>
            <w:r w:rsidRPr="001A73FB">
              <w:rPr>
                <w:sz w:val="20"/>
                <w:szCs w:val="20"/>
                <w:lang w:val="lt-LT"/>
              </w:rPr>
              <w:t>**</w:t>
            </w:r>
          </w:p>
        </w:tc>
        <w:tc>
          <w:tcPr>
            <w:tcW w:w="1771" w:type="dxa"/>
          </w:tcPr>
          <w:p w:rsidR="000F68CE" w:rsidRPr="001A73FB" w:rsidRDefault="001A73FB" w:rsidP="001A73FB">
            <w:pPr>
              <w:ind w:right="-6"/>
              <w:jc w:val="center"/>
              <w:rPr>
                <w:sz w:val="20"/>
                <w:szCs w:val="20"/>
                <w:lang w:val="lt-LT"/>
              </w:rPr>
            </w:pPr>
            <w:r w:rsidRPr="001A73FB">
              <w:rPr>
                <w:sz w:val="20"/>
                <w:szCs w:val="20"/>
                <w:lang w:val="lt-LT"/>
              </w:rPr>
              <w:t xml:space="preserve">   </w:t>
            </w:r>
            <w:r w:rsidR="008729A4" w:rsidRPr="001A73FB">
              <w:rPr>
                <w:sz w:val="20"/>
                <w:szCs w:val="20"/>
                <w:lang w:val="lt-LT"/>
              </w:rPr>
              <w:t xml:space="preserve"> </w:t>
            </w:r>
            <w:r w:rsidRPr="001A73FB">
              <w:rPr>
                <w:sz w:val="20"/>
                <w:szCs w:val="20"/>
                <w:lang w:val="lt-LT"/>
              </w:rPr>
              <w:t>-0,266</w:t>
            </w:r>
            <w:r w:rsidR="000F68CE" w:rsidRPr="001A73FB">
              <w:rPr>
                <w:sz w:val="20"/>
                <w:szCs w:val="20"/>
                <w:lang w:val="lt-LT"/>
              </w:rPr>
              <w:t>*</w:t>
            </w:r>
            <w:r w:rsidRPr="001A73FB">
              <w:rPr>
                <w:sz w:val="20"/>
                <w:szCs w:val="20"/>
                <w:lang w:val="lt-LT"/>
              </w:rPr>
              <w:t>*</w:t>
            </w:r>
          </w:p>
        </w:tc>
        <w:tc>
          <w:tcPr>
            <w:tcW w:w="1772" w:type="dxa"/>
            <w:vAlign w:val="center"/>
          </w:tcPr>
          <w:p w:rsidR="000F68CE" w:rsidRPr="001A73FB" w:rsidRDefault="000F68CE" w:rsidP="00BA2FE2">
            <w:pPr>
              <w:ind w:right="-6"/>
              <w:jc w:val="center"/>
              <w:rPr>
                <w:sz w:val="20"/>
                <w:szCs w:val="20"/>
                <w:lang w:val="lt-LT"/>
              </w:rPr>
            </w:pPr>
            <w:r w:rsidRPr="001A73FB">
              <w:rPr>
                <w:sz w:val="20"/>
                <w:szCs w:val="20"/>
                <w:lang w:val="lt-LT"/>
              </w:rPr>
              <w:t>-0,043</w:t>
            </w:r>
          </w:p>
        </w:tc>
      </w:tr>
      <w:tr w:rsidR="000F68CE" w:rsidRPr="006C02A3" w:rsidTr="00BA2FE2">
        <w:trPr>
          <w:trHeight w:val="70"/>
          <w:jc w:val="center"/>
        </w:trPr>
        <w:tc>
          <w:tcPr>
            <w:tcW w:w="2433" w:type="dxa"/>
            <w:vAlign w:val="center"/>
          </w:tcPr>
          <w:p w:rsidR="000F68CE" w:rsidRPr="001A73FB" w:rsidRDefault="000F68CE" w:rsidP="00BA2FE2">
            <w:pPr>
              <w:ind w:right="-6"/>
              <w:rPr>
                <w:b/>
                <w:sz w:val="20"/>
                <w:szCs w:val="20"/>
                <w:lang w:val="lt-LT"/>
              </w:rPr>
            </w:pPr>
            <w:r w:rsidRPr="001A73FB">
              <w:rPr>
                <w:b/>
                <w:i/>
                <w:sz w:val="20"/>
                <w:szCs w:val="20"/>
                <w:lang w:val="lt-LT"/>
              </w:rPr>
              <w:t>p</w:t>
            </w:r>
            <w:r w:rsidRPr="001A73FB">
              <w:rPr>
                <w:b/>
                <w:sz w:val="20"/>
                <w:szCs w:val="20"/>
                <w:lang w:val="lt-LT"/>
              </w:rPr>
              <w:t xml:space="preserve"> – reikšmė</w:t>
            </w:r>
          </w:p>
        </w:tc>
        <w:tc>
          <w:tcPr>
            <w:tcW w:w="1771" w:type="dxa"/>
            <w:vAlign w:val="center"/>
          </w:tcPr>
          <w:p w:rsidR="000F68CE" w:rsidRPr="001A73FB" w:rsidRDefault="000F68CE" w:rsidP="00BA2FE2">
            <w:pPr>
              <w:ind w:right="-6"/>
              <w:jc w:val="center"/>
              <w:rPr>
                <w:sz w:val="20"/>
                <w:szCs w:val="20"/>
                <w:lang w:val="lt-LT"/>
              </w:rPr>
            </w:pPr>
            <w:r w:rsidRPr="001A73FB">
              <w:rPr>
                <w:sz w:val="20"/>
                <w:szCs w:val="20"/>
                <w:lang w:val="lt-LT"/>
              </w:rPr>
              <w:t>0,162</w:t>
            </w:r>
          </w:p>
        </w:tc>
        <w:tc>
          <w:tcPr>
            <w:tcW w:w="1772" w:type="dxa"/>
            <w:vAlign w:val="center"/>
          </w:tcPr>
          <w:p w:rsidR="000F68CE" w:rsidRPr="001A73FB" w:rsidRDefault="008729A4" w:rsidP="008729A4">
            <w:pPr>
              <w:ind w:right="-6"/>
              <w:rPr>
                <w:sz w:val="20"/>
                <w:szCs w:val="20"/>
                <w:lang w:val="lt-LT"/>
              </w:rPr>
            </w:pPr>
            <w:r w:rsidRPr="001A73FB">
              <w:rPr>
                <w:sz w:val="20"/>
                <w:szCs w:val="20"/>
                <w:lang w:val="lt-LT"/>
              </w:rPr>
              <w:t xml:space="preserve">         </w:t>
            </w:r>
            <w:r w:rsidR="000F68CE" w:rsidRPr="001A73FB">
              <w:rPr>
                <w:sz w:val="20"/>
                <w:szCs w:val="20"/>
                <w:lang w:val="lt-LT"/>
              </w:rPr>
              <w:t>0,000</w:t>
            </w:r>
          </w:p>
        </w:tc>
        <w:tc>
          <w:tcPr>
            <w:tcW w:w="1771" w:type="dxa"/>
          </w:tcPr>
          <w:p w:rsidR="000F68CE" w:rsidRPr="001A73FB" w:rsidRDefault="000F68CE" w:rsidP="001A73FB">
            <w:pPr>
              <w:ind w:right="-6"/>
              <w:jc w:val="center"/>
              <w:rPr>
                <w:sz w:val="20"/>
                <w:szCs w:val="20"/>
                <w:lang w:val="lt-LT"/>
              </w:rPr>
            </w:pPr>
            <w:r w:rsidRPr="001A73FB">
              <w:rPr>
                <w:sz w:val="20"/>
                <w:szCs w:val="20"/>
                <w:lang w:val="lt-LT"/>
              </w:rPr>
              <w:t>0,0</w:t>
            </w:r>
            <w:r w:rsidR="001A73FB" w:rsidRPr="001A73FB">
              <w:rPr>
                <w:sz w:val="20"/>
                <w:szCs w:val="20"/>
                <w:lang w:val="lt-LT"/>
              </w:rPr>
              <w:t>02</w:t>
            </w:r>
          </w:p>
        </w:tc>
        <w:tc>
          <w:tcPr>
            <w:tcW w:w="1772" w:type="dxa"/>
            <w:vAlign w:val="center"/>
          </w:tcPr>
          <w:p w:rsidR="000F68CE" w:rsidRPr="001A73FB" w:rsidRDefault="008729A4" w:rsidP="00BA2FE2">
            <w:pPr>
              <w:ind w:right="-6"/>
              <w:jc w:val="center"/>
              <w:rPr>
                <w:sz w:val="20"/>
                <w:szCs w:val="20"/>
                <w:lang w:val="lt-LT"/>
              </w:rPr>
            </w:pPr>
            <w:r w:rsidRPr="001A73FB">
              <w:rPr>
                <w:sz w:val="20"/>
                <w:szCs w:val="20"/>
                <w:lang w:val="lt-LT"/>
              </w:rPr>
              <w:t xml:space="preserve"> </w:t>
            </w:r>
            <w:r w:rsidR="000F68CE" w:rsidRPr="001A73FB">
              <w:rPr>
                <w:sz w:val="20"/>
                <w:szCs w:val="20"/>
                <w:lang w:val="lt-LT"/>
              </w:rPr>
              <w:t>0,322</w:t>
            </w:r>
          </w:p>
        </w:tc>
      </w:tr>
    </w:tbl>
    <w:p w:rsidR="000F68CE" w:rsidRPr="000F68CE" w:rsidRDefault="000F68CE" w:rsidP="000F68CE">
      <w:pPr>
        <w:tabs>
          <w:tab w:val="left" w:pos="2340"/>
        </w:tabs>
        <w:ind w:left="540"/>
        <w:rPr>
          <w:sz w:val="20"/>
          <w:szCs w:val="20"/>
          <w:lang w:val="lt-LT"/>
        </w:rPr>
      </w:pPr>
    </w:p>
    <w:p w:rsidR="000F68CE" w:rsidRPr="000F68CE" w:rsidRDefault="000F68CE" w:rsidP="000F68CE">
      <w:pPr>
        <w:tabs>
          <w:tab w:val="left" w:pos="2340"/>
        </w:tabs>
        <w:ind w:left="360"/>
        <w:rPr>
          <w:sz w:val="20"/>
          <w:szCs w:val="20"/>
          <w:lang w:val="lt-LT"/>
        </w:rPr>
      </w:pPr>
      <w:r w:rsidRPr="000F68CE">
        <w:rPr>
          <w:sz w:val="20"/>
          <w:szCs w:val="20"/>
          <w:lang w:val="lt-LT"/>
        </w:rPr>
        <w:t>** – 99% pasikliaujamasis intervalas;</w:t>
      </w:r>
    </w:p>
    <w:p w:rsidR="000F68CE" w:rsidRPr="000F68CE" w:rsidRDefault="000F68CE" w:rsidP="000F68CE">
      <w:pPr>
        <w:tabs>
          <w:tab w:val="left" w:pos="2340"/>
        </w:tabs>
        <w:ind w:left="360"/>
        <w:rPr>
          <w:sz w:val="20"/>
          <w:szCs w:val="20"/>
          <w:lang w:val="lt-LT"/>
        </w:rPr>
      </w:pPr>
      <w:r w:rsidRPr="000F68CE">
        <w:rPr>
          <w:sz w:val="20"/>
          <w:szCs w:val="20"/>
          <w:lang w:val="lt-LT"/>
        </w:rPr>
        <w:t>* – 95% pasikliaujamasis intervalas.</w:t>
      </w:r>
    </w:p>
    <w:p w:rsidR="000F68CE" w:rsidRDefault="000F68CE" w:rsidP="000F68CE">
      <w:pPr>
        <w:tabs>
          <w:tab w:val="left" w:pos="720"/>
        </w:tabs>
        <w:spacing w:line="360" w:lineRule="auto"/>
        <w:jc w:val="both"/>
        <w:rPr>
          <w:lang w:val="lt-LT"/>
        </w:rPr>
      </w:pPr>
    </w:p>
    <w:p w:rsidR="00236BA8" w:rsidRPr="00236BA8" w:rsidRDefault="00236BA8" w:rsidP="000F68CE">
      <w:pPr>
        <w:tabs>
          <w:tab w:val="left" w:pos="720"/>
        </w:tabs>
        <w:spacing w:line="360" w:lineRule="auto"/>
        <w:jc w:val="both"/>
        <w:rPr>
          <w:sz w:val="12"/>
          <w:szCs w:val="12"/>
          <w:lang w:val="lt-LT"/>
        </w:rPr>
      </w:pPr>
    </w:p>
    <w:p w:rsidR="00455433" w:rsidRDefault="00455433" w:rsidP="00B566FB">
      <w:pPr>
        <w:tabs>
          <w:tab w:val="left" w:pos="720"/>
        </w:tabs>
        <w:spacing w:line="360" w:lineRule="auto"/>
        <w:ind w:firstLine="567"/>
        <w:jc w:val="both"/>
        <w:rPr>
          <w:lang w:val="lt-LT"/>
        </w:rPr>
      </w:pPr>
      <w:r w:rsidRPr="000F68CE">
        <w:rPr>
          <w:lang w:val="lt-LT"/>
        </w:rPr>
        <w:t xml:space="preserve">Stiprus koreliacinis ryšys rinkos plotį sieja ne tik su OMX Stokholmas indekso pelningumu, tačiau ir su </w:t>
      </w:r>
      <w:r>
        <w:rPr>
          <w:lang w:val="lt-LT"/>
        </w:rPr>
        <w:t xml:space="preserve">vertės bei augimo </w:t>
      </w:r>
      <w:r w:rsidRPr="000F68CE">
        <w:rPr>
          <w:lang w:val="lt-LT"/>
        </w:rPr>
        <w:t xml:space="preserve">akcijų portfelių </w:t>
      </w:r>
      <w:r>
        <w:rPr>
          <w:lang w:val="lt-LT"/>
        </w:rPr>
        <w:t>pelningumu</w:t>
      </w:r>
      <w:r w:rsidRPr="000F68CE">
        <w:rPr>
          <w:lang w:val="lt-LT"/>
        </w:rPr>
        <w:t>. Stipriausias ryšys nustatytas tarp rinkos pločio ir aug</w:t>
      </w:r>
      <w:r>
        <w:rPr>
          <w:lang w:val="lt-LT"/>
        </w:rPr>
        <w:t>imo</w:t>
      </w:r>
      <w:r w:rsidRPr="000F68CE">
        <w:rPr>
          <w:lang w:val="lt-LT"/>
        </w:rPr>
        <w:t xml:space="preserve"> akcijų portfelių pelningumo – </w:t>
      </w:r>
      <w:r>
        <w:rPr>
          <w:lang w:val="lt-LT"/>
        </w:rPr>
        <w:t xml:space="preserve">koreliacinis koeficientai lygūs </w:t>
      </w:r>
      <w:r>
        <w:t>0,627</w:t>
      </w:r>
      <w:r w:rsidRPr="000F68CE">
        <w:rPr>
          <w:lang w:val="lt-LT"/>
        </w:rPr>
        <w:t xml:space="preserve">. </w:t>
      </w:r>
      <w:r>
        <w:rPr>
          <w:lang w:val="lt-LT"/>
        </w:rPr>
        <w:t>Augimo akcijų portfelių pelningumą reikšmingas koreliacinis ryšys taip pat dar sieja su TRIN rodikliu</w:t>
      </w:r>
      <w:r>
        <w:t xml:space="preserve">, o </w:t>
      </w:r>
      <w:r>
        <w:rPr>
          <w:lang w:val="lt-LT"/>
        </w:rPr>
        <w:t>v</w:t>
      </w:r>
      <w:r w:rsidRPr="000F68CE">
        <w:rPr>
          <w:lang w:val="lt-LT"/>
        </w:rPr>
        <w:t xml:space="preserve">ertės akcijų portfelių pelningumą </w:t>
      </w:r>
      <w:r>
        <w:rPr>
          <w:lang w:val="lt-LT"/>
        </w:rPr>
        <w:t xml:space="preserve">su TRIN rodikliu ir vartotojų pasitikėjimo rodikliu. </w:t>
      </w:r>
      <w:bookmarkStart w:id="118" w:name="_Toc311392683"/>
      <w:bookmarkStart w:id="119" w:name="_Toc311489503"/>
    </w:p>
    <w:p w:rsidR="004C20C8" w:rsidRDefault="00850C79" w:rsidP="000B54C8">
      <w:pPr>
        <w:tabs>
          <w:tab w:val="left" w:pos="720"/>
        </w:tabs>
        <w:spacing w:line="360" w:lineRule="auto"/>
        <w:ind w:firstLine="567"/>
        <w:jc w:val="both"/>
        <w:rPr>
          <w:rStyle w:val="apple-style-span"/>
          <w:shd w:val="clear" w:color="auto" w:fill="FFFFFF"/>
          <w:lang w:val="lt-LT"/>
        </w:rPr>
      </w:pPr>
      <w:r>
        <w:rPr>
          <w:lang w:val="lt-LT"/>
        </w:rPr>
        <w:t xml:space="preserve">Remiantis </w:t>
      </w:r>
      <w:r w:rsidRPr="000F68CE">
        <w:rPr>
          <w:lang w:val="lt-LT"/>
        </w:rPr>
        <w:t>apskaičiuot</w:t>
      </w:r>
      <w:r>
        <w:rPr>
          <w:lang w:val="lt-LT"/>
        </w:rPr>
        <w:t>ais koreliacijos koeficientais</w:t>
      </w:r>
      <w:r w:rsidRPr="000F68CE">
        <w:rPr>
          <w:lang w:val="lt-LT"/>
        </w:rPr>
        <w:t xml:space="preserve"> į daugianarės regresinės analizės lygtį, sudaromą OMX Stokholmas indekso pelningumui, </w:t>
      </w:r>
      <w:r>
        <w:rPr>
          <w:lang w:val="lt-LT"/>
        </w:rPr>
        <w:t>įtraukiami du rinkos sentimento matai</w:t>
      </w:r>
      <w:r w:rsidRPr="000F68CE">
        <w:rPr>
          <w:lang w:val="lt-LT"/>
        </w:rPr>
        <w:t>: rinkos plotis ir vartotojų pasitikėjimo rodiklis</w:t>
      </w:r>
      <w:r>
        <w:rPr>
          <w:lang w:val="lt-LT"/>
        </w:rPr>
        <w:t xml:space="preserve"> (žr. </w:t>
      </w:r>
      <w:r>
        <w:t>20</w:t>
      </w:r>
      <w:r>
        <w:rPr>
          <w:lang w:val="lt-LT"/>
        </w:rPr>
        <w:t xml:space="preserve"> lent.). Kadangi į regresinę lygtį įtraukto TRIN rodiklio tikimybė &gt; 0,0</w:t>
      </w:r>
      <w:r>
        <w:t>5</w:t>
      </w:r>
      <w:r>
        <w:rPr>
          <w:lang w:val="lt-LT"/>
        </w:rPr>
        <w:t xml:space="preserve">, tai šis rodiklis neprisideda prie OMX Stokholmas indekso pelningumo prognozavimo (žr. </w:t>
      </w:r>
      <w:r>
        <w:t xml:space="preserve">10 </w:t>
      </w:r>
      <w:r>
        <w:rPr>
          <w:lang w:val="lt-LT"/>
        </w:rPr>
        <w:t>priedą). Rinkos plotis ir vartotojų pasitikėjimo rodiklis</w:t>
      </w:r>
      <w:r w:rsidRPr="000F68CE">
        <w:rPr>
          <w:lang w:val="lt-LT"/>
        </w:rPr>
        <w:t xml:space="preserve"> yra svarbūs prognozuojant OMX Stokholmas indekso pelningumą, nes jų tikimybės</w:t>
      </w:r>
      <w:r w:rsidRPr="000F68CE">
        <w:rPr>
          <w:i/>
          <w:lang w:val="lt-LT"/>
        </w:rPr>
        <w:t xml:space="preserve"> </w:t>
      </w:r>
      <w:r w:rsidRPr="000F68CE">
        <w:rPr>
          <w:lang w:val="lt-LT"/>
        </w:rPr>
        <w:t xml:space="preserve">&lt; 0,05. Nutolę nuo nulio tolerancijos </w:t>
      </w:r>
      <w:r>
        <w:rPr>
          <w:lang w:val="lt-LT"/>
        </w:rPr>
        <w:t>įverčiai</w:t>
      </w:r>
      <w:r w:rsidRPr="000F68CE">
        <w:rPr>
          <w:lang w:val="lt-LT"/>
        </w:rPr>
        <w:t xml:space="preserve"> parodo, kad nepriklausomi kintamieji nėra tarpusavyje susiję, o iš determinacijos koeficiento galima teigti, kad </w:t>
      </w:r>
      <w:r>
        <w:rPr>
          <w:lang w:val="lt-LT"/>
        </w:rPr>
        <w:t>47,9</w:t>
      </w:r>
      <w:r w:rsidRPr="000F68CE">
        <w:rPr>
          <w:lang w:val="lt-LT"/>
        </w:rPr>
        <w:t xml:space="preserve"> proc. OMX Stokholmas indekso pelningumo variacijos gali būti paaiškinta rinkos </w:t>
      </w:r>
      <w:r w:rsidRPr="000F68CE">
        <w:rPr>
          <w:lang w:val="lt-LT"/>
        </w:rPr>
        <w:lastRenderedPageBreak/>
        <w:t>pločio</w:t>
      </w:r>
      <w:r>
        <w:rPr>
          <w:lang w:val="lt-LT"/>
        </w:rPr>
        <w:t xml:space="preserve"> ir</w:t>
      </w:r>
      <w:r w:rsidRPr="000F68CE">
        <w:rPr>
          <w:lang w:val="lt-LT"/>
        </w:rPr>
        <w:t xml:space="preserve"> vartotojų pasitikėjimo rodiklio p</w:t>
      </w:r>
      <w:r>
        <w:rPr>
          <w:lang w:val="lt-LT"/>
        </w:rPr>
        <w:t>okyčiais</w:t>
      </w:r>
      <w:r w:rsidRPr="000F68CE">
        <w:rPr>
          <w:lang w:val="lt-LT"/>
        </w:rPr>
        <w:t xml:space="preserve">. </w:t>
      </w:r>
      <w:r w:rsidRPr="000F68CE">
        <w:rPr>
          <w:rStyle w:val="apple-style-span"/>
          <w:shd w:val="clear" w:color="auto" w:fill="FFFFFF"/>
          <w:lang w:val="lt-LT"/>
        </w:rPr>
        <w:t xml:space="preserve">Pagal Kolmogorovo Smirnovo suderinamumo kriterijų nustatyta, kad su 95 proc. statistine garantija liekanos pasiskirsčiusios pagal normalųjį </w:t>
      </w:r>
      <w:r w:rsidRPr="00FE3641">
        <w:rPr>
          <w:rStyle w:val="apple-style-span"/>
          <w:shd w:val="clear" w:color="auto" w:fill="FFFFFF"/>
          <w:lang w:val="lt-LT"/>
        </w:rPr>
        <w:t xml:space="preserve">skirstinį, nes 0,097 </w:t>
      </w:r>
      <w:r>
        <w:rPr>
          <w:rStyle w:val="apple-style-span"/>
          <w:shd w:val="clear" w:color="auto" w:fill="FFFFFF"/>
          <w:lang w:val="lt-LT"/>
        </w:rPr>
        <w:t>&gt;</w:t>
      </w:r>
      <w:r w:rsidRPr="00FE3641">
        <w:rPr>
          <w:rStyle w:val="apple-style-span"/>
          <w:shd w:val="clear" w:color="auto" w:fill="FFFFFF"/>
          <w:lang w:val="lt-LT"/>
        </w:rPr>
        <w:t xml:space="preserve"> 0,05.</w:t>
      </w:r>
      <w:r w:rsidRPr="000F68CE">
        <w:rPr>
          <w:rStyle w:val="apple-style-span"/>
          <w:shd w:val="clear" w:color="auto" w:fill="FFFFFF"/>
          <w:lang w:val="lt-LT"/>
        </w:rPr>
        <w:t xml:space="preserve"> </w:t>
      </w:r>
    </w:p>
    <w:p w:rsidR="000B54C8" w:rsidRPr="000B54C8" w:rsidRDefault="000B54C8" w:rsidP="000B54C8">
      <w:pPr>
        <w:tabs>
          <w:tab w:val="left" w:pos="720"/>
        </w:tabs>
        <w:spacing w:line="360" w:lineRule="auto"/>
        <w:ind w:firstLine="567"/>
        <w:jc w:val="both"/>
        <w:rPr>
          <w:sz w:val="10"/>
          <w:szCs w:val="10"/>
          <w:shd w:val="clear" w:color="auto" w:fill="FFFFFF"/>
          <w:lang w:val="lt-LT"/>
        </w:rPr>
      </w:pPr>
    </w:p>
    <w:p w:rsidR="000F68CE" w:rsidRPr="000F68CE" w:rsidRDefault="00DE79FD" w:rsidP="0042300B">
      <w:pPr>
        <w:pStyle w:val="Lenteles"/>
        <w:rPr>
          <w:i/>
        </w:rPr>
      </w:pPr>
      <w:bookmarkStart w:id="120" w:name="_Toc311758641"/>
      <w:r>
        <w:t>20</w:t>
      </w:r>
      <w:r w:rsidR="000F68CE" w:rsidRPr="000F68CE">
        <w:t xml:space="preserve"> lentelė. Regresinės analizės lygtys tarp Švedijos akcijų pelningumo ir rinkos sentimento matų</w:t>
      </w:r>
      <w:bookmarkEnd w:id="118"/>
      <w:bookmarkEnd w:id="119"/>
      <w:bookmarkEnd w:id="120"/>
    </w:p>
    <w:p w:rsidR="000F68CE" w:rsidRPr="0042300B" w:rsidRDefault="000F68CE" w:rsidP="000F68CE">
      <w:pPr>
        <w:autoSpaceDE w:val="0"/>
        <w:autoSpaceDN w:val="0"/>
        <w:adjustRightInd w:val="0"/>
        <w:rPr>
          <w:lang w:val="lt-LT"/>
        </w:rPr>
      </w:pPr>
    </w:p>
    <w:tbl>
      <w:tblPr>
        <w:tblW w:w="9432" w:type="dxa"/>
        <w:jc w:val="center"/>
        <w:tblInd w:w="-77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2916"/>
        <w:gridCol w:w="1629"/>
        <w:gridCol w:w="1629"/>
        <w:gridCol w:w="1629"/>
        <w:gridCol w:w="1629"/>
      </w:tblGrid>
      <w:tr w:rsidR="000F68CE" w:rsidRPr="000F68CE" w:rsidTr="00BA2FE2">
        <w:trPr>
          <w:trHeight w:val="342"/>
          <w:jc w:val="center"/>
        </w:trPr>
        <w:tc>
          <w:tcPr>
            <w:tcW w:w="2916" w:type="dxa"/>
            <w:tcBorders>
              <w:top w:val="single" w:sz="4" w:space="0" w:color="auto"/>
              <w:left w:val="single" w:sz="4" w:space="0" w:color="auto"/>
              <w:bottom w:val="single" w:sz="4" w:space="0" w:color="auto"/>
              <w:right w:val="single" w:sz="4" w:space="0" w:color="auto"/>
            </w:tcBorders>
            <w:shd w:val="clear" w:color="auto" w:fill="auto"/>
            <w:vAlign w:val="center"/>
          </w:tcPr>
          <w:p w:rsidR="000F68CE" w:rsidRPr="000F68CE" w:rsidRDefault="000F68CE" w:rsidP="00BA2FE2">
            <w:pPr>
              <w:jc w:val="center"/>
              <w:rPr>
                <w:b/>
                <w:sz w:val="20"/>
                <w:szCs w:val="20"/>
                <w:lang w:val="lt-LT"/>
              </w:rPr>
            </w:pPr>
            <w:r w:rsidRPr="000F68CE">
              <w:rPr>
                <w:b/>
                <w:sz w:val="20"/>
                <w:szCs w:val="20"/>
                <w:lang w:val="lt-LT"/>
              </w:rPr>
              <w:t>Rodikliai</w:t>
            </w:r>
          </w:p>
        </w:tc>
        <w:tc>
          <w:tcPr>
            <w:tcW w:w="1629" w:type="dxa"/>
            <w:tcBorders>
              <w:top w:val="single" w:sz="4" w:space="0" w:color="auto"/>
              <w:left w:val="single" w:sz="4" w:space="0" w:color="auto"/>
              <w:bottom w:val="single" w:sz="4" w:space="0" w:color="auto"/>
              <w:right w:val="single" w:sz="4" w:space="0" w:color="auto"/>
            </w:tcBorders>
            <w:shd w:val="clear" w:color="auto" w:fill="auto"/>
            <w:vAlign w:val="center"/>
          </w:tcPr>
          <w:p w:rsidR="000F68CE" w:rsidRPr="000F68CE" w:rsidRDefault="000F68CE" w:rsidP="00BA2FE2">
            <w:pPr>
              <w:jc w:val="center"/>
              <w:rPr>
                <w:b/>
                <w:sz w:val="20"/>
                <w:szCs w:val="20"/>
                <w:lang w:val="lt-LT"/>
              </w:rPr>
            </w:pPr>
            <w:r w:rsidRPr="000F68CE">
              <w:rPr>
                <w:b/>
                <w:sz w:val="20"/>
                <w:szCs w:val="20"/>
                <w:lang w:val="lt-LT"/>
              </w:rPr>
              <w:t>b – regresijos parametras</w:t>
            </w:r>
          </w:p>
        </w:tc>
        <w:tc>
          <w:tcPr>
            <w:tcW w:w="1629" w:type="dxa"/>
            <w:tcBorders>
              <w:top w:val="single" w:sz="4" w:space="0" w:color="auto"/>
              <w:left w:val="single" w:sz="4" w:space="0" w:color="auto"/>
              <w:bottom w:val="single" w:sz="4" w:space="0" w:color="auto"/>
              <w:right w:val="single" w:sz="4" w:space="0" w:color="auto"/>
            </w:tcBorders>
            <w:shd w:val="clear" w:color="auto" w:fill="auto"/>
            <w:vAlign w:val="center"/>
          </w:tcPr>
          <w:p w:rsidR="000F68CE" w:rsidRPr="000F68CE" w:rsidRDefault="000F68CE" w:rsidP="00BA2FE2">
            <w:pPr>
              <w:jc w:val="center"/>
              <w:rPr>
                <w:b/>
                <w:sz w:val="20"/>
                <w:szCs w:val="20"/>
                <w:lang w:val="lt-LT"/>
              </w:rPr>
            </w:pPr>
            <w:r w:rsidRPr="000F68CE">
              <w:rPr>
                <w:b/>
                <w:sz w:val="20"/>
                <w:szCs w:val="20"/>
                <w:lang w:val="lt-LT"/>
              </w:rPr>
              <w:t>Tikimybė</w:t>
            </w:r>
          </w:p>
        </w:tc>
        <w:tc>
          <w:tcPr>
            <w:tcW w:w="1629" w:type="dxa"/>
            <w:tcBorders>
              <w:top w:val="single" w:sz="4" w:space="0" w:color="auto"/>
              <w:left w:val="single" w:sz="4" w:space="0" w:color="auto"/>
              <w:bottom w:val="single" w:sz="4" w:space="0" w:color="auto"/>
              <w:right w:val="single" w:sz="4" w:space="0" w:color="auto"/>
            </w:tcBorders>
            <w:shd w:val="clear" w:color="auto" w:fill="auto"/>
            <w:vAlign w:val="center"/>
          </w:tcPr>
          <w:p w:rsidR="000F68CE" w:rsidRPr="000F68CE" w:rsidRDefault="000F68CE" w:rsidP="00BA2FE2">
            <w:pPr>
              <w:jc w:val="center"/>
              <w:rPr>
                <w:b/>
                <w:sz w:val="20"/>
                <w:szCs w:val="20"/>
                <w:lang w:val="lt-LT"/>
              </w:rPr>
            </w:pPr>
            <w:r w:rsidRPr="000F68CE">
              <w:rPr>
                <w:b/>
                <w:sz w:val="20"/>
                <w:szCs w:val="20"/>
                <w:lang w:val="lt-LT"/>
              </w:rPr>
              <w:t>Tolerancijos įverčiai</w:t>
            </w:r>
          </w:p>
        </w:tc>
        <w:tc>
          <w:tcPr>
            <w:tcW w:w="1629" w:type="dxa"/>
            <w:tcBorders>
              <w:top w:val="single" w:sz="4" w:space="0" w:color="auto"/>
              <w:left w:val="single" w:sz="4" w:space="0" w:color="auto"/>
              <w:bottom w:val="single" w:sz="4" w:space="0" w:color="auto"/>
              <w:right w:val="single" w:sz="4" w:space="0" w:color="auto"/>
            </w:tcBorders>
            <w:shd w:val="clear" w:color="auto" w:fill="auto"/>
            <w:vAlign w:val="center"/>
          </w:tcPr>
          <w:p w:rsidR="000F68CE" w:rsidRPr="000F68CE" w:rsidRDefault="000F68CE" w:rsidP="00BA2FE2">
            <w:pPr>
              <w:jc w:val="center"/>
              <w:rPr>
                <w:b/>
                <w:sz w:val="20"/>
                <w:szCs w:val="20"/>
                <w:vertAlign w:val="superscript"/>
                <w:lang w:val="lt-LT"/>
              </w:rPr>
            </w:pPr>
            <w:r w:rsidRPr="000F68CE">
              <w:rPr>
                <w:b/>
                <w:sz w:val="20"/>
                <w:szCs w:val="20"/>
                <w:lang w:val="lt-LT"/>
              </w:rPr>
              <w:t>Determinacijos koeficientas</w:t>
            </w:r>
          </w:p>
        </w:tc>
      </w:tr>
      <w:tr w:rsidR="000F68CE" w:rsidRPr="000F68CE" w:rsidTr="002B3C0E">
        <w:trPr>
          <w:jc w:val="center"/>
        </w:trPr>
        <w:tc>
          <w:tcPr>
            <w:tcW w:w="9432" w:type="dxa"/>
            <w:gridSpan w:val="5"/>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rsidR="000F68CE" w:rsidRPr="000F68CE" w:rsidRDefault="000F68CE" w:rsidP="00BA2FE2">
            <w:pPr>
              <w:jc w:val="center"/>
              <w:rPr>
                <w:b/>
                <w:sz w:val="20"/>
                <w:szCs w:val="20"/>
                <w:lang w:val="lt-LT"/>
              </w:rPr>
            </w:pPr>
            <w:r w:rsidRPr="000F68CE">
              <w:rPr>
                <w:b/>
                <w:sz w:val="20"/>
                <w:szCs w:val="20"/>
                <w:lang w:val="lt-LT"/>
              </w:rPr>
              <w:t>OMX Stokholmas indekso pelningumas</w:t>
            </w:r>
          </w:p>
        </w:tc>
      </w:tr>
      <w:tr w:rsidR="000F68CE" w:rsidRPr="000F68CE" w:rsidTr="00BA2FE2">
        <w:trPr>
          <w:jc w:val="center"/>
        </w:trPr>
        <w:tc>
          <w:tcPr>
            <w:tcW w:w="2916" w:type="dxa"/>
            <w:tcBorders>
              <w:top w:val="single" w:sz="4" w:space="0" w:color="auto"/>
              <w:left w:val="single" w:sz="4" w:space="0" w:color="auto"/>
              <w:bottom w:val="single" w:sz="4" w:space="0" w:color="auto"/>
              <w:right w:val="single" w:sz="4" w:space="0" w:color="auto"/>
            </w:tcBorders>
            <w:shd w:val="clear" w:color="auto" w:fill="auto"/>
            <w:vAlign w:val="center"/>
          </w:tcPr>
          <w:p w:rsidR="000F68CE" w:rsidRPr="000F68CE" w:rsidRDefault="000F68CE" w:rsidP="00BA2FE2">
            <w:pPr>
              <w:rPr>
                <w:b/>
                <w:sz w:val="20"/>
                <w:szCs w:val="20"/>
                <w:lang w:val="lt-LT"/>
              </w:rPr>
            </w:pPr>
            <w:r w:rsidRPr="000F68CE">
              <w:rPr>
                <w:b/>
                <w:sz w:val="20"/>
                <w:szCs w:val="20"/>
                <w:lang w:val="lt-LT"/>
              </w:rPr>
              <w:t>Rinkos plotis</w:t>
            </w:r>
          </w:p>
        </w:tc>
        <w:tc>
          <w:tcPr>
            <w:tcW w:w="1629" w:type="dxa"/>
            <w:tcBorders>
              <w:top w:val="single" w:sz="4" w:space="0" w:color="auto"/>
              <w:left w:val="single" w:sz="4" w:space="0" w:color="auto"/>
              <w:bottom w:val="single" w:sz="4" w:space="0" w:color="auto"/>
              <w:right w:val="single" w:sz="4" w:space="0" w:color="auto"/>
            </w:tcBorders>
            <w:shd w:val="clear" w:color="auto" w:fill="auto"/>
            <w:vAlign w:val="bottom"/>
          </w:tcPr>
          <w:p w:rsidR="000F68CE" w:rsidRPr="000F68CE" w:rsidRDefault="009E2AC3" w:rsidP="006C02A3">
            <w:pPr>
              <w:autoSpaceDE w:val="0"/>
              <w:autoSpaceDN w:val="0"/>
              <w:adjustRightInd w:val="0"/>
              <w:ind w:right="10"/>
              <w:jc w:val="center"/>
              <w:rPr>
                <w:sz w:val="20"/>
                <w:szCs w:val="20"/>
                <w:lang w:val="lt-LT"/>
              </w:rPr>
            </w:pPr>
            <w:r>
              <w:rPr>
                <w:sz w:val="20"/>
                <w:szCs w:val="20"/>
                <w:lang w:val="lt-LT"/>
              </w:rPr>
              <w:t xml:space="preserve">   </w:t>
            </w:r>
            <w:r w:rsidR="000F68CE" w:rsidRPr="000F68CE">
              <w:rPr>
                <w:sz w:val="20"/>
                <w:szCs w:val="20"/>
                <w:lang w:val="lt-LT"/>
              </w:rPr>
              <w:t>0,0</w:t>
            </w:r>
            <w:r w:rsidR="006C02A3">
              <w:rPr>
                <w:sz w:val="20"/>
                <w:szCs w:val="20"/>
                <w:lang w:val="lt-LT"/>
              </w:rPr>
              <w:t>29</w:t>
            </w:r>
            <w:r w:rsidR="000F68CE" w:rsidRPr="000F68CE">
              <w:rPr>
                <w:sz w:val="20"/>
                <w:szCs w:val="20"/>
                <w:lang w:val="lt-LT"/>
              </w:rPr>
              <w:t>**</w:t>
            </w:r>
          </w:p>
        </w:tc>
        <w:tc>
          <w:tcPr>
            <w:tcW w:w="1629" w:type="dxa"/>
            <w:tcBorders>
              <w:top w:val="single" w:sz="4" w:space="0" w:color="auto"/>
              <w:left w:val="single" w:sz="4" w:space="0" w:color="auto"/>
              <w:bottom w:val="single" w:sz="4" w:space="0" w:color="auto"/>
              <w:right w:val="single" w:sz="4" w:space="0" w:color="auto"/>
            </w:tcBorders>
            <w:shd w:val="clear" w:color="auto" w:fill="auto"/>
            <w:vAlign w:val="bottom"/>
          </w:tcPr>
          <w:p w:rsidR="000F68CE" w:rsidRPr="000F68CE" w:rsidRDefault="000F68CE" w:rsidP="00BA2FE2">
            <w:pPr>
              <w:autoSpaceDE w:val="0"/>
              <w:autoSpaceDN w:val="0"/>
              <w:adjustRightInd w:val="0"/>
              <w:ind w:left="112" w:right="10"/>
              <w:jc w:val="center"/>
              <w:rPr>
                <w:sz w:val="20"/>
                <w:szCs w:val="20"/>
                <w:lang w:val="lt-LT"/>
              </w:rPr>
            </w:pPr>
            <w:r w:rsidRPr="000F68CE">
              <w:rPr>
                <w:sz w:val="20"/>
                <w:szCs w:val="20"/>
                <w:lang w:val="lt-LT"/>
              </w:rPr>
              <w:t>0,000</w:t>
            </w:r>
          </w:p>
        </w:tc>
        <w:tc>
          <w:tcPr>
            <w:tcW w:w="1629" w:type="dxa"/>
            <w:tcBorders>
              <w:top w:val="single" w:sz="4" w:space="0" w:color="auto"/>
              <w:left w:val="single" w:sz="4" w:space="0" w:color="auto"/>
              <w:bottom w:val="single" w:sz="4" w:space="0" w:color="auto"/>
              <w:right w:val="single" w:sz="4" w:space="0" w:color="auto"/>
            </w:tcBorders>
            <w:shd w:val="clear" w:color="auto" w:fill="auto"/>
          </w:tcPr>
          <w:p w:rsidR="000F68CE" w:rsidRPr="000F68CE" w:rsidRDefault="000F68CE" w:rsidP="006C02A3">
            <w:pPr>
              <w:jc w:val="center"/>
              <w:rPr>
                <w:sz w:val="20"/>
                <w:szCs w:val="20"/>
                <w:lang w:val="lt-LT"/>
              </w:rPr>
            </w:pPr>
            <w:r w:rsidRPr="000F68CE">
              <w:rPr>
                <w:sz w:val="20"/>
                <w:szCs w:val="20"/>
                <w:lang w:val="lt-LT"/>
              </w:rPr>
              <w:t>0,</w:t>
            </w:r>
            <w:r w:rsidR="006C02A3">
              <w:rPr>
                <w:sz w:val="20"/>
                <w:szCs w:val="20"/>
                <w:lang w:val="lt-LT"/>
              </w:rPr>
              <w:t>971</w:t>
            </w:r>
          </w:p>
        </w:tc>
        <w:tc>
          <w:tcPr>
            <w:tcW w:w="1629" w:type="dxa"/>
            <w:vMerge w:val="restart"/>
            <w:tcBorders>
              <w:top w:val="single" w:sz="4" w:space="0" w:color="auto"/>
              <w:left w:val="single" w:sz="4" w:space="0" w:color="auto"/>
              <w:right w:val="single" w:sz="4" w:space="0" w:color="auto"/>
            </w:tcBorders>
            <w:shd w:val="clear" w:color="auto" w:fill="auto"/>
            <w:vAlign w:val="center"/>
          </w:tcPr>
          <w:p w:rsidR="000F68CE" w:rsidRPr="000F68CE" w:rsidRDefault="000F68CE" w:rsidP="006C02A3">
            <w:pPr>
              <w:jc w:val="center"/>
              <w:rPr>
                <w:sz w:val="20"/>
                <w:szCs w:val="20"/>
                <w:lang w:val="lt-LT"/>
              </w:rPr>
            </w:pPr>
            <w:r w:rsidRPr="000F68CE">
              <w:rPr>
                <w:sz w:val="20"/>
                <w:szCs w:val="20"/>
                <w:lang w:val="lt-LT"/>
              </w:rPr>
              <w:t>0,</w:t>
            </w:r>
            <w:r w:rsidR="006C02A3">
              <w:rPr>
                <w:sz w:val="20"/>
                <w:szCs w:val="20"/>
                <w:lang w:val="lt-LT"/>
              </w:rPr>
              <w:t>479</w:t>
            </w:r>
          </w:p>
        </w:tc>
      </w:tr>
      <w:tr w:rsidR="000F68CE" w:rsidRPr="000F68CE" w:rsidTr="00BA2FE2">
        <w:trPr>
          <w:jc w:val="center"/>
        </w:trPr>
        <w:tc>
          <w:tcPr>
            <w:tcW w:w="2916" w:type="dxa"/>
            <w:tcBorders>
              <w:top w:val="single" w:sz="4" w:space="0" w:color="auto"/>
              <w:left w:val="single" w:sz="4" w:space="0" w:color="auto"/>
              <w:bottom w:val="single" w:sz="4" w:space="0" w:color="auto"/>
              <w:right w:val="single" w:sz="4" w:space="0" w:color="auto"/>
            </w:tcBorders>
            <w:shd w:val="clear" w:color="auto" w:fill="auto"/>
            <w:vAlign w:val="center"/>
          </w:tcPr>
          <w:p w:rsidR="000F68CE" w:rsidRPr="000F68CE" w:rsidRDefault="000F68CE" w:rsidP="00BA2FE2">
            <w:pPr>
              <w:rPr>
                <w:b/>
                <w:sz w:val="20"/>
                <w:szCs w:val="20"/>
                <w:lang w:val="lt-LT"/>
              </w:rPr>
            </w:pPr>
            <w:r w:rsidRPr="000F68CE">
              <w:rPr>
                <w:b/>
                <w:sz w:val="20"/>
                <w:szCs w:val="20"/>
                <w:lang w:val="lt-LT"/>
              </w:rPr>
              <w:t>Vartotojų pasitikėjimo rodiklis</w:t>
            </w:r>
          </w:p>
        </w:tc>
        <w:tc>
          <w:tcPr>
            <w:tcW w:w="1629" w:type="dxa"/>
            <w:tcBorders>
              <w:top w:val="single" w:sz="4" w:space="0" w:color="auto"/>
              <w:left w:val="single" w:sz="4" w:space="0" w:color="auto"/>
              <w:bottom w:val="single" w:sz="4" w:space="0" w:color="auto"/>
              <w:right w:val="single" w:sz="4" w:space="0" w:color="auto"/>
            </w:tcBorders>
            <w:shd w:val="clear" w:color="auto" w:fill="auto"/>
            <w:vAlign w:val="bottom"/>
          </w:tcPr>
          <w:p w:rsidR="000F68CE" w:rsidRPr="000F68CE" w:rsidRDefault="009E2AC3" w:rsidP="006C02A3">
            <w:pPr>
              <w:autoSpaceDE w:val="0"/>
              <w:autoSpaceDN w:val="0"/>
              <w:adjustRightInd w:val="0"/>
              <w:ind w:right="10"/>
              <w:jc w:val="center"/>
              <w:rPr>
                <w:sz w:val="20"/>
                <w:szCs w:val="20"/>
                <w:lang w:val="lt-LT"/>
              </w:rPr>
            </w:pPr>
            <w:r>
              <w:rPr>
                <w:sz w:val="20"/>
                <w:szCs w:val="20"/>
                <w:lang w:val="lt-LT"/>
              </w:rPr>
              <w:t xml:space="preserve">   </w:t>
            </w:r>
            <w:r w:rsidR="000F68CE" w:rsidRPr="000F68CE">
              <w:rPr>
                <w:sz w:val="20"/>
                <w:szCs w:val="20"/>
                <w:lang w:val="lt-LT"/>
              </w:rPr>
              <w:t>0,00</w:t>
            </w:r>
            <w:r w:rsidR="006C02A3">
              <w:rPr>
                <w:sz w:val="20"/>
                <w:szCs w:val="20"/>
                <w:lang w:val="lt-LT"/>
              </w:rPr>
              <w:t>7</w:t>
            </w:r>
            <w:r w:rsidR="000F68CE" w:rsidRPr="000F68CE">
              <w:rPr>
                <w:sz w:val="20"/>
                <w:szCs w:val="20"/>
                <w:lang w:val="lt-LT"/>
              </w:rPr>
              <w:t>**</w:t>
            </w:r>
          </w:p>
        </w:tc>
        <w:tc>
          <w:tcPr>
            <w:tcW w:w="1629" w:type="dxa"/>
            <w:tcBorders>
              <w:top w:val="single" w:sz="4" w:space="0" w:color="auto"/>
              <w:left w:val="single" w:sz="4" w:space="0" w:color="auto"/>
              <w:bottom w:val="single" w:sz="4" w:space="0" w:color="auto"/>
              <w:right w:val="single" w:sz="4" w:space="0" w:color="auto"/>
            </w:tcBorders>
            <w:shd w:val="clear" w:color="auto" w:fill="auto"/>
            <w:vAlign w:val="bottom"/>
          </w:tcPr>
          <w:p w:rsidR="000F68CE" w:rsidRPr="000F68CE" w:rsidRDefault="000F68CE" w:rsidP="00BA2FE2">
            <w:pPr>
              <w:autoSpaceDE w:val="0"/>
              <w:autoSpaceDN w:val="0"/>
              <w:adjustRightInd w:val="0"/>
              <w:ind w:left="112" w:right="10"/>
              <w:jc w:val="center"/>
              <w:rPr>
                <w:sz w:val="20"/>
                <w:szCs w:val="20"/>
                <w:lang w:val="lt-LT"/>
              </w:rPr>
            </w:pPr>
            <w:r w:rsidRPr="000F68CE">
              <w:rPr>
                <w:sz w:val="20"/>
                <w:szCs w:val="20"/>
                <w:lang w:val="lt-LT"/>
              </w:rPr>
              <w:t>0,000</w:t>
            </w:r>
          </w:p>
        </w:tc>
        <w:tc>
          <w:tcPr>
            <w:tcW w:w="1629" w:type="dxa"/>
            <w:tcBorders>
              <w:top w:val="single" w:sz="4" w:space="0" w:color="auto"/>
              <w:left w:val="single" w:sz="4" w:space="0" w:color="auto"/>
              <w:bottom w:val="single" w:sz="4" w:space="0" w:color="auto"/>
              <w:right w:val="single" w:sz="4" w:space="0" w:color="auto"/>
            </w:tcBorders>
            <w:shd w:val="clear" w:color="auto" w:fill="auto"/>
          </w:tcPr>
          <w:p w:rsidR="000F68CE" w:rsidRPr="000F68CE" w:rsidRDefault="000F68CE" w:rsidP="006C02A3">
            <w:pPr>
              <w:jc w:val="center"/>
              <w:rPr>
                <w:sz w:val="20"/>
                <w:szCs w:val="20"/>
                <w:lang w:val="lt-LT"/>
              </w:rPr>
            </w:pPr>
            <w:r w:rsidRPr="000F68CE">
              <w:rPr>
                <w:sz w:val="20"/>
                <w:szCs w:val="20"/>
                <w:lang w:val="lt-LT"/>
              </w:rPr>
              <w:t>0,97</w:t>
            </w:r>
            <w:r w:rsidR="006C02A3">
              <w:rPr>
                <w:sz w:val="20"/>
                <w:szCs w:val="20"/>
                <w:lang w:val="lt-LT"/>
              </w:rPr>
              <w:t>1</w:t>
            </w:r>
          </w:p>
        </w:tc>
        <w:tc>
          <w:tcPr>
            <w:tcW w:w="1629" w:type="dxa"/>
            <w:vMerge/>
            <w:tcBorders>
              <w:left w:val="single" w:sz="4" w:space="0" w:color="auto"/>
              <w:right w:val="single" w:sz="4" w:space="0" w:color="auto"/>
            </w:tcBorders>
            <w:shd w:val="clear" w:color="auto" w:fill="auto"/>
            <w:vAlign w:val="center"/>
          </w:tcPr>
          <w:p w:rsidR="000F68CE" w:rsidRPr="000F68CE" w:rsidRDefault="000F68CE" w:rsidP="00BA2FE2">
            <w:pPr>
              <w:jc w:val="center"/>
              <w:rPr>
                <w:sz w:val="20"/>
                <w:szCs w:val="20"/>
                <w:lang w:val="lt-LT"/>
              </w:rPr>
            </w:pPr>
          </w:p>
        </w:tc>
      </w:tr>
      <w:tr w:rsidR="000F68CE" w:rsidRPr="000F68CE" w:rsidTr="002B3C0E">
        <w:trPr>
          <w:jc w:val="center"/>
        </w:trPr>
        <w:tc>
          <w:tcPr>
            <w:tcW w:w="9432" w:type="dxa"/>
            <w:gridSpan w:val="5"/>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rsidR="000F68CE" w:rsidRPr="006C02A3" w:rsidRDefault="000F68CE" w:rsidP="00BA2FE2">
            <w:pPr>
              <w:jc w:val="center"/>
              <w:rPr>
                <w:b/>
                <w:sz w:val="20"/>
                <w:szCs w:val="20"/>
                <w:lang w:val="lt-LT"/>
              </w:rPr>
            </w:pPr>
            <w:r w:rsidRPr="006C02A3">
              <w:rPr>
                <w:b/>
                <w:sz w:val="20"/>
                <w:szCs w:val="20"/>
                <w:lang w:val="lt-LT"/>
              </w:rPr>
              <w:t>Vertės akcijų portfelio pelningumas (pagal P/Bv)</w:t>
            </w:r>
          </w:p>
        </w:tc>
      </w:tr>
      <w:tr w:rsidR="000F68CE" w:rsidRPr="000F68CE" w:rsidTr="00BA2FE2">
        <w:trPr>
          <w:jc w:val="center"/>
        </w:trPr>
        <w:tc>
          <w:tcPr>
            <w:tcW w:w="2916" w:type="dxa"/>
            <w:tcBorders>
              <w:top w:val="single" w:sz="4" w:space="0" w:color="auto"/>
              <w:left w:val="single" w:sz="4" w:space="0" w:color="auto"/>
              <w:bottom w:val="single" w:sz="4" w:space="0" w:color="auto"/>
              <w:right w:val="single" w:sz="4" w:space="0" w:color="auto"/>
            </w:tcBorders>
            <w:shd w:val="clear" w:color="auto" w:fill="auto"/>
            <w:vAlign w:val="center"/>
          </w:tcPr>
          <w:p w:rsidR="000F68CE" w:rsidRPr="006C02A3" w:rsidRDefault="000F68CE" w:rsidP="00BA2FE2">
            <w:pPr>
              <w:rPr>
                <w:b/>
                <w:sz w:val="20"/>
                <w:szCs w:val="20"/>
                <w:lang w:val="lt-LT"/>
              </w:rPr>
            </w:pPr>
            <w:r w:rsidRPr="006C02A3">
              <w:rPr>
                <w:b/>
                <w:sz w:val="20"/>
                <w:szCs w:val="20"/>
                <w:lang w:val="lt-LT"/>
              </w:rPr>
              <w:t>Rinkos plotis</w:t>
            </w:r>
          </w:p>
        </w:tc>
        <w:tc>
          <w:tcPr>
            <w:tcW w:w="1629" w:type="dxa"/>
            <w:tcBorders>
              <w:top w:val="single" w:sz="4" w:space="0" w:color="auto"/>
              <w:left w:val="single" w:sz="4" w:space="0" w:color="auto"/>
              <w:bottom w:val="single" w:sz="4" w:space="0" w:color="auto"/>
              <w:right w:val="single" w:sz="4" w:space="0" w:color="auto"/>
            </w:tcBorders>
            <w:shd w:val="clear" w:color="auto" w:fill="auto"/>
            <w:vAlign w:val="bottom"/>
          </w:tcPr>
          <w:p w:rsidR="000F68CE" w:rsidRPr="006C02A3" w:rsidRDefault="009E2AC3" w:rsidP="00BA2FE2">
            <w:pPr>
              <w:autoSpaceDE w:val="0"/>
              <w:autoSpaceDN w:val="0"/>
              <w:adjustRightInd w:val="0"/>
              <w:ind w:right="10"/>
              <w:jc w:val="center"/>
              <w:rPr>
                <w:sz w:val="20"/>
                <w:szCs w:val="20"/>
                <w:lang w:val="lt-LT"/>
              </w:rPr>
            </w:pPr>
            <w:r w:rsidRPr="006C02A3">
              <w:rPr>
                <w:sz w:val="20"/>
                <w:szCs w:val="20"/>
                <w:lang w:val="lt-LT"/>
              </w:rPr>
              <w:t xml:space="preserve">   </w:t>
            </w:r>
            <w:r w:rsidR="006C02A3" w:rsidRPr="006C02A3">
              <w:rPr>
                <w:sz w:val="20"/>
                <w:szCs w:val="20"/>
                <w:lang w:val="lt-LT"/>
              </w:rPr>
              <w:t>2,9</w:t>
            </w:r>
            <w:r w:rsidR="000F68CE" w:rsidRPr="006C02A3">
              <w:rPr>
                <w:sz w:val="20"/>
                <w:szCs w:val="20"/>
                <w:lang w:val="lt-LT"/>
              </w:rPr>
              <w:t>34**</w:t>
            </w:r>
          </w:p>
        </w:tc>
        <w:tc>
          <w:tcPr>
            <w:tcW w:w="1629" w:type="dxa"/>
            <w:tcBorders>
              <w:top w:val="single" w:sz="4" w:space="0" w:color="auto"/>
              <w:left w:val="single" w:sz="4" w:space="0" w:color="auto"/>
              <w:bottom w:val="single" w:sz="4" w:space="0" w:color="auto"/>
              <w:right w:val="single" w:sz="4" w:space="0" w:color="auto"/>
            </w:tcBorders>
            <w:shd w:val="clear" w:color="auto" w:fill="auto"/>
            <w:vAlign w:val="bottom"/>
          </w:tcPr>
          <w:p w:rsidR="000F68CE" w:rsidRPr="006C02A3" w:rsidRDefault="000F68CE" w:rsidP="00BA2FE2">
            <w:pPr>
              <w:autoSpaceDE w:val="0"/>
              <w:autoSpaceDN w:val="0"/>
              <w:adjustRightInd w:val="0"/>
              <w:ind w:left="112" w:right="10"/>
              <w:jc w:val="center"/>
              <w:rPr>
                <w:sz w:val="20"/>
                <w:szCs w:val="20"/>
                <w:lang w:val="lt-LT"/>
              </w:rPr>
            </w:pPr>
            <w:r w:rsidRPr="006C02A3">
              <w:rPr>
                <w:sz w:val="20"/>
                <w:szCs w:val="20"/>
                <w:lang w:val="lt-LT"/>
              </w:rPr>
              <w:t>0,000</w:t>
            </w:r>
          </w:p>
        </w:tc>
        <w:tc>
          <w:tcPr>
            <w:tcW w:w="1629" w:type="dxa"/>
            <w:tcBorders>
              <w:top w:val="single" w:sz="4" w:space="0" w:color="auto"/>
              <w:left w:val="single" w:sz="4" w:space="0" w:color="auto"/>
              <w:bottom w:val="single" w:sz="4" w:space="0" w:color="auto"/>
              <w:right w:val="single" w:sz="4" w:space="0" w:color="auto"/>
            </w:tcBorders>
            <w:shd w:val="clear" w:color="auto" w:fill="auto"/>
          </w:tcPr>
          <w:p w:rsidR="000F68CE" w:rsidRPr="006C02A3" w:rsidRDefault="000F68CE" w:rsidP="006C02A3">
            <w:pPr>
              <w:jc w:val="center"/>
              <w:rPr>
                <w:sz w:val="20"/>
                <w:szCs w:val="20"/>
                <w:lang w:val="lt-LT"/>
              </w:rPr>
            </w:pPr>
            <w:r w:rsidRPr="006C02A3">
              <w:rPr>
                <w:sz w:val="20"/>
                <w:szCs w:val="20"/>
                <w:lang w:val="lt-LT"/>
              </w:rPr>
              <w:t>0,</w:t>
            </w:r>
            <w:r w:rsidR="006C02A3" w:rsidRPr="006C02A3">
              <w:rPr>
                <w:sz w:val="20"/>
                <w:szCs w:val="20"/>
                <w:lang w:val="lt-LT"/>
              </w:rPr>
              <w:t>971</w:t>
            </w:r>
          </w:p>
        </w:tc>
        <w:tc>
          <w:tcPr>
            <w:tcW w:w="1629" w:type="dxa"/>
            <w:vMerge w:val="restart"/>
            <w:tcBorders>
              <w:top w:val="single" w:sz="4" w:space="0" w:color="auto"/>
              <w:left w:val="single" w:sz="4" w:space="0" w:color="auto"/>
              <w:right w:val="single" w:sz="4" w:space="0" w:color="auto"/>
            </w:tcBorders>
            <w:shd w:val="clear" w:color="auto" w:fill="auto"/>
            <w:vAlign w:val="center"/>
          </w:tcPr>
          <w:p w:rsidR="000F68CE" w:rsidRPr="006C02A3" w:rsidRDefault="000F68CE" w:rsidP="006C02A3">
            <w:pPr>
              <w:jc w:val="center"/>
              <w:rPr>
                <w:sz w:val="20"/>
                <w:szCs w:val="20"/>
                <w:lang w:val="lt-LT"/>
              </w:rPr>
            </w:pPr>
            <w:r w:rsidRPr="006C02A3">
              <w:rPr>
                <w:sz w:val="20"/>
                <w:szCs w:val="20"/>
                <w:lang w:val="lt-LT"/>
              </w:rPr>
              <w:t>0,3</w:t>
            </w:r>
            <w:r w:rsidR="006C02A3" w:rsidRPr="006C02A3">
              <w:rPr>
                <w:sz w:val="20"/>
                <w:szCs w:val="20"/>
                <w:lang w:val="lt-LT"/>
              </w:rPr>
              <w:t>37</w:t>
            </w:r>
          </w:p>
        </w:tc>
      </w:tr>
      <w:tr w:rsidR="000F68CE" w:rsidRPr="000F68CE" w:rsidTr="00BA2FE2">
        <w:trPr>
          <w:jc w:val="center"/>
        </w:trPr>
        <w:tc>
          <w:tcPr>
            <w:tcW w:w="2916" w:type="dxa"/>
            <w:tcBorders>
              <w:top w:val="single" w:sz="4" w:space="0" w:color="auto"/>
              <w:left w:val="single" w:sz="4" w:space="0" w:color="auto"/>
              <w:bottom w:val="single" w:sz="4" w:space="0" w:color="auto"/>
              <w:right w:val="single" w:sz="4" w:space="0" w:color="auto"/>
            </w:tcBorders>
            <w:shd w:val="clear" w:color="auto" w:fill="auto"/>
            <w:vAlign w:val="center"/>
          </w:tcPr>
          <w:p w:rsidR="000F68CE" w:rsidRPr="006C02A3" w:rsidRDefault="000F68CE" w:rsidP="00BA2FE2">
            <w:pPr>
              <w:rPr>
                <w:b/>
                <w:sz w:val="20"/>
                <w:szCs w:val="20"/>
                <w:lang w:val="lt-LT"/>
              </w:rPr>
            </w:pPr>
            <w:r w:rsidRPr="006C02A3">
              <w:rPr>
                <w:b/>
                <w:sz w:val="20"/>
                <w:szCs w:val="20"/>
                <w:lang w:val="lt-LT"/>
              </w:rPr>
              <w:t>Vartotojų pasitikėjimo rodiklis</w:t>
            </w:r>
          </w:p>
        </w:tc>
        <w:tc>
          <w:tcPr>
            <w:tcW w:w="1629" w:type="dxa"/>
            <w:tcBorders>
              <w:top w:val="single" w:sz="4" w:space="0" w:color="auto"/>
              <w:left w:val="single" w:sz="4" w:space="0" w:color="auto"/>
              <w:bottom w:val="single" w:sz="4" w:space="0" w:color="auto"/>
              <w:right w:val="single" w:sz="4" w:space="0" w:color="auto"/>
            </w:tcBorders>
            <w:shd w:val="clear" w:color="auto" w:fill="auto"/>
            <w:vAlign w:val="bottom"/>
          </w:tcPr>
          <w:p w:rsidR="000F68CE" w:rsidRPr="006C02A3" w:rsidRDefault="009E2AC3" w:rsidP="006C02A3">
            <w:pPr>
              <w:autoSpaceDE w:val="0"/>
              <w:autoSpaceDN w:val="0"/>
              <w:adjustRightInd w:val="0"/>
              <w:ind w:right="10"/>
              <w:jc w:val="center"/>
              <w:rPr>
                <w:sz w:val="20"/>
                <w:szCs w:val="20"/>
                <w:lang w:val="lt-LT"/>
              </w:rPr>
            </w:pPr>
            <w:r w:rsidRPr="006C02A3">
              <w:rPr>
                <w:sz w:val="20"/>
                <w:szCs w:val="20"/>
                <w:lang w:val="lt-LT"/>
              </w:rPr>
              <w:t xml:space="preserve">   </w:t>
            </w:r>
            <w:r w:rsidR="000F68CE" w:rsidRPr="006C02A3">
              <w:rPr>
                <w:sz w:val="20"/>
                <w:szCs w:val="20"/>
                <w:lang w:val="lt-LT"/>
              </w:rPr>
              <w:t>0,</w:t>
            </w:r>
            <w:r w:rsidR="006C02A3" w:rsidRPr="006C02A3">
              <w:rPr>
                <w:sz w:val="20"/>
                <w:szCs w:val="20"/>
                <w:lang w:val="lt-LT"/>
              </w:rPr>
              <w:t>706</w:t>
            </w:r>
            <w:r w:rsidR="000F68CE" w:rsidRPr="006C02A3">
              <w:rPr>
                <w:sz w:val="20"/>
                <w:szCs w:val="20"/>
                <w:lang w:val="lt-LT"/>
              </w:rPr>
              <w:t>**</w:t>
            </w:r>
          </w:p>
        </w:tc>
        <w:tc>
          <w:tcPr>
            <w:tcW w:w="1629" w:type="dxa"/>
            <w:tcBorders>
              <w:top w:val="single" w:sz="4" w:space="0" w:color="auto"/>
              <w:left w:val="single" w:sz="4" w:space="0" w:color="auto"/>
              <w:bottom w:val="single" w:sz="4" w:space="0" w:color="auto"/>
              <w:right w:val="single" w:sz="4" w:space="0" w:color="auto"/>
            </w:tcBorders>
            <w:shd w:val="clear" w:color="auto" w:fill="auto"/>
            <w:vAlign w:val="bottom"/>
          </w:tcPr>
          <w:p w:rsidR="000F68CE" w:rsidRPr="006C02A3" w:rsidRDefault="000F68CE" w:rsidP="006C02A3">
            <w:pPr>
              <w:autoSpaceDE w:val="0"/>
              <w:autoSpaceDN w:val="0"/>
              <w:adjustRightInd w:val="0"/>
              <w:ind w:left="112" w:right="10"/>
              <w:jc w:val="center"/>
              <w:rPr>
                <w:sz w:val="20"/>
                <w:szCs w:val="20"/>
                <w:lang w:val="lt-LT"/>
              </w:rPr>
            </w:pPr>
            <w:r w:rsidRPr="006C02A3">
              <w:rPr>
                <w:sz w:val="20"/>
                <w:szCs w:val="20"/>
                <w:lang w:val="lt-LT"/>
              </w:rPr>
              <w:t>0,00</w:t>
            </w:r>
            <w:r w:rsidR="006C02A3" w:rsidRPr="006C02A3">
              <w:rPr>
                <w:sz w:val="20"/>
                <w:szCs w:val="20"/>
                <w:lang w:val="lt-LT"/>
              </w:rPr>
              <w:t>1</w:t>
            </w:r>
          </w:p>
        </w:tc>
        <w:tc>
          <w:tcPr>
            <w:tcW w:w="1629" w:type="dxa"/>
            <w:tcBorders>
              <w:top w:val="single" w:sz="4" w:space="0" w:color="auto"/>
              <w:left w:val="single" w:sz="4" w:space="0" w:color="auto"/>
              <w:bottom w:val="single" w:sz="4" w:space="0" w:color="auto"/>
              <w:right w:val="single" w:sz="4" w:space="0" w:color="auto"/>
            </w:tcBorders>
            <w:shd w:val="clear" w:color="auto" w:fill="auto"/>
          </w:tcPr>
          <w:p w:rsidR="000F68CE" w:rsidRPr="006C02A3" w:rsidRDefault="000F68CE" w:rsidP="006C02A3">
            <w:pPr>
              <w:jc w:val="center"/>
              <w:rPr>
                <w:sz w:val="20"/>
                <w:szCs w:val="20"/>
                <w:lang w:val="lt-LT"/>
              </w:rPr>
            </w:pPr>
            <w:r w:rsidRPr="006C02A3">
              <w:rPr>
                <w:sz w:val="20"/>
                <w:szCs w:val="20"/>
                <w:lang w:val="lt-LT"/>
              </w:rPr>
              <w:t>0,9</w:t>
            </w:r>
            <w:r w:rsidR="006C02A3" w:rsidRPr="006C02A3">
              <w:rPr>
                <w:sz w:val="20"/>
                <w:szCs w:val="20"/>
                <w:lang w:val="lt-LT"/>
              </w:rPr>
              <w:t>71</w:t>
            </w:r>
          </w:p>
        </w:tc>
        <w:tc>
          <w:tcPr>
            <w:tcW w:w="1629" w:type="dxa"/>
            <w:vMerge/>
            <w:tcBorders>
              <w:left w:val="single" w:sz="4" w:space="0" w:color="auto"/>
              <w:right w:val="single" w:sz="4" w:space="0" w:color="auto"/>
            </w:tcBorders>
            <w:shd w:val="clear" w:color="auto" w:fill="auto"/>
            <w:vAlign w:val="center"/>
          </w:tcPr>
          <w:p w:rsidR="000F68CE" w:rsidRPr="006C02A3" w:rsidRDefault="000F68CE" w:rsidP="00BA2FE2">
            <w:pPr>
              <w:jc w:val="center"/>
              <w:rPr>
                <w:color w:val="FF0000"/>
                <w:sz w:val="20"/>
                <w:szCs w:val="20"/>
                <w:lang w:val="lt-LT"/>
              </w:rPr>
            </w:pPr>
          </w:p>
        </w:tc>
      </w:tr>
      <w:tr w:rsidR="000F68CE" w:rsidRPr="000F68CE" w:rsidTr="002B3C0E">
        <w:trPr>
          <w:jc w:val="center"/>
        </w:trPr>
        <w:tc>
          <w:tcPr>
            <w:tcW w:w="9432" w:type="dxa"/>
            <w:gridSpan w:val="5"/>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rsidR="000F68CE" w:rsidRPr="001A73FB" w:rsidRDefault="000F68CE" w:rsidP="00B139E8">
            <w:pPr>
              <w:jc w:val="center"/>
              <w:rPr>
                <w:b/>
                <w:sz w:val="20"/>
                <w:szCs w:val="20"/>
                <w:lang w:val="lt-LT"/>
              </w:rPr>
            </w:pPr>
            <w:r w:rsidRPr="001A73FB">
              <w:rPr>
                <w:b/>
                <w:sz w:val="20"/>
                <w:szCs w:val="20"/>
                <w:lang w:val="lt-LT"/>
              </w:rPr>
              <w:t>Aug</w:t>
            </w:r>
            <w:r w:rsidR="00B139E8" w:rsidRPr="001A73FB">
              <w:rPr>
                <w:b/>
                <w:sz w:val="20"/>
                <w:szCs w:val="20"/>
                <w:lang w:val="lt-LT"/>
              </w:rPr>
              <w:t>imo</w:t>
            </w:r>
            <w:r w:rsidRPr="001A73FB">
              <w:rPr>
                <w:b/>
                <w:sz w:val="20"/>
                <w:szCs w:val="20"/>
                <w:lang w:val="lt-LT"/>
              </w:rPr>
              <w:t xml:space="preserve"> akcijų portfelio pelningumas (pagal P/Bv )</w:t>
            </w:r>
          </w:p>
        </w:tc>
      </w:tr>
      <w:tr w:rsidR="001A73FB" w:rsidRPr="000F68CE" w:rsidTr="00BA2FE2">
        <w:trPr>
          <w:jc w:val="center"/>
        </w:trPr>
        <w:tc>
          <w:tcPr>
            <w:tcW w:w="2916" w:type="dxa"/>
            <w:tcBorders>
              <w:top w:val="single" w:sz="4" w:space="0" w:color="auto"/>
              <w:left w:val="single" w:sz="4" w:space="0" w:color="auto"/>
              <w:bottom w:val="single" w:sz="4" w:space="0" w:color="auto"/>
              <w:right w:val="single" w:sz="4" w:space="0" w:color="auto"/>
            </w:tcBorders>
            <w:shd w:val="clear" w:color="auto" w:fill="auto"/>
            <w:vAlign w:val="center"/>
          </w:tcPr>
          <w:p w:rsidR="001A73FB" w:rsidRPr="001A73FB" w:rsidRDefault="001A73FB" w:rsidP="00BA2FE2">
            <w:pPr>
              <w:rPr>
                <w:b/>
                <w:sz w:val="20"/>
                <w:szCs w:val="20"/>
                <w:lang w:val="lt-LT"/>
              </w:rPr>
            </w:pPr>
            <w:r w:rsidRPr="001A73FB">
              <w:rPr>
                <w:b/>
                <w:sz w:val="20"/>
                <w:szCs w:val="20"/>
                <w:lang w:val="lt-LT"/>
              </w:rPr>
              <w:t>Rinkos plotis</w:t>
            </w:r>
          </w:p>
        </w:tc>
        <w:tc>
          <w:tcPr>
            <w:tcW w:w="1629" w:type="dxa"/>
            <w:tcBorders>
              <w:top w:val="single" w:sz="4" w:space="0" w:color="auto"/>
              <w:left w:val="single" w:sz="4" w:space="0" w:color="auto"/>
              <w:bottom w:val="single" w:sz="4" w:space="0" w:color="auto"/>
              <w:right w:val="single" w:sz="4" w:space="0" w:color="auto"/>
            </w:tcBorders>
            <w:shd w:val="clear" w:color="auto" w:fill="auto"/>
            <w:vAlign w:val="bottom"/>
          </w:tcPr>
          <w:p w:rsidR="001A73FB" w:rsidRPr="001A73FB" w:rsidRDefault="001A73FB" w:rsidP="001A73FB">
            <w:pPr>
              <w:autoSpaceDE w:val="0"/>
              <w:autoSpaceDN w:val="0"/>
              <w:adjustRightInd w:val="0"/>
              <w:ind w:right="10"/>
              <w:jc w:val="center"/>
              <w:rPr>
                <w:sz w:val="20"/>
                <w:szCs w:val="20"/>
                <w:lang w:val="lt-LT"/>
              </w:rPr>
            </w:pPr>
            <w:r w:rsidRPr="001A73FB">
              <w:rPr>
                <w:sz w:val="20"/>
                <w:szCs w:val="20"/>
                <w:lang w:val="lt-LT"/>
              </w:rPr>
              <w:t xml:space="preserve">   3,400**</w:t>
            </w:r>
          </w:p>
        </w:tc>
        <w:tc>
          <w:tcPr>
            <w:tcW w:w="1629" w:type="dxa"/>
            <w:tcBorders>
              <w:top w:val="single" w:sz="4" w:space="0" w:color="auto"/>
              <w:left w:val="single" w:sz="4" w:space="0" w:color="auto"/>
              <w:bottom w:val="single" w:sz="4" w:space="0" w:color="auto"/>
              <w:right w:val="single" w:sz="4" w:space="0" w:color="auto"/>
            </w:tcBorders>
            <w:shd w:val="clear" w:color="auto" w:fill="auto"/>
            <w:vAlign w:val="bottom"/>
          </w:tcPr>
          <w:p w:rsidR="001A73FB" w:rsidRPr="001A73FB" w:rsidRDefault="001A73FB" w:rsidP="00BA2FE2">
            <w:pPr>
              <w:autoSpaceDE w:val="0"/>
              <w:autoSpaceDN w:val="0"/>
              <w:adjustRightInd w:val="0"/>
              <w:ind w:left="112" w:right="10"/>
              <w:jc w:val="center"/>
              <w:rPr>
                <w:sz w:val="20"/>
                <w:szCs w:val="20"/>
                <w:lang w:val="lt-LT"/>
              </w:rPr>
            </w:pPr>
            <w:r w:rsidRPr="001A73FB">
              <w:rPr>
                <w:sz w:val="20"/>
                <w:szCs w:val="20"/>
                <w:lang w:val="lt-LT"/>
              </w:rPr>
              <w:t>0,000</w:t>
            </w:r>
          </w:p>
        </w:tc>
        <w:tc>
          <w:tcPr>
            <w:tcW w:w="1629" w:type="dxa"/>
            <w:tcBorders>
              <w:top w:val="single" w:sz="4" w:space="0" w:color="auto"/>
              <w:left w:val="single" w:sz="4" w:space="0" w:color="auto"/>
              <w:bottom w:val="single" w:sz="4" w:space="0" w:color="auto"/>
              <w:right w:val="single" w:sz="4" w:space="0" w:color="auto"/>
            </w:tcBorders>
            <w:shd w:val="clear" w:color="auto" w:fill="auto"/>
          </w:tcPr>
          <w:p w:rsidR="001A73FB" w:rsidRPr="001A73FB" w:rsidRDefault="001A73FB" w:rsidP="009B598C">
            <w:pPr>
              <w:jc w:val="center"/>
              <w:rPr>
                <w:sz w:val="20"/>
                <w:szCs w:val="20"/>
                <w:lang w:val="lt-LT"/>
              </w:rPr>
            </w:pPr>
            <w:r w:rsidRPr="001A73FB">
              <w:rPr>
                <w:sz w:val="20"/>
                <w:szCs w:val="20"/>
                <w:lang w:val="lt-LT"/>
              </w:rPr>
              <w:t>0,971</w:t>
            </w:r>
          </w:p>
        </w:tc>
        <w:tc>
          <w:tcPr>
            <w:tcW w:w="1629" w:type="dxa"/>
            <w:vMerge w:val="restart"/>
            <w:tcBorders>
              <w:left w:val="single" w:sz="4" w:space="0" w:color="auto"/>
              <w:right w:val="single" w:sz="4" w:space="0" w:color="auto"/>
            </w:tcBorders>
            <w:shd w:val="clear" w:color="auto" w:fill="auto"/>
            <w:vAlign w:val="center"/>
          </w:tcPr>
          <w:p w:rsidR="001A73FB" w:rsidRPr="001A73FB" w:rsidRDefault="001A73FB" w:rsidP="001A73FB">
            <w:pPr>
              <w:jc w:val="center"/>
              <w:rPr>
                <w:sz w:val="20"/>
                <w:szCs w:val="20"/>
                <w:lang w:val="lt-LT"/>
              </w:rPr>
            </w:pPr>
            <w:r w:rsidRPr="001A73FB">
              <w:rPr>
                <w:sz w:val="20"/>
                <w:szCs w:val="20"/>
                <w:lang w:val="lt-LT"/>
              </w:rPr>
              <w:t>0,443</w:t>
            </w:r>
          </w:p>
        </w:tc>
      </w:tr>
      <w:tr w:rsidR="001A73FB" w:rsidRPr="000F68CE" w:rsidTr="00BA2FE2">
        <w:trPr>
          <w:jc w:val="center"/>
        </w:trPr>
        <w:tc>
          <w:tcPr>
            <w:tcW w:w="2916" w:type="dxa"/>
            <w:tcBorders>
              <w:top w:val="single" w:sz="4" w:space="0" w:color="auto"/>
              <w:left w:val="single" w:sz="4" w:space="0" w:color="auto"/>
              <w:bottom w:val="single" w:sz="4" w:space="0" w:color="auto"/>
              <w:right w:val="single" w:sz="4" w:space="0" w:color="auto"/>
            </w:tcBorders>
            <w:shd w:val="clear" w:color="auto" w:fill="auto"/>
            <w:vAlign w:val="center"/>
          </w:tcPr>
          <w:p w:rsidR="001A73FB" w:rsidRPr="001A73FB" w:rsidRDefault="001A73FB" w:rsidP="00BA2FE2">
            <w:pPr>
              <w:rPr>
                <w:b/>
                <w:sz w:val="20"/>
                <w:szCs w:val="20"/>
                <w:lang w:val="lt-LT"/>
              </w:rPr>
            </w:pPr>
            <w:r w:rsidRPr="001A73FB">
              <w:rPr>
                <w:b/>
                <w:sz w:val="20"/>
                <w:szCs w:val="20"/>
                <w:lang w:val="lt-LT"/>
              </w:rPr>
              <w:t>Vartotojų pasitikėjimo rodiklis</w:t>
            </w:r>
          </w:p>
        </w:tc>
        <w:tc>
          <w:tcPr>
            <w:tcW w:w="1629" w:type="dxa"/>
            <w:tcBorders>
              <w:top w:val="single" w:sz="4" w:space="0" w:color="auto"/>
              <w:left w:val="single" w:sz="4" w:space="0" w:color="auto"/>
              <w:bottom w:val="single" w:sz="4" w:space="0" w:color="auto"/>
              <w:right w:val="single" w:sz="4" w:space="0" w:color="auto"/>
            </w:tcBorders>
            <w:shd w:val="clear" w:color="auto" w:fill="auto"/>
            <w:vAlign w:val="bottom"/>
          </w:tcPr>
          <w:p w:rsidR="001A73FB" w:rsidRPr="001A73FB" w:rsidRDefault="001A73FB" w:rsidP="001A73FB">
            <w:pPr>
              <w:autoSpaceDE w:val="0"/>
              <w:autoSpaceDN w:val="0"/>
              <w:adjustRightInd w:val="0"/>
              <w:ind w:right="10"/>
              <w:jc w:val="center"/>
              <w:rPr>
                <w:sz w:val="20"/>
                <w:szCs w:val="20"/>
                <w:lang w:val="lt-LT"/>
              </w:rPr>
            </w:pPr>
            <w:r w:rsidRPr="001A73FB">
              <w:rPr>
                <w:sz w:val="20"/>
                <w:szCs w:val="20"/>
                <w:lang w:val="lt-LT"/>
              </w:rPr>
              <w:t xml:space="preserve">   0,625**</w:t>
            </w:r>
          </w:p>
        </w:tc>
        <w:tc>
          <w:tcPr>
            <w:tcW w:w="1629" w:type="dxa"/>
            <w:tcBorders>
              <w:top w:val="single" w:sz="4" w:space="0" w:color="auto"/>
              <w:left w:val="single" w:sz="4" w:space="0" w:color="auto"/>
              <w:bottom w:val="single" w:sz="4" w:space="0" w:color="auto"/>
              <w:right w:val="single" w:sz="4" w:space="0" w:color="auto"/>
            </w:tcBorders>
            <w:shd w:val="clear" w:color="auto" w:fill="auto"/>
            <w:vAlign w:val="bottom"/>
          </w:tcPr>
          <w:p w:rsidR="001A73FB" w:rsidRPr="001A73FB" w:rsidRDefault="001A73FB" w:rsidP="001A73FB">
            <w:pPr>
              <w:autoSpaceDE w:val="0"/>
              <w:autoSpaceDN w:val="0"/>
              <w:adjustRightInd w:val="0"/>
              <w:ind w:left="112" w:right="10"/>
              <w:jc w:val="center"/>
              <w:rPr>
                <w:sz w:val="20"/>
                <w:szCs w:val="20"/>
                <w:lang w:val="lt-LT"/>
              </w:rPr>
            </w:pPr>
            <w:r w:rsidRPr="001A73FB">
              <w:rPr>
                <w:sz w:val="20"/>
                <w:szCs w:val="20"/>
                <w:lang w:val="lt-LT"/>
              </w:rPr>
              <w:t>0,002</w:t>
            </w:r>
          </w:p>
        </w:tc>
        <w:tc>
          <w:tcPr>
            <w:tcW w:w="1629" w:type="dxa"/>
            <w:tcBorders>
              <w:top w:val="single" w:sz="4" w:space="0" w:color="auto"/>
              <w:left w:val="single" w:sz="4" w:space="0" w:color="auto"/>
              <w:bottom w:val="single" w:sz="4" w:space="0" w:color="auto"/>
              <w:right w:val="single" w:sz="4" w:space="0" w:color="auto"/>
            </w:tcBorders>
            <w:shd w:val="clear" w:color="auto" w:fill="auto"/>
          </w:tcPr>
          <w:p w:rsidR="001A73FB" w:rsidRPr="001A73FB" w:rsidRDefault="001A73FB" w:rsidP="009B598C">
            <w:pPr>
              <w:jc w:val="center"/>
              <w:rPr>
                <w:sz w:val="20"/>
                <w:szCs w:val="20"/>
                <w:lang w:val="lt-LT"/>
              </w:rPr>
            </w:pPr>
            <w:r w:rsidRPr="001A73FB">
              <w:rPr>
                <w:sz w:val="20"/>
                <w:szCs w:val="20"/>
                <w:lang w:val="lt-LT"/>
              </w:rPr>
              <w:t>0,971</w:t>
            </w:r>
          </w:p>
        </w:tc>
        <w:tc>
          <w:tcPr>
            <w:tcW w:w="1629" w:type="dxa"/>
            <w:vMerge/>
            <w:tcBorders>
              <w:left w:val="single" w:sz="4" w:space="0" w:color="auto"/>
              <w:right w:val="single" w:sz="4" w:space="0" w:color="auto"/>
            </w:tcBorders>
            <w:shd w:val="clear" w:color="auto" w:fill="auto"/>
            <w:vAlign w:val="center"/>
          </w:tcPr>
          <w:p w:rsidR="001A73FB" w:rsidRPr="001A73FB" w:rsidRDefault="001A73FB" w:rsidP="00BA2FE2">
            <w:pPr>
              <w:jc w:val="center"/>
              <w:rPr>
                <w:sz w:val="20"/>
                <w:szCs w:val="20"/>
                <w:lang w:val="lt-LT"/>
              </w:rPr>
            </w:pPr>
          </w:p>
        </w:tc>
      </w:tr>
      <w:tr w:rsidR="000F68CE" w:rsidRPr="000F68CE" w:rsidTr="002B3C0E">
        <w:trPr>
          <w:jc w:val="center"/>
        </w:trPr>
        <w:tc>
          <w:tcPr>
            <w:tcW w:w="9432" w:type="dxa"/>
            <w:gridSpan w:val="5"/>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rsidR="000F68CE" w:rsidRPr="001A73FB" w:rsidRDefault="000F68CE" w:rsidP="00BA2FE2">
            <w:pPr>
              <w:jc w:val="center"/>
              <w:rPr>
                <w:b/>
                <w:sz w:val="20"/>
                <w:szCs w:val="20"/>
                <w:lang w:val="lt-LT"/>
              </w:rPr>
            </w:pPr>
            <w:r w:rsidRPr="001A73FB">
              <w:rPr>
                <w:b/>
                <w:sz w:val="20"/>
                <w:szCs w:val="20"/>
                <w:lang w:val="lt-LT"/>
              </w:rPr>
              <w:t>Vertės akcijų portfelio pelningumas (pagal D/P)</w:t>
            </w:r>
          </w:p>
        </w:tc>
      </w:tr>
      <w:tr w:rsidR="001A73FB" w:rsidRPr="000F68CE" w:rsidTr="00BA2FE2">
        <w:trPr>
          <w:jc w:val="center"/>
        </w:trPr>
        <w:tc>
          <w:tcPr>
            <w:tcW w:w="2916" w:type="dxa"/>
            <w:tcBorders>
              <w:top w:val="single" w:sz="4" w:space="0" w:color="auto"/>
              <w:left w:val="single" w:sz="4" w:space="0" w:color="auto"/>
              <w:bottom w:val="single" w:sz="4" w:space="0" w:color="auto"/>
              <w:right w:val="single" w:sz="4" w:space="0" w:color="auto"/>
            </w:tcBorders>
            <w:shd w:val="clear" w:color="auto" w:fill="auto"/>
            <w:vAlign w:val="center"/>
          </w:tcPr>
          <w:p w:rsidR="001A73FB" w:rsidRPr="001A73FB" w:rsidRDefault="001A73FB" w:rsidP="00BA2FE2">
            <w:pPr>
              <w:rPr>
                <w:b/>
                <w:sz w:val="20"/>
                <w:szCs w:val="20"/>
                <w:lang w:val="lt-LT"/>
              </w:rPr>
            </w:pPr>
            <w:r w:rsidRPr="001A73FB">
              <w:rPr>
                <w:b/>
                <w:sz w:val="20"/>
                <w:szCs w:val="20"/>
                <w:lang w:val="lt-LT"/>
              </w:rPr>
              <w:t>Rinkos plotis</w:t>
            </w:r>
          </w:p>
        </w:tc>
        <w:tc>
          <w:tcPr>
            <w:tcW w:w="1629" w:type="dxa"/>
            <w:tcBorders>
              <w:top w:val="single" w:sz="4" w:space="0" w:color="auto"/>
              <w:left w:val="single" w:sz="4" w:space="0" w:color="auto"/>
              <w:bottom w:val="single" w:sz="4" w:space="0" w:color="auto"/>
              <w:right w:val="single" w:sz="4" w:space="0" w:color="auto"/>
            </w:tcBorders>
            <w:shd w:val="clear" w:color="auto" w:fill="auto"/>
            <w:vAlign w:val="bottom"/>
          </w:tcPr>
          <w:p w:rsidR="001A73FB" w:rsidRPr="001A73FB" w:rsidRDefault="001A73FB" w:rsidP="001A73FB">
            <w:pPr>
              <w:autoSpaceDE w:val="0"/>
              <w:autoSpaceDN w:val="0"/>
              <w:adjustRightInd w:val="0"/>
              <w:ind w:right="10"/>
              <w:jc w:val="center"/>
              <w:rPr>
                <w:sz w:val="20"/>
                <w:szCs w:val="20"/>
                <w:lang w:val="lt-LT"/>
              </w:rPr>
            </w:pPr>
            <w:r w:rsidRPr="001A73FB">
              <w:rPr>
                <w:sz w:val="20"/>
                <w:szCs w:val="20"/>
                <w:lang w:val="lt-LT"/>
              </w:rPr>
              <w:t xml:space="preserve"> 2,635**</w:t>
            </w:r>
          </w:p>
        </w:tc>
        <w:tc>
          <w:tcPr>
            <w:tcW w:w="1629" w:type="dxa"/>
            <w:tcBorders>
              <w:top w:val="single" w:sz="4" w:space="0" w:color="auto"/>
              <w:left w:val="single" w:sz="4" w:space="0" w:color="auto"/>
              <w:bottom w:val="single" w:sz="4" w:space="0" w:color="auto"/>
              <w:right w:val="single" w:sz="4" w:space="0" w:color="auto"/>
            </w:tcBorders>
            <w:shd w:val="clear" w:color="auto" w:fill="auto"/>
            <w:vAlign w:val="bottom"/>
          </w:tcPr>
          <w:p w:rsidR="001A73FB" w:rsidRPr="001A73FB" w:rsidRDefault="001A73FB" w:rsidP="00BA2FE2">
            <w:pPr>
              <w:autoSpaceDE w:val="0"/>
              <w:autoSpaceDN w:val="0"/>
              <w:adjustRightInd w:val="0"/>
              <w:ind w:left="112" w:right="10"/>
              <w:jc w:val="center"/>
              <w:rPr>
                <w:sz w:val="20"/>
                <w:szCs w:val="20"/>
                <w:lang w:val="lt-LT"/>
              </w:rPr>
            </w:pPr>
            <w:r w:rsidRPr="001A73FB">
              <w:rPr>
                <w:sz w:val="20"/>
                <w:szCs w:val="20"/>
                <w:lang w:val="lt-LT"/>
              </w:rPr>
              <w:t>0,000</w:t>
            </w:r>
          </w:p>
        </w:tc>
        <w:tc>
          <w:tcPr>
            <w:tcW w:w="1629" w:type="dxa"/>
            <w:tcBorders>
              <w:top w:val="single" w:sz="4" w:space="0" w:color="auto"/>
              <w:left w:val="single" w:sz="4" w:space="0" w:color="auto"/>
              <w:bottom w:val="single" w:sz="4" w:space="0" w:color="auto"/>
              <w:right w:val="single" w:sz="4" w:space="0" w:color="auto"/>
            </w:tcBorders>
            <w:shd w:val="clear" w:color="auto" w:fill="auto"/>
          </w:tcPr>
          <w:p w:rsidR="001A73FB" w:rsidRPr="001A73FB" w:rsidRDefault="001A73FB" w:rsidP="009B598C">
            <w:pPr>
              <w:jc w:val="center"/>
              <w:rPr>
                <w:sz w:val="20"/>
                <w:szCs w:val="20"/>
                <w:lang w:val="lt-LT"/>
              </w:rPr>
            </w:pPr>
            <w:r w:rsidRPr="001A73FB">
              <w:rPr>
                <w:sz w:val="20"/>
                <w:szCs w:val="20"/>
                <w:lang w:val="lt-LT"/>
              </w:rPr>
              <w:t>0,971</w:t>
            </w:r>
          </w:p>
        </w:tc>
        <w:tc>
          <w:tcPr>
            <w:tcW w:w="1629" w:type="dxa"/>
            <w:vMerge w:val="restart"/>
            <w:tcBorders>
              <w:top w:val="single" w:sz="4" w:space="0" w:color="auto"/>
              <w:left w:val="single" w:sz="4" w:space="0" w:color="auto"/>
              <w:right w:val="single" w:sz="4" w:space="0" w:color="auto"/>
            </w:tcBorders>
            <w:shd w:val="clear" w:color="auto" w:fill="auto"/>
            <w:vAlign w:val="center"/>
          </w:tcPr>
          <w:p w:rsidR="001A73FB" w:rsidRPr="001A73FB" w:rsidRDefault="001A73FB" w:rsidP="001A73FB">
            <w:pPr>
              <w:jc w:val="center"/>
              <w:rPr>
                <w:sz w:val="20"/>
                <w:szCs w:val="20"/>
                <w:lang w:val="lt-LT"/>
              </w:rPr>
            </w:pPr>
            <w:r w:rsidRPr="001A73FB">
              <w:rPr>
                <w:sz w:val="20"/>
                <w:szCs w:val="20"/>
                <w:lang w:val="lt-LT"/>
              </w:rPr>
              <w:t>0,350</w:t>
            </w:r>
          </w:p>
        </w:tc>
      </w:tr>
      <w:tr w:rsidR="001A73FB" w:rsidRPr="000F68CE" w:rsidTr="00BA2FE2">
        <w:trPr>
          <w:jc w:val="center"/>
        </w:trPr>
        <w:tc>
          <w:tcPr>
            <w:tcW w:w="2916" w:type="dxa"/>
            <w:tcBorders>
              <w:top w:val="single" w:sz="4" w:space="0" w:color="auto"/>
              <w:left w:val="single" w:sz="4" w:space="0" w:color="auto"/>
              <w:bottom w:val="single" w:sz="4" w:space="0" w:color="auto"/>
              <w:right w:val="single" w:sz="4" w:space="0" w:color="auto"/>
            </w:tcBorders>
            <w:shd w:val="clear" w:color="auto" w:fill="auto"/>
            <w:vAlign w:val="center"/>
          </w:tcPr>
          <w:p w:rsidR="001A73FB" w:rsidRPr="001A73FB" w:rsidRDefault="001A73FB" w:rsidP="00BA2FE2">
            <w:pPr>
              <w:rPr>
                <w:sz w:val="20"/>
                <w:szCs w:val="20"/>
                <w:lang w:val="lt-LT"/>
              </w:rPr>
            </w:pPr>
            <w:r w:rsidRPr="001A73FB">
              <w:rPr>
                <w:b/>
                <w:sz w:val="20"/>
                <w:szCs w:val="20"/>
                <w:lang w:val="lt-LT"/>
              </w:rPr>
              <w:t>Vartotojų pasitikėjimo rodiklis</w:t>
            </w:r>
          </w:p>
        </w:tc>
        <w:tc>
          <w:tcPr>
            <w:tcW w:w="1629" w:type="dxa"/>
            <w:tcBorders>
              <w:top w:val="single" w:sz="4" w:space="0" w:color="auto"/>
              <w:left w:val="single" w:sz="4" w:space="0" w:color="auto"/>
              <w:bottom w:val="single" w:sz="4" w:space="0" w:color="auto"/>
              <w:right w:val="single" w:sz="4" w:space="0" w:color="auto"/>
            </w:tcBorders>
            <w:shd w:val="clear" w:color="auto" w:fill="auto"/>
            <w:vAlign w:val="bottom"/>
          </w:tcPr>
          <w:p w:rsidR="001A73FB" w:rsidRPr="001A73FB" w:rsidRDefault="001A73FB" w:rsidP="001A73FB">
            <w:pPr>
              <w:autoSpaceDE w:val="0"/>
              <w:autoSpaceDN w:val="0"/>
              <w:adjustRightInd w:val="0"/>
              <w:ind w:right="10"/>
              <w:jc w:val="center"/>
              <w:rPr>
                <w:sz w:val="20"/>
                <w:szCs w:val="20"/>
                <w:lang w:val="lt-LT"/>
              </w:rPr>
            </w:pPr>
            <w:r w:rsidRPr="001A73FB">
              <w:rPr>
                <w:sz w:val="20"/>
                <w:szCs w:val="20"/>
                <w:lang w:val="lt-LT"/>
              </w:rPr>
              <w:t xml:space="preserve"> 0,766**</w:t>
            </w:r>
          </w:p>
        </w:tc>
        <w:tc>
          <w:tcPr>
            <w:tcW w:w="1629" w:type="dxa"/>
            <w:tcBorders>
              <w:top w:val="single" w:sz="4" w:space="0" w:color="auto"/>
              <w:left w:val="single" w:sz="4" w:space="0" w:color="auto"/>
              <w:bottom w:val="single" w:sz="4" w:space="0" w:color="auto"/>
              <w:right w:val="single" w:sz="4" w:space="0" w:color="auto"/>
            </w:tcBorders>
            <w:shd w:val="clear" w:color="auto" w:fill="auto"/>
            <w:vAlign w:val="bottom"/>
          </w:tcPr>
          <w:p w:rsidR="001A73FB" w:rsidRPr="001A73FB" w:rsidRDefault="001A73FB" w:rsidP="001A73FB">
            <w:pPr>
              <w:autoSpaceDE w:val="0"/>
              <w:autoSpaceDN w:val="0"/>
              <w:adjustRightInd w:val="0"/>
              <w:ind w:left="112" w:right="10"/>
              <w:jc w:val="center"/>
              <w:rPr>
                <w:sz w:val="20"/>
                <w:szCs w:val="20"/>
                <w:lang w:val="lt-LT"/>
              </w:rPr>
            </w:pPr>
            <w:r w:rsidRPr="001A73FB">
              <w:rPr>
                <w:sz w:val="20"/>
                <w:szCs w:val="20"/>
                <w:lang w:val="lt-LT"/>
              </w:rPr>
              <w:t>0,000</w:t>
            </w:r>
          </w:p>
        </w:tc>
        <w:tc>
          <w:tcPr>
            <w:tcW w:w="1629" w:type="dxa"/>
            <w:tcBorders>
              <w:top w:val="single" w:sz="4" w:space="0" w:color="auto"/>
              <w:left w:val="single" w:sz="4" w:space="0" w:color="auto"/>
              <w:bottom w:val="single" w:sz="4" w:space="0" w:color="auto"/>
              <w:right w:val="single" w:sz="4" w:space="0" w:color="auto"/>
            </w:tcBorders>
            <w:shd w:val="clear" w:color="auto" w:fill="auto"/>
          </w:tcPr>
          <w:p w:rsidR="001A73FB" w:rsidRPr="001A73FB" w:rsidRDefault="001A73FB" w:rsidP="009B598C">
            <w:pPr>
              <w:jc w:val="center"/>
              <w:rPr>
                <w:sz w:val="20"/>
                <w:szCs w:val="20"/>
                <w:lang w:val="lt-LT"/>
              </w:rPr>
            </w:pPr>
            <w:r w:rsidRPr="001A73FB">
              <w:rPr>
                <w:sz w:val="20"/>
                <w:szCs w:val="20"/>
                <w:lang w:val="lt-LT"/>
              </w:rPr>
              <w:t>0,971</w:t>
            </w:r>
          </w:p>
        </w:tc>
        <w:tc>
          <w:tcPr>
            <w:tcW w:w="1629" w:type="dxa"/>
            <w:vMerge/>
            <w:tcBorders>
              <w:left w:val="single" w:sz="4" w:space="0" w:color="auto"/>
              <w:right w:val="single" w:sz="4" w:space="0" w:color="auto"/>
            </w:tcBorders>
            <w:shd w:val="clear" w:color="auto" w:fill="auto"/>
          </w:tcPr>
          <w:p w:rsidR="001A73FB" w:rsidRPr="001A73FB" w:rsidRDefault="001A73FB" w:rsidP="00BA2FE2">
            <w:pPr>
              <w:jc w:val="center"/>
              <w:rPr>
                <w:sz w:val="20"/>
                <w:szCs w:val="20"/>
                <w:lang w:val="lt-LT"/>
              </w:rPr>
            </w:pPr>
          </w:p>
        </w:tc>
      </w:tr>
      <w:tr w:rsidR="000F68CE" w:rsidRPr="000F68CE" w:rsidTr="002B3C0E">
        <w:trPr>
          <w:jc w:val="center"/>
        </w:trPr>
        <w:tc>
          <w:tcPr>
            <w:tcW w:w="9432" w:type="dxa"/>
            <w:gridSpan w:val="5"/>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rsidR="000F68CE" w:rsidRPr="001A73FB" w:rsidRDefault="00B139E8" w:rsidP="00BA2FE2">
            <w:pPr>
              <w:jc w:val="center"/>
              <w:rPr>
                <w:sz w:val="20"/>
                <w:szCs w:val="20"/>
                <w:lang w:val="lt-LT"/>
              </w:rPr>
            </w:pPr>
            <w:r w:rsidRPr="001A73FB">
              <w:rPr>
                <w:b/>
                <w:sz w:val="20"/>
                <w:szCs w:val="20"/>
                <w:lang w:val="lt-LT"/>
              </w:rPr>
              <w:t>Augimo</w:t>
            </w:r>
            <w:r w:rsidR="000F68CE" w:rsidRPr="001A73FB">
              <w:rPr>
                <w:b/>
                <w:sz w:val="20"/>
                <w:szCs w:val="20"/>
                <w:lang w:val="lt-LT"/>
              </w:rPr>
              <w:t xml:space="preserve"> akcijų portfelio pelningumas (pagal D/P)</w:t>
            </w:r>
          </w:p>
        </w:tc>
      </w:tr>
      <w:tr w:rsidR="001A73FB" w:rsidRPr="000F68CE" w:rsidTr="00BA2FE2">
        <w:trPr>
          <w:jc w:val="center"/>
        </w:trPr>
        <w:tc>
          <w:tcPr>
            <w:tcW w:w="2916" w:type="dxa"/>
            <w:tcBorders>
              <w:top w:val="single" w:sz="4" w:space="0" w:color="auto"/>
              <w:left w:val="single" w:sz="4" w:space="0" w:color="auto"/>
              <w:bottom w:val="single" w:sz="4" w:space="0" w:color="auto"/>
              <w:right w:val="single" w:sz="4" w:space="0" w:color="auto"/>
            </w:tcBorders>
            <w:shd w:val="clear" w:color="auto" w:fill="auto"/>
            <w:vAlign w:val="center"/>
          </w:tcPr>
          <w:p w:rsidR="001A73FB" w:rsidRPr="001A73FB" w:rsidRDefault="001A73FB" w:rsidP="00BA2FE2">
            <w:pPr>
              <w:rPr>
                <w:b/>
                <w:sz w:val="20"/>
                <w:szCs w:val="20"/>
                <w:lang w:val="lt-LT"/>
              </w:rPr>
            </w:pPr>
            <w:r w:rsidRPr="001A73FB">
              <w:rPr>
                <w:b/>
                <w:sz w:val="20"/>
                <w:szCs w:val="20"/>
                <w:lang w:val="lt-LT"/>
              </w:rPr>
              <w:t>Rinkos plotis</w:t>
            </w:r>
          </w:p>
        </w:tc>
        <w:tc>
          <w:tcPr>
            <w:tcW w:w="1629" w:type="dxa"/>
            <w:tcBorders>
              <w:top w:val="single" w:sz="4" w:space="0" w:color="auto"/>
              <w:left w:val="single" w:sz="4" w:space="0" w:color="auto"/>
              <w:bottom w:val="single" w:sz="4" w:space="0" w:color="auto"/>
              <w:right w:val="single" w:sz="4" w:space="0" w:color="auto"/>
            </w:tcBorders>
            <w:shd w:val="clear" w:color="auto" w:fill="auto"/>
            <w:vAlign w:val="bottom"/>
          </w:tcPr>
          <w:p w:rsidR="001A73FB" w:rsidRPr="001A73FB" w:rsidRDefault="001A73FB" w:rsidP="001A73FB">
            <w:pPr>
              <w:autoSpaceDE w:val="0"/>
              <w:autoSpaceDN w:val="0"/>
              <w:adjustRightInd w:val="0"/>
              <w:ind w:right="10"/>
              <w:jc w:val="center"/>
              <w:rPr>
                <w:sz w:val="20"/>
                <w:szCs w:val="20"/>
                <w:lang w:val="lt-LT"/>
              </w:rPr>
            </w:pPr>
            <w:r w:rsidRPr="001A73FB">
              <w:rPr>
                <w:sz w:val="20"/>
                <w:szCs w:val="20"/>
                <w:lang w:val="lt-LT"/>
              </w:rPr>
              <w:t xml:space="preserve">   3,706**</w:t>
            </w:r>
          </w:p>
        </w:tc>
        <w:tc>
          <w:tcPr>
            <w:tcW w:w="1629" w:type="dxa"/>
            <w:tcBorders>
              <w:top w:val="single" w:sz="4" w:space="0" w:color="auto"/>
              <w:left w:val="single" w:sz="4" w:space="0" w:color="auto"/>
              <w:bottom w:val="single" w:sz="4" w:space="0" w:color="auto"/>
              <w:right w:val="single" w:sz="4" w:space="0" w:color="auto"/>
            </w:tcBorders>
            <w:shd w:val="clear" w:color="auto" w:fill="auto"/>
            <w:vAlign w:val="bottom"/>
          </w:tcPr>
          <w:p w:rsidR="001A73FB" w:rsidRPr="001A73FB" w:rsidRDefault="001A73FB" w:rsidP="00BA2FE2">
            <w:pPr>
              <w:autoSpaceDE w:val="0"/>
              <w:autoSpaceDN w:val="0"/>
              <w:adjustRightInd w:val="0"/>
              <w:ind w:left="112" w:right="10"/>
              <w:jc w:val="center"/>
              <w:rPr>
                <w:sz w:val="20"/>
                <w:szCs w:val="20"/>
                <w:lang w:val="lt-LT"/>
              </w:rPr>
            </w:pPr>
            <w:r w:rsidRPr="001A73FB">
              <w:rPr>
                <w:sz w:val="20"/>
                <w:szCs w:val="20"/>
                <w:lang w:val="lt-LT"/>
              </w:rPr>
              <w:t>0,000</w:t>
            </w:r>
          </w:p>
        </w:tc>
        <w:tc>
          <w:tcPr>
            <w:tcW w:w="1629" w:type="dxa"/>
            <w:tcBorders>
              <w:top w:val="single" w:sz="4" w:space="0" w:color="auto"/>
              <w:left w:val="single" w:sz="4" w:space="0" w:color="auto"/>
              <w:bottom w:val="single" w:sz="4" w:space="0" w:color="auto"/>
              <w:right w:val="single" w:sz="4" w:space="0" w:color="auto"/>
            </w:tcBorders>
            <w:shd w:val="clear" w:color="auto" w:fill="auto"/>
          </w:tcPr>
          <w:p w:rsidR="001A73FB" w:rsidRPr="001A73FB" w:rsidRDefault="001A73FB" w:rsidP="009B598C">
            <w:pPr>
              <w:jc w:val="center"/>
              <w:rPr>
                <w:sz w:val="20"/>
                <w:szCs w:val="20"/>
                <w:lang w:val="lt-LT"/>
              </w:rPr>
            </w:pPr>
            <w:r w:rsidRPr="001A73FB">
              <w:rPr>
                <w:sz w:val="20"/>
                <w:szCs w:val="20"/>
                <w:lang w:val="lt-LT"/>
              </w:rPr>
              <w:t>0,971</w:t>
            </w:r>
          </w:p>
        </w:tc>
        <w:tc>
          <w:tcPr>
            <w:tcW w:w="1629" w:type="dxa"/>
            <w:vMerge w:val="restart"/>
            <w:tcBorders>
              <w:left w:val="single" w:sz="4" w:space="0" w:color="auto"/>
              <w:right w:val="single" w:sz="4" w:space="0" w:color="auto"/>
            </w:tcBorders>
            <w:shd w:val="clear" w:color="auto" w:fill="auto"/>
            <w:vAlign w:val="center"/>
          </w:tcPr>
          <w:p w:rsidR="001A73FB" w:rsidRPr="001A73FB" w:rsidRDefault="001A73FB" w:rsidP="001A73FB">
            <w:pPr>
              <w:jc w:val="center"/>
              <w:rPr>
                <w:sz w:val="20"/>
                <w:szCs w:val="20"/>
                <w:lang w:val="lt-LT"/>
              </w:rPr>
            </w:pPr>
            <w:r w:rsidRPr="001A73FB">
              <w:rPr>
                <w:sz w:val="20"/>
                <w:szCs w:val="20"/>
                <w:lang w:val="lt-LT"/>
              </w:rPr>
              <w:t>0,434</w:t>
            </w:r>
          </w:p>
        </w:tc>
      </w:tr>
      <w:tr w:rsidR="001A73FB" w:rsidRPr="000F68CE" w:rsidTr="00BA2FE2">
        <w:trPr>
          <w:jc w:val="center"/>
        </w:trPr>
        <w:tc>
          <w:tcPr>
            <w:tcW w:w="2916" w:type="dxa"/>
            <w:tcBorders>
              <w:top w:val="single" w:sz="4" w:space="0" w:color="auto"/>
              <w:left w:val="single" w:sz="4" w:space="0" w:color="auto"/>
              <w:bottom w:val="single" w:sz="4" w:space="0" w:color="auto"/>
              <w:right w:val="single" w:sz="4" w:space="0" w:color="auto"/>
            </w:tcBorders>
            <w:shd w:val="clear" w:color="auto" w:fill="auto"/>
            <w:vAlign w:val="center"/>
          </w:tcPr>
          <w:p w:rsidR="001A73FB" w:rsidRPr="000F68CE" w:rsidRDefault="001A73FB" w:rsidP="00BA2FE2">
            <w:pPr>
              <w:rPr>
                <w:b/>
                <w:sz w:val="20"/>
                <w:szCs w:val="20"/>
                <w:lang w:val="lt-LT"/>
              </w:rPr>
            </w:pPr>
            <w:r w:rsidRPr="000F68CE">
              <w:rPr>
                <w:b/>
                <w:sz w:val="20"/>
                <w:szCs w:val="20"/>
                <w:lang w:val="lt-LT"/>
              </w:rPr>
              <w:t>Vartotojų pasitikėjimo rodiklis</w:t>
            </w:r>
          </w:p>
        </w:tc>
        <w:tc>
          <w:tcPr>
            <w:tcW w:w="1629" w:type="dxa"/>
            <w:tcBorders>
              <w:top w:val="single" w:sz="4" w:space="0" w:color="auto"/>
              <w:left w:val="single" w:sz="4" w:space="0" w:color="auto"/>
              <w:bottom w:val="single" w:sz="4" w:space="0" w:color="auto"/>
              <w:right w:val="single" w:sz="4" w:space="0" w:color="auto"/>
            </w:tcBorders>
            <w:shd w:val="clear" w:color="auto" w:fill="auto"/>
            <w:vAlign w:val="bottom"/>
          </w:tcPr>
          <w:p w:rsidR="001A73FB" w:rsidRPr="00822CBC" w:rsidRDefault="00822CBC" w:rsidP="001A73FB">
            <w:pPr>
              <w:autoSpaceDE w:val="0"/>
              <w:autoSpaceDN w:val="0"/>
              <w:adjustRightInd w:val="0"/>
              <w:ind w:right="10"/>
              <w:jc w:val="center"/>
              <w:rPr>
                <w:sz w:val="20"/>
                <w:szCs w:val="20"/>
                <w:lang w:val="lt-LT"/>
              </w:rPr>
            </w:pPr>
            <w:r>
              <w:rPr>
                <w:sz w:val="20"/>
                <w:szCs w:val="20"/>
                <w:lang w:val="lt-LT"/>
              </w:rPr>
              <w:t xml:space="preserve">   </w:t>
            </w:r>
            <w:r w:rsidR="001A73FB" w:rsidRPr="000F68CE">
              <w:rPr>
                <w:sz w:val="20"/>
                <w:szCs w:val="20"/>
                <w:lang w:val="lt-LT"/>
              </w:rPr>
              <w:t>0,</w:t>
            </w:r>
            <w:r w:rsidR="001A73FB">
              <w:rPr>
                <w:sz w:val="20"/>
                <w:szCs w:val="20"/>
                <w:lang w:val="lt-LT"/>
              </w:rPr>
              <w:t>613</w:t>
            </w:r>
            <w:r w:rsidR="001A73FB" w:rsidRPr="000F68CE">
              <w:rPr>
                <w:sz w:val="20"/>
                <w:szCs w:val="20"/>
                <w:lang w:val="lt-LT"/>
              </w:rPr>
              <w:t>*</w:t>
            </w:r>
            <w:r>
              <w:rPr>
                <w:sz w:val="20"/>
                <w:szCs w:val="20"/>
              </w:rPr>
              <w:t>*</w:t>
            </w:r>
          </w:p>
        </w:tc>
        <w:tc>
          <w:tcPr>
            <w:tcW w:w="1629" w:type="dxa"/>
            <w:tcBorders>
              <w:top w:val="single" w:sz="4" w:space="0" w:color="auto"/>
              <w:left w:val="single" w:sz="4" w:space="0" w:color="auto"/>
              <w:bottom w:val="single" w:sz="4" w:space="0" w:color="auto"/>
              <w:right w:val="single" w:sz="4" w:space="0" w:color="auto"/>
            </w:tcBorders>
            <w:shd w:val="clear" w:color="auto" w:fill="auto"/>
            <w:vAlign w:val="bottom"/>
          </w:tcPr>
          <w:p w:rsidR="001A73FB" w:rsidRPr="000F68CE" w:rsidRDefault="001A73FB" w:rsidP="001A73FB">
            <w:pPr>
              <w:autoSpaceDE w:val="0"/>
              <w:autoSpaceDN w:val="0"/>
              <w:adjustRightInd w:val="0"/>
              <w:ind w:left="112" w:right="10"/>
              <w:jc w:val="center"/>
              <w:rPr>
                <w:sz w:val="20"/>
                <w:szCs w:val="20"/>
                <w:lang w:val="lt-LT"/>
              </w:rPr>
            </w:pPr>
            <w:r w:rsidRPr="000F68CE">
              <w:rPr>
                <w:sz w:val="20"/>
                <w:szCs w:val="20"/>
                <w:lang w:val="lt-LT"/>
              </w:rPr>
              <w:t>0,0</w:t>
            </w:r>
            <w:r>
              <w:rPr>
                <w:sz w:val="20"/>
                <w:szCs w:val="20"/>
                <w:lang w:val="lt-LT"/>
              </w:rPr>
              <w:t>05</w:t>
            </w:r>
          </w:p>
        </w:tc>
        <w:tc>
          <w:tcPr>
            <w:tcW w:w="1629" w:type="dxa"/>
            <w:tcBorders>
              <w:top w:val="single" w:sz="4" w:space="0" w:color="auto"/>
              <w:left w:val="single" w:sz="4" w:space="0" w:color="auto"/>
              <w:bottom w:val="single" w:sz="4" w:space="0" w:color="auto"/>
              <w:right w:val="single" w:sz="4" w:space="0" w:color="auto"/>
            </w:tcBorders>
            <w:shd w:val="clear" w:color="auto" w:fill="auto"/>
          </w:tcPr>
          <w:p w:rsidR="001A73FB" w:rsidRPr="001A73FB" w:rsidRDefault="001A73FB" w:rsidP="009B598C">
            <w:pPr>
              <w:jc w:val="center"/>
              <w:rPr>
                <w:sz w:val="20"/>
                <w:szCs w:val="20"/>
                <w:lang w:val="lt-LT"/>
              </w:rPr>
            </w:pPr>
            <w:r w:rsidRPr="001A73FB">
              <w:rPr>
                <w:sz w:val="20"/>
                <w:szCs w:val="20"/>
                <w:lang w:val="lt-LT"/>
              </w:rPr>
              <w:t>0,971</w:t>
            </w:r>
          </w:p>
        </w:tc>
        <w:tc>
          <w:tcPr>
            <w:tcW w:w="1629" w:type="dxa"/>
            <w:vMerge/>
            <w:tcBorders>
              <w:left w:val="single" w:sz="4" w:space="0" w:color="auto"/>
              <w:right w:val="single" w:sz="4" w:space="0" w:color="auto"/>
            </w:tcBorders>
            <w:shd w:val="clear" w:color="auto" w:fill="auto"/>
            <w:vAlign w:val="center"/>
          </w:tcPr>
          <w:p w:rsidR="001A73FB" w:rsidRPr="000F68CE" w:rsidRDefault="001A73FB" w:rsidP="00BA2FE2">
            <w:pPr>
              <w:jc w:val="center"/>
              <w:rPr>
                <w:sz w:val="20"/>
                <w:szCs w:val="20"/>
                <w:lang w:val="lt-LT"/>
              </w:rPr>
            </w:pPr>
          </w:p>
        </w:tc>
      </w:tr>
    </w:tbl>
    <w:p w:rsidR="000F68CE" w:rsidRPr="000F68CE" w:rsidRDefault="000F68CE" w:rsidP="000F68CE">
      <w:pPr>
        <w:autoSpaceDE w:val="0"/>
        <w:autoSpaceDN w:val="0"/>
        <w:adjustRightInd w:val="0"/>
        <w:rPr>
          <w:rFonts w:ascii="Arial" w:hAnsi="Arial" w:cs="Arial"/>
          <w:sz w:val="18"/>
          <w:szCs w:val="18"/>
          <w:lang w:val="lt-LT"/>
        </w:rPr>
      </w:pPr>
    </w:p>
    <w:p w:rsidR="000F68CE" w:rsidRPr="000F68CE" w:rsidRDefault="000F68CE" w:rsidP="000B54C8">
      <w:pPr>
        <w:tabs>
          <w:tab w:val="left" w:pos="2340"/>
        </w:tabs>
        <w:ind w:left="284"/>
        <w:rPr>
          <w:sz w:val="20"/>
          <w:szCs w:val="20"/>
          <w:lang w:val="lt-LT"/>
        </w:rPr>
      </w:pPr>
      <w:r w:rsidRPr="000F68CE">
        <w:rPr>
          <w:sz w:val="20"/>
          <w:szCs w:val="20"/>
          <w:lang w:val="lt-LT"/>
        </w:rPr>
        <w:t>** – 99% pasikliaujamasis intervalas;</w:t>
      </w:r>
    </w:p>
    <w:p w:rsidR="000F68CE" w:rsidRPr="000F68CE" w:rsidRDefault="000F68CE" w:rsidP="000F68CE">
      <w:pPr>
        <w:tabs>
          <w:tab w:val="left" w:pos="720"/>
        </w:tabs>
        <w:autoSpaceDE w:val="0"/>
        <w:autoSpaceDN w:val="0"/>
        <w:adjustRightInd w:val="0"/>
        <w:spacing w:line="360" w:lineRule="auto"/>
        <w:jc w:val="both"/>
        <w:rPr>
          <w:color w:val="FF0000"/>
          <w:lang w:val="lt-LT"/>
        </w:rPr>
      </w:pPr>
    </w:p>
    <w:p w:rsidR="00455433" w:rsidRPr="00455433" w:rsidRDefault="00455433" w:rsidP="00455433">
      <w:pPr>
        <w:tabs>
          <w:tab w:val="left" w:pos="720"/>
        </w:tabs>
        <w:autoSpaceDE w:val="0"/>
        <w:autoSpaceDN w:val="0"/>
        <w:adjustRightInd w:val="0"/>
        <w:spacing w:line="360" w:lineRule="auto"/>
        <w:ind w:firstLine="567"/>
        <w:jc w:val="both"/>
        <w:rPr>
          <w:lang w:val="lt-LT"/>
        </w:rPr>
      </w:pPr>
      <w:r w:rsidRPr="000F68CE">
        <w:rPr>
          <w:lang w:val="lt-LT"/>
        </w:rPr>
        <w:t xml:space="preserve">Nors sudarant regresines lygtis </w:t>
      </w:r>
      <w:r>
        <w:rPr>
          <w:lang w:val="lt-LT"/>
        </w:rPr>
        <w:t xml:space="preserve">vertės </w:t>
      </w:r>
      <w:r w:rsidRPr="000F68CE">
        <w:rPr>
          <w:lang w:val="lt-LT"/>
        </w:rPr>
        <w:t>akcijų portfelių pelningumui pagal koreliacij</w:t>
      </w:r>
      <w:r>
        <w:rPr>
          <w:lang w:val="lt-LT"/>
        </w:rPr>
        <w:t>os</w:t>
      </w:r>
      <w:r w:rsidRPr="000F68CE">
        <w:rPr>
          <w:lang w:val="lt-LT"/>
        </w:rPr>
        <w:t xml:space="preserve"> koeficientus į jas turėtų būti įtraukta po </w:t>
      </w:r>
      <w:r>
        <w:rPr>
          <w:lang w:val="lt-LT"/>
        </w:rPr>
        <w:t>tris</w:t>
      </w:r>
      <w:r w:rsidRPr="000F68CE">
        <w:rPr>
          <w:lang w:val="lt-LT"/>
        </w:rPr>
        <w:t xml:space="preserve"> r</w:t>
      </w:r>
      <w:r>
        <w:rPr>
          <w:lang w:val="lt-LT"/>
        </w:rPr>
        <w:t>inkos sentimento matus</w:t>
      </w:r>
      <w:r w:rsidRPr="000F68CE">
        <w:rPr>
          <w:lang w:val="lt-LT"/>
        </w:rPr>
        <w:t xml:space="preserve">, tačiau remiantis apskaičiuotomis regresinių lygčių tikimybėmis </w:t>
      </w:r>
      <w:r>
        <w:rPr>
          <w:lang w:val="lt-LT"/>
        </w:rPr>
        <w:t>TRIN rodiklis nėra reikšmingas prognozuojant vertės akcijų portfelių pelningumą (žr. 10 priedą). Taigi v</w:t>
      </w:r>
      <w:r w:rsidRPr="000F68CE">
        <w:rPr>
          <w:lang w:val="lt-LT"/>
        </w:rPr>
        <w:t xml:space="preserve">ertės akcijų portfelių pelningumo regresines lygtis sudaro po </w:t>
      </w:r>
      <w:r>
        <w:rPr>
          <w:lang w:val="lt-LT"/>
        </w:rPr>
        <w:t>du</w:t>
      </w:r>
      <w:r w:rsidRPr="000F68CE">
        <w:rPr>
          <w:lang w:val="lt-LT"/>
        </w:rPr>
        <w:t xml:space="preserve"> nepriklaus</w:t>
      </w:r>
      <w:r>
        <w:rPr>
          <w:lang w:val="lt-LT"/>
        </w:rPr>
        <w:t>omus kintamuosius: rinkos plotį ir</w:t>
      </w:r>
      <w:r w:rsidRPr="000F68CE">
        <w:rPr>
          <w:lang w:val="lt-LT"/>
        </w:rPr>
        <w:t xml:space="preserve"> vartotojų pasitikėjimo rodiklį, kurie atitinkamai paaiškina 3</w:t>
      </w:r>
      <w:r>
        <w:rPr>
          <w:lang w:val="lt-LT"/>
        </w:rPr>
        <w:t>3,7 ir 35,0</w:t>
      </w:r>
      <w:r w:rsidRPr="000F68CE">
        <w:rPr>
          <w:lang w:val="lt-LT"/>
        </w:rPr>
        <w:t xml:space="preserve"> proc. akcijų portfelių pelningumo variacijos. Formuojant daugianar</w:t>
      </w:r>
      <w:r>
        <w:rPr>
          <w:lang w:val="lt-LT"/>
        </w:rPr>
        <w:t>es</w:t>
      </w:r>
      <w:r w:rsidRPr="000F68CE">
        <w:rPr>
          <w:lang w:val="lt-LT"/>
        </w:rPr>
        <w:t xml:space="preserve"> regresin</w:t>
      </w:r>
      <w:r>
        <w:rPr>
          <w:lang w:val="lt-LT"/>
        </w:rPr>
        <w:t>es</w:t>
      </w:r>
      <w:r w:rsidRPr="000F68CE">
        <w:rPr>
          <w:lang w:val="lt-LT"/>
        </w:rPr>
        <w:t xml:space="preserve"> lygt</w:t>
      </w:r>
      <w:r>
        <w:rPr>
          <w:lang w:val="lt-LT"/>
        </w:rPr>
        <w:t>is</w:t>
      </w:r>
      <w:r w:rsidRPr="000F68CE">
        <w:rPr>
          <w:lang w:val="lt-LT"/>
        </w:rPr>
        <w:t xml:space="preserve"> aug</w:t>
      </w:r>
      <w:r>
        <w:rPr>
          <w:lang w:val="lt-LT"/>
        </w:rPr>
        <w:t>imo</w:t>
      </w:r>
      <w:r w:rsidRPr="000F68CE">
        <w:rPr>
          <w:lang w:val="lt-LT"/>
        </w:rPr>
        <w:t xml:space="preserve"> akcijų portfeli</w:t>
      </w:r>
      <w:r>
        <w:rPr>
          <w:lang w:val="lt-LT"/>
        </w:rPr>
        <w:t>ų</w:t>
      </w:r>
      <w:r w:rsidRPr="000F68CE">
        <w:rPr>
          <w:lang w:val="lt-LT"/>
        </w:rPr>
        <w:t xml:space="preserve"> pelningumui į j</w:t>
      </w:r>
      <w:r>
        <w:rPr>
          <w:lang w:val="lt-LT"/>
        </w:rPr>
        <w:t>as</w:t>
      </w:r>
      <w:r w:rsidRPr="000F68CE">
        <w:rPr>
          <w:lang w:val="lt-LT"/>
        </w:rPr>
        <w:t xml:space="preserve"> taip pat įtraukiami </w:t>
      </w:r>
      <w:r>
        <w:rPr>
          <w:lang w:val="lt-LT"/>
        </w:rPr>
        <w:t xml:space="preserve">tie patys rinkos sentimento matai: </w:t>
      </w:r>
      <w:r w:rsidRPr="000F68CE">
        <w:rPr>
          <w:lang w:val="lt-LT"/>
        </w:rPr>
        <w:t>rinkos plotis</w:t>
      </w:r>
      <w:r>
        <w:rPr>
          <w:lang w:val="lt-LT"/>
        </w:rPr>
        <w:t xml:space="preserve"> ir</w:t>
      </w:r>
      <w:r w:rsidRPr="000F68CE">
        <w:rPr>
          <w:lang w:val="lt-LT"/>
        </w:rPr>
        <w:t xml:space="preserve"> vartotojų pasitikėjimo rodiklis</w:t>
      </w:r>
      <w:r>
        <w:rPr>
          <w:lang w:val="lt-LT"/>
        </w:rPr>
        <w:t xml:space="preserve">. Augimo akcijų portfelių pelningumui sudarytos </w:t>
      </w:r>
      <w:r w:rsidRPr="000F68CE">
        <w:rPr>
          <w:lang w:val="lt-LT"/>
        </w:rPr>
        <w:t xml:space="preserve">regresinės lygtys atitinkamai paaiškina </w:t>
      </w:r>
      <w:r>
        <w:rPr>
          <w:lang w:val="lt-LT"/>
        </w:rPr>
        <w:t>44</w:t>
      </w:r>
      <w:r w:rsidRPr="000F68CE">
        <w:rPr>
          <w:lang w:val="lt-LT"/>
        </w:rPr>
        <w:t>,</w:t>
      </w:r>
      <w:r>
        <w:rPr>
          <w:lang w:val="lt-LT"/>
        </w:rPr>
        <w:t>3</w:t>
      </w:r>
      <w:r w:rsidRPr="000F68CE">
        <w:rPr>
          <w:lang w:val="lt-LT"/>
        </w:rPr>
        <w:t xml:space="preserve"> ir </w:t>
      </w:r>
      <w:r>
        <w:rPr>
          <w:lang w:val="lt-LT"/>
        </w:rPr>
        <w:t>43</w:t>
      </w:r>
      <w:r w:rsidRPr="000F68CE">
        <w:rPr>
          <w:lang w:val="lt-LT"/>
        </w:rPr>
        <w:t>,</w:t>
      </w:r>
      <w:r>
        <w:rPr>
          <w:lang w:val="lt-LT"/>
        </w:rPr>
        <w:t>4</w:t>
      </w:r>
      <w:r w:rsidRPr="000F68CE">
        <w:rPr>
          <w:lang w:val="lt-LT"/>
        </w:rPr>
        <w:t xml:space="preserve"> proc. portfelių pelningumo. Visi į regresines lygtis įtraukti nepriklausomi kintamieji y</w:t>
      </w:r>
      <w:r>
        <w:rPr>
          <w:lang w:val="lt-LT"/>
        </w:rPr>
        <w:t>ra statistiškai reikšmingi (</w:t>
      </w:r>
      <w:r w:rsidRPr="000F68CE">
        <w:rPr>
          <w:i/>
          <w:lang w:val="lt-LT"/>
        </w:rPr>
        <w:t>p</w:t>
      </w:r>
      <w:r w:rsidRPr="000F68CE">
        <w:rPr>
          <w:lang w:val="lt-LT"/>
        </w:rPr>
        <w:t xml:space="preserve"> tikimybės &lt; 0,</w:t>
      </w:r>
      <w:r>
        <w:t>0</w:t>
      </w:r>
      <w:r w:rsidRPr="000F68CE">
        <w:rPr>
          <w:lang w:val="lt-LT"/>
        </w:rPr>
        <w:t>5</w:t>
      </w:r>
      <w:r>
        <w:rPr>
          <w:lang w:val="lt-LT"/>
        </w:rPr>
        <w:t>)</w:t>
      </w:r>
      <w:r w:rsidRPr="000F68CE">
        <w:rPr>
          <w:lang w:val="lt-LT"/>
        </w:rPr>
        <w:t xml:space="preserve"> ir nėra tarpusavyje susiję (tolerancijos </w:t>
      </w:r>
      <w:r>
        <w:rPr>
          <w:lang w:val="lt-LT"/>
        </w:rPr>
        <w:t>įverčiai</w:t>
      </w:r>
      <w:r w:rsidRPr="000F68CE">
        <w:rPr>
          <w:lang w:val="lt-LT"/>
        </w:rPr>
        <w:t xml:space="preserve"> nutolę nuo nulio). Remiantis regresinė</w:t>
      </w:r>
      <w:r>
        <w:rPr>
          <w:lang w:val="lt-LT"/>
        </w:rPr>
        <w:t>s</w:t>
      </w:r>
      <w:r w:rsidRPr="000F68CE">
        <w:rPr>
          <w:lang w:val="lt-LT"/>
        </w:rPr>
        <w:t xml:space="preserve"> </w:t>
      </w:r>
      <w:r>
        <w:rPr>
          <w:lang w:val="lt-LT"/>
        </w:rPr>
        <w:t>analizės rezultatais, priešingai nei koreliaciniais, galima patvirtinti, kad psichologiniai veiksniai didesnės įtakos turi augimo akcijoms, nes rinkos sentimento matai paaiškina daugiau augimo akcijų portfelių variacijos nei vertės akcijų portfelių.</w:t>
      </w:r>
    </w:p>
    <w:p w:rsidR="00DE79FD" w:rsidRDefault="000F68CE" w:rsidP="00DE79FD">
      <w:pPr>
        <w:autoSpaceDE w:val="0"/>
        <w:autoSpaceDN w:val="0"/>
        <w:adjustRightInd w:val="0"/>
        <w:spacing w:line="360" w:lineRule="auto"/>
        <w:ind w:firstLine="567"/>
        <w:jc w:val="both"/>
        <w:rPr>
          <w:i/>
          <w:lang w:val="lt-LT"/>
        </w:rPr>
      </w:pPr>
      <w:r w:rsidRPr="000F68CE">
        <w:rPr>
          <w:i/>
          <w:lang w:val="lt-LT"/>
        </w:rPr>
        <w:t>Taigi pagal Granger priežastingumo testo rezultatus galima teigti, kad  OMX Stokholmas indekso pelningumas yra vieno fundament</w:t>
      </w:r>
      <w:r w:rsidR="00B855C3">
        <w:rPr>
          <w:i/>
          <w:lang w:val="lt-LT"/>
        </w:rPr>
        <w:t>inio</w:t>
      </w:r>
      <w:r w:rsidRPr="000F68CE">
        <w:rPr>
          <w:i/>
          <w:lang w:val="lt-LT"/>
        </w:rPr>
        <w:t xml:space="preserve"> veiksnio – bendrojo vidaus produkto ir </w:t>
      </w:r>
      <w:r w:rsidR="0020564C">
        <w:rPr>
          <w:i/>
          <w:lang w:val="lt-LT"/>
        </w:rPr>
        <w:t>dviejų</w:t>
      </w:r>
      <w:r w:rsidRPr="000F68CE">
        <w:rPr>
          <w:i/>
          <w:lang w:val="lt-LT"/>
        </w:rPr>
        <w:t xml:space="preserve"> psichologini</w:t>
      </w:r>
      <w:r w:rsidR="0020564C">
        <w:rPr>
          <w:i/>
          <w:lang w:val="lt-LT"/>
        </w:rPr>
        <w:t>ų</w:t>
      </w:r>
      <w:r w:rsidRPr="000F68CE">
        <w:rPr>
          <w:i/>
          <w:lang w:val="lt-LT"/>
        </w:rPr>
        <w:t xml:space="preserve"> veiksni</w:t>
      </w:r>
      <w:r w:rsidR="0020564C">
        <w:rPr>
          <w:i/>
          <w:lang w:val="lt-LT"/>
        </w:rPr>
        <w:t>ų:</w:t>
      </w:r>
      <w:r w:rsidRPr="000F68CE">
        <w:rPr>
          <w:i/>
          <w:lang w:val="lt-LT"/>
        </w:rPr>
        <w:t xml:space="preserve"> vartotojų pasitikėjimo rodiklio </w:t>
      </w:r>
      <w:r w:rsidR="0020564C">
        <w:rPr>
          <w:i/>
          <w:lang w:val="lt-LT"/>
        </w:rPr>
        <w:t xml:space="preserve">ir rinkos pločio </w:t>
      </w:r>
      <w:r w:rsidRPr="000F68CE">
        <w:rPr>
          <w:i/>
          <w:lang w:val="lt-LT"/>
        </w:rPr>
        <w:t xml:space="preserve">priežastimi. Atvirkštinių ryšių </w:t>
      </w:r>
      <w:r w:rsidRPr="000F68CE">
        <w:rPr>
          <w:i/>
          <w:lang w:val="lt-LT"/>
        </w:rPr>
        <w:lastRenderedPageBreak/>
        <w:t>atžvilgiu, OMX Stokholmas indekso pelningumas yra pramonės produkcijos indekso, palūkanų normos, valiutų kursų, vartotojų pasitikėjimo rodiklio</w:t>
      </w:r>
      <w:r w:rsidR="0020564C">
        <w:rPr>
          <w:i/>
          <w:lang w:val="lt-LT"/>
        </w:rPr>
        <w:t xml:space="preserve">, </w:t>
      </w:r>
      <w:r w:rsidRPr="000F68CE">
        <w:rPr>
          <w:i/>
          <w:lang w:val="lt-LT"/>
        </w:rPr>
        <w:t>rinkos pločio</w:t>
      </w:r>
      <w:r w:rsidR="0020564C">
        <w:rPr>
          <w:i/>
          <w:lang w:val="lt-LT"/>
        </w:rPr>
        <w:t xml:space="preserve"> ir TRIN rodiklio</w:t>
      </w:r>
      <w:r w:rsidRPr="000F68CE">
        <w:rPr>
          <w:i/>
          <w:lang w:val="lt-LT"/>
        </w:rPr>
        <w:t xml:space="preserve"> priežastimi. Šis priežastinis ryšys pa</w:t>
      </w:r>
      <w:r w:rsidR="00B855C3">
        <w:rPr>
          <w:i/>
          <w:lang w:val="lt-LT"/>
        </w:rPr>
        <w:t xml:space="preserve">tvirtina akcijų rinkos poveikį šalies ekonomikai. Pagal regresinės analizės lygtį fundamentalių veiksnių atžvilgiu, OMX Stokholmas indekso pelningumą lemia </w:t>
      </w:r>
      <w:r w:rsidRPr="000F68CE">
        <w:rPr>
          <w:i/>
          <w:lang w:val="lt-LT"/>
        </w:rPr>
        <w:t xml:space="preserve">bendrasis vidaus produktas ir </w:t>
      </w:r>
      <w:r w:rsidR="00144279">
        <w:rPr>
          <w:i/>
          <w:lang w:val="lt-LT"/>
        </w:rPr>
        <w:t>palūkanų norma</w:t>
      </w:r>
      <w:r w:rsidR="00FA62A1">
        <w:rPr>
          <w:i/>
          <w:lang w:val="lt-LT"/>
        </w:rPr>
        <w:t xml:space="preserve"> (paaiškinantys </w:t>
      </w:r>
      <w:r w:rsidR="00FA62A1">
        <w:rPr>
          <w:i/>
        </w:rPr>
        <w:t xml:space="preserve">15,1 </w:t>
      </w:r>
      <w:r w:rsidR="00FA62A1">
        <w:rPr>
          <w:i/>
          <w:lang w:val="lt-LT"/>
        </w:rPr>
        <w:t>proc.</w:t>
      </w:r>
      <w:r w:rsidR="00FA62A1" w:rsidRPr="00FA62A1">
        <w:rPr>
          <w:i/>
          <w:lang w:val="lt-LT"/>
        </w:rPr>
        <w:t xml:space="preserve"> </w:t>
      </w:r>
      <w:r w:rsidR="00FA62A1" w:rsidRPr="000F68CE">
        <w:rPr>
          <w:i/>
          <w:lang w:val="lt-LT"/>
        </w:rPr>
        <w:t>OMX Stokholmas indekso pelningumo</w:t>
      </w:r>
      <w:r w:rsidR="00FA62A1">
        <w:rPr>
          <w:i/>
          <w:lang w:val="lt-LT"/>
        </w:rPr>
        <w:t>)</w:t>
      </w:r>
      <w:r w:rsidR="00B855C3">
        <w:rPr>
          <w:i/>
          <w:lang w:val="lt-LT"/>
        </w:rPr>
        <w:t>, o psichologinių veiksnių atžvilgiu –</w:t>
      </w:r>
      <w:r w:rsidRPr="000F68CE">
        <w:rPr>
          <w:i/>
          <w:lang w:val="lt-LT"/>
        </w:rPr>
        <w:t xml:space="preserve"> rinkos plotis</w:t>
      </w:r>
      <w:r w:rsidR="0020564C">
        <w:rPr>
          <w:i/>
          <w:lang w:val="lt-LT"/>
        </w:rPr>
        <w:t xml:space="preserve"> ir</w:t>
      </w:r>
      <w:r w:rsidRPr="000F68CE">
        <w:rPr>
          <w:i/>
          <w:lang w:val="lt-LT"/>
        </w:rPr>
        <w:t xml:space="preserve"> vartotojų pasitikėjimo rodiklis </w:t>
      </w:r>
      <w:r w:rsidR="00FA62A1">
        <w:rPr>
          <w:i/>
          <w:lang w:val="lt-LT"/>
        </w:rPr>
        <w:t>(</w:t>
      </w:r>
      <w:r w:rsidR="00B855C3" w:rsidRPr="000F68CE">
        <w:rPr>
          <w:i/>
          <w:lang w:val="lt-LT"/>
        </w:rPr>
        <w:t>paaiškinantys</w:t>
      </w:r>
      <w:r w:rsidR="00B855C3">
        <w:rPr>
          <w:i/>
        </w:rPr>
        <w:t xml:space="preserve"> </w:t>
      </w:r>
      <w:r w:rsidR="0020564C">
        <w:rPr>
          <w:i/>
          <w:lang w:val="lt-LT"/>
        </w:rPr>
        <w:t>47,9</w:t>
      </w:r>
      <w:r w:rsidRPr="000F68CE">
        <w:rPr>
          <w:i/>
          <w:lang w:val="lt-LT"/>
        </w:rPr>
        <w:t xml:space="preserve"> proc. OMX Stokholmas indekso pelningumo</w:t>
      </w:r>
      <w:r w:rsidR="00FA62A1">
        <w:rPr>
          <w:i/>
          <w:lang w:val="lt-LT"/>
        </w:rPr>
        <w:t>)</w:t>
      </w:r>
      <w:r w:rsidRPr="000F68CE">
        <w:rPr>
          <w:i/>
          <w:lang w:val="lt-LT"/>
        </w:rPr>
        <w:t xml:space="preserve">. Nors Švedijos akcijų pelningumą lemia ir </w:t>
      </w:r>
      <w:r w:rsidR="000973A7">
        <w:rPr>
          <w:i/>
          <w:lang w:val="lt-LT"/>
        </w:rPr>
        <w:t>fundamentalūs</w:t>
      </w:r>
      <w:r w:rsidR="00560F2B">
        <w:rPr>
          <w:i/>
          <w:lang w:val="lt-LT"/>
        </w:rPr>
        <w:t>,</w:t>
      </w:r>
      <w:r w:rsidRPr="000F68CE">
        <w:rPr>
          <w:i/>
          <w:lang w:val="lt-LT"/>
        </w:rPr>
        <w:t xml:space="preserve"> ir psichologiniai veiksniai, tačiau pagal regresinės analizės rezultatus didesnės įtakos OMX Stokholmas indeksui turi rinkos sentimento matai.</w:t>
      </w:r>
      <w:r w:rsidR="00B855C3">
        <w:rPr>
          <w:i/>
          <w:lang w:val="lt-LT"/>
        </w:rPr>
        <w:t xml:space="preserve"> </w:t>
      </w:r>
      <w:r w:rsidRPr="000F68CE">
        <w:rPr>
          <w:i/>
          <w:lang w:val="lt-LT"/>
        </w:rPr>
        <w:t>Remiantis regresinės analizės rezultatais tarp Švedijos akcijų portfeli</w:t>
      </w:r>
      <w:r w:rsidR="006E4E14">
        <w:rPr>
          <w:i/>
          <w:lang w:val="lt-LT"/>
        </w:rPr>
        <w:t>ų</w:t>
      </w:r>
      <w:r w:rsidRPr="000F68CE">
        <w:rPr>
          <w:i/>
          <w:lang w:val="lt-LT"/>
        </w:rPr>
        <w:t xml:space="preserve"> pelningumo ir psichologinių veiksnių, galima patvirtinti teigin</w:t>
      </w:r>
      <w:r w:rsidR="00FA62A1">
        <w:rPr>
          <w:i/>
          <w:lang w:val="lt-LT"/>
        </w:rPr>
        <w:t xml:space="preserve">į, </w:t>
      </w:r>
      <w:r w:rsidRPr="000F68CE">
        <w:rPr>
          <w:i/>
          <w:lang w:val="lt-LT"/>
        </w:rPr>
        <w:t>kad rinkos sentimento matams jautresni</w:t>
      </w:r>
      <w:r w:rsidR="00B855C3">
        <w:rPr>
          <w:i/>
          <w:lang w:val="lt-LT"/>
        </w:rPr>
        <w:t>s</w:t>
      </w:r>
      <w:r w:rsidRPr="000F68CE">
        <w:rPr>
          <w:i/>
          <w:lang w:val="lt-LT"/>
        </w:rPr>
        <w:t xml:space="preserve"> yra aug</w:t>
      </w:r>
      <w:r w:rsidR="00B855C3">
        <w:rPr>
          <w:i/>
          <w:lang w:val="lt-LT"/>
        </w:rPr>
        <w:t xml:space="preserve">imo </w:t>
      </w:r>
      <w:r w:rsidRPr="000F68CE">
        <w:rPr>
          <w:i/>
          <w:lang w:val="lt-LT"/>
        </w:rPr>
        <w:t>akcijų pelningumas</w:t>
      </w:r>
      <w:r w:rsidR="00FA62A1">
        <w:rPr>
          <w:i/>
          <w:lang w:val="lt-LT"/>
        </w:rPr>
        <w:t xml:space="preserve">, nes rinkos sentimento matai paaiškina daugiau augimo akcijų </w:t>
      </w:r>
      <w:r w:rsidR="00AD1176">
        <w:rPr>
          <w:i/>
          <w:lang w:val="lt-LT"/>
        </w:rPr>
        <w:t xml:space="preserve">portfelių </w:t>
      </w:r>
      <w:r w:rsidR="00FA62A1">
        <w:rPr>
          <w:i/>
          <w:lang w:val="lt-LT"/>
        </w:rPr>
        <w:t xml:space="preserve">pelningumo variacijos nei vertės akcijų </w:t>
      </w:r>
      <w:r w:rsidR="00AD1176">
        <w:rPr>
          <w:i/>
          <w:lang w:val="lt-LT"/>
        </w:rPr>
        <w:t xml:space="preserve">portfelių </w:t>
      </w:r>
      <w:r w:rsidR="00FA62A1">
        <w:rPr>
          <w:i/>
          <w:lang w:val="lt-LT"/>
        </w:rPr>
        <w:t>pelningumo variacijos</w:t>
      </w:r>
      <w:r w:rsidRPr="000F68CE">
        <w:rPr>
          <w:i/>
          <w:lang w:val="lt-LT"/>
        </w:rPr>
        <w:t>.</w:t>
      </w:r>
    </w:p>
    <w:p w:rsidR="00DE79FD" w:rsidRPr="00480642" w:rsidRDefault="00DE79FD" w:rsidP="00911E60">
      <w:pPr>
        <w:autoSpaceDE w:val="0"/>
        <w:autoSpaceDN w:val="0"/>
        <w:adjustRightInd w:val="0"/>
        <w:spacing w:line="360" w:lineRule="auto"/>
        <w:jc w:val="both"/>
        <w:rPr>
          <w:i/>
          <w:sz w:val="10"/>
          <w:szCs w:val="10"/>
          <w:lang w:val="lt-LT"/>
        </w:rPr>
      </w:pPr>
    </w:p>
    <w:p w:rsidR="000F68CE" w:rsidRPr="00301DAB" w:rsidRDefault="00A80A07" w:rsidP="00301DAB">
      <w:pPr>
        <w:pStyle w:val="Heading3"/>
        <w:jc w:val="center"/>
        <w:rPr>
          <w:rFonts w:ascii="Times New Roman" w:hAnsi="Times New Roman" w:cs="Times New Roman"/>
          <w:i/>
          <w:sz w:val="24"/>
          <w:szCs w:val="24"/>
        </w:rPr>
      </w:pPr>
      <w:bookmarkStart w:id="121" w:name="_Toc311757792"/>
      <w:r w:rsidRPr="00301DAB">
        <w:rPr>
          <w:rFonts w:ascii="Times New Roman" w:hAnsi="Times New Roman" w:cs="Times New Roman"/>
        </w:rPr>
        <w:t>3.</w:t>
      </w:r>
      <w:r w:rsidR="004F1CCD">
        <w:rPr>
          <w:rFonts w:ascii="Times New Roman" w:hAnsi="Times New Roman" w:cs="Times New Roman"/>
        </w:rPr>
        <w:t>2</w:t>
      </w:r>
      <w:r w:rsidRPr="00301DAB">
        <w:rPr>
          <w:rFonts w:ascii="Times New Roman" w:hAnsi="Times New Roman" w:cs="Times New Roman"/>
        </w:rPr>
        <w:t>.</w:t>
      </w:r>
      <w:r w:rsidR="005814BE">
        <w:rPr>
          <w:rFonts w:ascii="Times New Roman" w:hAnsi="Times New Roman" w:cs="Times New Roman"/>
        </w:rPr>
        <w:t>3</w:t>
      </w:r>
      <w:r w:rsidRPr="00301DAB">
        <w:rPr>
          <w:rFonts w:ascii="Times New Roman" w:hAnsi="Times New Roman" w:cs="Times New Roman"/>
        </w:rPr>
        <w:t xml:space="preserve">. </w:t>
      </w:r>
      <w:r w:rsidR="000F68CE" w:rsidRPr="00301DAB">
        <w:rPr>
          <w:rFonts w:ascii="Times New Roman" w:hAnsi="Times New Roman" w:cs="Times New Roman"/>
        </w:rPr>
        <w:t xml:space="preserve">Suomijos akcijų pelningumą lemiančių veiksnių </w:t>
      </w:r>
      <w:r w:rsidR="00333BFE">
        <w:rPr>
          <w:rFonts w:ascii="Times New Roman" w:hAnsi="Times New Roman" w:cs="Times New Roman"/>
        </w:rPr>
        <w:t>analizė</w:t>
      </w:r>
      <w:bookmarkEnd w:id="121"/>
    </w:p>
    <w:p w:rsidR="006E4E14" w:rsidRPr="00480642" w:rsidRDefault="006E4E14" w:rsidP="00AD1176">
      <w:pPr>
        <w:spacing w:line="360" w:lineRule="auto"/>
        <w:ind w:right="-5"/>
        <w:jc w:val="both"/>
        <w:rPr>
          <w:b/>
          <w:i/>
          <w:u w:val="single"/>
          <w:lang w:val="lt-LT"/>
        </w:rPr>
      </w:pPr>
    </w:p>
    <w:p w:rsidR="003E67B5" w:rsidRDefault="00560F2B" w:rsidP="00AB1060">
      <w:pPr>
        <w:spacing w:line="360" w:lineRule="auto"/>
        <w:ind w:right="-6" w:firstLine="567"/>
        <w:jc w:val="both"/>
        <w:rPr>
          <w:b/>
          <w:i/>
          <w:u w:val="single"/>
          <w:lang w:val="lt-LT"/>
        </w:rPr>
      </w:pPr>
      <w:r>
        <w:rPr>
          <w:b/>
          <w:i/>
          <w:u w:val="single"/>
          <w:lang w:val="lt-LT"/>
        </w:rPr>
        <w:t>F</w:t>
      </w:r>
      <w:r w:rsidRPr="004F7E75">
        <w:rPr>
          <w:b/>
          <w:i/>
          <w:u w:val="single"/>
          <w:lang w:val="lt-LT"/>
        </w:rPr>
        <w:t xml:space="preserve">undamentalių veiksnių </w:t>
      </w:r>
      <w:r>
        <w:rPr>
          <w:b/>
          <w:i/>
          <w:u w:val="single"/>
          <w:lang w:val="lt-LT"/>
        </w:rPr>
        <w:t xml:space="preserve">poveikio Suomijos akcijų pelningumui </w:t>
      </w:r>
      <w:r w:rsidR="00333BFE">
        <w:rPr>
          <w:b/>
          <w:i/>
          <w:u w:val="single"/>
          <w:lang w:val="lt-LT"/>
        </w:rPr>
        <w:t>analizė</w:t>
      </w:r>
    </w:p>
    <w:p w:rsidR="00AD1176" w:rsidRDefault="00AD1176" w:rsidP="00480642">
      <w:pPr>
        <w:spacing w:line="360" w:lineRule="auto"/>
        <w:ind w:firstLine="567"/>
        <w:jc w:val="both"/>
        <w:rPr>
          <w:lang w:val="lt-LT"/>
        </w:rPr>
      </w:pPr>
      <w:r>
        <w:rPr>
          <w:lang w:val="lt-LT"/>
        </w:rPr>
        <w:t>Siekiant nustatyti priežastinius ryšius tarp Suomijos akcijų pelningumo ir fundamentalių veiksnių a</w:t>
      </w:r>
      <w:r w:rsidRPr="000F68CE">
        <w:rPr>
          <w:lang w:val="lt-LT"/>
        </w:rPr>
        <w:t>tliktas Granger priežastingumo testas</w:t>
      </w:r>
      <w:r>
        <w:rPr>
          <w:lang w:val="lt-LT"/>
        </w:rPr>
        <w:t xml:space="preserve">, kurio rezultatai pateikti </w:t>
      </w:r>
      <w:r>
        <w:t xml:space="preserve">21 </w:t>
      </w:r>
      <w:r>
        <w:rPr>
          <w:lang w:val="lt-LT"/>
        </w:rPr>
        <w:t>lentelėje.</w:t>
      </w:r>
      <w:r w:rsidR="00480642">
        <w:rPr>
          <w:lang w:val="lt-LT"/>
        </w:rPr>
        <w:t xml:space="preserve"> </w:t>
      </w:r>
    </w:p>
    <w:p w:rsidR="000B54C8" w:rsidRPr="000B54C8" w:rsidRDefault="000B54C8" w:rsidP="00480642">
      <w:pPr>
        <w:spacing w:line="360" w:lineRule="auto"/>
        <w:ind w:firstLine="567"/>
        <w:jc w:val="both"/>
        <w:rPr>
          <w:sz w:val="10"/>
          <w:szCs w:val="10"/>
          <w:lang w:val="lt-LT"/>
        </w:rPr>
      </w:pPr>
    </w:p>
    <w:p w:rsidR="00081B95" w:rsidRPr="000F68CE" w:rsidRDefault="00DE79FD" w:rsidP="0042300B">
      <w:pPr>
        <w:pStyle w:val="Lenteles"/>
        <w:spacing w:before="180"/>
      </w:pPr>
      <w:bookmarkStart w:id="122" w:name="_Toc311392684"/>
      <w:bookmarkStart w:id="123" w:name="_Toc311489504"/>
      <w:bookmarkStart w:id="124" w:name="_Toc311758642"/>
      <w:r>
        <w:t>21</w:t>
      </w:r>
      <w:r w:rsidR="00081B95" w:rsidRPr="000F68CE">
        <w:t xml:space="preserve"> lentelė. </w:t>
      </w:r>
      <w:r w:rsidR="00081B95">
        <w:t>OMX Helsinkis</w:t>
      </w:r>
      <w:r w:rsidR="00081B95" w:rsidRPr="000F68CE">
        <w:t xml:space="preserve"> </w:t>
      </w:r>
      <w:r w:rsidR="00D86C1D">
        <w:t xml:space="preserve">indekso </w:t>
      </w:r>
      <w:r w:rsidR="00081B95" w:rsidRPr="000F68CE">
        <w:t>pelningumo ir makroekonominių</w:t>
      </w:r>
      <w:bookmarkEnd w:id="122"/>
      <w:bookmarkEnd w:id="123"/>
      <w:bookmarkEnd w:id="124"/>
      <w:r w:rsidR="00081B95" w:rsidRPr="000F68CE">
        <w:t xml:space="preserve"> </w:t>
      </w:r>
    </w:p>
    <w:p w:rsidR="00081B95" w:rsidRPr="000F68CE" w:rsidRDefault="00081B95" w:rsidP="0042300B">
      <w:pPr>
        <w:pStyle w:val="Lenteles"/>
        <w:spacing w:before="180"/>
      </w:pPr>
      <w:bookmarkStart w:id="125" w:name="_Toc311392685"/>
      <w:bookmarkStart w:id="126" w:name="_Toc311489008"/>
      <w:bookmarkStart w:id="127" w:name="_Toc311489505"/>
      <w:bookmarkStart w:id="128" w:name="_Toc311490601"/>
      <w:bookmarkStart w:id="129" w:name="_Toc311758643"/>
      <w:r w:rsidRPr="000F68CE">
        <w:t>rodiklių Granger priežastingumo testo rezultatai</w:t>
      </w:r>
      <w:r w:rsidR="00CF711D">
        <w:rPr>
          <w:rStyle w:val="FootnoteReference"/>
          <w:b w:val="0"/>
        </w:rPr>
        <w:footnoteReference w:id="7"/>
      </w:r>
      <w:bookmarkEnd w:id="125"/>
      <w:bookmarkEnd w:id="126"/>
      <w:bookmarkEnd w:id="127"/>
      <w:bookmarkEnd w:id="128"/>
      <w:bookmarkEnd w:id="129"/>
      <w:r w:rsidRPr="000F68CE">
        <w:t xml:space="preserve"> </w:t>
      </w:r>
    </w:p>
    <w:p w:rsidR="00081B95" w:rsidRPr="00480642" w:rsidRDefault="00081B95" w:rsidP="000F68CE">
      <w:pPr>
        <w:tabs>
          <w:tab w:val="left" w:pos="720"/>
          <w:tab w:val="left" w:pos="10260"/>
        </w:tabs>
        <w:spacing w:line="360" w:lineRule="auto"/>
        <w:ind w:right="-5"/>
        <w:jc w:val="both"/>
        <w:rPr>
          <w:sz w:val="10"/>
          <w:szCs w:val="10"/>
          <w:lang w:val="lt-LT"/>
        </w:rPr>
      </w:pPr>
    </w:p>
    <w:tbl>
      <w:tblPr>
        <w:tblW w:w="0" w:type="auto"/>
        <w:jc w:val="center"/>
        <w:tblInd w:w="-83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848"/>
        <w:gridCol w:w="1259"/>
        <w:gridCol w:w="1260"/>
        <w:gridCol w:w="1260"/>
        <w:gridCol w:w="1260"/>
        <w:gridCol w:w="1260"/>
      </w:tblGrid>
      <w:tr w:rsidR="00081B95" w:rsidRPr="000F68CE" w:rsidTr="002B3C0E">
        <w:trPr>
          <w:trHeight w:val="358"/>
          <w:jc w:val="center"/>
        </w:trPr>
        <w:tc>
          <w:tcPr>
            <w:tcW w:w="2848" w:type="dxa"/>
            <w:tcBorders>
              <w:tl2br w:val="single" w:sz="4" w:space="0" w:color="auto"/>
            </w:tcBorders>
            <w:shd w:val="clear" w:color="auto" w:fill="BFBFBF" w:themeFill="background1" w:themeFillShade="BF"/>
          </w:tcPr>
          <w:p w:rsidR="00081B95" w:rsidRPr="000F68CE" w:rsidRDefault="00081B95" w:rsidP="00675CBB">
            <w:pPr>
              <w:ind w:right="-5"/>
              <w:jc w:val="right"/>
              <w:rPr>
                <w:b/>
                <w:sz w:val="20"/>
                <w:szCs w:val="20"/>
                <w:lang w:val="lt-LT"/>
              </w:rPr>
            </w:pPr>
            <w:r w:rsidRPr="000F68CE">
              <w:rPr>
                <w:b/>
                <w:sz w:val="20"/>
                <w:szCs w:val="20"/>
                <w:lang w:val="lt-LT"/>
              </w:rPr>
              <w:t>Lagai</w:t>
            </w:r>
          </w:p>
          <w:p w:rsidR="00081B95" w:rsidRPr="000F68CE" w:rsidRDefault="00081B95" w:rsidP="00675CBB">
            <w:pPr>
              <w:rPr>
                <w:b/>
                <w:sz w:val="20"/>
                <w:szCs w:val="20"/>
                <w:lang w:val="lt-LT"/>
              </w:rPr>
            </w:pPr>
            <w:r w:rsidRPr="000F68CE">
              <w:rPr>
                <w:b/>
                <w:sz w:val="20"/>
                <w:szCs w:val="20"/>
                <w:lang w:val="lt-LT"/>
              </w:rPr>
              <w:t>Nulinė hipotezė</w:t>
            </w:r>
          </w:p>
        </w:tc>
        <w:tc>
          <w:tcPr>
            <w:tcW w:w="1259" w:type="dxa"/>
            <w:tcBorders>
              <w:right w:val="single" w:sz="2" w:space="0" w:color="auto"/>
            </w:tcBorders>
            <w:shd w:val="clear" w:color="auto" w:fill="BFBFBF" w:themeFill="background1" w:themeFillShade="BF"/>
            <w:vAlign w:val="center"/>
          </w:tcPr>
          <w:p w:rsidR="00081B95" w:rsidRPr="000F68CE" w:rsidRDefault="00081B95" w:rsidP="00675CBB">
            <w:pPr>
              <w:ind w:right="-5"/>
              <w:jc w:val="center"/>
              <w:rPr>
                <w:b/>
                <w:sz w:val="20"/>
                <w:szCs w:val="20"/>
                <w:lang w:val="lt-LT"/>
              </w:rPr>
            </w:pPr>
            <w:r w:rsidRPr="000F68CE">
              <w:rPr>
                <w:b/>
                <w:sz w:val="20"/>
                <w:szCs w:val="20"/>
                <w:lang w:val="lt-LT"/>
              </w:rPr>
              <w:t>2</w:t>
            </w:r>
          </w:p>
        </w:tc>
        <w:tc>
          <w:tcPr>
            <w:tcW w:w="1260" w:type="dxa"/>
            <w:tcBorders>
              <w:left w:val="single" w:sz="2" w:space="0" w:color="auto"/>
              <w:right w:val="single" w:sz="2" w:space="0" w:color="auto"/>
            </w:tcBorders>
            <w:shd w:val="clear" w:color="auto" w:fill="BFBFBF" w:themeFill="background1" w:themeFillShade="BF"/>
            <w:vAlign w:val="center"/>
          </w:tcPr>
          <w:p w:rsidR="00081B95" w:rsidRPr="000F68CE" w:rsidRDefault="00081B95" w:rsidP="00675CBB">
            <w:pPr>
              <w:ind w:right="-5"/>
              <w:jc w:val="center"/>
              <w:rPr>
                <w:b/>
                <w:sz w:val="20"/>
                <w:szCs w:val="20"/>
                <w:lang w:val="lt-LT"/>
              </w:rPr>
            </w:pPr>
            <w:r w:rsidRPr="000F68CE">
              <w:rPr>
                <w:b/>
                <w:sz w:val="20"/>
                <w:szCs w:val="20"/>
                <w:lang w:val="lt-LT"/>
              </w:rPr>
              <w:t>3</w:t>
            </w:r>
          </w:p>
        </w:tc>
        <w:tc>
          <w:tcPr>
            <w:tcW w:w="1260" w:type="dxa"/>
            <w:tcBorders>
              <w:left w:val="single" w:sz="2" w:space="0" w:color="auto"/>
              <w:right w:val="single" w:sz="2" w:space="0" w:color="auto"/>
            </w:tcBorders>
            <w:shd w:val="clear" w:color="auto" w:fill="BFBFBF" w:themeFill="background1" w:themeFillShade="BF"/>
            <w:vAlign w:val="center"/>
          </w:tcPr>
          <w:p w:rsidR="00081B95" w:rsidRPr="000F68CE" w:rsidRDefault="00081B95" w:rsidP="00675CBB">
            <w:pPr>
              <w:ind w:right="-5"/>
              <w:jc w:val="center"/>
              <w:rPr>
                <w:b/>
                <w:sz w:val="20"/>
                <w:szCs w:val="20"/>
                <w:lang w:val="lt-LT"/>
              </w:rPr>
            </w:pPr>
            <w:r w:rsidRPr="000F68CE">
              <w:rPr>
                <w:b/>
                <w:sz w:val="20"/>
                <w:szCs w:val="20"/>
                <w:lang w:val="lt-LT"/>
              </w:rPr>
              <w:t>4</w:t>
            </w:r>
          </w:p>
        </w:tc>
        <w:tc>
          <w:tcPr>
            <w:tcW w:w="1260" w:type="dxa"/>
            <w:tcBorders>
              <w:left w:val="single" w:sz="2" w:space="0" w:color="auto"/>
              <w:right w:val="single" w:sz="2" w:space="0" w:color="auto"/>
            </w:tcBorders>
            <w:shd w:val="clear" w:color="auto" w:fill="BFBFBF" w:themeFill="background1" w:themeFillShade="BF"/>
            <w:vAlign w:val="center"/>
          </w:tcPr>
          <w:p w:rsidR="00081B95" w:rsidRPr="000F68CE" w:rsidRDefault="00081B95" w:rsidP="00675CBB">
            <w:pPr>
              <w:ind w:right="-5"/>
              <w:jc w:val="center"/>
              <w:rPr>
                <w:b/>
                <w:sz w:val="20"/>
                <w:szCs w:val="20"/>
                <w:lang w:val="lt-LT"/>
              </w:rPr>
            </w:pPr>
            <w:r w:rsidRPr="000F68CE">
              <w:rPr>
                <w:b/>
                <w:sz w:val="20"/>
                <w:szCs w:val="20"/>
                <w:lang w:val="lt-LT"/>
              </w:rPr>
              <w:t>5</w:t>
            </w:r>
          </w:p>
        </w:tc>
        <w:tc>
          <w:tcPr>
            <w:tcW w:w="1260" w:type="dxa"/>
            <w:tcBorders>
              <w:left w:val="single" w:sz="2" w:space="0" w:color="auto"/>
            </w:tcBorders>
            <w:shd w:val="clear" w:color="auto" w:fill="BFBFBF" w:themeFill="background1" w:themeFillShade="BF"/>
            <w:vAlign w:val="center"/>
          </w:tcPr>
          <w:p w:rsidR="00081B95" w:rsidRPr="000F68CE" w:rsidRDefault="00081B95" w:rsidP="00675CBB">
            <w:pPr>
              <w:ind w:right="-5"/>
              <w:jc w:val="center"/>
              <w:rPr>
                <w:b/>
                <w:sz w:val="20"/>
                <w:szCs w:val="20"/>
                <w:lang w:val="lt-LT"/>
              </w:rPr>
            </w:pPr>
            <w:r w:rsidRPr="000F68CE">
              <w:rPr>
                <w:b/>
                <w:sz w:val="20"/>
                <w:szCs w:val="20"/>
                <w:lang w:val="lt-LT"/>
              </w:rPr>
              <w:t>6</w:t>
            </w:r>
          </w:p>
        </w:tc>
      </w:tr>
      <w:tr w:rsidR="00081B95" w:rsidRPr="000F68CE" w:rsidTr="00675CBB">
        <w:trPr>
          <w:jc w:val="center"/>
        </w:trPr>
        <w:tc>
          <w:tcPr>
            <w:tcW w:w="2848" w:type="dxa"/>
            <w:shd w:val="clear" w:color="auto" w:fill="auto"/>
            <w:vAlign w:val="center"/>
          </w:tcPr>
          <w:p w:rsidR="00081B95" w:rsidRPr="000F68CE" w:rsidRDefault="00081B95" w:rsidP="00081B95">
            <w:pPr>
              <w:ind w:right="-5"/>
              <w:rPr>
                <w:sz w:val="20"/>
                <w:szCs w:val="20"/>
                <w:lang w:val="lt-LT"/>
              </w:rPr>
            </w:pPr>
            <w:r>
              <w:rPr>
                <w:sz w:val="20"/>
                <w:szCs w:val="20"/>
                <w:lang w:val="lt-LT"/>
              </w:rPr>
              <w:t xml:space="preserve">BVP </w:t>
            </w:r>
            <w:r w:rsidRPr="00AD4624">
              <w:rPr>
                <w:i/>
                <w:sz w:val="20"/>
                <w:szCs w:val="20"/>
                <w:lang w:val="lt-LT"/>
              </w:rPr>
              <w:t>nėra priežastis</w:t>
            </w:r>
            <w:r>
              <w:rPr>
                <w:sz w:val="20"/>
                <w:szCs w:val="20"/>
                <w:lang w:val="lt-LT"/>
              </w:rPr>
              <w:t xml:space="preserve"> rOMXH</w:t>
            </w:r>
          </w:p>
        </w:tc>
        <w:tc>
          <w:tcPr>
            <w:tcW w:w="1259" w:type="dxa"/>
            <w:shd w:val="clear" w:color="auto" w:fill="auto"/>
            <w:vAlign w:val="center"/>
          </w:tcPr>
          <w:p w:rsidR="00081B95" w:rsidRPr="000F68CE" w:rsidRDefault="00081B95" w:rsidP="00675CBB">
            <w:pPr>
              <w:ind w:right="-5"/>
              <w:jc w:val="both"/>
              <w:rPr>
                <w:sz w:val="20"/>
                <w:szCs w:val="20"/>
                <w:lang w:val="lt-LT"/>
              </w:rPr>
            </w:pPr>
            <w:r w:rsidRPr="000F68CE">
              <w:rPr>
                <w:sz w:val="20"/>
                <w:szCs w:val="20"/>
                <w:lang w:val="lt-LT"/>
              </w:rPr>
              <w:t>0,5934</w:t>
            </w:r>
          </w:p>
        </w:tc>
        <w:tc>
          <w:tcPr>
            <w:tcW w:w="1260" w:type="dxa"/>
            <w:tcBorders>
              <w:right w:val="single" w:sz="2" w:space="0" w:color="auto"/>
            </w:tcBorders>
            <w:shd w:val="clear" w:color="auto" w:fill="auto"/>
            <w:vAlign w:val="center"/>
          </w:tcPr>
          <w:p w:rsidR="00081B95" w:rsidRPr="000F68CE" w:rsidRDefault="00081B95" w:rsidP="00675CBB">
            <w:pPr>
              <w:ind w:right="-5"/>
              <w:jc w:val="both"/>
              <w:rPr>
                <w:sz w:val="20"/>
                <w:szCs w:val="20"/>
                <w:lang w:val="lt-LT"/>
              </w:rPr>
            </w:pPr>
            <w:r w:rsidRPr="000F68CE">
              <w:rPr>
                <w:sz w:val="20"/>
                <w:szCs w:val="20"/>
                <w:lang w:val="lt-LT"/>
              </w:rPr>
              <w:t>0,3950</w:t>
            </w:r>
          </w:p>
        </w:tc>
        <w:tc>
          <w:tcPr>
            <w:tcW w:w="1260" w:type="dxa"/>
            <w:tcBorders>
              <w:left w:val="single" w:sz="2" w:space="0" w:color="auto"/>
              <w:right w:val="single" w:sz="2" w:space="0" w:color="auto"/>
            </w:tcBorders>
            <w:shd w:val="clear" w:color="auto" w:fill="auto"/>
            <w:vAlign w:val="center"/>
          </w:tcPr>
          <w:p w:rsidR="00081B95" w:rsidRPr="000F68CE" w:rsidRDefault="00081B95" w:rsidP="00675CBB">
            <w:pPr>
              <w:ind w:right="-5"/>
              <w:jc w:val="both"/>
              <w:rPr>
                <w:sz w:val="20"/>
                <w:szCs w:val="20"/>
                <w:lang w:val="lt-LT"/>
              </w:rPr>
            </w:pPr>
            <w:r w:rsidRPr="000F68CE">
              <w:rPr>
                <w:sz w:val="20"/>
                <w:szCs w:val="20"/>
                <w:lang w:val="lt-LT"/>
              </w:rPr>
              <w:t>0,5114</w:t>
            </w:r>
          </w:p>
        </w:tc>
        <w:tc>
          <w:tcPr>
            <w:tcW w:w="1260" w:type="dxa"/>
            <w:tcBorders>
              <w:left w:val="single" w:sz="2" w:space="0" w:color="auto"/>
              <w:right w:val="single" w:sz="2" w:space="0" w:color="auto"/>
            </w:tcBorders>
            <w:shd w:val="clear" w:color="auto" w:fill="auto"/>
            <w:vAlign w:val="center"/>
          </w:tcPr>
          <w:p w:rsidR="00081B95" w:rsidRPr="000F68CE" w:rsidRDefault="00081B95" w:rsidP="00675CBB">
            <w:pPr>
              <w:ind w:right="-5"/>
              <w:jc w:val="both"/>
              <w:rPr>
                <w:sz w:val="20"/>
                <w:szCs w:val="20"/>
                <w:lang w:val="lt-LT"/>
              </w:rPr>
            </w:pPr>
            <w:r w:rsidRPr="000F68CE">
              <w:rPr>
                <w:sz w:val="20"/>
                <w:szCs w:val="20"/>
                <w:lang w:val="lt-LT"/>
              </w:rPr>
              <w:t>0,6300</w:t>
            </w:r>
          </w:p>
        </w:tc>
        <w:tc>
          <w:tcPr>
            <w:tcW w:w="1260" w:type="dxa"/>
            <w:tcBorders>
              <w:left w:val="single" w:sz="2" w:space="0" w:color="auto"/>
            </w:tcBorders>
            <w:shd w:val="clear" w:color="auto" w:fill="auto"/>
            <w:vAlign w:val="center"/>
          </w:tcPr>
          <w:p w:rsidR="00081B95" w:rsidRPr="000F68CE" w:rsidRDefault="00081B95" w:rsidP="00675CBB">
            <w:pPr>
              <w:ind w:right="-5"/>
              <w:jc w:val="both"/>
              <w:rPr>
                <w:sz w:val="20"/>
                <w:szCs w:val="20"/>
                <w:lang w:val="lt-LT"/>
              </w:rPr>
            </w:pPr>
            <w:r w:rsidRPr="000F68CE">
              <w:rPr>
                <w:sz w:val="20"/>
                <w:szCs w:val="20"/>
                <w:lang w:val="lt-LT"/>
              </w:rPr>
              <w:t>0,5714</w:t>
            </w:r>
          </w:p>
        </w:tc>
      </w:tr>
      <w:tr w:rsidR="00081B95" w:rsidRPr="000F68CE" w:rsidTr="00675CBB">
        <w:trPr>
          <w:jc w:val="center"/>
        </w:trPr>
        <w:tc>
          <w:tcPr>
            <w:tcW w:w="2848" w:type="dxa"/>
            <w:shd w:val="clear" w:color="auto" w:fill="auto"/>
            <w:vAlign w:val="center"/>
          </w:tcPr>
          <w:p w:rsidR="00081B95" w:rsidRPr="000F68CE" w:rsidRDefault="00081B95" w:rsidP="00081B95">
            <w:pPr>
              <w:ind w:right="-5"/>
              <w:rPr>
                <w:sz w:val="20"/>
                <w:szCs w:val="20"/>
                <w:lang w:val="lt-LT"/>
              </w:rPr>
            </w:pPr>
            <w:r>
              <w:rPr>
                <w:sz w:val="20"/>
                <w:szCs w:val="20"/>
                <w:lang w:val="lt-LT"/>
              </w:rPr>
              <w:t xml:space="preserve">rOMXH </w:t>
            </w:r>
            <w:r w:rsidRPr="00AD4624">
              <w:rPr>
                <w:i/>
                <w:sz w:val="20"/>
                <w:szCs w:val="20"/>
                <w:lang w:val="lt-LT"/>
              </w:rPr>
              <w:t>nėra priežastis</w:t>
            </w:r>
            <w:r>
              <w:rPr>
                <w:i/>
                <w:sz w:val="20"/>
                <w:szCs w:val="20"/>
                <w:lang w:val="lt-LT"/>
              </w:rPr>
              <w:t xml:space="preserve"> </w:t>
            </w:r>
            <w:r>
              <w:rPr>
                <w:sz w:val="20"/>
                <w:szCs w:val="20"/>
                <w:lang w:val="lt-LT"/>
              </w:rPr>
              <w:t>BVP</w:t>
            </w:r>
          </w:p>
        </w:tc>
        <w:tc>
          <w:tcPr>
            <w:tcW w:w="1259" w:type="dxa"/>
            <w:shd w:val="clear" w:color="auto" w:fill="auto"/>
            <w:vAlign w:val="center"/>
          </w:tcPr>
          <w:p w:rsidR="00081B95" w:rsidRPr="000F68CE" w:rsidRDefault="00081B95" w:rsidP="00675CBB">
            <w:pPr>
              <w:ind w:right="-5"/>
              <w:jc w:val="both"/>
              <w:rPr>
                <w:sz w:val="20"/>
                <w:szCs w:val="20"/>
                <w:lang w:val="lt-LT"/>
              </w:rPr>
            </w:pPr>
            <w:r w:rsidRPr="000F68CE">
              <w:rPr>
                <w:sz w:val="20"/>
                <w:szCs w:val="20"/>
                <w:lang w:val="lt-LT"/>
              </w:rPr>
              <w:t>0,1300</w:t>
            </w:r>
          </w:p>
        </w:tc>
        <w:tc>
          <w:tcPr>
            <w:tcW w:w="1260" w:type="dxa"/>
            <w:tcBorders>
              <w:right w:val="single" w:sz="2" w:space="0" w:color="auto"/>
            </w:tcBorders>
            <w:shd w:val="clear" w:color="auto" w:fill="auto"/>
            <w:vAlign w:val="center"/>
          </w:tcPr>
          <w:p w:rsidR="00081B95" w:rsidRPr="000F68CE" w:rsidRDefault="00081B95" w:rsidP="00675CBB">
            <w:pPr>
              <w:ind w:right="-5"/>
              <w:jc w:val="both"/>
              <w:rPr>
                <w:sz w:val="20"/>
                <w:szCs w:val="20"/>
                <w:lang w:val="lt-LT"/>
              </w:rPr>
            </w:pPr>
            <w:r w:rsidRPr="000F68CE">
              <w:rPr>
                <w:sz w:val="20"/>
                <w:szCs w:val="20"/>
                <w:lang w:val="lt-LT"/>
              </w:rPr>
              <w:t>0,0024***</w:t>
            </w:r>
          </w:p>
        </w:tc>
        <w:tc>
          <w:tcPr>
            <w:tcW w:w="1260" w:type="dxa"/>
            <w:tcBorders>
              <w:left w:val="single" w:sz="2" w:space="0" w:color="auto"/>
              <w:right w:val="single" w:sz="2" w:space="0" w:color="auto"/>
            </w:tcBorders>
            <w:shd w:val="clear" w:color="auto" w:fill="auto"/>
            <w:vAlign w:val="center"/>
          </w:tcPr>
          <w:p w:rsidR="00081B95" w:rsidRPr="000F68CE" w:rsidRDefault="00081B95" w:rsidP="00675CBB">
            <w:pPr>
              <w:ind w:right="-5"/>
              <w:jc w:val="both"/>
              <w:rPr>
                <w:sz w:val="20"/>
                <w:szCs w:val="20"/>
                <w:lang w:val="lt-LT"/>
              </w:rPr>
            </w:pPr>
            <w:r w:rsidRPr="000F68CE">
              <w:rPr>
                <w:sz w:val="20"/>
                <w:szCs w:val="20"/>
                <w:lang w:val="lt-LT"/>
              </w:rPr>
              <w:t>0,0018***</w:t>
            </w:r>
          </w:p>
        </w:tc>
        <w:tc>
          <w:tcPr>
            <w:tcW w:w="1260" w:type="dxa"/>
            <w:tcBorders>
              <w:left w:val="single" w:sz="2" w:space="0" w:color="auto"/>
              <w:right w:val="single" w:sz="2" w:space="0" w:color="auto"/>
            </w:tcBorders>
            <w:shd w:val="clear" w:color="auto" w:fill="auto"/>
            <w:vAlign w:val="center"/>
          </w:tcPr>
          <w:p w:rsidR="00081B95" w:rsidRPr="000F68CE" w:rsidRDefault="00081B95" w:rsidP="00675CBB">
            <w:pPr>
              <w:ind w:right="-5"/>
              <w:jc w:val="both"/>
              <w:rPr>
                <w:sz w:val="20"/>
                <w:szCs w:val="20"/>
                <w:lang w:val="lt-LT"/>
              </w:rPr>
            </w:pPr>
            <w:r w:rsidRPr="000F68CE">
              <w:rPr>
                <w:sz w:val="20"/>
                <w:szCs w:val="20"/>
                <w:lang w:val="lt-LT"/>
              </w:rPr>
              <w:t>0,0024***</w:t>
            </w:r>
          </w:p>
        </w:tc>
        <w:tc>
          <w:tcPr>
            <w:tcW w:w="1260" w:type="dxa"/>
            <w:tcBorders>
              <w:left w:val="single" w:sz="2" w:space="0" w:color="auto"/>
            </w:tcBorders>
            <w:shd w:val="clear" w:color="auto" w:fill="auto"/>
            <w:vAlign w:val="center"/>
          </w:tcPr>
          <w:p w:rsidR="00081B95" w:rsidRPr="000F68CE" w:rsidRDefault="00081B95" w:rsidP="00675CBB">
            <w:pPr>
              <w:ind w:right="-5"/>
              <w:jc w:val="both"/>
              <w:rPr>
                <w:sz w:val="20"/>
                <w:szCs w:val="20"/>
                <w:lang w:val="lt-LT"/>
              </w:rPr>
            </w:pPr>
            <w:r w:rsidRPr="000F68CE">
              <w:rPr>
                <w:sz w:val="20"/>
                <w:szCs w:val="20"/>
                <w:lang w:val="lt-LT"/>
              </w:rPr>
              <w:t>0,0047***</w:t>
            </w:r>
          </w:p>
        </w:tc>
      </w:tr>
      <w:tr w:rsidR="00081B95" w:rsidRPr="000F68CE" w:rsidTr="00675CBB">
        <w:trPr>
          <w:jc w:val="center"/>
        </w:trPr>
        <w:tc>
          <w:tcPr>
            <w:tcW w:w="2848" w:type="dxa"/>
            <w:shd w:val="clear" w:color="auto" w:fill="auto"/>
            <w:vAlign w:val="center"/>
          </w:tcPr>
          <w:p w:rsidR="00081B95" w:rsidRPr="000F68CE" w:rsidRDefault="00081B95" w:rsidP="00081B95">
            <w:pPr>
              <w:ind w:right="-5"/>
              <w:rPr>
                <w:sz w:val="20"/>
                <w:szCs w:val="20"/>
                <w:lang w:val="lt-LT"/>
              </w:rPr>
            </w:pPr>
            <w:r>
              <w:rPr>
                <w:sz w:val="20"/>
                <w:szCs w:val="20"/>
                <w:lang w:val="lt-LT"/>
              </w:rPr>
              <w:t>PPI</w:t>
            </w:r>
            <w:r w:rsidRPr="000F68CE">
              <w:rPr>
                <w:sz w:val="20"/>
                <w:szCs w:val="20"/>
                <w:lang w:val="lt-LT"/>
              </w:rPr>
              <w:t xml:space="preserve"> </w:t>
            </w:r>
            <w:r w:rsidRPr="00AD4624">
              <w:rPr>
                <w:i/>
                <w:sz w:val="20"/>
                <w:szCs w:val="20"/>
                <w:lang w:val="lt-LT"/>
              </w:rPr>
              <w:t>nėra priežastis</w:t>
            </w:r>
            <w:r>
              <w:rPr>
                <w:sz w:val="20"/>
                <w:szCs w:val="20"/>
                <w:lang w:val="lt-LT"/>
              </w:rPr>
              <w:t xml:space="preserve"> rOMXH</w:t>
            </w:r>
          </w:p>
        </w:tc>
        <w:tc>
          <w:tcPr>
            <w:tcW w:w="1259" w:type="dxa"/>
            <w:shd w:val="clear" w:color="auto" w:fill="auto"/>
            <w:vAlign w:val="center"/>
          </w:tcPr>
          <w:p w:rsidR="00081B95" w:rsidRPr="000F68CE" w:rsidRDefault="00081B95" w:rsidP="00675CBB">
            <w:pPr>
              <w:ind w:right="-5"/>
              <w:jc w:val="both"/>
              <w:rPr>
                <w:sz w:val="20"/>
                <w:szCs w:val="20"/>
                <w:lang w:val="lt-LT"/>
              </w:rPr>
            </w:pPr>
            <w:r w:rsidRPr="000F68CE">
              <w:rPr>
                <w:sz w:val="20"/>
                <w:szCs w:val="20"/>
                <w:lang w:val="lt-LT"/>
              </w:rPr>
              <w:t>0,2404</w:t>
            </w:r>
          </w:p>
        </w:tc>
        <w:tc>
          <w:tcPr>
            <w:tcW w:w="1260" w:type="dxa"/>
            <w:tcBorders>
              <w:right w:val="single" w:sz="2" w:space="0" w:color="auto"/>
            </w:tcBorders>
            <w:shd w:val="clear" w:color="auto" w:fill="auto"/>
            <w:vAlign w:val="center"/>
          </w:tcPr>
          <w:p w:rsidR="00081B95" w:rsidRPr="000F68CE" w:rsidRDefault="00081B95" w:rsidP="00675CBB">
            <w:pPr>
              <w:ind w:right="-5"/>
              <w:jc w:val="both"/>
              <w:rPr>
                <w:sz w:val="20"/>
                <w:szCs w:val="20"/>
                <w:lang w:val="lt-LT"/>
              </w:rPr>
            </w:pPr>
            <w:r w:rsidRPr="000F68CE">
              <w:rPr>
                <w:sz w:val="20"/>
                <w:szCs w:val="20"/>
                <w:lang w:val="lt-LT"/>
              </w:rPr>
              <w:t>0,5065</w:t>
            </w:r>
          </w:p>
        </w:tc>
        <w:tc>
          <w:tcPr>
            <w:tcW w:w="1260" w:type="dxa"/>
            <w:tcBorders>
              <w:left w:val="single" w:sz="2" w:space="0" w:color="auto"/>
            </w:tcBorders>
            <w:shd w:val="clear" w:color="auto" w:fill="auto"/>
            <w:vAlign w:val="center"/>
          </w:tcPr>
          <w:p w:rsidR="00081B95" w:rsidRPr="000F68CE" w:rsidRDefault="00081B95" w:rsidP="00675CBB">
            <w:pPr>
              <w:ind w:right="-5"/>
              <w:jc w:val="both"/>
              <w:rPr>
                <w:sz w:val="20"/>
                <w:szCs w:val="20"/>
                <w:lang w:val="lt-LT"/>
              </w:rPr>
            </w:pPr>
            <w:r w:rsidRPr="000F68CE">
              <w:rPr>
                <w:sz w:val="20"/>
                <w:szCs w:val="20"/>
                <w:lang w:val="lt-LT"/>
              </w:rPr>
              <w:t>0,2521</w:t>
            </w:r>
          </w:p>
        </w:tc>
        <w:tc>
          <w:tcPr>
            <w:tcW w:w="1260" w:type="dxa"/>
            <w:shd w:val="clear" w:color="auto" w:fill="auto"/>
            <w:vAlign w:val="center"/>
          </w:tcPr>
          <w:p w:rsidR="00081B95" w:rsidRPr="000F68CE" w:rsidRDefault="00081B95" w:rsidP="00675CBB">
            <w:pPr>
              <w:ind w:right="-5"/>
              <w:jc w:val="both"/>
              <w:rPr>
                <w:sz w:val="20"/>
                <w:szCs w:val="20"/>
                <w:lang w:val="lt-LT"/>
              </w:rPr>
            </w:pPr>
            <w:r w:rsidRPr="000F68CE">
              <w:rPr>
                <w:sz w:val="20"/>
                <w:szCs w:val="20"/>
                <w:lang w:val="lt-LT"/>
              </w:rPr>
              <w:t>0,3544</w:t>
            </w:r>
          </w:p>
        </w:tc>
        <w:tc>
          <w:tcPr>
            <w:tcW w:w="1260" w:type="dxa"/>
            <w:shd w:val="clear" w:color="auto" w:fill="auto"/>
            <w:vAlign w:val="center"/>
          </w:tcPr>
          <w:p w:rsidR="00081B95" w:rsidRPr="000F68CE" w:rsidRDefault="00081B95" w:rsidP="00675CBB">
            <w:pPr>
              <w:ind w:right="-5"/>
              <w:jc w:val="both"/>
              <w:rPr>
                <w:sz w:val="20"/>
                <w:szCs w:val="20"/>
                <w:lang w:val="lt-LT"/>
              </w:rPr>
            </w:pPr>
            <w:r w:rsidRPr="000F68CE">
              <w:rPr>
                <w:sz w:val="20"/>
                <w:szCs w:val="20"/>
                <w:lang w:val="lt-LT"/>
              </w:rPr>
              <w:t>0,6760</w:t>
            </w:r>
          </w:p>
        </w:tc>
      </w:tr>
      <w:tr w:rsidR="00081B95" w:rsidRPr="000F68CE" w:rsidTr="00675CBB">
        <w:trPr>
          <w:jc w:val="center"/>
        </w:trPr>
        <w:tc>
          <w:tcPr>
            <w:tcW w:w="2848" w:type="dxa"/>
            <w:shd w:val="clear" w:color="auto" w:fill="auto"/>
            <w:vAlign w:val="center"/>
          </w:tcPr>
          <w:p w:rsidR="00081B95" w:rsidRPr="000F68CE" w:rsidRDefault="00081B95" w:rsidP="00081B95">
            <w:pPr>
              <w:ind w:right="-5"/>
              <w:rPr>
                <w:sz w:val="20"/>
                <w:szCs w:val="20"/>
                <w:lang w:val="lt-LT"/>
              </w:rPr>
            </w:pPr>
            <w:r>
              <w:rPr>
                <w:sz w:val="20"/>
                <w:szCs w:val="20"/>
                <w:lang w:val="lt-LT"/>
              </w:rPr>
              <w:t xml:space="preserve">rOMXH </w:t>
            </w:r>
            <w:r w:rsidRPr="00AD4624">
              <w:rPr>
                <w:i/>
                <w:sz w:val="20"/>
                <w:szCs w:val="20"/>
                <w:lang w:val="lt-LT"/>
              </w:rPr>
              <w:t>nėra priežastis</w:t>
            </w:r>
            <w:r>
              <w:rPr>
                <w:i/>
                <w:sz w:val="20"/>
                <w:szCs w:val="20"/>
                <w:lang w:val="lt-LT"/>
              </w:rPr>
              <w:t xml:space="preserve"> </w:t>
            </w:r>
            <w:r>
              <w:rPr>
                <w:sz w:val="20"/>
                <w:szCs w:val="20"/>
                <w:lang w:val="lt-LT"/>
              </w:rPr>
              <w:t>PPI</w:t>
            </w:r>
          </w:p>
        </w:tc>
        <w:tc>
          <w:tcPr>
            <w:tcW w:w="1259" w:type="dxa"/>
            <w:shd w:val="clear" w:color="auto" w:fill="auto"/>
            <w:vAlign w:val="center"/>
          </w:tcPr>
          <w:p w:rsidR="00081B95" w:rsidRPr="000F68CE" w:rsidRDefault="00081B95" w:rsidP="00675CBB">
            <w:pPr>
              <w:ind w:right="-5"/>
              <w:jc w:val="both"/>
              <w:rPr>
                <w:sz w:val="20"/>
                <w:szCs w:val="20"/>
                <w:lang w:val="lt-LT"/>
              </w:rPr>
            </w:pPr>
            <w:r w:rsidRPr="000F68CE">
              <w:rPr>
                <w:sz w:val="20"/>
                <w:szCs w:val="20"/>
                <w:lang w:val="lt-LT"/>
              </w:rPr>
              <w:t>0,3941</w:t>
            </w:r>
          </w:p>
        </w:tc>
        <w:tc>
          <w:tcPr>
            <w:tcW w:w="1260" w:type="dxa"/>
            <w:shd w:val="clear" w:color="auto" w:fill="auto"/>
            <w:vAlign w:val="center"/>
          </w:tcPr>
          <w:p w:rsidR="00081B95" w:rsidRPr="000F68CE" w:rsidRDefault="00081B95" w:rsidP="00675CBB">
            <w:pPr>
              <w:ind w:right="-5"/>
              <w:jc w:val="both"/>
              <w:rPr>
                <w:sz w:val="20"/>
                <w:szCs w:val="20"/>
                <w:lang w:val="lt-LT"/>
              </w:rPr>
            </w:pPr>
            <w:r w:rsidRPr="000F68CE">
              <w:rPr>
                <w:sz w:val="20"/>
                <w:szCs w:val="20"/>
                <w:lang w:val="lt-LT"/>
              </w:rPr>
              <w:t>0,0124**</w:t>
            </w:r>
          </w:p>
        </w:tc>
        <w:tc>
          <w:tcPr>
            <w:tcW w:w="1260" w:type="dxa"/>
            <w:shd w:val="clear" w:color="auto" w:fill="auto"/>
            <w:vAlign w:val="center"/>
          </w:tcPr>
          <w:p w:rsidR="00081B95" w:rsidRPr="000F68CE" w:rsidRDefault="00081B95" w:rsidP="00675CBB">
            <w:pPr>
              <w:ind w:right="-5"/>
              <w:jc w:val="both"/>
              <w:rPr>
                <w:sz w:val="20"/>
                <w:szCs w:val="20"/>
                <w:lang w:val="lt-LT"/>
              </w:rPr>
            </w:pPr>
            <w:r w:rsidRPr="000F68CE">
              <w:rPr>
                <w:sz w:val="20"/>
                <w:szCs w:val="20"/>
                <w:lang w:val="lt-LT"/>
              </w:rPr>
              <w:t>0,0246**</w:t>
            </w:r>
          </w:p>
        </w:tc>
        <w:tc>
          <w:tcPr>
            <w:tcW w:w="1260" w:type="dxa"/>
            <w:shd w:val="clear" w:color="auto" w:fill="auto"/>
            <w:vAlign w:val="center"/>
          </w:tcPr>
          <w:p w:rsidR="00081B95" w:rsidRPr="000F68CE" w:rsidRDefault="00081B95" w:rsidP="00675CBB">
            <w:pPr>
              <w:ind w:right="-5"/>
              <w:jc w:val="both"/>
              <w:rPr>
                <w:sz w:val="20"/>
                <w:szCs w:val="20"/>
                <w:lang w:val="lt-LT"/>
              </w:rPr>
            </w:pPr>
            <w:r w:rsidRPr="000F68CE">
              <w:rPr>
                <w:sz w:val="20"/>
                <w:szCs w:val="20"/>
                <w:lang w:val="lt-LT"/>
              </w:rPr>
              <w:t>0,0161**</w:t>
            </w:r>
          </w:p>
        </w:tc>
        <w:tc>
          <w:tcPr>
            <w:tcW w:w="1260" w:type="dxa"/>
            <w:shd w:val="clear" w:color="auto" w:fill="auto"/>
            <w:vAlign w:val="center"/>
          </w:tcPr>
          <w:p w:rsidR="00081B95" w:rsidRPr="000F68CE" w:rsidRDefault="00081B95" w:rsidP="00675CBB">
            <w:pPr>
              <w:ind w:right="-5"/>
              <w:jc w:val="both"/>
              <w:rPr>
                <w:sz w:val="20"/>
                <w:szCs w:val="20"/>
                <w:lang w:val="lt-LT"/>
              </w:rPr>
            </w:pPr>
            <w:r w:rsidRPr="000F68CE">
              <w:rPr>
                <w:sz w:val="20"/>
                <w:szCs w:val="20"/>
                <w:lang w:val="lt-LT"/>
              </w:rPr>
              <w:t>0,0046***</w:t>
            </w:r>
          </w:p>
        </w:tc>
      </w:tr>
      <w:tr w:rsidR="00081B95" w:rsidRPr="000F68CE" w:rsidTr="00675CBB">
        <w:trPr>
          <w:jc w:val="center"/>
        </w:trPr>
        <w:tc>
          <w:tcPr>
            <w:tcW w:w="2848" w:type="dxa"/>
            <w:shd w:val="clear" w:color="auto" w:fill="auto"/>
            <w:vAlign w:val="center"/>
          </w:tcPr>
          <w:p w:rsidR="00081B95" w:rsidRPr="000F68CE" w:rsidRDefault="00081B95" w:rsidP="00081B95">
            <w:pPr>
              <w:ind w:right="-5"/>
              <w:rPr>
                <w:sz w:val="20"/>
                <w:szCs w:val="20"/>
                <w:lang w:val="lt-LT"/>
              </w:rPr>
            </w:pPr>
            <w:r>
              <w:rPr>
                <w:sz w:val="20"/>
                <w:szCs w:val="20"/>
                <w:lang w:val="lt-LT"/>
              </w:rPr>
              <w:t>VKI</w:t>
            </w:r>
            <w:r w:rsidRPr="000F68CE">
              <w:rPr>
                <w:sz w:val="20"/>
                <w:szCs w:val="20"/>
                <w:lang w:val="lt-LT"/>
              </w:rPr>
              <w:t xml:space="preserve"> </w:t>
            </w:r>
            <w:r w:rsidRPr="00AD4624">
              <w:rPr>
                <w:i/>
                <w:sz w:val="20"/>
                <w:szCs w:val="20"/>
                <w:lang w:val="lt-LT"/>
              </w:rPr>
              <w:t>nėra priežastis</w:t>
            </w:r>
            <w:r>
              <w:rPr>
                <w:sz w:val="20"/>
                <w:szCs w:val="20"/>
                <w:lang w:val="lt-LT"/>
              </w:rPr>
              <w:t xml:space="preserve"> rOMXH</w:t>
            </w:r>
          </w:p>
        </w:tc>
        <w:tc>
          <w:tcPr>
            <w:tcW w:w="1259" w:type="dxa"/>
            <w:shd w:val="clear" w:color="auto" w:fill="auto"/>
            <w:vAlign w:val="center"/>
          </w:tcPr>
          <w:p w:rsidR="00081B95" w:rsidRPr="000F68CE" w:rsidRDefault="00081B95" w:rsidP="00675CBB">
            <w:pPr>
              <w:ind w:right="-5"/>
              <w:jc w:val="both"/>
              <w:rPr>
                <w:sz w:val="20"/>
                <w:szCs w:val="20"/>
                <w:lang w:val="lt-LT"/>
              </w:rPr>
            </w:pPr>
            <w:r w:rsidRPr="000F68CE">
              <w:rPr>
                <w:sz w:val="20"/>
                <w:szCs w:val="20"/>
                <w:lang w:val="lt-LT"/>
              </w:rPr>
              <w:t>0,4612</w:t>
            </w:r>
          </w:p>
        </w:tc>
        <w:tc>
          <w:tcPr>
            <w:tcW w:w="1260" w:type="dxa"/>
            <w:shd w:val="clear" w:color="auto" w:fill="auto"/>
            <w:vAlign w:val="center"/>
          </w:tcPr>
          <w:p w:rsidR="00081B95" w:rsidRPr="000F68CE" w:rsidRDefault="00081B95" w:rsidP="00675CBB">
            <w:pPr>
              <w:ind w:right="-5"/>
              <w:jc w:val="both"/>
              <w:rPr>
                <w:sz w:val="20"/>
                <w:szCs w:val="20"/>
                <w:lang w:val="lt-LT"/>
              </w:rPr>
            </w:pPr>
            <w:r w:rsidRPr="000F68CE">
              <w:rPr>
                <w:sz w:val="20"/>
                <w:szCs w:val="20"/>
                <w:lang w:val="lt-LT"/>
              </w:rPr>
              <w:t>0,0944*</w:t>
            </w:r>
          </w:p>
        </w:tc>
        <w:tc>
          <w:tcPr>
            <w:tcW w:w="1260" w:type="dxa"/>
            <w:shd w:val="clear" w:color="auto" w:fill="auto"/>
            <w:vAlign w:val="center"/>
          </w:tcPr>
          <w:p w:rsidR="00081B95" w:rsidRPr="000F68CE" w:rsidRDefault="00081B95" w:rsidP="00675CBB">
            <w:pPr>
              <w:ind w:right="-5"/>
              <w:jc w:val="both"/>
              <w:rPr>
                <w:sz w:val="20"/>
                <w:szCs w:val="20"/>
                <w:lang w:val="lt-LT"/>
              </w:rPr>
            </w:pPr>
            <w:r w:rsidRPr="000F68CE">
              <w:rPr>
                <w:sz w:val="20"/>
                <w:szCs w:val="20"/>
                <w:lang w:val="lt-LT"/>
              </w:rPr>
              <w:t>0,0456**</w:t>
            </w:r>
          </w:p>
        </w:tc>
        <w:tc>
          <w:tcPr>
            <w:tcW w:w="1260" w:type="dxa"/>
            <w:shd w:val="clear" w:color="auto" w:fill="auto"/>
            <w:vAlign w:val="center"/>
          </w:tcPr>
          <w:p w:rsidR="00081B95" w:rsidRPr="000F68CE" w:rsidRDefault="00081B95" w:rsidP="00675CBB">
            <w:pPr>
              <w:ind w:right="-5"/>
              <w:jc w:val="both"/>
              <w:rPr>
                <w:sz w:val="20"/>
                <w:szCs w:val="20"/>
                <w:lang w:val="lt-LT"/>
              </w:rPr>
            </w:pPr>
            <w:r w:rsidRPr="000F68CE">
              <w:rPr>
                <w:sz w:val="20"/>
                <w:szCs w:val="20"/>
                <w:lang w:val="lt-LT"/>
              </w:rPr>
              <w:t>0,0620*</w:t>
            </w:r>
          </w:p>
        </w:tc>
        <w:tc>
          <w:tcPr>
            <w:tcW w:w="1260" w:type="dxa"/>
            <w:shd w:val="clear" w:color="auto" w:fill="auto"/>
            <w:vAlign w:val="center"/>
          </w:tcPr>
          <w:p w:rsidR="00081B95" w:rsidRPr="000F68CE" w:rsidRDefault="00081B95" w:rsidP="00675CBB">
            <w:pPr>
              <w:ind w:right="-5"/>
              <w:jc w:val="both"/>
              <w:rPr>
                <w:sz w:val="20"/>
                <w:szCs w:val="20"/>
                <w:lang w:val="lt-LT"/>
              </w:rPr>
            </w:pPr>
            <w:r w:rsidRPr="000F68CE">
              <w:rPr>
                <w:sz w:val="20"/>
                <w:szCs w:val="20"/>
                <w:lang w:val="lt-LT"/>
              </w:rPr>
              <w:t>0,1991</w:t>
            </w:r>
          </w:p>
        </w:tc>
      </w:tr>
      <w:tr w:rsidR="00081B95" w:rsidRPr="000F68CE" w:rsidTr="00675CBB">
        <w:trPr>
          <w:jc w:val="center"/>
        </w:trPr>
        <w:tc>
          <w:tcPr>
            <w:tcW w:w="2848" w:type="dxa"/>
            <w:shd w:val="clear" w:color="auto" w:fill="auto"/>
            <w:vAlign w:val="center"/>
          </w:tcPr>
          <w:p w:rsidR="00081B95" w:rsidRPr="000F68CE" w:rsidRDefault="00081B95" w:rsidP="00081B95">
            <w:pPr>
              <w:ind w:right="-5"/>
              <w:rPr>
                <w:sz w:val="20"/>
                <w:szCs w:val="20"/>
                <w:lang w:val="lt-LT"/>
              </w:rPr>
            </w:pPr>
            <w:r>
              <w:rPr>
                <w:sz w:val="20"/>
                <w:szCs w:val="20"/>
                <w:lang w:val="lt-LT"/>
              </w:rPr>
              <w:t xml:space="preserve">rOMXH </w:t>
            </w:r>
            <w:r w:rsidRPr="00AD4624">
              <w:rPr>
                <w:i/>
                <w:sz w:val="20"/>
                <w:szCs w:val="20"/>
                <w:lang w:val="lt-LT"/>
              </w:rPr>
              <w:t>nėra priežastis</w:t>
            </w:r>
            <w:r>
              <w:rPr>
                <w:i/>
                <w:sz w:val="20"/>
                <w:szCs w:val="20"/>
                <w:lang w:val="lt-LT"/>
              </w:rPr>
              <w:t xml:space="preserve"> </w:t>
            </w:r>
            <w:r>
              <w:rPr>
                <w:sz w:val="20"/>
                <w:szCs w:val="20"/>
                <w:lang w:val="lt-LT"/>
              </w:rPr>
              <w:t>VKI</w:t>
            </w:r>
          </w:p>
        </w:tc>
        <w:tc>
          <w:tcPr>
            <w:tcW w:w="1259" w:type="dxa"/>
            <w:shd w:val="clear" w:color="auto" w:fill="auto"/>
            <w:vAlign w:val="center"/>
          </w:tcPr>
          <w:p w:rsidR="00081B95" w:rsidRPr="000F68CE" w:rsidRDefault="00081B95" w:rsidP="00675CBB">
            <w:pPr>
              <w:ind w:right="-5"/>
              <w:jc w:val="both"/>
              <w:rPr>
                <w:sz w:val="20"/>
                <w:szCs w:val="20"/>
                <w:lang w:val="lt-LT"/>
              </w:rPr>
            </w:pPr>
            <w:r w:rsidRPr="000F68CE">
              <w:rPr>
                <w:sz w:val="20"/>
                <w:szCs w:val="20"/>
                <w:lang w:val="lt-LT"/>
              </w:rPr>
              <w:t>0,6028</w:t>
            </w:r>
          </w:p>
        </w:tc>
        <w:tc>
          <w:tcPr>
            <w:tcW w:w="1260" w:type="dxa"/>
            <w:shd w:val="clear" w:color="auto" w:fill="auto"/>
            <w:vAlign w:val="center"/>
          </w:tcPr>
          <w:p w:rsidR="00081B95" w:rsidRPr="000F68CE" w:rsidRDefault="00081B95" w:rsidP="00675CBB">
            <w:pPr>
              <w:ind w:right="-5"/>
              <w:jc w:val="both"/>
              <w:rPr>
                <w:sz w:val="20"/>
                <w:szCs w:val="20"/>
                <w:lang w:val="lt-LT"/>
              </w:rPr>
            </w:pPr>
            <w:r w:rsidRPr="000F68CE">
              <w:rPr>
                <w:sz w:val="20"/>
                <w:szCs w:val="20"/>
                <w:lang w:val="lt-LT"/>
              </w:rPr>
              <w:t>0,9517</w:t>
            </w:r>
          </w:p>
        </w:tc>
        <w:tc>
          <w:tcPr>
            <w:tcW w:w="1260" w:type="dxa"/>
            <w:shd w:val="clear" w:color="auto" w:fill="auto"/>
            <w:vAlign w:val="center"/>
          </w:tcPr>
          <w:p w:rsidR="00081B95" w:rsidRPr="000F68CE" w:rsidRDefault="00081B95" w:rsidP="00675CBB">
            <w:pPr>
              <w:ind w:right="-5"/>
              <w:jc w:val="both"/>
              <w:rPr>
                <w:sz w:val="20"/>
                <w:szCs w:val="20"/>
                <w:lang w:val="lt-LT"/>
              </w:rPr>
            </w:pPr>
            <w:r w:rsidRPr="000F68CE">
              <w:rPr>
                <w:sz w:val="20"/>
                <w:szCs w:val="20"/>
                <w:lang w:val="lt-LT"/>
              </w:rPr>
              <w:t>0,8043</w:t>
            </w:r>
          </w:p>
        </w:tc>
        <w:tc>
          <w:tcPr>
            <w:tcW w:w="1260" w:type="dxa"/>
            <w:shd w:val="clear" w:color="auto" w:fill="auto"/>
            <w:vAlign w:val="center"/>
          </w:tcPr>
          <w:p w:rsidR="00081B95" w:rsidRPr="000F68CE" w:rsidRDefault="00081B95" w:rsidP="00675CBB">
            <w:pPr>
              <w:ind w:right="-5"/>
              <w:jc w:val="both"/>
              <w:rPr>
                <w:sz w:val="20"/>
                <w:szCs w:val="20"/>
                <w:lang w:val="lt-LT"/>
              </w:rPr>
            </w:pPr>
            <w:r w:rsidRPr="000F68CE">
              <w:rPr>
                <w:sz w:val="20"/>
                <w:szCs w:val="20"/>
                <w:lang w:val="lt-LT"/>
              </w:rPr>
              <w:t>0,8239</w:t>
            </w:r>
          </w:p>
        </w:tc>
        <w:tc>
          <w:tcPr>
            <w:tcW w:w="1260" w:type="dxa"/>
            <w:shd w:val="clear" w:color="auto" w:fill="auto"/>
            <w:vAlign w:val="center"/>
          </w:tcPr>
          <w:p w:rsidR="00081B95" w:rsidRPr="000F68CE" w:rsidRDefault="00081B95" w:rsidP="00675CBB">
            <w:pPr>
              <w:ind w:right="-5"/>
              <w:jc w:val="both"/>
              <w:rPr>
                <w:sz w:val="20"/>
                <w:szCs w:val="20"/>
                <w:lang w:val="lt-LT"/>
              </w:rPr>
            </w:pPr>
            <w:r w:rsidRPr="000F68CE">
              <w:rPr>
                <w:sz w:val="20"/>
                <w:szCs w:val="20"/>
                <w:lang w:val="lt-LT"/>
              </w:rPr>
              <w:t>0,9515</w:t>
            </w:r>
          </w:p>
        </w:tc>
      </w:tr>
      <w:tr w:rsidR="00081B95" w:rsidRPr="000F68CE" w:rsidTr="00675CBB">
        <w:trPr>
          <w:jc w:val="center"/>
        </w:trPr>
        <w:tc>
          <w:tcPr>
            <w:tcW w:w="2848" w:type="dxa"/>
            <w:shd w:val="clear" w:color="auto" w:fill="auto"/>
            <w:vAlign w:val="center"/>
          </w:tcPr>
          <w:p w:rsidR="00081B95" w:rsidRPr="000F68CE" w:rsidRDefault="00081B95" w:rsidP="00081B95">
            <w:pPr>
              <w:ind w:right="-5"/>
              <w:rPr>
                <w:sz w:val="20"/>
                <w:lang w:val="lt-LT"/>
              </w:rPr>
            </w:pPr>
            <w:r>
              <w:rPr>
                <w:sz w:val="20"/>
                <w:szCs w:val="20"/>
                <w:lang w:val="lt-LT"/>
              </w:rPr>
              <w:t>GKI</w:t>
            </w:r>
            <w:r w:rsidRPr="000F68CE">
              <w:rPr>
                <w:sz w:val="20"/>
                <w:szCs w:val="20"/>
                <w:lang w:val="lt-LT"/>
              </w:rPr>
              <w:t xml:space="preserve"> </w:t>
            </w:r>
            <w:r w:rsidRPr="00AD4624">
              <w:rPr>
                <w:i/>
                <w:sz w:val="20"/>
                <w:szCs w:val="20"/>
                <w:lang w:val="lt-LT"/>
              </w:rPr>
              <w:t>nėra priežastis</w:t>
            </w:r>
            <w:r>
              <w:rPr>
                <w:sz w:val="20"/>
                <w:szCs w:val="20"/>
                <w:lang w:val="lt-LT"/>
              </w:rPr>
              <w:t xml:space="preserve"> rOMXH</w:t>
            </w:r>
          </w:p>
        </w:tc>
        <w:tc>
          <w:tcPr>
            <w:tcW w:w="1259" w:type="dxa"/>
            <w:shd w:val="clear" w:color="auto" w:fill="auto"/>
            <w:vAlign w:val="center"/>
          </w:tcPr>
          <w:p w:rsidR="00081B95" w:rsidRPr="000F68CE" w:rsidRDefault="00081B95" w:rsidP="00675CBB">
            <w:pPr>
              <w:ind w:right="-5"/>
              <w:jc w:val="both"/>
              <w:rPr>
                <w:sz w:val="20"/>
                <w:szCs w:val="20"/>
                <w:lang w:val="lt-LT"/>
              </w:rPr>
            </w:pPr>
            <w:r w:rsidRPr="000F68CE">
              <w:rPr>
                <w:sz w:val="20"/>
                <w:szCs w:val="20"/>
                <w:lang w:val="lt-LT"/>
              </w:rPr>
              <w:t>0,7243</w:t>
            </w:r>
          </w:p>
        </w:tc>
        <w:tc>
          <w:tcPr>
            <w:tcW w:w="1260" w:type="dxa"/>
            <w:shd w:val="clear" w:color="auto" w:fill="auto"/>
            <w:vAlign w:val="center"/>
          </w:tcPr>
          <w:p w:rsidR="00081B95" w:rsidRPr="000F68CE" w:rsidRDefault="00081B95" w:rsidP="00675CBB">
            <w:pPr>
              <w:ind w:right="-5"/>
              <w:jc w:val="both"/>
              <w:rPr>
                <w:sz w:val="20"/>
                <w:szCs w:val="20"/>
                <w:lang w:val="lt-LT"/>
              </w:rPr>
            </w:pPr>
            <w:r w:rsidRPr="000F68CE">
              <w:rPr>
                <w:sz w:val="20"/>
                <w:szCs w:val="20"/>
                <w:lang w:val="lt-LT"/>
              </w:rPr>
              <w:t>0,7785</w:t>
            </w:r>
          </w:p>
        </w:tc>
        <w:tc>
          <w:tcPr>
            <w:tcW w:w="1260" w:type="dxa"/>
            <w:shd w:val="clear" w:color="auto" w:fill="auto"/>
            <w:vAlign w:val="center"/>
          </w:tcPr>
          <w:p w:rsidR="00081B95" w:rsidRPr="000F68CE" w:rsidRDefault="00081B95" w:rsidP="00675CBB">
            <w:pPr>
              <w:ind w:right="-5"/>
              <w:jc w:val="both"/>
              <w:rPr>
                <w:sz w:val="20"/>
                <w:szCs w:val="20"/>
                <w:lang w:val="lt-LT"/>
              </w:rPr>
            </w:pPr>
            <w:r w:rsidRPr="000F68CE">
              <w:rPr>
                <w:sz w:val="20"/>
                <w:szCs w:val="20"/>
                <w:lang w:val="lt-LT"/>
              </w:rPr>
              <w:t>0,0539*</w:t>
            </w:r>
          </w:p>
        </w:tc>
        <w:tc>
          <w:tcPr>
            <w:tcW w:w="1260" w:type="dxa"/>
            <w:shd w:val="clear" w:color="auto" w:fill="auto"/>
            <w:vAlign w:val="center"/>
          </w:tcPr>
          <w:p w:rsidR="00081B95" w:rsidRPr="000F68CE" w:rsidRDefault="00081B95" w:rsidP="00675CBB">
            <w:pPr>
              <w:ind w:right="-5"/>
              <w:jc w:val="both"/>
              <w:rPr>
                <w:sz w:val="20"/>
                <w:szCs w:val="20"/>
                <w:lang w:val="lt-LT"/>
              </w:rPr>
            </w:pPr>
            <w:r w:rsidRPr="000F68CE">
              <w:rPr>
                <w:sz w:val="20"/>
                <w:szCs w:val="20"/>
                <w:lang w:val="lt-LT"/>
              </w:rPr>
              <w:t>0,0921*</w:t>
            </w:r>
          </w:p>
        </w:tc>
        <w:tc>
          <w:tcPr>
            <w:tcW w:w="1260" w:type="dxa"/>
            <w:shd w:val="clear" w:color="auto" w:fill="auto"/>
            <w:vAlign w:val="center"/>
          </w:tcPr>
          <w:p w:rsidR="00081B95" w:rsidRPr="000F68CE" w:rsidRDefault="00081B95" w:rsidP="00675CBB">
            <w:pPr>
              <w:ind w:right="-5"/>
              <w:jc w:val="both"/>
              <w:rPr>
                <w:sz w:val="20"/>
                <w:szCs w:val="20"/>
                <w:lang w:val="lt-LT"/>
              </w:rPr>
            </w:pPr>
            <w:r w:rsidRPr="000F68CE">
              <w:rPr>
                <w:sz w:val="20"/>
                <w:szCs w:val="20"/>
                <w:lang w:val="lt-LT"/>
              </w:rPr>
              <w:t>0,2406</w:t>
            </w:r>
          </w:p>
        </w:tc>
      </w:tr>
      <w:tr w:rsidR="00081B95" w:rsidRPr="000F68CE" w:rsidTr="00675CBB">
        <w:trPr>
          <w:jc w:val="center"/>
        </w:trPr>
        <w:tc>
          <w:tcPr>
            <w:tcW w:w="2848" w:type="dxa"/>
            <w:shd w:val="clear" w:color="auto" w:fill="auto"/>
            <w:vAlign w:val="center"/>
          </w:tcPr>
          <w:p w:rsidR="00081B95" w:rsidRPr="000F68CE" w:rsidRDefault="00081B95" w:rsidP="00081B95">
            <w:pPr>
              <w:ind w:right="-5"/>
              <w:rPr>
                <w:sz w:val="20"/>
                <w:lang w:val="lt-LT"/>
              </w:rPr>
            </w:pPr>
            <w:r>
              <w:rPr>
                <w:sz w:val="20"/>
                <w:szCs w:val="20"/>
                <w:lang w:val="lt-LT"/>
              </w:rPr>
              <w:t xml:space="preserve">rOMXH </w:t>
            </w:r>
            <w:r w:rsidRPr="00AD4624">
              <w:rPr>
                <w:i/>
                <w:sz w:val="20"/>
                <w:szCs w:val="20"/>
                <w:lang w:val="lt-LT"/>
              </w:rPr>
              <w:t>nėra priežastis</w:t>
            </w:r>
            <w:r>
              <w:rPr>
                <w:i/>
                <w:sz w:val="20"/>
                <w:szCs w:val="20"/>
                <w:lang w:val="lt-LT"/>
              </w:rPr>
              <w:t xml:space="preserve"> </w:t>
            </w:r>
            <w:r>
              <w:rPr>
                <w:sz w:val="20"/>
                <w:szCs w:val="20"/>
                <w:lang w:val="lt-LT"/>
              </w:rPr>
              <w:t>GKI</w:t>
            </w:r>
          </w:p>
        </w:tc>
        <w:tc>
          <w:tcPr>
            <w:tcW w:w="1259" w:type="dxa"/>
            <w:shd w:val="clear" w:color="auto" w:fill="auto"/>
            <w:vAlign w:val="center"/>
          </w:tcPr>
          <w:p w:rsidR="00081B95" w:rsidRPr="000F68CE" w:rsidRDefault="00081B95" w:rsidP="00675CBB">
            <w:pPr>
              <w:ind w:right="-5"/>
              <w:jc w:val="both"/>
              <w:rPr>
                <w:sz w:val="20"/>
                <w:szCs w:val="20"/>
                <w:lang w:val="lt-LT"/>
              </w:rPr>
            </w:pPr>
            <w:r w:rsidRPr="000F68CE">
              <w:rPr>
                <w:sz w:val="20"/>
                <w:szCs w:val="20"/>
                <w:lang w:val="lt-LT"/>
              </w:rPr>
              <w:t>0,0160**</w:t>
            </w:r>
          </w:p>
        </w:tc>
        <w:tc>
          <w:tcPr>
            <w:tcW w:w="1260" w:type="dxa"/>
            <w:shd w:val="clear" w:color="auto" w:fill="auto"/>
            <w:vAlign w:val="center"/>
          </w:tcPr>
          <w:p w:rsidR="00081B95" w:rsidRPr="000F68CE" w:rsidRDefault="00081B95" w:rsidP="00675CBB">
            <w:pPr>
              <w:ind w:right="-5"/>
              <w:jc w:val="both"/>
              <w:rPr>
                <w:sz w:val="20"/>
                <w:szCs w:val="20"/>
                <w:lang w:val="lt-LT"/>
              </w:rPr>
            </w:pPr>
            <w:r w:rsidRPr="000F68CE">
              <w:rPr>
                <w:sz w:val="20"/>
                <w:szCs w:val="20"/>
                <w:lang w:val="lt-LT"/>
              </w:rPr>
              <w:t>0,0109**</w:t>
            </w:r>
          </w:p>
        </w:tc>
        <w:tc>
          <w:tcPr>
            <w:tcW w:w="1260" w:type="dxa"/>
            <w:shd w:val="clear" w:color="auto" w:fill="auto"/>
            <w:vAlign w:val="center"/>
          </w:tcPr>
          <w:p w:rsidR="00081B95" w:rsidRPr="000F68CE" w:rsidRDefault="00081B95" w:rsidP="00675CBB">
            <w:pPr>
              <w:ind w:right="-5"/>
              <w:jc w:val="both"/>
              <w:rPr>
                <w:sz w:val="20"/>
                <w:szCs w:val="20"/>
                <w:lang w:val="lt-LT"/>
              </w:rPr>
            </w:pPr>
            <w:r w:rsidRPr="000F68CE">
              <w:rPr>
                <w:sz w:val="20"/>
                <w:szCs w:val="20"/>
                <w:lang w:val="lt-LT"/>
              </w:rPr>
              <w:t>0,0029***</w:t>
            </w:r>
          </w:p>
        </w:tc>
        <w:tc>
          <w:tcPr>
            <w:tcW w:w="1260" w:type="dxa"/>
            <w:shd w:val="clear" w:color="auto" w:fill="auto"/>
            <w:vAlign w:val="center"/>
          </w:tcPr>
          <w:p w:rsidR="00081B95" w:rsidRPr="000F68CE" w:rsidRDefault="00081B95" w:rsidP="00675CBB">
            <w:pPr>
              <w:ind w:right="-5"/>
              <w:jc w:val="both"/>
              <w:rPr>
                <w:sz w:val="20"/>
                <w:szCs w:val="20"/>
                <w:lang w:val="lt-LT"/>
              </w:rPr>
            </w:pPr>
            <w:r w:rsidRPr="000F68CE">
              <w:rPr>
                <w:sz w:val="20"/>
                <w:szCs w:val="20"/>
                <w:lang w:val="lt-LT"/>
              </w:rPr>
              <w:t>0,0061***</w:t>
            </w:r>
          </w:p>
        </w:tc>
        <w:tc>
          <w:tcPr>
            <w:tcW w:w="1260" w:type="dxa"/>
            <w:shd w:val="clear" w:color="auto" w:fill="auto"/>
            <w:vAlign w:val="center"/>
          </w:tcPr>
          <w:p w:rsidR="00081B95" w:rsidRPr="000F68CE" w:rsidRDefault="00081B95" w:rsidP="00675CBB">
            <w:pPr>
              <w:ind w:right="-5"/>
              <w:jc w:val="both"/>
              <w:rPr>
                <w:sz w:val="20"/>
                <w:szCs w:val="20"/>
                <w:lang w:val="lt-LT"/>
              </w:rPr>
            </w:pPr>
            <w:r w:rsidRPr="000F68CE">
              <w:rPr>
                <w:sz w:val="20"/>
                <w:szCs w:val="20"/>
                <w:lang w:val="lt-LT"/>
              </w:rPr>
              <w:t>0,0182**</w:t>
            </w:r>
          </w:p>
        </w:tc>
      </w:tr>
      <w:tr w:rsidR="00081B95" w:rsidRPr="000F68CE" w:rsidTr="00675CBB">
        <w:trPr>
          <w:jc w:val="center"/>
        </w:trPr>
        <w:tc>
          <w:tcPr>
            <w:tcW w:w="2848" w:type="dxa"/>
            <w:shd w:val="clear" w:color="auto" w:fill="auto"/>
            <w:vAlign w:val="center"/>
          </w:tcPr>
          <w:p w:rsidR="00081B95" w:rsidRPr="000F68CE" w:rsidRDefault="00081B95" w:rsidP="00081B95">
            <w:pPr>
              <w:ind w:right="-5"/>
              <w:rPr>
                <w:sz w:val="20"/>
                <w:szCs w:val="20"/>
                <w:lang w:val="lt-LT"/>
              </w:rPr>
            </w:pPr>
            <w:r>
              <w:rPr>
                <w:sz w:val="20"/>
                <w:szCs w:val="20"/>
                <w:lang w:val="lt-LT"/>
              </w:rPr>
              <w:t>NL</w:t>
            </w:r>
            <w:r w:rsidRPr="000F68CE">
              <w:rPr>
                <w:sz w:val="20"/>
                <w:szCs w:val="20"/>
                <w:lang w:val="lt-LT"/>
              </w:rPr>
              <w:t xml:space="preserve"> </w:t>
            </w:r>
            <w:r w:rsidRPr="00AD4624">
              <w:rPr>
                <w:i/>
                <w:sz w:val="20"/>
                <w:szCs w:val="20"/>
                <w:lang w:val="lt-LT"/>
              </w:rPr>
              <w:t>nėra priežastis</w:t>
            </w:r>
            <w:r>
              <w:rPr>
                <w:sz w:val="20"/>
                <w:szCs w:val="20"/>
                <w:lang w:val="lt-LT"/>
              </w:rPr>
              <w:t xml:space="preserve"> rOMXH</w:t>
            </w:r>
          </w:p>
        </w:tc>
        <w:tc>
          <w:tcPr>
            <w:tcW w:w="1259" w:type="dxa"/>
            <w:shd w:val="clear" w:color="auto" w:fill="auto"/>
            <w:vAlign w:val="center"/>
          </w:tcPr>
          <w:p w:rsidR="00081B95" w:rsidRPr="000F68CE" w:rsidRDefault="00081B95" w:rsidP="00675CBB">
            <w:pPr>
              <w:ind w:right="-5"/>
              <w:jc w:val="both"/>
              <w:rPr>
                <w:sz w:val="20"/>
                <w:szCs w:val="20"/>
                <w:lang w:val="lt-LT"/>
              </w:rPr>
            </w:pPr>
            <w:r w:rsidRPr="000F68CE">
              <w:rPr>
                <w:sz w:val="20"/>
                <w:szCs w:val="20"/>
                <w:lang w:val="lt-LT"/>
              </w:rPr>
              <w:t>0,9939</w:t>
            </w:r>
          </w:p>
        </w:tc>
        <w:tc>
          <w:tcPr>
            <w:tcW w:w="1260" w:type="dxa"/>
            <w:shd w:val="clear" w:color="auto" w:fill="auto"/>
            <w:vAlign w:val="center"/>
          </w:tcPr>
          <w:p w:rsidR="00081B95" w:rsidRPr="000F68CE" w:rsidRDefault="00081B95" w:rsidP="00675CBB">
            <w:pPr>
              <w:ind w:right="-5"/>
              <w:jc w:val="both"/>
              <w:rPr>
                <w:sz w:val="20"/>
                <w:szCs w:val="20"/>
                <w:lang w:val="lt-LT"/>
              </w:rPr>
            </w:pPr>
            <w:r w:rsidRPr="000F68CE">
              <w:rPr>
                <w:sz w:val="20"/>
                <w:szCs w:val="20"/>
                <w:lang w:val="lt-LT"/>
              </w:rPr>
              <w:t>0,9868</w:t>
            </w:r>
          </w:p>
        </w:tc>
        <w:tc>
          <w:tcPr>
            <w:tcW w:w="1260" w:type="dxa"/>
            <w:shd w:val="clear" w:color="auto" w:fill="auto"/>
            <w:vAlign w:val="center"/>
          </w:tcPr>
          <w:p w:rsidR="00081B95" w:rsidRPr="000F68CE" w:rsidRDefault="00081B95" w:rsidP="00675CBB">
            <w:pPr>
              <w:ind w:right="-5"/>
              <w:jc w:val="both"/>
              <w:rPr>
                <w:sz w:val="20"/>
                <w:szCs w:val="20"/>
                <w:lang w:val="lt-LT"/>
              </w:rPr>
            </w:pPr>
            <w:r w:rsidRPr="000F68CE">
              <w:rPr>
                <w:sz w:val="20"/>
                <w:szCs w:val="20"/>
                <w:lang w:val="lt-LT"/>
              </w:rPr>
              <w:t>0,9963</w:t>
            </w:r>
          </w:p>
        </w:tc>
        <w:tc>
          <w:tcPr>
            <w:tcW w:w="1260" w:type="dxa"/>
            <w:shd w:val="clear" w:color="auto" w:fill="auto"/>
            <w:vAlign w:val="center"/>
          </w:tcPr>
          <w:p w:rsidR="00081B95" w:rsidRPr="000F68CE" w:rsidRDefault="00081B95" w:rsidP="00675CBB">
            <w:pPr>
              <w:ind w:right="-5"/>
              <w:jc w:val="both"/>
              <w:rPr>
                <w:sz w:val="20"/>
                <w:szCs w:val="20"/>
                <w:lang w:val="lt-LT"/>
              </w:rPr>
            </w:pPr>
            <w:r w:rsidRPr="000F68CE">
              <w:rPr>
                <w:sz w:val="20"/>
                <w:szCs w:val="20"/>
                <w:lang w:val="lt-LT"/>
              </w:rPr>
              <w:t>0,9883</w:t>
            </w:r>
          </w:p>
        </w:tc>
        <w:tc>
          <w:tcPr>
            <w:tcW w:w="1260" w:type="dxa"/>
            <w:shd w:val="clear" w:color="auto" w:fill="auto"/>
            <w:vAlign w:val="center"/>
          </w:tcPr>
          <w:p w:rsidR="00081B95" w:rsidRPr="000F68CE" w:rsidRDefault="00081B95" w:rsidP="00675CBB">
            <w:pPr>
              <w:ind w:right="-5"/>
              <w:jc w:val="both"/>
              <w:rPr>
                <w:sz w:val="20"/>
                <w:szCs w:val="20"/>
                <w:lang w:val="lt-LT"/>
              </w:rPr>
            </w:pPr>
            <w:r w:rsidRPr="000F68CE">
              <w:rPr>
                <w:sz w:val="20"/>
                <w:szCs w:val="20"/>
                <w:lang w:val="lt-LT"/>
              </w:rPr>
              <w:t>0,9674</w:t>
            </w:r>
          </w:p>
        </w:tc>
      </w:tr>
      <w:tr w:rsidR="00081B95" w:rsidRPr="000F68CE" w:rsidTr="00675CBB">
        <w:trPr>
          <w:jc w:val="center"/>
        </w:trPr>
        <w:tc>
          <w:tcPr>
            <w:tcW w:w="2848" w:type="dxa"/>
            <w:shd w:val="clear" w:color="auto" w:fill="auto"/>
            <w:vAlign w:val="center"/>
          </w:tcPr>
          <w:p w:rsidR="00081B95" w:rsidRPr="000F68CE" w:rsidRDefault="00081B95" w:rsidP="00081B95">
            <w:pPr>
              <w:ind w:right="-5"/>
              <w:rPr>
                <w:sz w:val="20"/>
                <w:szCs w:val="20"/>
                <w:lang w:val="lt-LT"/>
              </w:rPr>
            </w:pPr>
            <w:r>
              <w:rPr>
                <w:sz w:val="20"/>
                <w:szCs w:val="20"/>
                <w:lang w:val="lt-LT"/>
              </w:rPr>
              <w:t xml:space="preserve">rOMXH </w:t>
            </w:r>
            <w:r w:rsidRPr="00AD4624">
              <w:rPr>
                <w:i/>
                <w:sz w:val="20"/>
                <w:szCs w:val="20"/>
                <w:lang w:val="lt-LT"/>
              </w:rPr>
              <w:t>nėra priežastis</w:t>
            </w:r>
            <w:r>
              <w:rPr>
                <w:i/>
                <w:sz w:val="20"/>
                <w:szCs w:val="20"/>
                <w:lang w:val="lt-LT"/>
              </w:rPr>
              <w:t xml:space="preserve"> </w:t>
            </w:r>
            <w:r>
              <w:rPr>
                <w:sz w:val="20"/>
                <w:lang w:val="lt-LT"/>
              </w:rPr>
              <w:t>NL</w:t>
            </w:r>
          </w:p>
        </w:tc>
        <w:tc>
          <w:tcPr>
            <w:tcW w:w="1259" w:type="dxa"/>
            <w:shd w:val="clear" w:color="auto" w:fill="auto"/>
            <w:vAlign w:val="center"/>
          </w:tcPr>
          <w:p w:rsidR="00081B95" w:rsidRPr="000F68CE" w:rsidRDefault="00081B95" w:rsidP="00675CBB">
            <w:pPr>
              <w:ind w:right="-5"/>
              <w:jc w:val="both"/>
              <w:rPr>
                <w:sz w:val="20"/>
                <w:szCs w:val="20"/>
                <w:lang w:val="lt-LT"/>
              </w:rPr>
            </w:pPr>
            <w:r w:rsidRPr="000F68CE">
              <w:rPr>
                <w:sz w:val="20"/>
                <w:szCs w:val="20"/>
                <w:lang w:val="lt-LT"/>
              </w:rPr>
              <w:t>0,1007</w:t>
            </w:r>
          </w:p>
        </w:tc>
        <w:tc>
          <w:tcPr>
            <w:tcW w:w="1260" w:type="dxa"/>
            <w:shd w:val="clear" w:color="auto" w:fill="auto"/>
            <w:vAlign w:val="center"/>
          </w:tcPr>
          <w:p w:rsidR="00081B95" w:rsidRPr="000F68CE" w:rsidRDefault="00081B95" w:rsidP="00675CBB">
            <w:pPr>
              <w:ind w:right="-5"/>
              <w:jc w:val="both"/>
              <w:rPr>
                <w:sz w:val="20"/>
                <w:szCs w:val="20"/>
                <w:lang w:val="lt-LT"/>
              </w:rPr>
            </w:pPr>
            <w:r w:rsidRPr="000F68CE">
              <w:rPr>
                <w:sz w:val="20"/>
                <w:szCs w:val="20"/>
                <w:lang w:val="lt-LT"/>
              </w:rPr>
              <w:t>0,0998*</w:t>
            </w:r>
          </w:p>
        </w:tc>
        <w:tc>
          <w:tcPr>
            <w:tcW w:w="1260" w:type="dxa"/>
            <w:shd w:val="clear" w:color="auto" w:fill="auto"/>
            <w:vAlign w:val="center"/>
          </w:tcPr>
          <w:p w:rsidR="00081B95" w:rsidRPr="000F68CE" w:rsidRDefault="00081B95" w:rsidP="00675CBB">
            <w:pPr>
              <w:ind w:right="-5"/>
              <w:jc w:val="both"/>
              <w:rPr>
                <w:sz w:val="20"/>
                <w:szCs w:val="20"/>
                <w:lang w:val="lt-LT"/>
              </w:rPr>
            </w:pPr>
            <w:r w:rsidRPr="000F68CE">
              <w:rPr>
                <w:sz w:val="20"/>
                <w:szCs w:val="20"/>
                <w:lang w:val="lt-LT"/>
              </w:rPr>
              <w:t>0,0323**</w:t>
            </w:r>
          </w:p>
        </w:tc>
        <w:tc>
          <w:tcPr>
            <w:tcW w:w="1260" w:type="dxa"/>
            <w:shd w:val="clear" w:color="auto" w:fill="auto"/>
            <w:vAlign w:val="center"/>
          </w:tcPr>
          <w:p w:rsidR="00081B95" w:rsidRPr="000F68CE" w:rsidRDefault="00081B95" w:rsidP="00675CBB">
            <w:pPr>
              <w:ind w:right="-5"/>
              <w:jc w:val="both"/>
              <w:rPr>
                <w:sz w:val="20"/>
                <w:szCs w:val="20"/>
                <w:lang w:val="lt-LT"/>
              </w:rPr>
            </w:pPr>
            <w:r w:rsidRPr="000F68CE">
              <w:rPr>
                <w:sz w:val="20"/>
                <w:szCs w:val="20"/>
                <w:lang w:val="lt-LT"/>
              </w:rPr>
              <w:t>0,0536*</w:t>
            </w:r>
          </w:p>
        </w:tc>
        <w:tc>
          <w:tcPr>
            <w:tcW w:w="1260" w:type="dxa"/>
            <w:shd w:val="clear" w:color="auto" w:fill="auto"/>
            <w:vAlign w:val="center"/>
          </w:tcPr>
          <w:p w:rsidR="00081B95" w:rsidRPr="000F68CE" w:rsidRDefault="00081B95" w:rsidP="00675CBB">
            <w:pPr>
              <w:ind w:right="-5"/>
              <w:jc w:val="both"/>
              <w:rPr>
                <w:sz w:val="20"/>
                <w:szCs w:val="20"/>
                <w:lang w:val="lt-LT"/>
              </w:rPr>
            </w:pPr>
            <w:r w:rsidRPr="000F68CE">
              <w:rPr>
                <w:sz w:val="20"/>
                <w:szCs w:val="20"/>
                <w:lang w:val="lt-LT"/>
              </w:rPr>
              <w:t>0,0733*</w:t>
            </w:r>
          </w:p>
        </w:tc>
      </w:tr>
      <w:tr w:rsidR="00081B95" w:rsidRPr="000F68CE" w:rsidTr="00675CBB">
        <w:trPr>
          <w:jc w:val="center"/>
        </w:trPr>
        <w:tc>
          <w:tcPr>
            <w:tcW w:w="2848" w:type="dxa"/>
            <w:shd w:val="clear" w:color="auto" w:fill="auto"/>
            <w:vAlign w:val="center"/>
          </w:tcPr>
          <w:p w:rsidR="00081B95" w:rsidRPr="000F68CE" w:rsidRDefault="00081B95" w:rsidP="00081B95">
            <w:pPr>
              <w:ind w:right="-5"/>
              <w:rPr>
                <w:sz w:val="20"/>
                <w:szCs w:val="20"/>
                <w:lang w:val="lt-LT"/>
              </w:rPr>
            </w:pPr>
            <w:r>
              <w:rPr>
                <w:sz w:val="20"/>
                <w:szCs w:val="20"/>
                <w:lang w:val="lt-LT"/>
              </w:rPr>
              <w:t>PN</w:t>
            </w:r>
            <w:r w:rsidRPr="000F68CE">
              <w:rPr>
                <w:sz w:val="20"/>
                <w:szCs w:val="20"/>
                <w:lang w:val="lt-LT"/>
              </w:rPr>
              <w:t xml:space="preserve"> </w:t>
            </w:r>
            <w:r w:rsidRPr="00AD4624">
              <w:rPr>
                <w:i/>
                <w:sz w:val="20"/>
                <w:szCs w:val="20"/>
                <w:lang w:val="lt-LT"/>
              </w:rPr>
              <w:t>nėra priežastis</w:t>
            </w:r>
            <w:r>
              <w:rPr>
                <w:sz w:val="20"/>
                <w:szCs w:val="20"/>
                <w:lang w:val="lt-LT"/>
              </w:rPr>
              <w:t xml:space="preserve"> rOMXH</w:t>
            </w:r>
          </w:p>
        </w:tc>
        <w:tc>
          <w:tcPr>
            <w:tcW w:w="1259" w:type="dxa"/>
            <w:shd w:val="clear" w:color="auto" w:fill="auto"/>
            <w:vAlign w:val="center"/>
          </w:tcPr>
          <w:p w:rsidR="00081B95" w:rsidRPr="000F68CE" w:rsidRDefault="00081B95" w:rsidP="00675CBB">
            <w:pPr>
              <w:ind w:right="-5"/>
              <w:jc w:val="both"/>
              <w:rPr>
                <w:sz w:val="20"/>
                <w:szCs w:val="20"/>
                <w:lang w:val="lt-LT"/>
              </w:rPr>
            </w:pPr>
            <w:r w:rsidRPr="000F68CE">
              <w:rPr>
                <w:sz w:val="20"/>
                <w:szCs w:val="20"/>
                <w:lang w:val="lt-LT"/>
              </w:rPr>
              <w:t>0,5994</w:t>
            </w:r>
          </w:p>
        </w:tc>
        <w:tc>
          <w:tcPr>
            <w:tcW w:w="1260" w:type="dxa"/>
            <w:shd w:val="clear" w:color="auto" w:fill="auto"/>
            <w:vAlign w:val="center"/>
          </w:tcPr>
          <w:p w:rsidR="00081B95" w:rsidRPr="000F68CE" w:rsidRDefault="00081B95" w:rsidP="00675CBB">
            <w:pPr>
              <w:ind w:right="-5"/>
              <w:jc w:val="both"/>
              <w:rPr>
                <w:sz w:val="20"/>
                <w:szCs w:val="20"/>
                <w:lang w:val="lt-LT"/>
              </w:rPr>
            </w:pPr>
            <w:r w:rsidRPr="000F68CE">
              <w:rPr>
                <w:sz w:val="20"/>
                <w:szCs w:val="20"/>
                <w:lang w:val="lt-LT"/>
              </w:rPr>
              <w:t>0,6347</w:t>
            </w:r>
          </w:p>
        </w:tc>
        <w:tc>
          <w:tcPr>
            <w:tcW w:w="1260" w:type="dxa"/>
            <w:shd w:val="clear" w:color="auto" w:fill="auto"/>
            <w:vAlign w:val="center"/>
          </w:tcPr>
          <w:p w:rsidR="00081B95" w:rsidRPr="000F68CE" w:rsidRDefault="00081B95" w:rsidP="00675CBB">
            <w:pPr>
              <w:ind w:right="-5"/>
              <w:jc w:val="both"/>
              <w:rPr>
                <w:sz w:val="20"/>
                <w:szCs w:val="20"/>
                <w:lang w:val="lt-LT"/>
              </w:rPr>
            </w:pPr>
            <w:r w:rsidRPr="000F68CE">
              <w:rPr>
                <w:sz w:val="20"/>
                <w:szCs w:val="20"/>
                <w:lang w:val="lt-LT"/>
              </w:rPr>
              <w:t>0,1370</w:t>
            </w:r>
          </w:p>
        </w:tc>
        <w:tc>
          <w:tcPr>
            <w:tcW w:w="1260" w:type="dxa"/>
            <w:shd w:val="clear" w:color="auto" w:fill="auto"/>
            <w:vAlign w:val="center"/>
          </w:tcPr>
          <w:p w:rsidR="00081B95" w:rsidRPr="000F68CE" w:rsidRDefault="00081B95" w:rsidP="00675CBB">
            <w:pPr>
              <w:ind w:right="-5"/>
              <w:jc w:val="both"/>
              <w:rPr>
                <w:sz w:val="20"/>
                <w:szCs w:val="20"/>
                <w:lang w:val="lt-LT"/>
              </w:rPr>
            </w:pPr>
            <w:r w:rsidRPr="000F68CE">
              <w:rPr>
                <w:sz w:val="20"/>
                <w:szCs w:val="20"/>
                <w:lang w:val="lt-LT"/>
              </w:rPr>
              <w:t>0,2269</w:t>
            </w:r>
          </w:p>
        </w:tc>
        <w:tc>
          <w:tcPr>
            <w:tcW w:w="1260" w:type="dxa"/>
            <w:shd w:val="clear" w:color="auto" w:fill="auto"/>
            <w:vAlign w:val="center"/>
          </w:tcPr>
          <w:p w:rsidR="00081B95" w:rsidRPr="000F68CE" w:rsidRDefault="00081B95" w:rsidP="00675CBB">
            <w:pPr>
              <w:ind w:right="-5"/>
              <w:jc w:val="both"/>
              <w:rPr>
                <w:sz w:val="20"/>
                <w:szCs w:val="20"/>
                <w:lang w:val="lt-LT"/>
              </w:rPr>
            </w:pPr>
            <w:r w:rsidRPr="000F68CE">
              <w:rPr>
                <w:sz w:val="20"/>
                <w:szCs w:val="20"/>
                <w:lang w:val="lt-LT"/>
              </w:rPr>
              <w:t>0,4321</w:t>
            </w:r>
          </w:p>
        </w:tc>
      </w:tr>
      <w:tr w:rsidR="00081B95" w:rsidRPr="000F68CE" w:rsidTr="00675CBB">
        <w:trPr>
          <w:jc w:val="center"/>
        </w:trPr>
        <w:tc>
          <w:tcPr>
            <w:tcW w:w="2848" w:type="dxa"/>
            <w:shd w:val="clear" w:color="auto" w:fill="auto"/>
            <w:vAlign w:val="center"/>
          </w:tcPr>
          <w:p w:rsidR="00081B95" w:rsidRPr="000F68CE" w:rsidRDefault="00081B95" w:rsidP="00081B95">
            <w:pPr>
              <w:ind w:right="-5"/>
              <w:rPr>
                <w:sz w:val="20"/>
                <w:szCs w:val="20"/>
                <w:lang w:val="lt-LT"/>
              </w:rPr>
            </w:pPr>
            <w:r>
              <w:rPr>
                <w:sz w:val="20"/>
                <w:szCs w:val="20"/>
                <w:lang w:val="lt-LT"/>
              </w:rPr>
              <w:t xml:space="preserve">rOMXH </w:t>
            </w:r>
            <w:r w:rsidRPr="00AD4624">
              <w:rPr>
                <w:i/>
                <w:sz w:val="20"/>
                <w:szCs w:val="20"/>
                <w:lang w:val="lt-LT"/>
              </w:rPr>
              <w:t>nėra priežastis</w:t>
            </w:r>
            <w:r>
              <w:rPr>
                <w:i/>
                <w:sz w:val="20"/>
                <w:szCs w:val="20"/>
                <w:lang w:val="lt-LT"/>
              </w:rPr>
              <w:t xml:space="preserve"> </w:t>
            </w:r>
            <w:r>
              <w:rPr>
                <w:sz w:val="20"/>
                <w:lang w:val="lt-LT"/>
              </w:rPr>
              <w:t>PN</w:t>
            </w:r>
          </w:p>
        </w:tc>
        <w:tc>
          <w:tcPr>
            <w:tcW w:w="1259" w:type="dxa"/>
            <w:shd w:val="clear" w:color="auto" w:fill="auto"/>
            <w:vAlign w:val="center"/>
          </w:tcPr>
          <w:p w:rsidR="00081B95" w:rsidRPr="000F68CE" w:rsidRDefault="00081B95" w:rsidP="00675CBB">
            <w:pPr>
              <w:ind w:right="-5"/>
              <w:jc w:val="both"/>
              <w:rPr>
                <w:sz w:val="20"/>
                <w:szCs w:val="20"/>
                <w:lang w:val="lt-LT"/>
              </w:rPr>
            </w:pPr>
            <w:r w:rsidRPr="000F68CE">
              <w:rPr>
                <w:sz w:val="20"/>
                <w:szCs w:val="20"/>
                <w:lang w:val="lt-LT"/>
              </w:rPr>
              <w:t>0,1572</w:t>
            </w:r>
          </w:p>
        </w:tc>
        <w:tc>
          <w:tcPr>
            <w:tcW w:w="1260" w:type="dxa"/>
            <w:shd w:val="clear" w:color="auto" w:fill="auto"/>
            <w:vAlign w:val="center"/>
          </w:tcPr>
          <w:p w:rsidR="00081B95" w:rsidRPr="000F68CE" w:rsidRDefault="00081B95" w:rsidP="00675CBB">
            <w:pPr>
              <w:ind w:right="-5"/>
              <w:jc w:val="both"/>
              <w:rPr>
                <w:sz w:val="20"/>
                <w:szCs w:val="20"/>
                <w:lang w:val="lt-LT"/>
              </w:rPr>
            </w:pPr>
            <w:r w:rsidRPr="000F68CE">
              <w:rPr>
                <w:sz w:val="20"/>
                <w:szCs w:val="20"/>
                <w:lang w:val="lt-LT"/>
              </w:rPr>
              <w:t>0,1667</w:t>
            </w:r>
          </w:p>
        </w:tc>
        <w:tc>
          <w:tcPr>
            <w:tcW w:w="1260" w:type="dxa"/>
            <w:shd w:val="clear" w:color="auto" w:fill="auto"/>
            <w:vAlign w:val="center"/>
          </w:tcPr>
          <w:p w:rsidR="00081B95" w:rsidRPr="000F68CE" w:rsidRDefault="00081B95" w:rsidP="00675CBB">
            <w:pPr>
              <w:ind w:right="-5"/>
              <w:jc w:val="both"/>
              <w:rPr>
                <w:sz w:val="20"/>
                <w:szCs w:val="20"/>
                <w:lang w:val="lt-LT"/>
              </w:rPr>
            </w:pPr>
            <w:r w:rsidRPr="000F68CE">
              <w:rPr>
                <w:sz w:val="20"/>
                <w:szCs w:val="20"/>
                <w:lang w:val="lt-LT"/>
              </w:rPr>
              <w:t>0,1431</w:t>
            </w:r>
          </w:p>
        </w:tc>
        <w:tc>
          <w:tcPr>
            <w:tcW w:w="1260" w:type="dxa"/>
            <w:shd w:val="clear" w:color="auto" w:fill="auto"/>
            <w:vAlign w:val="center"/>
          </w:tcPr>
          <w:p w:rsidR="00081B95" w:rsidRPr="000F68CE" w:rsidRDefault="00081B95" w:rsidP="00675CBB">
            <w:pPr>
              <w:ind w:right="-5"/>
              <w:jc w:val="both"/>
              <w:rPr>
                <w:sz w:val="20"/>
                <w:szCs w:val="20"/>
                <w:lang w:val="lt-LT"/>
              </w:rPr>
            </w:pPr>
            <w:r w:rsidRPr="000F68CE">
              <w:rPr>
                <w:sz w:val="20"/>
                <w:szCs w:val="20"/>
                <w:lang w:val="lt-LT"/>
              </w:rPr>
              <w:t>0,1354</w:t>
            </w:r>
          </w:p>
        </w:tc>
        <w:tc>
          <w:tcPr>
            <w:tcW w:w="1260" w:type="dxa"/>
            <w:shd w:val="clear" w:color="auto" w:fill="auto"/>
            <w:vAlign w:val="center"/>
          </w:tcPr>
          <w:p w:rsidR="00081B95" w:rsidRPr="000F68CE" w:rsidRDefault="00081B95" w:rsidP="00675CBB">
            <w:pPr>
              <w:ind w:right="-5"/>
              <w:jc w:val="both"/>
              <w:rPr>
                <w:sz w:val="20"/>
                <w:szCs w:val="20"/>
                <w:lang w:val="lt-LT"/>
              </w:rPr>
            </w:pPr>
            <w:r w:rsidRPr="000F68CE">
              <w:rPr>
                <w:sz w:val="20"/>
                <w:szCs w:val="20"/>
                <w:lang w:val="lt-LT"/>
              </w:rPr>
              <w:t>0,0215**</w:t>
            </w:r>
          </w:p>
        </w:tc>
      </w:tr>
    </w:tbl>
    <w:p w:rsidR="00081B95" w:rsidRPr="000F68CE" w:rsidRDefault="00081B95" w:rsidP="00081B95">
      <w:pPr>
        <w:tabs>
          <w:tab w:val="left" w:pos="2340"/>
        </w:tabs>
        <w:rPr>
          <w:b/>
          <w:sz w:val="10"/>
          <w:szCs w:val="10"/>
          <w:lang w:val="lt-LT"/>
        </w:rPr>
      </w:pPr>
      <w:r w:rsidRPr="000F68CE">
        <w:rPr>
          <w:b/>
          <w:lang w:val="lt-LT"/>
        </w:rPr>
        <w:tab/>
      </w:r>
    </w:p>
    <w:p w:rsidR="00081B95" w:rsidRPr="000F68CE" w:rsidRDefault="00081B95" w:rsidP="00081B95">
      <w:pPr>
        <w:tabs>
          <w:tab w:val="left" w:pos="2340"/>
        </w:tabs>
        <w:ind w:left="540"/>
        <w:rPr>
          <w:sz w:val="20"/>
          <w:szCs w:val="20"/>
          <w:lang w:val="lt-LT"/>
        </w:rPr>
      </w:pPr>
      <w:r w:rsidRPr="000F68CE">
        <w:rPr>
          <w:sz w:val="20"/>
          <w:szCs w:val="20"/>
          <w:lang w:val="lt-LT"/>
        </w:rPr>
        <w:t xml:space="preserve">*** – 99% pasikliaujamasis intervalas; </w:t>
      </w:r>
    </w:p>
    <w:p w:rsidR="00081B95" w:rsidRPr="000F68CE" w:rsidRDefault="00081B95" w:rsidP="00081B95">
      <w:pPr>
        <w:tabs>
          <w:tab w:val="left" w:pos="2340"/>
        </w:tabs>
        <w:ind w:left="540"/>
        <w:rPr>
          <w:sz w:val="20"/>
          <w:szCs w:val="20"/>
          <w:lang w:val="lt-LT"/>
        </w:rPr>
      </w:pPr>
      <w:r w:rsidRPr="000F68CE">
        <w:rPr>
          <w:sz w:val="20"/>
          <w:szCs w:val="20"/>
          <w:lang w:val="lt-LT"/>
        </w:rPr>
        <w:t>** – 95% pasikliaujamasis intervalas;</w:t>
      </w:r>
    </w:p>
    <w:p w:rsidR="00081B95" w:rsidRPr="000F68CE" w:rsidRDefault="00081B95" w:rsidP="00081B95">
      <w:pPr>
        <w:tabs>
          <w:tab w:val="left" w:pos="2340"/>
        </w:tabs>
        <w:ind w:left="540"/>
        <w:rPr>
          <w:sz w:val="20"/>
          <w:szCs w:val="20"/>
          <w:lang w:val="lt-LT"/>
        </w:rPr>
      </w:pPr>
      <w:r w:rsidRPr="000F68CE">
        <w:rPr>
          <w:sz w:val="20"/>
          <w:szCs w:val="20"/>
          <w:lang w:val="lt-LT"/>
        </w:rPr>
        <w:t>* – 90% pasikliaujamasis intervalas.</w:t>
      </w:r>
    </w:p>
    <w:p w:rsidR="00236BA8" w:rsidRPr="00DF30BE" w:rsidRDefault="00236BA8" w:rsidP="00DF30BE">
      <w:pPr>
        <w:ind w:firstLine="720"/>
        <w:rPr>
          <w:lang w:val="lt-LT"/>
        </w:rPr>
      </w:pPr>
    </w:p>
    <w:p w:rsidR="00081B95" w:rsidRPr="00480642" w:rsidRDefault="00480642" w:rsidP="00480642">
      <w:pPr>
        <w:spacing w:line="360" w:lineRule="auto"/>
        <w:ind w:firstLine="567"/>
        <w:jc w:val="both"/>
        <w:rPr>
          <w:lang w:val="lt-LT"/>
        </w:rPr>
      </w:pPr>
      <w:r w:rsidRPr="002C7744">
        <w:rPr>
          <w:lang w:val="lt-LT"/>
        </w:rPr>
        <w:lastRenderedPageBreak/>
        <w:t xml:space="preserve">Granger priežastingumo testo rezultatai tarp OMX Helsinkis indekso ir fundamentalių veiksnių parodo, kad OMX Helsinkis indekso priežastimi galima laikyti du makroekonominius rodiklius: vartotojų kainų indeksą ir gamintojų kainų indeksą. Vartotojų kainų indeksas lemia OMX </w:t>
      </w:r>
      <w:r>
        <w:rPr>
          <w:lang w:val="lt-LT"/>
        </w:rPr>
        <w:t>Helsinkis</w:t>
      </w:r>
      <w:r w:rsidRPr="002C7744">
        <w:rPr>
          <w:lang w:val="lt-LT"/>
        </w:rPr>
        <w:t xml:space="preserve"> indekso pokyčius 3 ir 5 lagų laikotarpiu 90 proc. patikimumo lygmenyje ir 4 lagų laikotarpiu 95 proc. patikimumo lygmenyje. Gamintojų kainų indeksas yra OMX Helsinkis indekso pelningumo priežastimi 4 ir 5 lagų laikotarpiu su 90 proc. tikimybe. Atvirkštinių ryšių atžvilgiu, Suomijos akcijų indeksą galima laikyti bendrojo vidaus produkto, pramonės produkcijos indekso priežastimi, nedarbo lygio priežastimi 3-6 lagų laikotarpiu, gamintojų kainų indekso – visų lagų laikotarpiu, o palūkanų normos – 6 lagų laikotarpiu</w:t>
      </w:r>
      <w:r>
        <w:rPr>
          <w:lang w:val="lt-LT"/>
        </w:rPr>
        <w:t>.</w:t>
      </w:r>
      <w:r w:rsidR="00081B95" w:rsidRPr="000F68CE">
        <w:rPr>
          <w:sz w:val="20"/>
          <w:szCs w:val="20"/>
          <w:lang w:val="lt-LT"/>
        </w:rPr>
        <w:tab/>
      </w:r>
    </w:p>
    <w:p w:rsidR="00B566FB" w:rsidRDefault="00B566FB" w:rsidP="00B566FB">
      <w:pPr>
        <w:spacing w:line="360" w:lineRule="auto"/>
        <w:ind w:firstLine="567"/>
        <w:jc w:val="both"/>
        <w:rPr>
          <w:lang w:val="lt-LT"/>
        </w:rPr>
      </w:pPr>
      <w:r w:rsidRPr="000F68CE">
        <w:rPr>
          <w:lang w:val="lt-LT"/>
        </w:rPr>
        <w:t xml:space="preserve">Apskaičiuoti koreliacijų koeficientai ir koreliacijų koeficientų </w:t>
      </w:r>
      <w:r w:rsidRPr="000F68CE">
        <w:rPr>
          <w:i/>
          <w:lang w:val="lt-LT"/>
        </w:rPr>
        <w:t>p</w:t>
      </w:r>
      <w:r w:rsidRPr="000F68CE">
        <w:rPr>
          <w:lang w:val="lt-LT"/>
        </w:rPr>
        <w:t xml:space="preserve"> – reikšmės parodo, kad OMX Helsinkis indekso pelningumo nei su vienu makroekonominiu rodikliu nesieja koreliacinis ryšys</w:t>
      </w:r>
      <w:r>
        <w:rPr>
          <w:lang w:val="lt-LT"/>
        </w:rPr>
        <w:t xml:space="preserve"> (žr. </w:t>
      </w:r>
      <w:r>
        <w:t xml:space="preserve">22 </w:t>
      </w:r>
      <w:r>
        <w:rPr>
          <w:lang w:val="lt-LT"/>
        </w:rPr>
        <w:t>lent.)</w:t>
      </w:r>
      <w:r w:rsidRPr="000F68CE">
        <w:rPr>
          <w:lang w:val="lt-LT"/>
        </w:rPr>
        <w:t xml:space="preserve">. Tarp visų </w:t>
      </w:r>
      <w:r>
        <w:rPr>
          <w:lang w:val="lt-LT"/>
        </w:rPr>
        <w:t>fundamentalių</w:t>
      </w:r>
      <w:r w:rsidRPr="000F68CE">
        <w:rPr>
          <w:lang w:val="lt-LT"/>
        </w:rPr>
        <w:t xml:space="preserve"> veiksnių ir OMX Helsinkis indekso pelningumo apskaičiuoti koreliacijų koeficientai yra labai žemi</w:t>
      </w:r>
      <w:r>
        <w:rPr>
          <w:lang w:val="lt-LT"/>
        </w:rPr>
        <w:t xml:space="preserve"> ir statistiškai nereikšmingi</w:t>
      </w:r>
      <w:r w:rsidRPr="000F68CE">
        <w:rPr>
          <w:lang w:val="lt-LT"/>
        </w:rPr>
        <w:t>.</w:t>
      </w:r>
    </w:p>
    <w:p w:rsidR="00637873" w:rsidRPr="00637873" w:rsidRDefault="00637873" w:rsidP="00B566FB">
      <w:pPr>
        <w:spacing w:line="360" w:lineRule="auto"/>
        <w:ind w:firstLine="567"/>
        <w:jc w:val="both"/>
        <w:rPr>
          <w:sz w:val="10"/>
          <w:szCs w:val="10"/>
          <w:lang w:val="lt-LT"/>
        </w:rPr>
      </w:pPr>
    </w:p>
    <w:p w:rsidR="000F68CE" w:rsidRPr="000F68CE" w:rsidRDefault="00DE79FD" w:rsidP="0042300B">
      <w:pPr>
        <w:pStyle w:val="Lenteles"/>
        <w:spacing w:before="180" w:line="360" w:lineRule="auto"/>
      </w:pPr>
      <w:bookmarkStart w:id="130" w:name="_Toc311392686"/>
      <w:bookmarkStart w:id="131" w:name="_Toc311489506"/>
      <w:bookmarkStart w:id="132" w:name="_Toc311758644"/>
      <w:r>
        <w:t>22</w:t>
      </w:r>
      <w:r w:rsidR="000F68CE" w:rsidRPr="000F68CE">
        <w:t xml:space="preserve"> lentelė. Koreliaciniai ryšiai tarp OMX </w:t>
      </w:r>
      <w:r w:rsidR="00081B95">
        <w:t xml:space="preserve">Helsinkis indekso pelningumo ir </w:t>
      </w:r>
      <w:r w:rsidR="000F68CE" w:rsidRPr="000F68CE">
        <w:t>makroekonominių rodiklių</w:t>
      </w:r>
      <w:bookmarkEnd w:id="130"/>
      <w:bookmarkEnd w:id="131"/>
      <w:bookmarkEnd w:id="132"/>
    </w:p>
    <w:p w:rsidR="000F68CE" w:rsidRPr="00081B95" w:rsidRDefault="000F68CE" w:rsidP="000F68CE">
      <w:pPr>
        <w:rPr>
          <w:sz w:val="16"/>
          <w:szCs w:val="16"/>
          <w:lang w:val="lt-LT"/>
        </w:rPr>
      </w:pPr>
    </w:p>
    <w:tbl>
      <w:tblPr>
        <w:tblW w:w="0" w:type="auto"/>
        <w:jc w:val="center"/>
        <w:tblInd w:w="-38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1878"/>
        <w:gridCol w:w="1316"/>
        <w:gridCol w:w="1317"/>
        <w:gridCol w:w="1317"/>
        <w:gridCol w:w="1316"/>
        <w:gridCol w:w="1317"/>
        <w:gridCol w:w="1317"/>
      </w:tblGrid>
      <w:tr w:rsidR="000F68CE" w:rsidRPr="000F68CE" w:rsidTr="002B3C0E">
        <w:trPr>
          <w:cantSplit/>
          <w:trHeight w:val="770"/>
          <w:jc w:val="center"/>
        </w:trPr>
        <w:tc>
          <w:tcPr>
            <w:tcW w:w="1878" w:type="dxa"/>
            <w:shd w:val="clear" w:color="auto" w:fill="BFBFBF" w:themeFill="background1" w:themeFillShade="BF"/>
            <w:vAlign w:val="center"/>
          </w:tcPr>
          <w:p w:rsidR="000F68CE" w:rsidRPr="000F68CE" w:rsidRDefault="000F68CE" w:rsidP="00BA2FE2">
            <w:pPr>
              <w:ind w:right="-6"/>
              <w:jc w:val="center"/>
              <w:rPr>
                <w:b/>
                <w:sz w:val="20"/>
                <w:szCs w:val="20"/>
                <w:lang w:val="lt-LT"/>
              </w:rPr>
            </w:pPr>
            <w:r w:rsidRPr="000F68CE">
              <w:rPr>
                <w:b/>
                <w:sz w:val="20"/>
                <w:szCs w:val="20"/>
                <w:lang w:val="lt-LT"/>
              </w:rPr>
              <w:t>Makroekonominiai</w:t>
            </w:r>
          </w:p>
          <w:p w:rsidR="000F68CE" w:rsidRPr="000F68CE" w:rsidRDefault="000F68CE" w:rsidP="00BA2FE2">
            <w:pPr>
              <w:jc w:val="center"/>
              <w:rPr>
                <w:b/>
                <w:sz w:val="20"/>
                <w:szCs w:val="20"/>
                <w:lang w:val="lt-LT"/>
              </w:rPr>
            </w:pPr>
            <w:r w:rsidRPr="000F68CE">
              <w:rPr>
                <w:b/>
                <w:sz w:val="20"/>
                <w:szCs w:val="20"/>
                <w:lang w:val="lt-LT"/>
              </w:rPr>
              <w:t>rodikliai</w:t>
            </w:r>
          </w:p>
        </w:tc>
        <w:tc>
          <w:tcPr>
            <w:tcW w:w="1316" w:type="dxa"/>
            <w:shd w:val="clear" w:color="auto" w:fill="BFBFBF" w:themeFill="background1" w:themeFillShade="BF"/>
            <w:vAlign w:val="center"/>
          </w:tcPr>
          <w:p w:rsidR="000F68CE" w:rsidRPr="000F68CE" w:rsidRDefault="000F68CE" w:rsidP="00BA2FE2">
            <w:pPr>
              <w:ind w:right="-6"/>
              <w:jc w:val="center"/>
              <w:rPr>
                <w:b/>
                <w:sz w:val="20"/>
                <w:szCs w:val="20"/>
                <w:lang w:val="lt-LT"/>
              </w:rPr>
            </w:pPr>
            <w:r w:rsidRPr="000F68CE">
              <w:rPr>
                <w:b/>
                <w:sz w:val="20"/>
                <w:szCs w:val="20"/>
                <w:lang w:val="lt-LT"/>
              </w:rPr>
              <w:t>Bendrasis vidaus produktas</w:t>
            </w:r>
          </w:p>
        </w:tc>
        <w:tc>
          <w:tcPr>
            <w:tcW w:w="1317" w:type="dxa"/>
            <w:shd w:val="clear" w:color="auto" w:fill="BFBFBF" w:themeFill="background1" w:themeFillShade="BF"/>
            <w:vAlign w:val="center"/>
          </w:tcPr>
          <w:p w:rsidR="000F68CE" w:rsidRPr="000F68CE" w:rsidRDefault="000F68CE" w:rsidP="00BA2FE2">
            <w:pPr>
              <w:ind w:right="-6"/>
              <w:jc w:val="center"/>
              <w:rPr>
                <w:b/>
                <w:sz w:val="20"/>
                <w:szCs w:val="20"/>
                <w:lang w:val="lt-LT"/>
              </w:rPr>
            </w:pPr>
            <w:r w:rsidRPr="000F68CE">
              <w:rPr>
                <w:b/>
                <w:sz w:val="20"/>
                <w:szCs w:val="20"/>
                <w:lang w:val="lt-LT"/>
              </w:rPr>
              <w:t>Pramonės produkcijos indeksas</w:t>
            </w:r>
          </w:p>
        </w:tc>
        <w:tc>
          <w:tcPr>
            <w:tcW w:w="1317" w:type="dxa"/>
            <w:shd w:val="clear" w:color="auto" w:fill="BFBFBF" w:themeFill="background1" w:themeFillShade="BF"/>
            <w:vAlign w:val="center"/>
          </w:tcPr>
          <w:p w:rsidR="000F68CE" w:rsidRPr="000F68CE" w:rsidRDefault="000F68CE" w:rsidP="00BA2FE2">
            <w:pPr>
              <w:ind w:right="-6"/>
              <w:jc w:val="center"/>
              <w:rPr>
                <w:b/>
                <w:sz w:val="20"/>
                <w:szCs w:val="20"/>
                <w:lang w:val="lt-LT"/>
              </w:rPr>
            </w:pPr>
            <w:r w:rsidRPr="000F68CE">
              <w:rPr>
                <w:b/>
                <w:sz w:val="20"/>
                <w:szCs w:val="20"/>
                <w:lang w:val="lt-LT"/>
              </w:rPr>
              <w:t>Vartotojų kainų indeksas</w:t>
            </w:r>
          </w:p>
        </w:tc>
        <w:tc>
          <w:tcPr>
            <w:tcW w:w="1316" w:type="dxa"/>
            <w:shd w:val="clear" w:color="auto" w:fill="BFBFBF" w:themeFill="background1" w:themeFillShade="BF"/>
            <w:vAlign w:val="center"/>
          </w:tcPr>
          <w:p w:rsidR="000F68CE" w:rsidRPr="000F68CE" w:rsidRDefault="000F68CE" w:rsidP="00BA2FE2">
            <w:pPr>
              <w:ind w:right="-6"/>
              <w:jc w:val="center"/>
              <w:rPr>
                <w:b/>
                <w:sz w:val="20"/>
                <w:szCs w:val="20"/>
                <w:lang w:val="lt-LT"/>
              </w:rPr>
            </w:pPr>
            <w:r w:rsidRPr="000F68CE">
              <w:rPr>
                <w:b/>
                <w:sz w:val="20"/>
                <w:szCs w:val="20"/>
                <w:lang w:val="lt-LT"/>
              </w:rPr>
              <w:t>Gamintojų kainų indeksas</w:t>
            </w:r>
          </w:p>
        </w:tc>
        <w:tc>
          <w:tcPr>
            <w:tcW w:w="1317" w:type="dxa"/>
            <w:shd w:val="clear" w:color="auto" w:fill="BFBFBF" w:themeFill="background1" w:themeFillShade="BF"/>
            <w:vAlign w:val="center"/>
          </w:tcPr>
          <w:p w:rsidR="000F68CE" w:rsidRPr="000F68CE" w:rsidRDefault="000F68CE" w:rsidP="00BA2FE2">
            <w:pPr>
              <w:ind w:right="-6"/>
              <w:jc w:val="center"/>
              <w:rPr>
                <w:b/>
                <w:sz w:val="20"/>
                <w:szCs w:val="20"/>
                <w:lang w:val="lt-LT"/>
              </w:rPr>
            </w:pPr>
            <w:r w:rsidRPr="000F68CE">
              <w:rPr>
                <w:b/>
                <w:sz w:val="20"/>
                <w:szCs w:val="20"/>
                <w:lang w:val="lt-LT"/>
              </w:rPr>
              <w:t>Nedarbo lygis</w:t>
            </w:r>
          </w:p>
        </w:tc>
        <w:tc>
          <w:tcPr>
            <w:tcW w:w="1317" w:type="dxa"/>
            <w:shd w:val="clear" w:color="auto" w:fill="BFBFBF" w:themeFill="background1" w:themeFillShade="BF"/>
            <w:vAlign w:val="center"/>
          </w:tcPr>
          <w:p w:rsidR="000F68CE" w:rsidRPr="000F68CE" w:rsidRDefault="000F68CE" w:rsidP="00BA2FE2">
            <w:pPr>
              <w:ind w:right="-6"/>
              <w:jc w:val="center"/>
              <w:rPr>
                <w:b/>
                <w:sz w:val="20"/>
                <w:szCs w:val="20"/>
                <w:lang w:val="lt-LT"/>
              </w:rPr>
            </w:pPr>
            <w:r w:rsidRPr="000F68CE">
              <w:rPr>
                <w:b/>
                <w:sz w:val="20"/>
                <w:szCs w:val="20"/>
                <w:lang w:val="lt-LT"/>
              </w:rPr>
              <w:t>Palūkanų norma</w:t>
            </w:r>
          </w:p>
        </w:tc>
      </w:tr>
      <w:tr w:rsidR="000F68CE" w:rsidRPr="000F68CE" w:rsidTr="00BA2FE2">
        <w:trPr>
          <w:trHeight w:val="285"/>
          <w:jc w:val="center"/>
        </w:trPr>
        <w:tc>
          <w:tcPr>
            <w:tcW w:w="1878" w:type="dxa"/>
            <w:shd w:val="clear" w:color="auto" w:fill="auto"/>
            <w:vAlign w:val="center"/>
          </w:tcPr>
          <w:p w:rsidR="000F68CE" w:rsidRPr="000F68CE" w:rsidRDefault="000F68CE" w:rsidP="00BA2FE2">
            <w:pPr>
              <w:ind w:right="-6"/>
              <w:rPr>
                <w:b/>
                <w:sz w:val="20"/>
                <w:szCs w:val="20"/>
                <w:lang w:val="lt-LT"/>
              </w:rPr>
            </w:pPr>
            <w:r w:rsidRPr="000F68CE">
              <w:rPr>
                <w:b/>
                <w:sz w:val="20"/>
                <w:szCs w:val="20"/>
                <w:lang w:val="lt-LT"/>
              </w:rPr>
              <w:t>Koreliacijos koeficientas</w:t>
            </w:r>
          </w:p>
        </w:tc>
        <w:tc>
          <w:tcPr>
            <w:tcW w:w="1316" w:type="dxa"/>
            <w:shd w:val="clear" w:color="auto" w:fill="auto"/>
            <w:vAlign w:val="center"/>
          </w:tcPr>
          <w:p w:rsidR="000F68CE" w:rsidRPr="000F68CE" w:rsidRDefault="000F68CE" w:rsidP="00BA2FE2">
            <w:pPr>
              <w:ind w:right="-6"/>
              <w:jc w:val="center"/>
              <w:rPr>
                <w:sz w:val="20"/>
                <w:szCs w:val="20"/>
                <w:lang w:val="lt-LT"/>
              </w:rPr>
            </w:pPr>
            <w:r w:rsidRPr="000F68CE">
              <w:rPr>
                <w:sz w:val="20"/>
                <w:szCs w:val="20"/>
                <w:lang w:val="lt-LT"/>
              </w:rPr>
              <w:t>0,027</w:t>
            </w:r>
          </w:p>
        </w:tc>
        <w:tc>
          <w:tcPr>
            <w:tcW w:w="1317" w:type="dxa"/>
            <w:shd w:val="clear" w:color="auto" w:fill="auto"/>
            <w:vAlign w:val="center"/>
          </w:tcPr>
          <w:p w:rsidR="000F68CE" w:rsidRPr="000F68CE" w:rsidRDefault="000F68CE" w:rsidP="00BA2FE2">
            <w:pPr>
              <w:ind w:right="-6"/>
              <w:jc w:val="center"/>
              <w:rPr>
                <w:sz w:val="20"/>
                <w:szCs w:val="20"/>
                <w:lang w:val="lt-LT"/>
              </w:rPr>
            </w:pPr>
            <w:r w:rsidRPr="000F68CE">
              <w:rPr>
                <w:sz w:val="20"/>
                <w:szCs w:val="20"/>
                <w:lang w:val="lt-LT"/>
              </w:rPr>
              <w:t>-0,005</w:t>
            </w:r>
          </w:p>
        </w:tc>
        <w:tc>
          <w:tcPr>
            <w:tcW w:w="1317" w:type="dxa"/>
            <w:shd w:val="clear" w:color="auto" w:fill="auto"/>
            <w:vAlign w:val="center"/>
          </w:tcPr>
          <w:p w:rsidR="000F68CE" w:rsidRPr="000F68CE" w:rsidRDefault="000F68CE" w:rsidP="00BA2FE2">
            <w:pPr>
              <w:ind w:right="-6"/>
              <w:jc w:val="center"/>
              <w:rPr>
                <w:sz w:val="20"/>
                <w:szCs w:val="20"/>
                <w:lang w:val="lt-LT"/>
              </w:rPr>
            </w:pPr>
            <w:r w:rsidRPr="000F68CE">
              <w:rPr>
                <w:sz w:val="20"/>
                <w:szCs w:val="20"/>
                <w:lang w:val="lt-LT"/>
              </w:rPr>
              <w:t>-0,052</w:t>
            </w:r>
          </w:p>
        </w:tc>
        <w:tc>
          <w:tcPr>
            <w:tcW w:w="1316" w:type="dxa"/>
            <w:shd w:val="clear" w:color="auto" w:fill="auto"/>
            <w:vAlign w:val="center"/>
          </w:tcPr>
          <w:p w:rsidR="000F68CE" w:rsidRPr="000F68CE" w:rsidRDefault="000F68CE" w:rsidP="00BA2FE2">
            <w:pPr>
              <w:ind w:right="-6"/>
              <w:jc w:val="center"/>
              <w:rPr>
                <w:sz w:val="20"/>
                <w:szCs w:val="20"/>
                <w:lang w:val="lt-LT"/>
              </w:rPr>
            </w:pPr>
            <w:r w:rsidRPr="000F68CE">
              <w:rPr>
                <w:sz w:val="20"/>
                <w:szCs w:val="20"/>
                <w:lang w:val="lt-LT"/>
              </w:rPr>
              <w:t>0,042</w:t>
            </w:r>
          </w:p>
        </w:tc>
        <w:tc>
          <w:tcPr>
            <w:tcW w:w="1317" w:type="dxa"/>
            <w:shd w:val="clear" w:color="auto" w:fill="auto"/>
            <w:vAlign w:val="center"/>
          </w:tcPr>
          <w:p w:rsidR="000F68CE" w:rsidRPr="000F68CE" w:rsidRDefault="000F68CE" w:rsidP="00BA2FE2">
            <w:pPr>
              <w:ind w:right="-6"/>
              <w:jc w:val="center"/>
              <w:rPr>
                <w:sz w:val="20"/>
                <w:szCs w:val="20"/>
                <w:lang w:val="lt-LT"/>
              </w:rPr>
            </w:pPr>
            <w:r w:rsidRPr="000F68CE">
              <w:rPr>
                <w:sz w:val="20"/>
                <w:szCs w:val="20"/>
                <w:lang w:val="lt-LT"/>
              </w:rPr>
              <w:t>-0,144</w:t>
            </w:r>
          </w:p>
        </w:tc>
        <w:tc>
          <w:tcPr>
            <w:tcW w:w="1317" w:type="dxa"/>
            <w:shd w:val="clear" w:color="auto" w:fill="auto"/>
            <w:vAlign w:val="center"/>
          </w:tcPr>
          <w:p w:rsidR="000F68CE" w:rsidRPr="000F68CE" w:rsidRDefault="000F68CE" w:rsidP="00BA2FE2">
            <w:pPr>
              <w:ind w:right="-6"/>
              <w:jc w:val="center"/>
              <w:rPr>
                <w:sz w:val="20"/>
                <w:szCs w:val="20"/>
                <w:lang w:val="lt-LT"/>
              </w:rPr>
            </w:pPr>
            <w:r w:rsidRPr="000F68CE">
              <w:rPr>
                <w:sz w:val="20"/>
                <w:szCs w:val="20"/>
                <w:lang w:val="lt-LT"/>
              </w:rPr>
              <w:t>0,003</w:t>
            </w:r>
          </w:p>
        </w:tc>
      </w:tr>
      <w:tr w:rsidR="000F68CE" w:rsidRPr="000F68CE" w:rsidTr="00C4666E">
        <w:trPr>
          <w:trHeight w:val="437"/>
          <w:jc w:val="center"/>
        </w:trPr>
        <w:tc>
          <w:tcPr>
            <w:tcW w:w="1878" w:type="dxa"/>
            <w:shd w:val="clear" w:color="auto" w:fill="auto"/>
            <w:vAlign w:val="center"/>
          </w:tcPr>
          <w:p w:rsidR="000F68CE" w:rsidRPr="000F68CE" w:rsidRDefault="000F68CE" w:rsidP="00BA2FE2">
            <w:pPr>
              <w:ind w:right="-6"/>
              <w:rPr>
                <w:b/>
                <w:color w:val="0000FF"/>
                <w:sz w:val="20"/>
                <w:szCs w:val="20"/>
                <w:lang w:val="lt-LT"/>
              </w:rPr>
            </w:pPr>
            <w:r w:rsidRPr="000F68CE">
              <w:rPr>
                <w:b/>
                <w:i/>
                <w:sz w:val="20"/>
                <w:szCs w:val="20"/>
                <w:lang w:val="lt-LT"/>
              </w:rPr>
              <w:t>p</w:t>
            </w:r>
            <w:r w:rsidRPr="000F68CE">
              <w:rPr>
                <w:b/>
                <w:sz w:val="20"/>
                <w:szCs w:val="20"/>
                <w:lang w:val="lt-LT"/>
              </w:rPr>
              <w:t xml:space="preserve"> – reikšmė</w:t>
            </w:r>
          </w:p>
        </w:tc>
        <w:tc>
          <w:tcPr>
            <w:tcW w:w="1316" w:type="dxa"/>
            <w:shd w:val="clear" w:color="auto" w:fill="auto"/>
            <w:vAlign w:val="center"/>
          </w:tcPr>
          <w:p w:rsidR="000F68CE" w:rsidRPr="000F68CE" w:rsidRDefault="000F68CE" w:rsidP="00BA2FE2">
            <w:pPr>
              <w:ind w:right="-6"/>
              <w:jc w:val="center"/>
              <w:rPr>
                <w:sz w:val="20"/>
                <w:szCs w:val="20"/>
                <w:lang w:val="lt-LT"/>
              </w:rPr>
            </w:pPr>
            <w:r w:rsidRPr="000F68CE">
              <w:rPr>
                <w:sz w:val="20"/>
                <w:szCs w:val="20"/>
                <w:lang w:val="lt-LT"/>
              </w:rPr>
              <w:t>0,383</w:t>
            </w:r>
          </w:p>
        </w:tc>
        <w:tc>
          <w:tcPr>
            <w:tcW w:w="1317" w:type="dxa"/>
            <w:shd w:val="clear" w:color="auto" w:fill="auto"/>
            <w:vAlign w:val="center"/>
          </w:tcPr>
          <w:p w:rsidR="000F68CE" w:rsidRPr="000F68CE" w:rsidRDefault="000F68CE" w:rsidP="00BA2FE2">
            <w:pPr>
              <w:ind w:right="-6"/>
              <w:jc w:val="center"/>
              <w:rPr>
                <w:sz w:val="20"/>
                <w:szCs w:val="20"/>
                <w:lang w:val="lt-LT"/>
              </w:rPr>
            </w:pPr>
            <w:r w:rsidRPr="000F68CE">
              <w:rPr>
                <w:sz w:val="20"/>
                <w:szCs w:val="20"/>
                <w:lang w:val="lt-LT"/>
              </w:rPr>
              <w:t>0,479</w:t>
            </w:r>
          </w:p>
        </w:tc>
        <w:tc>
          <w:tcPr>
            <w:tcW w:w="1317" w:type="dxa"/>
            <w:shd w:val="clear" w:color="auto" w:fill="auto"/>
            <w:vAlign w:val="center"/>
          </w:tcPr>
          <w:p w:rsidR="000F68CE" w:rsidRPr="000F68CE" w:rsidRDefault="000F68CE" w:rsidP="00BA2FE2">
            <w:pPr>
              <w:ind w:right="-6"/>
              <w:jc w:val="center"/>
              <w:rPr>
                <w:sz w:val="20"/>
                <w:szCs w:val="20"/>
                <w:lang w:val="lt-LT"/>
              </w:rPr>
            </w:pPr>
            <w:r w:rsidRPr="000F68CE">
              <w:rPr>
                <w:sz w:val="20"/>
                <w:szCs w:val="20"/>
                <w:lang w:val="lt-LT"/>
              </w:rPr>
              <w:t>0,283</w:t>
            </w:r>
          </w:p>
        </w:tc>
        <w:tc>
          <w:tcPr>
            <w:tcW w:w="1316" w:type="dxa"/>
            <w:shd w:val="clear" w:color="auto" w:fill="auto"/>
            <w:vAlign w:val="center"/>
          </w:tcPr>
          <w:p w:rsidR="000F68CE" w:rsidRPr="000F68CE" w:rsidRDefault="000F68CE" w:rsidP="00BA2FE2">
            <w:pPr>
              <w:ind w:right="-6"/>
              <w:jc w:val="center"/>
              <w:rPr>
                <w:sz w:val="20"/>
                <w:szCs w:val="20"/>
                <w:lang w:val="lt-LT"/>
              </w:rPr>
            </w:pPr>
            <w:r w:rsidRPr="000F68CE">
              <w:rPr>
                <w:sz w:val="20"/>
                <w:szCs w:val="20"/>
                <w:lang w:val="lt-LT"/>
              </w:rPr>
              <w:t>0,320</w:t>
            </w:r>
          </w:p>
        </w:tc>
        <w:tc>
          <w:tcPr>
            <w:tcW w:w="1317" w:type="dxa"/>
            <w:shd w:val="clear" w:color="auto" w:fill="auto"/>
            <w:vAlign w:val="center"/>
          </w:tcPr>
          <w:p w:rsidR="000F68CE" w:rsidRPr="000F68CE" w:rsidRDefault="000F68CE" w:rsidP="00BA2FE2">
            <w:pPr>
              <w:ind w:right="-6"/>
              <w:jc w:val="center"/>
              <w:rPr>
                <w:sz w:val="20"/>
                <w:szCs w:val="20"/>
                <w:lang w:val="lt-LT"/>
              </w:rPr>
            </w:pPr>
            <w:r w:rsidRPr="000F68CE">
              <w:rPr>
                <w:sz w:val="20"/>
                <w:szCs w:val="20"/>
                <w:lang w:val="lt-LT"/>
              </w:rPr>
              <w:t>0,055</w:t>
            </w:r>
          </w:p>
        </w:tc>
        <w:tc>
          <w:tcPr>
            <w:tcW w:w="1317" w:type="dxa"/>
            <w:shd w:val="clear" w:color="auto" w:fill="auto"/>
            <w:vAlign w:val="center"/>
          </w:tcPr>
          <w:p w:rsidR="000F68CE" w:rsidRPr="000F68CE" w:rsidRDefault="000F68CE" w:rsidP="00BA2FE2">
            <w:pPr>
              <w:ind w:right="-6"/>
              <w:jc w:val="center"/>
              <w:rPr>
                <w:sz w:val="20"/>
                <w:szCs w:val="20"/>
                <w:lang w:val="lt-LT"/>
              </w:rPr>
            </w:pPr>
            <w:r w:rsidRPr="000F68CE">
              <w:rPr>
                <w:sz w:val="20"/>
                <w:szCs w:val="20"/>
                <w:lang w:val="lt-LT"/>
              </w:rPr>
              <w:t>0,488</w:t>
            </w:r>
          </w:p>
        </w:tc>
      </w:tr>
    </w:tbl>
    <w:p w:rsidR="00AB1060" w:rsidRDefault="00AB1060" w:rsidP="00AB1060">
      <w:pPr>
        <w:spacing w:line="360" w:lineRule="auto"/>
        <w:ind w:right="-5" w:firstLine="720"/>
        <w:jc w:val="both"/>
        <w:rPr>
          <w:b/>
          <w:i/>
          <w:u w:val="single"/>
          <w:lang w:val="lt-LT"/>
        </w:rPr>
      </w:pPr>
    </w:p>
    <w:p w:rsidR="00AB1060" w:rsidRDefault="00AB1060" w:rsidP="00AB1060">
      <w:pPr>
        <w:spacing w:line="360" w:lineRule="auto"/>
        <w:ind w:right="-6" w:firstLine="567"/>
        <w:jc w:val="both"/>
        <w:rPr>
          <w:lang w:val="lt-LT"/>
        </w:rPr>
      </w:pPr>
      <w:r w:rsidRPr="000F68CE">
        <w:rPr>
          <w:lang w:val="lt-LT"/>
        </w:rPr>
        <w:t>Kadangi apskaičiuoti koreliacijų koeficientai tarp OMX Helsinkis indekso pelningumo ir makroekonominių rodiklių yra statistiškai nereikšmingi, tai sudaryti regresinę lygtį nėra tikslinga. Be to, į regresinę lygtį visų įtrauktų koeficientų tikimybės &gt; 0,</w:t>
      </w:r>
      <w:r>
        <w:t>0</w:t>
      </w:r>
      <w:r w:rsidRPr="000F68CE">
        <w:rPr>
          <w:lang w:val="lt-LT"/>
        </w:rPr>
        <w:t xml:space="preserve">5 (žr. </w:t>
      </w:r>
      <w:r w:rsidR="00BB5A19">
        <w:rPr>
          <w:lang w:val="lt-LT"/>
        </w:rPr>
        <w:t>11</w:t>
      </w:r>
      <w:r w:rsidRPr="000F68CE">
        <w:rPr>
          <w:lang w:val="lt-LT"/>
        </w:rPr>
        <w:t xml:space="preserve"> priedą) </w:t>
      </w:r>
      <w:r>
        <w:rPr>
          <w:lang w:val="lt-LT"/>
        </w:rPr>
        <w:t>dar kartą patvirtina</w:t>
      </w:r>
      <w:r w:rsidRPr="000F68CE">
        <w:rPr>
          <w:lang w:val="lt-LT"/>
        </w:rPr>
        <w:t xml:space="preserve">, kad šie </w:t>
      </w:r>
      <w:r>
        <w:rPr>
          <w:lang w:val="lt-LT"/>
        </w:rPr>
        <w:t>fundamentalūs</w:t>
      </w:r>
      <w:r w:rsidRPr="000F68CE">
        <w:rPr>
          <w:lang w:val="lt-LT"/>
        </w:rPr>
        <w:t xml:space="preserve"> veiksniai </w:t>
      </w:r>
      <w:r>
        <w:rPr>
          <w:lang w:val="lt-LT"/>
        </w:rPr>
        <w:t>neprisideda prie</w:t>
      </w:r>
      <w:r w:rsidRPr="000F68CE">
        <w:rPr>
          <w:lang w:val="lt-LT"/>
        </w:rPr>
        <w:t xml:space="preserve"> OMX Helsinkis indekso pelningum</w:t>
      </w:r>
      <w:r>
        <w:rPr>
          <w:lang w:val="lt-LT"/>
        </w:rPr>
        <w:t>o prognozavimo</w:t>
      </w:r>
      <w:r w:rsidRPr="000F68CE">
        <w:rPr>
          <w:lang w:val="lt-LT"/>
        </w:rPr>
        <w:t>.</w:t>
      </w:r>
    </w:p>
    <w:p w:rsidR="00AB1060" w:rsidRDefault="00AB1060" w:rsidP="00AB1060">
      <w:pPr>
        <w:spacing w:line="360" w:lineRule="auto"/>
        <w:ind w:right="-6" w:firstLine="567"/>
        <w:jc w:val="both"/>
        <w:rPr>
          <w:b/>
          <w:i/>
          <w:u w:val="single"/>
          <w:lang w:val="lt-LT"/>
        </w:rPr>
      </w:pPr>
    </w:p>
    <w:p w:rsidR="002E3607" w:rsidRPr="00560F2B" w:rsidRDefault="002E3607" w:rsidP="00AB1060">
      <w:pPr>
        <w:spacing w:line="360" w:lineRule="auto"/>
        <w:ind w:right="-6" w:firstLine="567"/>
        <w:jc w:val="both"/>
        <w:rPr>
          <w:i/>
          <w:lang w:val="lt-LT"/>
        </w:rPr>
      </w:pPr>
      <w:r>
        <w:rPr>
          <w:b/>
          <w:i/>
          <w:u w:val="single"/>
          <w:lang w:val="lt-LT"/>
        </w:rPr>
        <w:t>Psichologinių</w:t>
      </w:r>
      <w:r w:rsidRPr="004F7E75">
        <w:rPr>
          <w:b/>
          <w:i/>
          <w:u w:val="single"/>
          <w:lang w:val="lt-LT"/>
        </w:rPr>
        <w:t xml:space="preserve"> veiksnių </w:t>
      </w:r>
      <w:r>
        <w:rPr>
          <w:b/>
          <w:i/>
          <w:u w:val="single"/>
          <w:lang w:val="lt-LT"/>
        </w:rPr>
        <w:t xml:space="preserve">poveikio Suomijos akcijų pelningumui </w:t>
      </w:r>
      <w:r w:rsidR="00333BFE">
        <w:rPr>
          <w:b/>
          <w:i/>
          <w:u w:val="single"/>
          <w:lang w:val="lt-LT"/>
        </w:rPr>
        <w:t>analizė</w:t>
      </w:r>
    </w:p>
    <w:p w:rsidR="00637873" w:rsidRDefault="00D56DE2" w:rsidP="00637873">
      <w:pPr>
        <w:spacing w:line="360" w:lineRule="auto"/>
        <w:ind w:right="-6" w:firstLine="567"/>
        <w:jc w:val="both"/>
        <w:rPr>
          <w:lang w:val="lt-LT"/>
        </w:rPr>
      </w:pPr>
      <w:r w:rsidRPr="000F68CE">
        <w:rPr>
          <w:lang w:val="lt-LT"/>
        </w:rPr>
        <w:t xml:space="preserve">Pagal Suomijos akcijų pelningumo ir rinkos sentimento matų Granger </w:t>
      </w:r>
      <w:r>
        <w:rPr>
          <w:lang w:val="lt-LT"/>
        </w:rPr>
        <w:t xml:space="preserve">priežastingumo testo rezultatus, </w:t>
      </w:r>
      <w:r w:rsidRPr="000F68CE">
        <w:rPr>
          <w:lang w:val="lt-LT"/>
        </w:rPr>
        <w:t xml:space="preserve">OMX </w:t>
      </w:r>
      <w:r w:rsidR="00BB5A19">
        <w:rPr>
          <w:lang w:val="lt-LT"/>
        </w:rPr>
        <w:t>Helsinkis</w:t>
      </w:r>
      <w:r w:rsidRPr="000F68CE">
        <w:rPr>
          <w:lang w:val="lt-LT"/>
        </w:rPr>
        <w:t xml:space="preserve"> indekso pelningumo priežastimi galima laikyti </w:t>
      </w:r>
      <w:r w:rsidR="00FA62A1">
        <w:rPr>
          <w:lang w:val="lt-LT"/>
        </w:rPr>
        <w:t>tris</w:t>
      </w:r>
      <w:r w:rsidRPr="000F68CE">
        <w:rPr>
          <w:lang w:val="lt-LT"/>
        </w:rPr>
        <w:t xml:space="preserve"> ps</w:t>
      </w:r>
      <w:r>
        <w:rPr>
          <w:lang w:val="lt-LT"/>
        </w:rPr>
        <w:t>ichologinius veiksnius</w:t>
      </w:r>
      <w:r w:rsidRPr="000F68CE">
        <w:rPr>
          <w:lang w:val="lt-LT"/>
        </w:rPr>
        <w:t xml:space="preserve"> – rinkos plotį</w:t>
      </w:r>
      <w:r w:rsidR="00FA62A1">
        <w:rPr>
          <w:lang w:val="lt-LT"/>
        </w:rPr>
        <w:t>, TRIN rodiklį</w:t>
      </w:r>
      <w:r>
        <w:rPr>
          <w:lang w:val="lt-LT"/>
        </w:rPr>
        <w:t xml:space="preserve"> ir akcijų prekybos apimtis </w:t>
      </w:r>
      <w:r w:rsidRPr="000F68CE">
        <w:rPr>
          <w:lang w:val="lt-LT"/>
        </w:rPr>
        <w:t xml:space="preserve">(žr. </w:t>
      </w:r>
      <w:r w:rsidR="00DE79FD">
        <w:rPr>
          <w:lang w:val="lt-LT"/>
        </w:rPr>
        <w:t>23</w:t>
      </w:r>
      <w:r>
        <w:rPr>
          <w:lang w:val="lt-LT"/>
        </w:rPr>
        <w:t xml:space="preserve"> lent.). </w:t>
      </w:r>
      <w:r w:rsidR="00637873">
        <w:rPr>
          <w:lang w:val="lt-LT"/>
        </w:rPr>
        <w:t>Rinkos plotis yra OMX Helsinkis indekso pelningumo priežastimi</w:t>
      </w:r>
      <w:r w:rsidR="00637873" w:rsidRPr="000F68CE">
        <w:rPr>
          <w:lang w:val="lt-LT"/>
        </w:rPr>
        <w:t xml:space="preserve"> </w:t>
      </w:r>
      <w:r w:rsidR="00637873">
        <w:rPr>
          <w:lang w:val="lt-LT"/>
        </w:rPr>
        <w:t xml:space="preserve">visų analizuojamų lagų laikotarpiu su skirtingomis tikimomis – didėjant lagų skaičiui mažėja patikimumo lygmuo, o tai parodo, kad investuotojai priimdami sprendimus remiasi pačia naujausia rinkoje esančia informacija. TRIN rodiklis sąlygoja OMX Helsinkis indekso pelningumą </w:t>
      </w:r>
      <w:r w:rsidR="00637873">
        <w:t xml:space="preserve">2 </w:t>
      </w:r>
      <w:r w:rsidR="00637873">
        <w:rPr>
          <w:lang w:val="lt-LT"/>
        </w:rPr>
        <w:t xml:space="preserve">ir </w:t>
      </w:r>
      <w:r w:rsidR="00637873">
        <w:t xml:space="preserve">3 </w:t>
      </w:r>
      <w:r w:rsidR="00637873">
        <w:rPr>
          <w:lang w:val="lt-LT"/>
        </w:rPr>
        <w:t xml:space="preserve">lagų laikotarpiu </w:t>
      </w:r>
      <w:r w:rsidR="00637873">
        <w:t xml:space="preserve">90 </w:t>
      </w:r>
      <w:r w:rsidR="00637873">
        <w:rPr>
          <w:lang w:val="lt-LT"/>
        </w:rPr>
        <w:t xml:space="preserve">proc. patikimumo lygmenyje, o akcijų </w:t>
      </w:r>
      <w:r w:rsidR="00637873">
        <w:rPr>
          <w:lang w:val="lt-LT"/>
        </w:rPr>
        <w:lastRenderedPageBreak/>
        <w:t xml:space="preserve">prekybos apimtys – </w:t>
      </w:r>
      <w:r w:rsidR="00637873">
        <w:t xml:space="preserve">2 </w:t>
      </w:r>
      <w:r w:rsidR="00637873">
        <w:rPr>
          <w:lang w:val="lt-LT"/>
        </w:rPr>
        <w:t xml:space="preserve">lagų laikotarpiu taip pat </w:t>
      </w:r>
      <w:r w:rsidR="00637873">
        <w:t xml:space="preserve">90 </w:t>
      </w:r>
      <w:r w:rsidR="00637873">
        <w:rPr>
          <w:lang w:val="lt-LT"/>
        </w:rPr>
        <w:t>proc. patikimumo lygmenyje</w:t>
      </w:r>
      <w:r w:rsidR="00637873" w:rsidRPr="000F68CE">
        <w:rPr>
          <w:lang w:val="lt-LT"/>
        </w:rPr>
        <w:t>. Pats OMX Helsinkis indekso pelningumas sąlygoja vartotojų pasitikėjimo rodikl</w:t>
      </w:r>
      <w:r w:rsidR="00637873">
        <w:rPr>
          <w:lang w:val="lt-LT"/>
        </w:rPr>
        <w:t>į</w:t>
      </w:r>
      <w:r w:rsidR="00637873" w:rsidRPr="000F68CE">
        <w:rPr>
          <w:lang w:val="lt-LT"/>
        </w:rPr>
        <w:t xml:space="preserve"> visų analizuojamų lagų laikotarpiu su 95 proc. tikimybe, rinkos plotį </w:t>
      </w:r>
      <w:r w:rsidR="00637873">
        <w:rPr>
          <w:lang w:val="lt-LT"/>
        </w:rPr>
        <w:t xml:space="preserve">ir TRIN rodiklį </w:t>
      </w:r>
      <w:r w:rsidR="00637873" w:rsidRPr="000F68CE">
        <w:rPr>
          <w:lang w:val="lt-LT"/>
        </w:rPr>
        <w:t xml:space="preserve">visų lagų laikotarpiu su 99 proc. </w:t>
      </w:r>
      <w:r w:rsidR="00637873">
        <w:rPr>
          <w:lang w:val="lt-LT"/>
        </w:rPr>
        <w:t xml:space="preserve">bei </w:t>
      </w:r>
      <w:r w:rsidR="00637873">
        <w:t xml:space="preserve">95 </w:t>
      </w:r>
      <w:r w:rsidR="00637873">
        <w:rPr>
          <w:lang w:val="lt-LT"/>
        </w:rPr>
        <w:t xml:space="preserve">proc. </w:t>
      </w:r>
      <w:r w:rsidR="00637873" w:rsidRPr="000F68CE">
        <w:rPr>
          <w:lang w:val="lt-LT"/>
        </w:rPr>
        <w:t>ti</w:t>
      </w:r>
      <w:r w:rsidR="00637873">
        <w:rPr>
          <w:lang w:val="lt-LT"/>
        </w:rPr>
        <w:t>kimybėmis.</w:t>
      </w:r>
    </w:p>
    <w:p w:rsidR="00B566FB" w:rsidRPr="000F68CE" w:rsidRDefault="00B566FB" w:rsidP="00637873">
      <w:pPr>
        <w:spacing w:line="360" w:lineRule="auto"/>
        <w:ind w:right="-6"/>
        <w:jc w:val="both"/>
        <w:rPr>
          <w:lang w:val="lt-LT"/>
        </w:rPr>
      </w:pPr>
    </w:p>
    <w:p w:rsidR="000F68CE" w:rsidRPr="00513993" w:rsidRDefault="00DE79FD" w:rsidP="00513993">
      <w:pPr>
        <w:tabs>
          <w:tab w:val="left" w:pos="720"/>
          <w:tab w:val="left" w:pos="9540"/>
        </w:tabs>
        <w:spacing w:line="360" w:lineRule="auto"/>
        <w:ind w:left="900" w:right="715"/>
        <w:jc w:val="center"/>
        <w:rPr>
          <w:b/>
          <w:lang w:val="lt-LT"/>
        </w:rPr>
      </w:pPr>
      <w:bookmarkStart w:id="133" w:name="_Toc311392687"/>
      <w:bookmarkStart w:id="134" w:name="_Toc311489507"/>
      <w:bookmarkStart w:id="135" w:name="_Toc311758645"/>
      <w:r w:rsidRPr="0042300B">
        <w:rPr>
          <w:rStyle w:val="LentelesChar"/>
          <w:i w:val="0"/>
        </w:rPr>
        <w:t>23</w:t>
      </w:r>
      <w:r w:rsidR="00513993" w:rsidRPr="0042300B">
        <w:rPr>
          <w:rStyle w:val="LentelesChar"/>
          <w:i w:val="0"/>
        </w:rPr>
        <w:t xml:space="preserve"> lentelė. OMX Helsinkis indekso pelningumo ir rinkos sentimento matų Granger priežastingumo testo rezultatai</w:t>
      </w:r>
      <w:bookmarkEnd w:id="133"/>
      <w:bookmarkEnd w:id="134"/>
      <w:bookmarkEnd w:id="135"/>
      <w:r w:rsidR="00CF711D">
        <w:rPr>
          <w:rStyle w:val="FootnoteReference"/>
          <w:b/>
          <w:lang w:val="lt-LT"/>
        </w:rPr>
        <w:footnoteReference w:id="8"/>
      </w:r>
      <w:r w:rsidR="00513993" w:rsidRPr="000F68CE">
        <w:rPr>
          <w:b/>
          <w:lang w:val="lt-LT"/>
        </w:rPr>
        <w:t xml:space="preserve"> </w:t>
      </w:r>
    </w:p>
    <w:p w:rsidR="000F68CE" w:rsidRPr="00513993" w:rsidRDefault="000F68CE" w:rsidP="000F68CE">
      <w:pPr>
        <w:tabs>
          <w:tab w:val="left" w:pos="2340"/>
        </w:tabs>
        <w:ind w:left="540"/>
        <w:rPr>
          <w:sz w:val="16"/>
          <w:szCs w:val="16"/>
          <w:lang w:val="lt-LT"/>
        </w:rPr>
      </w:pPr>
      <w:r w:rsidRPr="000F68CE">
        <w:rPr>
          <w:sz w:val="20"/>
          <w:szCs w:val="20"/>
          <w:lang w:val="lt-LT"/>
        </w:rPr>
        <w:tab/>
      </w:r>
    </w:p>
    <w:tbl>
      <w:tblPr>
        <w:tblW w:w="0" w:type="auto"/>
        <w:jc w:val="center"/>
        <w:tblInd w:w="-83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848"/>
        <w:gridCol w:w="1259"/>
        <w:gridCol w:w="1260"/>
        <w:gridCol w:w="1260"/>
        <w:gridCol w:w="1260"/>
        <w:gridCol w:w="1260"/>
      </w:tblGrid>
      <w:tr w:rsidR="00513993" w:rsidRPr="000F68CE" w:rsidTr="002B3C0E">
        <w:trPr>
          <w:trHeight w:val="358"/>
          <w:jc w:val="center"/>
        </w:trPr>
        <w:tc>
          <w:tcPr>
            <w:tcW w:w="2848" w:type="dxa"/>
            <w:tcBorders>
              <w:tl2br w:val="single" w:sz="4" w:space="0" w:color="auto"/>
            </w:tcBorders>
            <w:shd w:val="clear" w:color="auto" w:fill="BFBFBF" w:themeFill="background1" w:themeFillShade="BF"/>
          </w:tcPr>
          <w:p w:rsidR="00513993" w:rsidRPr="000F68CE" w:rsidRDefault="00513993" w:rsidP="00675CBB">
            <w:pPr>
              <w:ind w:right="-5"/>
              <w:jc w:val="right"/>
              <w:rPr>
                <w:b/>
                <w:sz w:val="20"/>
                <w:szCs w:val="20"/>
                <w:lang w:val="lt-LT"/>
              </w:rPr>
            </w:pPr>
            <w:r w:rsidRPr="000F68CE">
              <w:rPr>
                <w:b/>
                <w:sz w:val="20"/>
                <w:szCs w:val="20"/>
                <w:lang w:val="lt-LT"/>
              </w:rPr>
              <w:t>Lagai</w:t>
            </w:r>
          </w:p>
          <w:p w:rsidR="00513993" w:rsidRPr="000F68CE" w:rsidRDefault="00513993" w:rsidP="00675CBB">
            <w:pPr>
              <w:rPr>
                <w:b/>
                <w:sz w:val="20"/>
                <w:szCs w:val="20"/>
                <w:lang w:val="lt-LT"/>
              </w:rPr>
            </w:pPr>
            <w:r w:rsidRPr="000F68CE">
              <w:rPr>
                <w:b/>
                <w:sz w:val="20"/>
                <w:szCs w:val="20"/>
                <w:lang w:val="lt-LT"/>
              </w:rPr>
              <w:t>Nulinė hipotezė</w:t>
            </w:r>
          </w:p>
        </w:tc>
        <w:tc>
          <w:tcPr>
            <w:tcW w:w="1259" w:type="dxa"/>
            <w:tcBorders>
              <w:right w:val="single" w:sz="2" w:space="0" w:color="auto"/>
            </w:tcBorders>
            <w:shd w:val="clear" w:color="auto" w:fill="BFBFBF" w:themeFill="background1" w:themeFillShade="BF"/>
            <w:vAlign w:val="center"/>
          </w:tcPr>
          <w:p w:rsidR="00513993" w:rsidRPr="000F68CE" w:rsidRDefault="00513993" w:rsidP="00675CBB">
            <w:pPr>
              <w:ind w:right="-5"/>
              <w:jc w:val="center"/>
              <w:rPr>
                <w:b/>
                <w:sz w:val="20"/>
                <w:szCs w:val="20"/>
                <w:lang w:val="lt-LT"/>
              </w:rPr>
            </w:pPr>
            <w:r w:rsidRPr="000F68CE">
              <w:rPr>
                <w:b/>
                <w:sz w:val="20"/>
                <w:szCs w:val="20"/>
                <w:lang w:val="lt-LT"/>
              </w:rPr>
              <w:t>2</w:t>
            </w:r>
          </w:p>
        </w:tc>
        <w:tc>
          <w:tcPr>
            <w:tcW w:w="1260" w:type="dxa"/>
            <w:tcBorders>
              <w:left w:val="single" w:sz="2" w:space="0" w:color="auto"/>
              <w:right w:val="single" w:sz="2" w:space="0" w:color="auto"/>
            </w:tcBorders>
            <w:shd w:val="clear" w:color="auto" w:fill="BFBFBF" w:themeFill="background1" w:themeFillShade="BF"/>
            <w:vAlign w:val="center"/>
          </w:tcPr>
          <w:p w:rsidR="00513993" w:rsidRPr="000F68CE" w:rsidRDefault="00513993" w:rsidP="00675CBB">
            <w:pPr>
              <w:ind w:right="-5"/>
              <w:jc w:val="center"/>
              <w:rPr>
                <w:b/>
                <w:sz w:val="20"/>
                <w:szCs w:val="20"/>
                <w:lang w:val="lt-LT"/>
              </w:rPr>
            </w:pPr>
            <w:r w:rsidRPr="000F68CE">
              <w:rPr>
                <w:b/>
                <w:sz w:val="20"/>
                <w:szCs w:val="20"/>
                <w:lang w:val="lt-LT"/>
              </w:rPr>
              <w:t>3</w:t>
            </w:r>
          </w:p>
        </w:tc>
        <w:tc>
          <w:tcPr>
            <w:tcW w:w="1260" w:type="dxa"/>
            <w:tcBorders>
              <w:left w:val="single" w:sz="2" w:space="0" w:color="auto"/>
              <w:right w:val="single" w:sz="2" w:space="0" w:color="auto"/>
            </w:tcBorders>
            <w:shd w:val="clear" w:color="auto" w:fill="BFBFBF" w:themeFill="background1" w:themeFillShade="BF"/>
            <w:vAlign w:val="center"/>
          </w:tcPr>
          <w:p w:rsidR="00513993" w:rsidRPr="000F68CE" w:rsidRDefault="00513993" w:rsidP="00675CBB">
            <w:pPr>
              <w:ind w:right="-5"/>
              <w:jc w:val="center"/>
              <w:rPr>
                <w:b/>
                <w:sz w:val="20"/>
                <w:szCs w:val="20"/>
                <w:lang w:val="lt-LT"/>
              </w:rPr>
            </w:pPr>
            <w:r w:rsidRPr="000F68CE">
              <w:rPr>
                <w:b/>
                <w:sz w:val="20"/>
                <w:szCs w:val="20"/>
                <w:lang w:val="lt-LT"/>
              </w:rPr>
              <w:t>4</w:t>
            </w:r>
          </w:p>
        </w:tc>
        <w:tc>
          <w:tcPr>
            <w:tcW w:w="1260" w:type="dxa"/>
            <w:tcBorders>
              <w:left w:val="single" w:sz="2" w:space="0" w:color="auto"/>
              <w:right w:val="single" w:sz="2" w:space="0" w:color="auto"/>
            </w:tcBorders>
            <w:shd w:val="clear" w:color="auto" w:fill="BFBFBF" w:themeFill="background1" w:themeFillShade="BF"/>
            <w:vAlign w:val="center"/>
          </w:tcPr>
          <w:p w:rsidR="00513993" w:rsidRPr="000F68CE" w:rsidRDefault="00513993" w:rsidP="00675CBB">
            <w:pPr>
              <w:ind w:right="-5"/>
              <w:jc w:val="center"/>
              <w:rPr>
                <w:b/>
                <w:sz w:val="20"/>
                <w:szCs w:val="20"/>
                <w:lang w:val="lt-LT"/>
              </w:rPr>
            </w:pPr>
            <w:r w:rsidRPr="000F68CE">
              <w:rPr>
                <w:b/>
                <w:sz w:val="20"/>
                <w:szCs w:val="20"/>
                <w:lang w:val="lt-LT"/>
              </w:rPr>
              <w:t>5</w:t>
            </w:r>
          </w:p>
        </w:tc>
        <w:tc>
          <w:tcPr>
            <w:tcW w:w="1260" w:type="dxa"/>
            <w:tcBorders>
              <w:left w:val="single" w:sz="2" w:space="0" w:color="auto"/>
            </w:tcBorders>
            <w:shd w:val="clear" w:color="auto" w:fill="BFBFBF" w:themeFill="background1" w:themeFillShade="BF"/>
            <w:vAlign w:val="center"/>
          </w:tcPr>
          <w:p w:rsidR="00513993" w:rsidRPr="000F68CE" w:rsidRDefault="00513993" w:rsidP="00675CBB">
            <w:pPr>
              <w:ind w:right="-5"/>
              <w:jc w:val="center"/>
              <w:rPr>
                <w:b/>
                <w:sz w:val="20"/>
                <w:szCs w:val="20"/>
                <w:lang w:val="lt-LT"/>
              </w:rPr>
            </w:pPr>
            <w:r w:rsidRPr="000F68CE">
              <w:rPr>
                <w:b/>
                <w:sz w:val="20"/>
                <w:szCs w:val="20"/>
                <w:lang w:val="lt-LT"/>
              </w:rPr>
              <w:t>6</w:t>
            </w:r>
          </w:p>
        </w:tc>
      </w:tr>
      <w:tr w:rsidR="00513993" w:rsidRPr="000F68CE" w:rsidTr="00675CBB">
        <w:trPr>
          <w:jc w:val="center"/>
        </w:trPr>
        <w:tc>
          <w:tcPr>
            <w:tcW w:w="2848" w:type="dxa"/>
            <w:shd w:val="clear" w:color="auto" w:fill="auto"/>
            <w:vAlign w:val="center"/>
          </w:tcPr>
          <w:p w:rsidR="00513993" w:rsidRPr="000F68CE" w:rsidRDefault="00513993" w:rsidP="00AA6D8F">
            <w:pPr>
              <w:ind w:right="-5"/>
              <w:rPr>
                <w:sz w:val="20"/>
                <w:szCs w:val="20"/>
                <w:lang w:val="lt-LT"/>
              </w:rPr>
            </w:pPr>
            <w:r>
              <w:rPr>
                <w:sz w:val="20"/>
                <w:szCs w:val="20"/>
                <w:lang w:val="lt-LT"/>
              </w:rPr>
              <w:t xml:space="preserve">CCI </w:t>
            </w:r>
            <w:r w:rsidRPr="00AD4624">
              <w:rPr>
                <w:i/>
                <w:sz w:val="20"/>
                <w:szCs w:val="20"/>
                <w:lang w:val="lt-LT"/>
              </w:rPr>
              <w:t>nėra priežastis</w:t>
            </w:r>
            <w:r>
              <w:rPr>
                <w:sz w:val="20"/>
                <w:szCs w:val="20"/>
                <w:lang w:val="lt-LT"/>
              </w:rPr>
              <w:t xml:space="preserve"> rOMX</w:t>
            </w:r>
            <w:r w:rsidR="00AA6D8F">
              <w:rPr>
                <w:sz w:val="20"/>
                <w:szCs w:val="20"/>
                <w:lang w:val="lt-LT"/>
              </w:rPr>
              <w:t>H</w:t>
            </w:r>
          </w:p>
        </w:tc>
        <w:tc>
          <w:tcPr>
            <w:tcW w:w="1259" w:type="dxa"/>
            <w:shd w:val="clear" w:color="auto" w:fill="auto"/>
            <w:vAlign w:val="center"/>
          </w:tcPr>
          <w:p w:rsidR="00513993" w:rsidRPr="000F68CE" w:rsidRDefault="00513993" w:rsidP="00675CBB">
            <w:pPr>
              <w:ind w:right="-5"/>
              <w:jc w:val="both"/>
              <w:rPr>
                <w:sz w:val="20"/>
                <w:szCs w:val="20"/>
                <w:lang w:val="lt-LT"/>
              </w:rPr>
            </w:pPr>
            <w:r w:rsidRPr="000F68CE">
              <w:rPr>
                <w:sz w:val="20"/>
                <w:szCs w:val="20"/>
                <w:lang w:val="lt-LT"/>
              </w:rPr>
              <w:t>0,2052</w:t>
            </w:r>
          </w:p>
        </w:tc>
        <w:tc>
          <w:tcPr>
            <w:tcW w:w="1260" w:type="dxa"/>
            <w:tcBorders>
              <w:right w:val="single" w:sz="2" w:space="0" w:color="auto"/>
            </w:tcBorders>
            <w:shd w:val="clear" w:color="auto" w:fill="auto"/>
            <w:vAlign w:val="center"/>
          </w:tcPr>
          <w:p w:rsidR="00513993" w:rsidRPr="000F68CE" w:rsidRDefault="00513993" w:rsidP="00675CBB">
            <w:pPr>
              <w:ind w:right="-5"/>
              <w:jc w:val="both"/>
              <w:rPr>
                <w:sz w:val="20"/>
                <w:szCs w:val="20"/>
                <w:lang w:val="lt-LT"/>
              </w:rPr>
            </w:pPr>
            <w:r w:rsidRPr="000F68CE">
              <w:rPr>
                <w:sz w:val="20"/>
                <w:szCs w:val="20"/>
                <w:lang w:val="lt-LT"/>
              </w:rPr>
              <w:t>0,4093</w:t>
            </w:r>
          </w:p>
        </w:tc>
        <w:tc>
          <w:tcPr>
            <w:tcW w:w="1260" w:type="dxa"/>
            <w:tcBorders>
              <w:left w:val="single" w:sz="2" w:space="0" w:color="auto"/>
              <w:right w:val="single" w:sz="2" w:space="0" w:color="auto"/>
            </w:tcBorders>
            <w:shd w:val="clear" w:color="auto" w:fill="auto"/>
            <w:vAlign w:val="center"/>
          </w:tcPr>
          <w:p w:rsidR="00513993" w:rsidRPr="000F68CE" w:rsidRDefault="00513993" w:rsidP="00675CBB">
            <w:pPr>
              <w:ind w:right="-5"/>
              <w:jc w:val="both"/>
              <w:rPr>
                <w:sz w:val="20"/>
                <w:szCs w:val="20"/>
                <w:lang w:val="lt-LT"/>
              </w:rPr>
            </w:pPr>
            <w:r w:rsidRPr="000F68CE">
              <w:rPr>
                <w:sz w:val="20"/>
                <w:szCs w:val="20"/>
                <w:lang w:val="lt-LT"/>
              </w:rPr>
              <w:t>0,2508</w:t>
            </w:r>
          </w:p>
        </w:tc>
        <w:tc>
          <w:tcPr>
            <w:tcW w:w="1260" w:type="dxa"/>
            <w:tcBorders>
              <w:left w:val="single" w:sz="2" w:space="0" w:color="auto"/>
              <w:right w:val="single" w:sz="2" w:space="0" w:color="auto"/>
            </w:tcBorders>
            <w:shd w:val="clear" w:color="auto" w:fill="auto"/>
            <w:vAlign w:val="center"/>
          </w:tcPr>
          <w:p w:rsidR="00513993" w:rsidRPr="000F68CE" w:rsidRDefault="00513993" w:rsidP="00675CBB">
            <w:pPr>
              <w:ind w:right="-5"/>
              <w:jc w:val="both"/>
              <w:rPr>
                <w:sz w:val="20"/>
                <w:szCs w:val="20"/>
                <w:lang w:val="lt-LT"/>
              </w:rPr>
            </w:pPr>
            <w:r w:rsidRPr="000F68CE">
              <w:rPr>
                <w:sz w:val="20"/>
                <w:szCs w:val="20"/>
                <w:lang w:val="lt-LT"/>
              </w:rPr>
              <w:t>0,4536</w:t>
            </w:r>
          </w:p>
        </w:tc>
        <w:tc>
          <w:tcPr>
            <w:tcW w:w="1260" w:type="dxa"/>
            <w:tcBorders>
              <w:left w:val="single" w:sz="2" w:space="0" w:color="auto"/>
            </w:tcBorders>
            <w:shd w:val="clear" w:color="auto" w:fill="auto"/>
            <w:vAlign w:val="center"/>
          </w:tcPr>
          <w:p w:rsidR="00513993" w:rsidRPr="000F68CE" w:rsidRDefault="00513993" w:rsidP="00675CBB">
            <w:pPr>
              <w:ind w:right="-5"/>
              <w:jc w:val="both"/>
              <w:rPr>
                <w:sz w:val="20"/>
                <w:szCs w:val="20"/>
                <w:lang w:val="lt-LT"/>
              </w:rPr>
            </w:pPr>
            <w:r w:rsidRPr="000F68CE">
              <w:rPr>
                <w:sz w:val="20"/>
                <w:szCs w:val="20"/>
                <w:lang w:val="lt-LT"/>
              </w:rPr>
              <w:t>0,3945</w:t>
            </w:r>
          </w:p>
        </w:tc>
      </w:tr>
      <w:tr w:rsidR="00513993" w:rsidRPr="000F68CE" w:rsidTr="00675CBB">
        <w:trPr>
          <w:jc w:val="center"/>
        </w:trPr>
        <w:tc>
          <w:tcPr>
            <w:tcW w:w="2848" w:type="dxa"/>
            <w:shd w:val="clear" w:color="auto" w:fill="auto"/>
            <w:vAlign w:val="center"/>
          </w:tcPr>
          <w:p w:rsidR="00513993" w:rsidRPr="000F68CE" w:rsidRDefault="00513993" w:rsidP="00AA6D8F">
            <w:pPr>
              <w:ind w:right="-5"/>
              <w:rPr>
                <w:sz w:val="20"/>
                <w:szCs w:val="20"/>
                <w:lang w:val="lt-LT"/>
              </w:rPr>
            </w:pPr>
            <w:r>
              <w:rPr>
                <w:sz w:val="20"/>
                <w:szCs w:val="20"/>
                <w:lang w:val="lt-LT"/>
              </w:rPr>
              <w:t>rOMX</w:t>
            </w:r>
            <w:r w:rsidR="00AA6D8F">
              <w:rPr>
                <w:sz w:val="20"/>
                <w:szCs w:val="20"/>
                <w:lang w:val="lt-LT"/>
              </w:rPr>
              <w:t>H</w:t>
            </w:r>
            <w:r>
              <w:rPr>
                <w:sz w:val="20"/>
                <w:szCs w:val="20"/>
                <w:lang w:val="lt-LT"/>
              </w:rPr>
              <w:t xml:space="preserve"> </w:t>
            </w:r>
            <w:r w:rsidRPr="00AD4624">
              <w:rPr>
                <w:i/>
                <w:sz w:val="20"/>
                <w:szCs w:val="20"/>
                <w:lang w:val="lt-LT"/>
              </w:rPr>
              <w:t>nėra priežastis</w:t>
            </w:r>
            <w:r>
              <w:rPr>
                <w:i/>
                <w:sz w:val="20"/>
                <w:szCs w:val="20"/>
                <w:lang w:val="lt-LT"/>
              </w:rPr>
              <w:t xml:space="preserve"> </w:t>
            </w:r>
            <w:r>
              <w:rPr>
                <w:sz w:val="20"/>
                <w:szCs w:val="20"/>
                <w:lang w:val="lt-LT"/>
              </w:rPr>
              <w:t>CCI</w:t>
            </w:r>
          </w:p>
        </w:tc>
        <w:tc>
          <w:tcPr>
            <w:tcW w:w="1259" w:type="dxa"/>
            <w:shd w:val="clear" w:color="auto" w:fill="auto"/>
            <w:vAlign w:val="center"/>
          </w:tcPr>
          <w:p w:rsidR="00513993" w:rsidRPr="000F68CE" w:rsidRDefault="00513993" w:rsidP="00675CBB">
            <w:pPr>
              <w:ind w:right="-5"/>
              <w:jc w:val="both"/>
              <w:rPr>
                <w:sz w:val="20"/>
                <w:szCs w:val="20"/>
                <w:lang w:val="lt-LT"/>
              </w:rPr>
            </w:pPr>
            <w:r w:rsidRPr="000F68CE">
              <w:rPr>
                <w:sz w:val="20"/>
                <w:szCs w:val="20"/>
                <w:lang w:val="lt-LT"/>
              </w:rPr>
              <w:t>0,0109**</w:t>
            </w:r>
          </w:p>
        </w:tc>
        <w:tc>
          <w:tcPr>
            <w:tcW w:w="1260" w:type="dxa"/>
            <w:tcBorders>
              <w:right w:val="single" w:sz="2" w:space="0" w:color="auto"/>
            </w:tcBorders>
            <w:shd w:val="clear" w:color="auto" w:fill="auto"/>
            <w:vAlign w:val="center"/>
          </w:tcPr>
          <w:p w:rsidR="00513993" w:rsidRPr="000F68CE" w:rsidRDefault="00513993" w:rsidP="00675CBB">
            <w:pPr>
              <w:ind w:right="-5"/>
              <w:jc w:val="both"/>
              <w:rPr>
                <w:sz w:val="20"/>
                <w:szCs w:val="20"/>
                <w:lang w:val="lt-LT"/>
              </w:rPr>
            </w:pPr>
            <w:r w:rsidRPr="000F68CE">
              <w:rPr>
                <w:sz w:val="20"/>
                <w:szCs w:val="20"/>
                <w:lang w:val="lt-LT"/>
              </w:rPr>
              <w:t>0,0302**</w:t>
            </w:r>
          </w:p>
        </w:tc>
        <w:tc>
          <w:tcPr>
            <w:tcW w:w="1260" w:type="dxa"/>
            <w:tcBorders>
              <w:left w:val="single" w:sz="2" w:space="0" w:color="auto"/>
              <w:right w:val="single" w:sz="2" w:space="0" w:color="auto"/>
            </w:tcBorders>
            <w:shd w:val="clear" w:color="auto" w:fill="auto"/>
            <w:vAlign w:val="center"/>
          </w:tcPr>
          <w:p w:rsidR="00513993" w:rsidRPr="000F68CE" w:rsidRDefault="00513993" w:rsidP="00675CBB">
            <w:pPr>
              <w:ind w:right="-5"/>
              <w:jc w:val="both"/>
              <w:rPr>
                <w:sz w:val="20"/>
                <w:szCs w:val="20"/>
                <w:lang w:val="lt-LT"/>
              </w:rPr>
            </w:pPr>
            <w:r w:rsidRPr="000F68CE">
              <w:rPr>
                <w:sz w:val="20"/>
                <w:szCs w:val="20"/>
                <w:lang w:val="lt-LT"/>
              </w:rPr>
              <w:t>0,0499**</w:t>
            </w:r>
          </w:p>
        </w:tc>
        <w:tc>
          <w:tcPr>
            <w:tcW w:w="1260" w:type="dxa"/>
            <w:tcBorders>
              <w:left w:val="single" w:sz="2" w:space="0" w:color="auto"/>
              <w:right w:val="single" w:sz="2" w:space="0" w:color="auto"/>
            </w:tcBorders>
            <w:shd w:val="clear" w:color="auto" w:fill="auto"/>
            <w:vAlign w:val="center"/>
          </w:tcPr>
          <w:p w:rsidR="00513993" w:rsidRPr="000F68CE" w:rsidRDefault="00513993" w:rsidP="00675CBB">
            <w:pPr>
              <w:ind w:right="-5"/>
              <w:jc w:val="both"/>
              <w:rPr>
                <w:sz w:val="20"/>
                <w:szCs w:val="20"/>
                <w:lang w:val="lt-LT"/>
              </w:rPr>
            </w:pPr>
            <w:r w:rsidRPr="000F68CE">
              <w:rPr>
                <w:sz w:val="20"/>
                <w:szCs w:val="20"/>
                <w:lang w:val="lt-LT"/>
              </w:rPr>
              <w:t>0,0140**</w:t>
            </w:r>
          </w:p>
        </w:tc>
        <w:tc>
          <w:tcPr>
            <w:tcW w:w="1260" w:type="dxa"/>
            <w:tcBorders>
              <w:left w:val="single" w:sz="2" w:space="0" w:color="auto"/>
            </w:tcBorders>
            <w:shd w:val="clear" w:color="auto" w:fill="auto"/>
            <w:vAlign w:val="center"/>
          </w:tcPr>
          <w:p w:rsidR="00513993" w:rsidRPr="000F68CE" w:rsidRDefault="00513993" w:rsidP="00675CBB">
            <w:pPr>
              <w:ind w:right="-5"/>
              <w:jc w:val="both"/>
              <w:rPr>
                <w:sz w:val="20"/>
                <w:szCs w:val="20"/>
                <w:lang w:val="lt-LT"/>
              </w:rPr>
            </w:pPr>
            <w:r w:rsidRPr="000F68CE">
              <w:rPr>
                <w:sz w:val="20"/>
                <w:szCs w:val="20"/>
                <w:lang w:val="lt-LT"/>
              </w:rPr>
              <w:t>0,0403**</w:t>
            </w:r>
          </w:p>
        </w:tc>
      </w:tr>
      <w:tr w:rsidR="00513993" w:rsidRPr="000F68CE" w:rsidTr="00675CBB">
        <w:trPr>
          <w:jc w:val="center"/>
        </w:trPr>
        <w:tc>
          <w:tcPr>
            <w:tcW w:w="2848" w:type="dxa"/>
            <w:shd w:val="clear" w:color="auto" w:fill="auto"/>
            <w:vAlign w:val="center"/>
          </w:tcPr>
          <w:p w:rsidR="00513993" w:rsidRPr="00D024AF" w:rsidRDefault="00513993" w:rsidP="00AA6D8F">
            <w:pPr>
              <w:ind w:right="-5"/>
              <w:rPr>
                <w:sz w:val="20"/>
                <w:szCs w:val="20"/>
                <w:lang w:val="lt-LT"/>
              </w:rPr>
            </w:pPr>
            <w:r w:rsidRPr="00D024AF">
              <w:rPr>
                <w:sz w:val="20"/>
                <w:szCs w:val="20"/>
                <w:lang w:val="lt-LT"/>
              </w:rPr>
              <w:t xml:space="preserve">RP </w:t>
            </w:r>
            <w:r w:rsidRPr="00D024AF">
              <w:rPr>
                <w:i/>
                <w:sz w:val="20"/>
                <w:szCs w:val="20"/>
                <w:lang w:val="lt-LT"/>
              </w:rPr>
              <w:t>nėra priežastis</w:t>
            </w:r>
            <w:r w:rsidRPr="00D024AF">
              <w:rPr>
                <w:sz w:val="20"/>
                <w:szCs w:val="20"/>
                <w:lang w:val="lt-LT"/>
              </w:rPr>
              <w:t xml:space="preserve"> rOMX</w:t>
            </w:r>
            <w:r w:rsidR="00AA6D8F" w:rsidRPr="00D024AF">
              <w:rPr>
                <w:sz w:val="20"/>
                <w:szCs w:val="20"/>
                <w:lang w:val="lt-LT"/>
              </w:rPr>
              <w:t>H</w:t>
            </w:r>
          </w:p>
        </w:tc>
        <w:tc>
          <w:tcPr>
            <w:tcW w:w="1259" w:type="dxa"/>
            <w:shd w:val="clear" w:color="auto" w:fill="auto"/>
            <w:vAlign w:val="center"/>
          </w:tcPr>
          <w:p w:rsidR="00513993" w:rsidRPr="00D024AF" w:rsidRDefault="00513993" w:rsidP="00D024AF">
            <w:pPr>
              <w:ind w:right="-5"/>
              <w:jc w:val="both"/>
              <w:rPr>
                <w:sz w:val="20"/>
                <w:szCs w:val="20"/>
                <w:lang w:val="lt-LT"/>
              </w:rPr>
            </w:pPr>
            <w:r w:rsidRPr="00D024AF">
              <w:rPr>
                <w:sz w:val="20"/>
                <w:szCs w:val="20"/>
                <w:lang w:val="lt-LT"/>
              </w:rPr>
              <w:t>0,0</w:t>
            </w:r>
            <w:r w:rsidR="00D024AF" w:rsidRPr="00D024AF">
              <w:rPr>
                <w:sz w:val="20"/>
                <w:szCs w:val="20"/>
                <w:lang w:val="lt-LT"/>
              </w:rPr>
              <w:t>060</w:t>
            </w:r>
            <w:r w:rsidRPr="00D024AF">
              <w:rPr>
                <w:sz w:val="20"/>
                <w:szCs w:val="20"/>
                <w:lang w:val="lt-LT"/>
              </w:rPr>
              <w:t>*</w:t>
            </w:r>
            <w:r w:rsidR="00D024AF" w:rsidRPr="00D024AF">
              <w:rPr>
                <w:sz w:val="20"/>
                <w:szCs w:val="20"/>
                <w:lang w:val="lt-LT"/>
              </w:rPr>
              <w:t>**</w:t>
            </w:r>
          </w:p>
        </w:tc>
        <w:tc>
          <w:tcPr>
            <w:tcW w:w="1260" w:type="dxa"/>
            <w:tcBorders>
              <w:right w:val="single" w:sz="2" w:space="0" w:color="auto"/>
            </w:tcBorders>
            <w:shd w:val="clear" w:color="auto" w:fill="auto"/>
            <w:vAlign w:val="center"/>
          </w:tcPr>
          <w:p w:rsidR="00513993" w:rsidRPr="005406BB" w:rsidRDefault="00513993" w:rsidP="00D024AF">
            <w:pPr>
              <w:ind w:right="-5"/>
              <w:jc w:val="both"/>
              <w:rPr>
                <w:sz w:val="20"/>
                <w:szCs w:val="20"/>
                <w:lang w:val="lt-LT"/>
              </w:rPr>
            </w:pPr>
            <w:r w:rsidRPr="005406BB">
              <w:rPr>
                <w:sz w:val="20"/>
                <w:szCs w:val="20"/>
                <w:lang w:val="lt-LT"/>
              </w:rPr>
              <w:t>0,0</w:t>
            </w:r>
            <w:r w:rsidR="00D024AF" w:rsidRPr="005406BB">
              <w:rPr>
                <w:sz w:val="20"/>
                <w:szCs w:val="20"/>
                <w:lang w:val="lt-LT"/>
              </w:rPr>
              <w:t>193**</w:t>
            </w:r>
          </w:p>
        </w:tc>
        <w:tc>
          <w:tcPr>
            <w:tcW w:w="1260" w:type="dxa"/>
            <w:tcBorders>
              <w:left w:val="single" w:sz="2" w:space="0" w:color="auto"/>
            </w:tcBorders>
            <w:shd w:val="clear" w:color="auto" w:fill="auto"/>
            <w:vAlign w:val="center"/>
          </w:tcPr>
          <w:p w:rsidR="00513993" w:rsidRPr="005406BB" w:rsidRDefault="00513993" w:rsidP="005406BB">
            <w:pPr>
              <w:ind w:right="-5"/>
              <w:jc w:val="both"/>
              <w:rPr>
                <w:sz w:val="20"/>
                <w:szCs w:val="20"/>
                <w:lang w:val="lt-LT"/>
              </w:rPr>
            </w:pPr>
            <w:r w:rsidRPr="005406BB">
              <w:rPr>
                <w:sz w:val="20"/>
                <w:szCs w:val="20"/>
                <w:lang w:val="lt-LT"/>
              </w:rPr>
              <w:t>0,</w:t>
            </w:r>
            <w:r w:rsidR="005406BB" w:rsidRPr="005406BB">
              <w:rPr>
                <w:sz w:val="20"/>
                <w:szCs w:val="20"/>
                <w:lang w:val="lt-LT"/>
              </w:rPr>
              <w:t>0495**</w:t>
            </w:r>
          </w:p>
        </w:tc>
        <w:tc>
          <w:tcPr>
            <w:tcW w:w="1260" w:type="dxa"/>
            <w:shd w:val="clear" w:color="auto" w:fill="auto"/>
            <w:vAlign w:val="center"/>
          </w:tcPr>
          <w:p w:rsidR="00513993" w:rsidRPr="005406BB" w:rsidRDefault="00513993" w:rsidP="005406BB">
            <w:pPr>
              <w:ind w:right="-5"/>
              <w:jc w:val="both"/>
              <w:rPr>
                <w:sz w:val="20"/>
                <w:szCs w:val="20"/>
                <w:lang w:val="lt-LT"/>
              </w:rPr>
            </w:pPr>
            <w:r w:rsidRPr="005406BB">
              <w:rPr>
                <w:sz w:val="20"/>
                <w:szCs w:val="20"/>
                <w:lang w:val="lt-LT"/>
              </w:rPr>
              <w:t>0,</w:t>
            </w:r>
            <w:r w:rsidR="005406BB" w:rsidRPr="005406BB">
              <w:rPr>
                <w:sz w:val="20"/>
                <w:szCs w:val="20"/>
                <w:lang w:val="lt-LT"/>
              </w:rPr>
              <w:t>0557*</w:t>
            </w:r>
          </w:p>
        </w:tc>
        <w:tc>
          <w:tcPr>
            <w:tcW w:w="1260" w:type="dxa"/>
            <w:shd w:val="clear" w:color="auto" w:fill="auto"/>
            <w:vAlign w:val="center"/>
          </w:tcPr>
          <w:p w:rsidR="00513993" w:rsidRPr="005406BB" w:rsidRDefault="00513993" w:rsidP="005406BB">
            <w:pPr>
              <w:ind w:right="-5"/>
              <w:jc w:val="both"/>
              <w:rPr>
                <w:sz w:val="20"/>
                <w:szCs w:val="20"/>
                <w:lang w:val="lt-LT"/>
              </w:rPr>
            </w:pPr>
            <w:r w:rsidRPr="005406BB">
              <w:rPr>
                <w:sz w:val="20"/>
                <w:szCs w:val="20"/>
                <w:lang w:val="lt-LT"/>
              </w:rPr>
              <w:t>0,</w:t>
            </w:r>
            <w:r w:rsidR="005406BB" w:rsidRPr="005406BB">
              <w:rPr>
                <w:sz w:val="20"/>
                <w:szCs w:val="20"/>
                <w:lang w:val="lt-LT"/>
              </w:rPr>
              <w:t>0847*</w:t>
            </w:r>
          </w:p>
        </w:tc>
      </w:tr>
      <w:tr w:rsidR="00513993" w:rsidRPr="000F68CE" w:rsidTr="00675CBB">
        <w:trPr>
          <w:jc w:val="center"/>
        </w:trPr>
        <w:tc>
          <w:tcPr>
            <w:tcW w:w="2848" w:type="dxa"/>
            <w:shd w:val="clear" w:color="auto" w:fill="auto"/>
            <w:vAlign w:val="center"/>
          </w:tcPr>
          <w:p w:rsidR="00513993" w:rsidRPr="00D024AF" w:rsidRDefault="00513993" w:rsidP="00AA6D8F">
            <w:pPr>
              <w:ind w:right="-5"/>
              <w:rPr>
                <w:sz w:val="20"/>
                <w:szCs w:val="20"/>
                <w:lang w:val="lt-LT"/>
              </w:rPr>
            </w:pPr>
            <w:r w:rsidRPr="00D024AF">
              <w:rPr>
                <w:sz w:val="20"/>
                <w:szCs w:val="20"/>
                <w:lang w:val="lt-LT"/>
              </w:rPr>
              <w:t>rOMX</w:t>
            </w:r>
            <w:r w:rsidR="00AA6D8F" w:rsidRPr="00D024AF">
              <w:rPr>
                <w:sz w:val="20"/>
                <w:szCs w:val="20"/>
                <w:lang w:val="lt-LT"/>
              </w:rPr>
              <w:t>H</w:t>
            </w:r>
            <w:r w:rsidRPr="00D024AF">
              <w:rPr>
                <w:sz w:val="20"/>
                <w:szCs w:val="20"/>
                <w:lang w:val="lt-LT"/>
              </w:rPr>
              <w:t xml:space="preserve"> </w:t>
            </w:r>
            <w:r w:rsidRPr="00D024AF">
              <w:rPr>
                <w:i/>
                <w:sz w:val="20"/>
                <w:szCs w:val="20"/>
                <w:lang w:val="lt-LT"/>
              </w:rPr>
              <w:t xml:space="preserve">nėra priežastis </w:t>
            </w:r>
            <w:r w:rsidRPr="00D024AF">
              <w:rPr>
                <w:sz w:val="20"/>
                <w:szCs w:val="20"/>
                <w:lang w:val="lt-LT"/>
              </w:rPr>
              <w:t>RP</w:t>
            </w:r>
          </w:p>
        </w:tc>
        <w:tc>
          <w:tcPr>
            <w:tcW w:w="1259" w:type="dxa"/>
            <w:shd w:val="clear" w:color="auto" w:fill="auto"/>
            <w:vAlign w:val="center"/>
          </w:tcPr>
          <w:p w:rsidR="00513993" w:rsidRPr="005406BB" w:rsidRDefault="00513993" w:rsidP="00D024AF">
            <w:pPr>
              <w:ind w:right="-5"/>
              <w:jc w:val="both"/>
              <w:rPr>
                <w:sz w:val="20"/>
                <w:szCs w:val="20"/>
                <w:lang w:val="lt-LT"/>
              </w:rPr>
            </w:pPr>
            <w:r w:rsidRPr="005406BB">
              <w:rPr>
                <w:sz w:val="20"/>
                <w:szCs w:val="20"/>
                <w:lang w:val="lt-LT"/>
              </w:rPr>
              <w:t>0,00</w:t>
            </w:r>
            <w:r w:rsidR="00D024AF" w:rsidRPr="005406BB">
              <w:rPr>
                <w:sz w:val="20"/>
                <w:szCs w:val="20"/>
                <w:lang w:val="lt-LT"/>
              </w:rPr>
              <w:t>07</w:t>
            </w:r>
            <w:r w:rsidRPr="005406BB">
              <w:rPr>
                <w:sz w:val="20"/>
                <w:szCs w:val="20"/>
                <w:lang w:val="lt-LT"/>
              </w:rPr>
              <w:t>***</w:t>
            </w:r>
          </w:p>
        </w:tc>
        <w:tc>
          <w:tcPr>
            <w:tcW w:w="1260" w:type="dxa"/>
            <w:shd w:val="clear" w:color="auto" w:fill="auto"/>
            <w:vAlign w:val="center"/>
          </w:tcPr>
          <w:p w:rsidR="00513993" w:rsidRPr="005406BB" w:rsidRDefault="005406BB" w:rsidP="00675CBB">
            <w:pPr>
              <w:ind w:right="-5"/>
              <w:jc w:val="both"/>
              <w:rPr>
                <w:sz w:val="20"/>
                <w:szCs w:val="20"/>
                <w:lang w:val="lt-LT"/>
              </w:rPr>
            </w:pPr>
            <w:r w:rsidRPr="005406BB">
              <w:rPr>
                <w:sz w:val="20"/>
                <w:szCs w:val="20"/>
                <w:lang w:val="lt-LT"/>
              </w:rPr>
              <w:t>0,0027</w:t>
            </w:r>
            <w:r w:rsidR="00513993" w:rsidRPr="005406BB">
              <w:rPr>
                <w:sz w:val="20"/>
                <w:szCs w:val="20"/>
                <w:lang w:val="lt-LT"/>
              </w:rPr>
              <w:t>***</w:t>
            </w:r>
          </w:p>
        </w:tc>
        <w:tc>
          <w:tcPr>
            <w:tcW w:w="1260" w:type="dxa"/>
            <w:shd w:val="clear" w:color="auto" w:fill="auto"/>
            <w:vAlign w:val="center"/>
          </w:tcPr>
          <w:p w:rsidR="00513993" w:rsidRPr="005406BB" w:rsidRDefault="00513993" w:rsidP="005406BB">
            <w:pPr>
              <w:ind w:right="-5"/>
              <w:jc w:val="both"/>
              <w:rPr>
                <w:sz w:val="20"/>
                <w:szCs w:val="20"/>
                <w:lang w:val="lt-LT"/>
              </w:rPr>
            </w:pPr>
            <w:r w:rsidRPr="005406BB">
              <w:rPr>
                <w:sz w:val="20"/>
                <w:szCs w:val="20"/>
                <w:lang w:val="lt-LT"/>
              </w:rPr>
              <w:t>0,00</w:t>
            </w:r>
            <w:r w:rsidR="005406BB" w:rsidRPr="005406BB">
              <w:rPr>
                <w:sz w:val="20"/>
                <w:szCs w:val="20"/>
                <w:lang w:val="lt-LT"/>
              </w:rPr>
              <w:t>57</w:t>
            </w:r>
            <w:r w:rsidRPr="005406BB">
              <w:rPr>
                <w:sz w:val="20"/>
                <w:szCs w:val="20"/>
                <w:lang w:val="lt-LT"/>
              </w:rPr>
              <w:t>***</w:t>
            </w:r>
          </w:p>
        </w:tc>
        <w:tc>
          <w:tcPr>
            <w:tcW w:w="1260" w:type="dxa"/>
            <w:shd w:val="clear" w:color="auto" w:fill="auto"/>
            <w:vAlign w:val="center"/>
          </w:tcPr>
          <w:p w:rsidR="00513993" w:rsidRPr="005406BB" w:rsidRDefault="00513993" w:rsidP="005406BB">
            <w:pPr>
              <w:ind w:right="-5"/>
              <w:jc w:val="both"/>
              <w:rPr>
                <w:sz w:val="20"/>
                <w:szCs w:val="20"/>
                <w:lang w:val="lt-LT"/>
              </w:rPr>
            </w:pPr>
            <w:r w:rsidRPr="005406BB">
              <w:rPr>
                <w:sz w:val="20"/>
                <w:szCs w:val="20"/>
                <w:lang w:val="lt-LT"/>
              </w:rPr>
              <w:t>0,0</w:t>
            </w:r>
            <w:r w:rsidR="005406BB" w:rsidRPr="005406BB">
              <w:rPr>
                <w:sz w:val="20"/>
                <w:szCs w:val="20"/>
                <w:lang w:val="lt-LT"/>
              </w:rPr>
              <w:t>124</w:t>
            </w:r>
            <w:r w:rsidRPr="005406BB">
              <w:rPr>
                <w:sz w:val="20"/>
                <w:szCs w:val="20"/>
                <w:lang w:val="lt-LT"/>
              </w:rPr>
              <w:t>**</w:t>
            </w:r>
          </w:p>
        </w:tc>
        <w:tc>
          <w:tcPr>
            <w:tcW w:w="1260" w:type="dxa"/>
            <w:shd w:val="clear" w:color="auto" w:fill="auto"/>
            <w:vAlign w:val="center"/>
          </w:tcPr>
          <w:p w:rsidR="00513993" w:rsidRPr="005406BB" w:rsidRDefault="00513993" w:rsidP="005406BB">
            <w:pPr>
              <w:ind w:right="-5"/>
              <w:jc w:val="both"/>
              <w:rPr>
                <w:sz w:val="20"/>
                <w:szCs w:val="20"/>
                <w:lang w:val="lt-LT"/>
              </w:rPr>
            </w:pPr>
            <w:r w:rsidRPr="005406BB">
              <w:rPr>
                <w:sz w:val="20"/>
                <w:szCs w:val="20"/>
                <w:lang w:val="lt-LT"/>
              </w:rPr>
              <w:t>0,00</w:t>
            </w:r>
            <w:r w:rsidR="005406BB" w:rsidRPr="005406BB">
              <w:rPr>
                <w:sz w:val="20"/>
                <w:szCs w:val="20"/>
                <w:lang w:val="lt-LT"/>
              </w:rPr>
              <w:t>13</w:t>
            </w:r>
            <w:r w:rsidRPr="005406BB">
              <w:rPr>
                <w:sz w:val="20"/>
                <w:szCs w:val="20"/>
                <w:lang w:val="lt-LT"/>
              </w:rPr>
              <w:t>***</w:t>
            </w:r>
          </w:p>
        </w:tc>
      </w:tr>
      <w:tr w:rsidR="00513993" w:rsidRPr="000F68CE" w:rsidTr="00675CBB">
        <w:trPr>
          <w:jc w:val="center"/>
        </w:trPr>
        <w:tc>
          <w:tcPr>
            <w:tcW w:w="2848" w:type="dxa"/>
            <w:shd w:val="clear" w:color="auto" w:fill="auto"/>
            <w:vAlign w:val="center"/>
          </w:tcPr>
          <w:p w:rsidR="00513993" w:rsidRPr="005406BB" w:rsidRDefault="00513993" w:rsidP="00AA6D8F">
            <w:pPr>
              <w:ind w:right="-5"/>
              <w:rPr>
                <w:sz w:val="20"/>
                <w:szCs w:val="20"/>
                <w:lang w:val="lt-LT"/>
              </w:rPr>
            </w:pPr>
            <w:r w:rsidRPr="005406BB">
              <w:rPr>
                <w:sz w:val="20"/>
                <w:szCs w:val="20"/>
                <w:lang w:val="lt-LT"/>
              </w:rPr>
              <w:t xml:space="preserve">TRIN </w:t>
            </w:r>
            <w:r w:rsidRPr="005406BB">
              <w:rPr>
                <w:i/>
                <w:sz w:val="20"/>
                <w:szCs w:val="20"/>
                <w:lang w:val="lt-LT"/>
              </w:rPr>
              <w:t>nėra priežastis</w:t>
            </w:r>
            <w:r w:rsidRPr="005406BB">
              <w:rPr>
                <w:sz w:val="20"/>
                <w:szCs w:val="20"/>
                <w:lang w:val="lt-LT"/>
              </w:rPr>
              <w:t xml:space="preserve"> rOMX</w:t>
            </w:r>
            <w:r w:rsidR="00AA6D8F" w:rsidRPr="005406BB">
              <w:rPr>
                <w:sz w:val="20"/>
                <w:szCs w:val="20"/>
                <w:lang w:val="lt-LT"/>
              </w:rPr>
              <w:t>H</w:t>
            </w:r>
          </w:p>
        </w:tc>
        <w:tc>
          <w:tcPr>
            <w:tcW w:w="1259" w:type="dxa"/>
            <w:shd w:val="clear" w:color="auto" w:fill="auto"/>
            <w:vAlign w:val="center"/>
          </w:tcPr>
          <w:p w:rsidR="00513993" w:rsidRPr="005406BB" w:rsidRDefault="00513993" w:rsidP="005406BB">
            <w:pPr>
              <w:ind w:right="-5"/>
              <w:jc w:val="both"/>
              <w:rPr>
                <w:sz w:val="20"/>
                <w:szCs w:val="20"/>
                <w:lang w:val="lt-LT"/>
              </w:rPr>
            </w:pPr>
            <w:r w:rsidRPr="005406BB">
              <w:rPr>
                <w:sz w:val="20"/>
                <w:szCs w:val="20"/>
                <w:lang w:val="lt-LT"/>
              </w:rPr>
              <w:t>0,</w:t>
            </w:r>
            <w:r w:rsidR="005406BB" w:rsidRPr="005406BB">
              <w:rPr>
                <w:sz w:val="20"/>
                <w:szCs w:val="20"/>
                <w:lang w:val="lt-LT"/>
              </w:rPr>
              <w:t>0691*</w:t>
            </w:r>
          </w:p>
        </w:tc>
        <w:tc>
          <w:tcPr>
            <w:tcW w:w="1260" w:type="dxa"/>
            <w:shd w:val="clear" w:color="auto" w:fill="auto"/>
            <w:vAlign w:val="center"/>
          </w:tcPr>
          <w:p w:rsidR="00513993" w:rsidRPr="005406BB" w:rsidRDefault="00513993" w:rsidP="005406BB">
            <w:pPr>
              <w:ind w:right="-5"/>
              <w:jc w:val="both"/>
              <w:rPr>
                <w:sz w:val="20"/>
                <w:szCs w:val="20"/>
                <w:lang w:val="lt-LT"/>
              </w:rPr>
            </w:pPr>
            <w:r w:rsidRPr="005406BB">
              <w:rPr>
                <w:sz w:val="20"/>
                <w:szCs w:val="20"/>
                <w:lang w:val="lt-LT"/>
              </w:rPr>
              <w:t>0,</w:t>
            </w:r>
            <w:r w:rsidR="005406BB" w:rsidRPr="005406BB">
              <w:rPr>
                <w:sz w:val="20"/>
                <w:szCs w:val="20"/>
                <w:lang w:val="lt-LT"/>
              </w:rPr>
              <w:t>0765*</w:t>
            </w:r>
          </w:p>
        </w:tc>
        <w:tc>
          <w:tcPr>
            <w:tcW w:w="1260" w:type="dxa"/>
            <w:shd w:val="clear" w:color="auto" w:fill="auto"/>
            <w:vAlign w:val="center"/>
          </w:tcPr>
          <w:p w:rsidR="00513993" w:rsidRPr="005406BB" w:rsidRDefault="00513993" w:rsidP="005406BB">
            <w:pPr>
              <w:ind w:right="-5"/>
              <w:jc w:val="both"/>
              <w:rPr>
                <w:sz w:val="20"/>
                <w:szCs w:val="20"/>
                <w:lang w:val="lt-LT"/>
              </w:rPr>
            </w:pPr>
            <w:r w:rsidRPr="005406BB">
              <w:rPr>
                <w:sz w:val="20"/>
                <w:szCs w:val="20"/>
                <w:lang w:val="lt-LT"/>
              </w:rPr>
              <w:t>0,</w:t>
            </w:r>
            <w:r w:rsidR="005406BB" w:rsidRPr="005406BB">
              <w:rPr>
                <w:sz w:val="20"/>
                <w:szCs w:val="20"/>
                <w:lang w:val="lt-LT"/>
              </w:rPr>
              <w:t>2679</w:t>
            </w:r>
          </w:p>
        </w:tc>
        <w:tc>
          <w:tcPr>
            <w:tcW w:w="1260" w:type="dxa"/>
            <w:shd w:val="clear" w:color="auto" w:fill="auto"/>
            <w:vAlign w:val="center"/>
          </w:tcPr>
          <w:p w:rsidR="00513993" w:rsidRPr="005406BB" w:rsidRDefault="00513993" w:rsidP="005406BB">
            <w:pPr>
              <w:ind w:right="-5"/>
              <w:jc w:val="both"/>
              <w:rPr>
                <w:sz w:val="20"/>
                <w:szCs w:val="20"/>
                <w:lang w:val="lt-LT"/>
              </w:rPr>
            </w:pPr>
            <w:r w:rsidRPr="005406BB">
              <w:rPr>
                <w:sz w:val="20"/>
                <w:szCs w:val="20"/>
                <w:lang w:val="lt-LT"/>
              </w:rPr>
              <w:t>0,</w:t>
            </w:r>
            <w:r w:rsidR="005406BB" w:rsidRPr="005406BB">
              <w:rPr>
                <w:sz w:val="20"/>
                <w:szCs w:val="20"/>
                <w:lang w:val="lt-LT"/>
              </w:rPr>
              <w:t>4354</w:t>
            </w:r>
          </w:p>
        </w:tc>
        <w:tc>
          <w:tcPr>
            <w:tcW w:w="1260" w:type="dxa"/>
            <w:shd w:val="clear" w:color="auto" w:fill="auto"/>
            <w:vAlign w:val="center"/>
          </w:tcPr>
          <w:p w:rsidR="00513993" w:rsidRPr="005406BB" w:rsidRDefault="00513993" w:rsidP="005406BB">
            <w:pPr>
              <w:ind w:right="-5"/>
              <w:jc w:val="both"/>
              <w:rPr>
                <w:sz w:val="20"/>
                <w:szCs w:val="20"/>
                <w:lang w:val="lt-LT"/>
              </w:rPr>
            </w:pPr>
            <w:r w:rsidRPr="005406BB">
              <w:rPr>
                <w:sz w:val="20"/>
                <w:szCs w:val="20"/>
                <w:lang w:val="lt-LT"/>
              </w:rPr>
              <w:t>0,</w:t>
            </w:r>
            <w:r w:rsidR="005406BB" w:rsidRPr="005406BB">
              <w:rPr>
                <w:sz w:val="20"/>
                <w:szCs w:val="20"/>
                <w:lang w:val="lt-LT"/>
              </w:rPr>
              <w:t>7519</w:t>
            </w:r>
          </w:p>
        </w:tc>
      </w:tr>
      <w:tr w:rsidR="00513993" w:rsidRPr="000F68CE" w:rsidTr="00675CBB">
        <w:trPr>
          <w:jc w:val="center"/>
        </w:trPr>
        <w:tc>
          <w:tcPr>
            <w:tcW w:w="2848" w:type="dxa"/>
            <w:shd w:val="clear" w:color="auto" w:fill="auto"/>
            <w:vAlign w:val="center"/>
          </w:tcPr>
          <w:p w:rsidR="00513993" w:rsidRPr="005406BB" w:rsidRDefault="00513993" w:rsidP="00AA6D8F">
            <w:pPr>
              <w:ind w:right="-5"/>
              <w:rPr>
                <w:sz w:val="20"/>
                <w:szCs w:val="20"/>
                <w:lang w:val="lt-LT"/>
              </w:rPr>
            </w:pPr>
            <w:r w:rsidRPr="005406BB">
              <w:rPr>
                <w:sz w:val="20"/>
                <w:szCs w:val="20"/>
                <w:lang w:val="lt-LT"/>
              </w:rPr>
              <w:t>rOMX</w:t>
            </w:r>
            <w:r w:rsidR="00AA6D8F" w:rsidRPr="005406BB">
              <w:rPr>
                <w:sz w:val="20"/>
                <w:szCs w:val="20"/>
                <w:lang w:val="lt-LT"/>
              </w:rPr>
              <w:t>H</w:t>
            </w:r>
            <w:r w:rsidRPr="005406BB">
              <w:rPr>
                <w:sz w:val="20"/>
                <w:szCs w:val="20"/>
                <w:lang w:val="lt-LT"/>
              </w:rPr>
              <w:t xml:space="preserve"> </w:t>
            </w:r>
            <w:r w:rsidRPr="005406BB">
              <w:rPr>
                <w:i/>
                <w:sz w:val="20"/>
                <w:szCs w:val="20"/>
                <w:lang w:val="lt-LT"/>
              </w:rPr>
              <w:t xml:space="preserve">nėra priežastis </w:t>
            </w:r>
            <w:r w:rsidRPr="005406BB">
              <w:rPr>
                <w:sz w:val="20"/>
                <w:szCs w:val="20"/>
                <w:lang w:val="lt-LT"/>
              </w:rPr>
              <w:t>TRIN</w:t>
            </w:r>
          </w:p>
        </w:tc>
        <w:tc>
          <w:tcPr>
            <w:tcW w:w="1259" w:type="dxa"/>
            <w:shd w:val="clear" w:color="auto" w:fill="auto"/>
            <w:vAlign w:val="center"/>
          </w:tcPr>
          <w:p w:rsidR="00513993" w:rsidRPr="005406BB" w:rsidRDefault="00513993" w:rsidP="005406BB">
            <w:pPr>
              <w:ind w:right="-5"/>
              <w:jc w:val="both"/>
              <w:rPr>
                <w:sz w:val="20"/>
                <w:szCs w:val="20"/>
                <w:lang w:val="lt-LT"/>
              </w:rPr>
            </w:pPr>
            <w:r w:rsidRPr="005406BB">
              <w:rPr>
                <w:sz w:val="20"/>
                <w:szCs w:val="20"/>
                <w:lang w:val="lt-LT"/>
              </w:rPr>
              <w:t>0,0</w:t>
            </w:r>
            <w:r w:rsidR="005406BB" w:rsidRPr="005406BB">
              <w:rPr>
                <w:sz w:val="20"/>
                <w:szCs w:val="20"/>
                <w:lang w:val="lt-LT"/>
              </w:rPr>
              <w:t>254</w:t>
            </w:r>
            <w:r w:rsidRPr="005406BB">
              <w:rPr>
                <w:sz w:val="20"/>
                <w:szCs w:val="20"/>
                <w:lang w:val="lt-LT"/>
              </w:rPr>
              <w:t>**</w:t>
            </w:r>
          </w:p>
        </w:tc>
        <w:tc>
          <w:tcPr>
            <w:tcW w:w="1260" w:type="dxa"/>
            <w:shd w:val="clear" w:color="auto" w:fill="auto"/>
            <w:vAlign w:val="center"/>
          </w:tcPr>
          <w:p w:rsidR="00513993" w:rsidRPr="005406BB" w:rsidRDefault="00513993" w:rsidP="005406BB">
            <w:pPr>
              <w:ind w:right="-5"/>
              <w:jc w:val="both"/>
              <w:rPr>
                <w:sz w:val="20"/>
                <w:szCs w:val="20"/>
                <w:lang w:val="lt-LT"/>
              </w:rPr>
            </w:pPr>
            <w:r w:rsidRPr="005406BB">
              <w:rPr>
                <w:sz w:val="20"/>
                <w:szCs w:val="20"/>
                <w:lang w:val="lt-LT"/>
              </w:rPr>
              <w:t>0,0</w:t>
            </w:r>
            <w:r w:rsidR="005406BB" w:rsidRPr="005406BB">
              <w:rPr>
                <w:sz w:val="20"/>
                <w:szCs w:val="20"/>
                <w:lang w:val="lt-LT"/>
              </w:rPr>
              <w:t>001***</w:t>
            </w:r>
          </w:p>
        </w:tc>
        <w:tc>
          <w:tcPr>
            <w:tcW w:w="1260" w:type="dxa"/>
            <w:shd w:val="clear" w:color="auto" w:fill="auto"/>
            <w:vAlign w:val="center"/>
          </w:tcPr>
          <w:p w:rsidR="00513993" w:rsidRPr="005406BB" w:rsidRDefault="00513993" w:rsidP="005406BB">
            <w:pPr>
              <w:ind w:right="-5"/>
              <w:jc w:val="both"/>
              <w:rPr>
                <w:sz w:val="20"/>
                <w:szCs w:val="20"/>
                <w:lang w:val="lt-LT"/>
              </w:rPr>
            </w:pPr>
            <w:r w:rsidRPr="005406BB">
              <w:rPr>
                <w:sz w:val="20"/>
                <w:szCs w:val="20"/>
                <w:lang w:val="lt-LT"/>
              </w:rPr>
              <w:t>0,0</w:t>
            </w:r>
            <w:r w:rsidR="005406BB" w:rsidRPr="005406BB">
              <w:rPr>
                <w:sz w:val="20"/>
                <w:szCs w:val="20"/>
                <w:lang w:val="lt-LT"/>
              </w:rPr>
              <w:t>041</w:t>
            </w:r>
            <w:r w:rsidRPr="005406BB">
              <w:rPr>
                <w:sz w:val="20"/>
                <w:szCs w:val="20"/>
                <w:lang w:val="lt-LT"/>
              </w:rPr>
              <w:t>**</w:t>
            </w:r>
            <w:r w:rsidR="005406BB" w:rsidRPr="005406BB">
              <w:rPr>
                <w:sz w:val="20"/>
                <w:szCs w:val="20"/>
                <w:lang w:val="lt-LT"/>
              </w:rPr>
              <w:t>*</w:t>
            </w:r>
          </w:p>
        </w:tc>
        <w:tc>
          <w:tcPr>
            <w:tcW w:w="1260" w:type="dxa"/>
            <w:shd w:val="clear" w:color="auto" w:fill="auto"/>
            <w:vAlign w:val="center"/>
          </w:tcPr>
          <w:p w:rsidR="00513993" w:rsidRPr="005406BB" w:rsidRDefault="00513993" w:rsidP="005406BB">
            <w:pPr>
              <w:ind w:right="-5"/>
              <w:jc w:val="both"/>
              <w:rPr>
                <w:sz w:val="20"/>
                <w:szCs w:val="20"/>
                <w:lang w:val="lt-LT"/>
              </w:rPr>
            </w:pPr>
            <w:r w:rsidRPr="005406BB">
              <w:rPr>
                <w:sz w:val="20"/>
                <w:szCs w:val="20"/>
                <w:lang w:val="lt-LT"/>
              </w:rPr>
              <w:t>0,0</w:t>
            </w:r>
            <w:r w:rsidR="005406BB" w:rsidRPr="005406BB">
              <w:rPr>
                <w:sz w:val="20"/>
                <w:szCs w:val="20"/>
                <w:lang w:val="lt-LT"/>
              </w:rPr>
              <w:t>125</w:t>
            </w:r>
            <w:r w:rsidRPr="005406BB">
              <w:rPr>
                <w:sz w:val="20"/>
                <w:szCs w:val="20"/>
                <w:lang w:val="lt-LT"/>
              </w:rPr>
              <w:t>**</w:t>
            </w:r>
          </w:p>
        </w:tc>
        <w:tc>
          <w:tcPr>
            <w:tcW w:w="1260" w:type="dxa"/>
            <w:shd w:val="clear" w:color="auto" w:fill="auto"/>
            <w:vAlign w:val="center"/>
          </w:tcPr>
          <w:p w:rsidR="00513993" w:rsidRPr="005406BB" w:rsidRDefault="00513993" w:rsidP="005406BB">
            <w:pPr>
              <w:ind w:right="-5"/>
              <w:jc w:val="both"/>
              <w:rPr>
                <w:sz w:val="20"/>
                <w:szCs w:val="20"/>
                <w:lang w:val="lt-LT"/>
              </w:rPr>
            </w:pPr>
            <w:r w:rsidRPr="005406BB">
              <w:rPr>
                <w:sz w:val="20"/>
                <w:szCs w:val="20"/>
                <w:lang w:val="lt-LT"/>
              </w:rPr>
              <w:t>0,</w:t>
            </w:r>
            <w:r w:rsidR="005406BB" w:rsidRPr="005406BB">
              <w:rPr>
                <w:sz w:val="20"/>
                <w:szCs w:val="20"/>
                <w:lang w:val="lt-LT"/>
              </w:rPr>
              <w:t>0244**</w:t>
            </w:r>
          </w:p>
        </w:tc>
      </w:tr>
      <w:tr w:rsidR="00513993" w:rsidRPr="000F68CE" w:rsidTr="00675CBB">
        <w:trPr>
          <w:jc w:val="center"/>
        </w:trPr>
        <w:tc>
          <w:tcPr>
            <w:tcW w:w="2848" w:type="dxa"/>
            <w:shd w:val="clear" w:color="auto" w:fill="auto"/>
            <w:vAlign w:val="center"/>
          </w:tcPr>
          <w:p w:rsidR="00513993" w:rsidRPr="000F68CE" w:rsidRDefault="00513993" w:rsidP="00AA6D8F">
            <w:pPr>
              <w:ind w:right="-5"/>
              <w:rPr>
                <w:sz w:val="20"/>
                <w:lang w:val="lt-LT"/>
              </w:rPr>
            </w:pPr>
            <w:r>
              <w:rPr>
                <w:sz w:val="20"/>
                <w:szCs w:val="20"/>
                <w:lang w:val="lt-LT"/>
              </w:rPr>
              <w:t>VOL</w:t>
            </w:r>
            <w:r w:rsidRPr="000F68CE">
              <w:rPr>
                <w:sz w:val="20"/>
                <w:szCs w:val="20"/>
                <w:lang w:val="lt-LT"/>
              </w:rPr>
              <w:t xml:space="preserve"> </w:t>
            </w:r>
            <w:r w:rsidRPr="00AD4624">
              <w:rPr>
                <w:i/>
                <w:sz w:val="20"/>
                <w:szCs w:val="20"/>
                <w:lang w:val="lt-LT"/>
              </w:rPr>
              <w:t>nėra priežastis</w:t>
            </w:r>
            <w:r>
              <w:rPr>
                <w:sz w:val="20"/>
                <w:szCs w:val="20"/>
                <w:lang w:val="lt-LT"/>
              </w:rPr>
              <w:t xml:space="preserve"> rOMX</w:t>
            </w:r>
            <w:r w:rsidR="00AA6D8F">
              <w:rPr>
                <w:sz w:val="20"/>
                <w:szCs w:val="20"/>
                <w:lang w:val="lt-LT"/>
              </w:rPr>
              <w:t>H</w:t>
            </w:r>
          </w:p>
        </w:tc>
        <w:tc>
          <w:tcPr>
            <w:tcW w:w="1259" w:type="dxa"/>
            <w:shd w:val="clear" w:color="auto" w:fill="auto"/>
            <w:vAlign w:val="center"/>
          </w:tcPr>
          <w:p w:rsidR="00513993" w:rsidRPr="000F68CE" w:rsidRDefault="00513993" w:rsidP="00675CBB">
            <w:pPr>
              <w:ind w:right="-5"/>
              <w:jc w:val="both"/>
              <w:rPr>
                <w:sz w:val="20"/>
                <w:szCs w:val="20"/>
                <w:lang w:val="lt-LT"/>
              </w:rPr>
            </w:pPr>
            <w:r w:rsidRPr="000F68CE">
              <w:rPr>
                <w:sz w:val="20"/>
                <w:szCs w:val="20"/>
                <w:lang w:val="lt-LT"/>
              </w:rPr>
              <w:t>0,0710*</w:t>
            </w:r>
          </w:p>
        </w:tc>
        <w:tc>
          <w:tcPr>
            <w:tcW w:w="1260" w:type="dxa"/>
            <w:shd w:val="clear" w:color="auto" w:fill="auto"/>
            <w:vAlign w:val="center"/>
          </w:tcPr>
          <w:p w:rsidR="00513993" w:rsidRPr="000F68CE" w:rsidRDefault="00513993" w:rsidP="00675CBB">
            <w:pPr>
              <w:ind w:right="-5"/>
              <w:jc w:val="both"/>
              <w:rPr>
                <w:sz w:val="20"/>
                <w:szCs w:val="20"/>
                <w:lang w:val="lt-LT"/>
              </w:rPr>
            </w:pPr>
            <w:r w:rsidRPr="000F68CE">
              <w:rPr>
                <w:sz w:val="20"/>
                <w:szCs w:val="20"/>
                <w:lang w:val="lt-LT"/>
              </w:rPr>
              <w:t>0,1805</w:t>
            </w:r>
          </w:p>
        </w:tc>
        <w:tc>
          <w:tcPr>
            <w:tcW w:w="1260" w:type="dxa"/>
            <w:shd w:val="clear" w:color="auto" w:fill="auto"/>
            <w:vAlign w:val="center"/>
          </w:tcPr>
          <w:p w:rsidR="00513993" w:rsidRPr="000F68CE" w:rsidRDefault="00513993" w:rsidP="00675CBB">
            <w:pPr>
              <w:ind w:right="-5"/>
              <w:jc w:val="both"/>
              <w:rPr>
                <w:sz w:val="20"/>
                <w:szCs w:val="20"/>
                <w:lang w:val="lt-LT"/>
              </w:rPr>
            </w:pPr>
            <w:r w:rsidRPr="000F68CE">
              <w:rPr>
                <w:sz w:val="20"/>
                <w:szCs w:val="20"/>
                <w:lang w:val="lt-LT"/>
              </w:rPr>
              <w:t>0,3769</w:t>
            </w:r>
          </w:p>
        </w:tc>
        <w:tc>
          <w:tcPr>
            <w:tcW w:w="1260" w:type="dxa"/>
            <w:shd w:val="clear" w:color="auto" w:fill="auto"/>
            <w:vAlign w:val="center"/>
          </w:tcPr>
          <w:p w:rsidR="00513993" w:rsidRPr="000F68CE" w:rsidRDefault="00513993" w:rsidP="00675CBB">
            <w:pPr>
              <w:ind w:right="-5"/>
              <w:jc w:val="both"/>
              <w:rPr>
                <w:sz w:val="20"/>
                <w:szCs w:val="20"/>
                <w:lang w:val="lt-LT"/>
              </w:rPr>
            </w:pPr>
            <w:r w:rsidRPr="000F68CE">
              <w:rPr>
                <w:sz w:val="20"/>
                <w:szCs w:val="20"/>
                <w:lang w:val="lt-LT"/>
              </w:rPr>
              <w:t>0,1953</w:t>
            </w:r>
          </w:p>
        </w:tc>
        <w:tc>
          <w:tcPr>
            <w:tcW w:w="1260" w:type="dxa"/>
            <w:shd w:val="clear" w:color="auto" w:fill="auto"/>
            <w:vAlign w:val="center"/>
          </w:tcPr>
          <w:p w:rsidR="00513993" w:rsidRPr="000F68CE" w:rsidRDefault="00513993" w:rsidP="00675CBB">
            <w:pPr>
              <w:ind w:right="-5"/>
              <w:jc w:val="both"/>
              <w:rPr>
                <w:sz w:val="20"/>
                <w:szCs w:val="20"/>
                <w:lang w:val="lt-LT"/>
              </w:rPr>
            </w:pPr>
            <w:r w:rsidRPr="000F68CE">
              <w:rPr>
                <w:sz w:val="20"/>
                <w:szCs w:val="20"/>
                <w:lang w:val="lt-LT"/>
              </w:rPr>
              <w:t>0,1505</w:t>
            </w:r>
          </w:p>
        </w:tc>
      </w:tr>
      <w:tr w:rsidR="00513993" w:rsidRPr="000F68CE" w:rsidTr="00675CBB">
        <w:trPr>
          <w:jc w:val="center"/>
        </w:trPr>
        <w:tc>
          <w:tcPr>
            <w:tcW w:w="2848" w:type="dxa"/>
            <w:shd w:val="clear" w:color="auto" w:fill="auto"/>
            <w:vAlign w:val="center"/>
          </w:tcPr>
          <w:p w:rsidR="00513993" w:rsidRPr="000F68CE" w:rsidRDefault="00513993" w:rsidP="00AA6D8F">
            <w:pPr>
              <w:ind w:right="-5"/>
              <w:rPr>
                <w:sz w:val="20"/>
                <w:lang w:val="lt-LT"/>
              </w:rPr>
            </w:pPr>
            <w:r>
              <w:rPr>
                <w:sz w:val="20"/>
                <w:szCs w:val="20"/>
                <w:lang w:val="lt-LT"/>
              </w:rPr>
              <w:t>rOMX</w:t>
            </w:r>
            <w:r w:rsidR="00AA6D8F">
              <w:rPr>
                <w:sz w:val="20"/>
                <w:szCs w:val="20"/>
                <w:lang w:val="lt-LT"/>
              </w:rPr>
              <w:t>H</w:t>
            </w:r>
            <w:r>
              <w:rPr>
                <w:sz w:val="20"/>
                <w:szCs w:val="20"/>
                <w:lang w:val="lt-LT"/>
              </w:rPr>
              <w:t xml:space="preserve"> </w:t>
            </w:r>
            <w:r w:rsidRPr="00AD4624">
              <w:rPr>
                <w:i/>
                <w:sz w:val="20"/>
                <w:szCs w:val="20"/>
                <w:lang w:val="lt-LT"/>
              </w:rPr>
              <w:t>nėra priežastis</w:t>
            </w:r>
            <w:r>
              <w:rPr>
                <w:i/>
                <w:sz w:val="20"/>
                <w:szCs w:val="20"/>
                <w:lang w:val="lt-LT"/>
              </w:rPr>
              <w:t xml:space="preserve"> </w:t>
            </w:r>
            <w:r>
              <w:rPr>
                <w:sz w:val="20"/>
                <w:szCs w:val="20"/>
                <w:lang w:val="lt-LT"/>
              </w:rPr>
              <w:t>VOL</w:t>
            </w:r>
          </w:p>
        </w:tc>
        <w:tc>
          <w:tcPr>
            <w:tcW w:w="1259" w:type="dxa"/>
            <w:shd w:val="clear" w:color="auto" w:fill="auto"/>
            <w:vAlign w:val="center"/>
          </w:tcPr>
          <w:p w:rsidR="00513993" w:rsidRPr="000F68CE" w:rsidRDefault="00513993" w:rsidP="00675CBB">
            <w:pPr>
              <w:ind w:right="-5"/>
              <w:jc w:val="both"/>
              <w:rPr>
                <w:sz w:val="20"/>
                <w:szCs w:val="20"/>
                <w:lang w:val="lt-LT"/>
              </w:rPr>
            </w:pPr>
            <w:r w:rsidRPr="000F68CE">
              <w:rPr>
                <w:sz w:val="20"/>
                <w:szCs w:val="20"/>
                <w:lang w:val="lt-LT"/>
              </w:rPr>
              <w:t>0,6621</w:t>
            </w:r>
          </w:p>
        </w:tc>
        <w:tc>
          <w:tcPr>
            <w:tcW w:w="1260" w:type="dxa"/>
            <w:shd w:val="clear" w:color="auto" w:fill="auto"/>
            <w:vAlign w:val="center"/>
          </w:tcPr>
          <w:p w:rsidR="00513993" w:rsidRPr="000F68CE" w:rsidRDefault="00513993" w:rsidP="00675CBB">
            <w:pPr>
              <w:ind w:right="-5"/>
              <w:jc w:val="both"/>
              <w:rPr>
                <w:sz w:val="20"/>
                <w:szCs w:val="20"/>
                <w:lang w:val="lt-LT"/>
              </w:rPr>
            </w:pPr>
            <w:r w:rsidRPr="000F68CE">
              <w:rPr>
                <w:sz w:val="20"/>
                <w:szCs w:val="20"/>
                <w:lang w:val="lt-LT"/>
              </w:rPr>
              <w:t>0,3612</w:t>
            </w:r>
          </w:p>
        </w:tc>
        <w:tc>
          <w:tcPr>
            <w:tcW w:w="1260" w:type="dxa"/>
            <w:shd w:val="clear" w:color="auto" w:fill="auto"/>
            <w:vAlign w:val="center"/>
          </w:tcPr>
          <w:p w:rsidR="00513993" w:rsidRPr="000F68CE" w:rsidRDefault="00513993" w:rsidP="00675CBB">
            <w:pPr>
              <w:ind w:right="-5"/>
              <w:jc w:val="both"/>
              <w:rPr>
                <w:sz w:val="20"/>
                <w:szCs w:val="20"/>
                <w:lang w:val="lt-LT"/>
              </w:rPr>
            </w:pPr>
            <w:r w:rsidRPr="000F68CE">
              <w:rPr>
                <w:sz w:val="20"/>
                <w:szCs w:val="20"/>
                <w:lang w:val="lt-LT"/>
              </w:rPr>
              <w:t>0,4654</w:t>
            </w:r>
          </w:p>
        </w:tc>
        <w:tc>
          <w:tcPr>
            <w:tcW w:w="1260" w:type="dxa"/>
            <w:shd w:val="clear" w:color="auto" w:fill="auto"/>
            <w:vAlign w:val="center"/>
          </w:tcPr>
          <w:p w:rsidR="00513993" w:rsidRPr="000F68CE" w:rsidRDefault="00513993" w:rsidP="00675CBB">
            <w:pPr>
              <w:ind w:right="-5"/>
              <w:jc w:val="both"/>
              <w:rPr>
                <w:sz w:val="20"/>
                <w:szCs w:val="20"/>
                <w:lang w:val="lt-LT"/>
              </w:rPr>
            </w:pPr>
            <w:r w:rsidRPr="000F68CE">
              <w:rPr>
                <w:sz w:val="20"/>
                <w:szCs w:val="20"/>
                <w:lang w:val="lt-LT"/>
              </w:rPr>
              <w:t>0,4937</w:t>
            </w:r>
          </w:p>
        </w:tc>
        <w:tc>
          <w:tcPr>
            <w:tcW w:w="1260" w:type="dxa"/>
            <w:shd w:val="clear" w:color="auto" w:fill="auto"/>
            <w:vAlign w:val="center"/>
          </w:tcPr>
          <w:p w:rsidR="00513993" w:rsidRPr="000F68CE" w:rsidRDefault="00513993" w:rsidP="00675CBB">
            <w:pPr>
              <w:ind w:right="-5"/>
              <w:jc w:val="both"/>
              <w:rPr>
                <w:sz w:val="20"/>
                <w:szCs w:val="20"/>
                <w:lang w:val="lt-LT"/>
              </w:rPr>
            </w:pPr>
            <w:r w:rsidRPr="000F68CE">
              <w:rPr>
                <w:sz w:val="20"/>
                <w:szCs w:val="20"/>
                <w:lang w:val="lt-LT"/>
              </w:rPr>
              <w:t>0,4406</w:t>
            </w:r>
          </w:p>
        </w:tc>
      </w:tr>
    </w:tbl>
    <w:p w:rsidR="00513993" w:rsidRPr="00513993" w:rsidRDefault="00513993" w:rsidP="00513993">
      <w:pPr>
        <w:tabs>
          <w:tab w:val="left" w:pos="2340"/>
        </w:tabs>
        <w:ind w:left="540"/>
        <w:rPr>
          <w:sz w:val="16"/>
          <w:szCs w:val="16"/>
          <w:lang w:val="lt-LT"/>
        </w:rPr>
      </w:pPr>
    </w:p>
    <w:p w:rsidR="00513993" w:rsidRPr="000F68CE" w:rsidRDefault="00513993" w:rsidP="00513993">
      <w:pPr>
        <w:tabs>
          <w:tab w:val="left" w:pos="2340"/>
        </w:tabs>
        <w:ind w:left="540"/>
        <w:rPr>
          <w:sz w:val="20"/>
          <w:szCs w:val="20"/>
          <w:lang w:val="lt-LT"/>
        </w:rPr>
      </w:pPr>
      <w:r w:rsidRPr="000F68CE">
        <w:rPr>
          <w:sz w:val="20"/>
          <w:szCs w:val="20"/>
          <w:lang w:val="lt-LT"/>
        </w:rPr>
        <w:t xml:space="preserve">*** – 99% pasikliaujamasis intervalas; </w:t>
      </w:r>
    </w:p>
    <w:p w:rsidR="00513993" w:rsidRPr="000F68CE" w:rsidRDefault="00513993" w:rsidP="00513993">
      <w:pPr>
        <w:tabs>
          <w:tab w:val="left" w:pos="2340"/>
        </w:tabs>
        <w:ind w:left="540"/>
        <w:rPr>
          <w:sz w:val="20"/>
          <w:szCs w:val="20"/>
          <w:lang w:val="lt-LT"/>
        </w:rPr>
      </w:pPr>
      <w:r w:rsidRPr="000F68CE">
        <w:rPr>
          <w:sz w:val="20"/>
          <w:szCs w:val="20"/>
          <w:lang w:val="lt-LT"/>
        </w:rPr>
        <w:t>** – 95% pasikliaujamasis intervalas;</w:t>
      </w:r>
    </w:p>
    <w:p w:rsidR="00637873" w:rsidRDefault="00513993" w:rsidP="00637873">
      <w:pPr>
        <w:tabs>
          <w:tab w:val="left" w:pos="2340"/>
        </w:tabs>
        <w:ind w:left="540"/>
        <w:rPr>
          <w:sz w:val="20"/>
          <w:szCs w:val="20"/>
          <w:lang w:val="lt-LT"/>
        </w:rPr>
      </w:pPr>
      <w:r w:rsidRPr="000F68CE">
        <w:rPr>
          <w:sz w:val="20"/>
          <w:szCs w:val="20"/>
          <w:lang w:val="lt-LT"/>
        </w:rPr>
        <w:t>* – 90% pasikliaujamasis intervalas.</w:t>
      </w:r>
    </w:p>
    <w:p w:rsidR="00F3284F" w:rsidRPr="00F3284F" w:rsidRDefault="00F3284F" w:rsidP="00F3284F">
      <w:pPr>
        <w:tabs>
          <w:tab w:val="left" w:pos="2340"/>
        </w:tabs>
        <w:rPr>
          <w:lang w:val="lt-LT"/>
        </w:rPr>
      </w:pPr>
    </w:p>
    <w:p w:rsidR="00637873" w:rsidRPr="00637873" w:rsidRDefault="00637873" w:rsidP="00637873">
      <w:pPr>
        <w:tabs>
          <w:tab w:val="left" w:pos="2340"/>
        </w:tabs>
        <w:ind w:left="540"/>
        <w:rPr>
          <w:sz w:val="20"/>
          <w:szCs w:val="20"/>
          <w:lang w:val="lt-LT"/>
        </w:rPr>
      </w:pPr>
    </w:p>
    <w:p w:rsidR="00637873" w:rsidRDefault="00637873" w:rsidP="00637873">
      <w:pPr>
        <w:spacing w:line="360" w:lineRule="auto"/>
        <w:ind w:right="-6" w:firstLine="567"/>
        <w:jc w:val="both"/>
        <w:rPr>
          <w:lang w:val="lt-LT"/>
        </w:rPr>
      </w:pPr>
      <w:r w:rsidRPr="000F68CE">
        <w:rPr>
          <w:lang w:val="lt-LT"/>
        </w:rPr>
        <w:t>Apskaičiuoti koreliacijų koeficientai ir</w:t>
      </w:r>
      <w:r>
        <w:rPr>
          <w:lang w:val="lt-LT"/>
        </w:rPr>
        <w:t xml:space="preserve"> mažesnės už </w:t>
      </w:r>
      <w:r>
        <w:t>0,05</w:t>
      </w:r>
      <w:r w:rsidRPr="000F68CE">
        <w:rPr>
          <w:lang w:val="lt-LT"/>
        </w:rPr>
        <w:t xml:space="preserve"> koreliacijų koeficientų </w:t>
      </w:r>
      <w:r w:rsidRPr="000F68CE">
        <w:rPr>
          <w:i/>
          <w:lang w:val="lt-LT"/>
        </w:rPr>
        <w:t>p</w:t>
      </w:r>
      <w:r w:rsidRPr="000F68CE">
        <w:rPr>
          <w:lang w:val="lt-LT"/>
        </w:rPr>
        <w:t xml:space="preserve"> reikšmės parodo, kad reikšmingas ryšys OMX Helsinkis indeksą</w:t>
      </w:r>
      <w:r>
        <w:rPr>
          <w:lang w:val="lt-LT"/>
        </w:rPr>
        <w:t xml:space="preserve"> sieja su rinkos pločiu (0,534), </w:t>
      </w:r>
      <w:r w:rsidRPr="000F68CE">
        <w:rPr>
          <w:lang w:val="lt-LT"/>
        </w:rPr>
        <w:t xml:space="preserve">TRIN rodikliu </w:t>
      </w:r>
      <w:r w:rsidR="009263A4">
        <w:rPr>
          <w:lang w:val="lt-LT"/>
        </w:rPr>
        <w:t xml:space="preserve"> </w:t>
      </w:r>
      <w:r w:rsidRPr="000F68CE">
        <w:rPr>
          <w:lang w:val="lt-LT"/>
        </w:rPr>
        <w:t>(-0,2</w:t>
      </w:r>
      <w:r>
        <w:rPr>
          <w:lang w:val="lt-LT"/>
        </w:rPr>
        <w:t>70</w:t>
      </w:r>
      <w:r w:rsidRPr="000F68CE">
        <w:rPr>
          <w:lang w:val="lt-LT"/>
        </w:rPr>
        <w:t>)</w:t>
      </w:r>
      <w:r>
        <w:rPr>
          <w:lang w:val="lt-LT"/>
        </w:rPr>
        <w:t xml:space="preserve"> ir akcijų prekybos apimtimis (</w:t>
      </w:r>
      <w:r>
        <w:t>-0,171</w:t>
      </w:r>
      <w:r>
        <w:rPr>
          <w:lang w:val="lt-LT"/>
        </w:rPr>
        <w:t xml:space="preserve">) (žr. </w:t>
      </w:r>
      <w:r>
        <w:t xml:space="preserve">24 </w:t>
      </w:r>
      <w:r>
        <w:rPr>
          <w:lang w:val="lt-LT"/>
        </w:rPr>
        <w:t>lent.)</w:t>
      </w:r>
      <w:r w:rsidRPr="000F68CE">
        <w:rPr>
          <w:lang w:val="lt-LT"/>
        </w:rPr>
        <w:t xml:space="preserve">. </w:t>
      </w:r>
      <w:r>
        <w:rPr>
          <w:lang w:val="lt-LT"/>
        </w:rPr>
        <w:t>Gauti rezultatai neprieštarauja teorijoje pateiktiems teiginiams, kad tarp akcijų pelningumo ir rinkos pločio egzistuoja tiesioginis ryšys, o tarp akcijų pelningumo ir TRIN rodiklio – atvirkštinis ryšys. Didėjančios rinkos pločio reikšmės ir mažėjančios TRIN rodiklio reikšmės parodo, kad didesnę dalį prekybos sudaro akcijos, kurių kainos kyla, o mažėjančios rinkos pločio reikšmės ir didėjančios TRIN rodiklio reikšmės – kad didesnę dalį prekybos užima akcijos, kurių kainos krenta. Atitinkamai tai sąlygoja optimistinius ir pesimistinius investuotojų lūkesčius. Vertinant koreliacinį ryšį tarp OMX Helsinkis indekso pelningumo ir akcijų prekybos apimčių galima teigti, kad tarp šių kintamųjų nustatytas atvirkštinis ryšys nepatvirtina teoriškai juos siejančio tiesioginio ryšio.</w:t>
      </w:r>
    </w:p>
    <w:p w:rsidR="00F3284F" w:rsidRPr="004C20C8" w:rsidRDefault="00F3284F" w:rsidP="004C20C8">
      <w:pPr>
        <w:spacing w:line="360" w:lineRule="auto"/>
        <w:ind w:right="-5" w:firstLine="567"/>
        <w:jc w:val="both"/>
        <w:rPr>
          <w:bCs/>
          <w:iCs/>
          <w:lang w:val="lt-LT"/>
        </w:rPr>
      </w:pPr>
      <w:r>
        <w:rPr>
          <w:bCs/>
          <w:iCs/>
          <w:lang w:val="lt-LT"/>
        </w:rPr>
        <w:t xml:space="preserve">Reikšmingi koreliaciniai ryšiai augimo akcijų portfelių pelningumą (pagal P/Bv ir D/P) sieja su rinkos pločiu (koreliacijų koeficientai atitinkamai lygūs 0,471 ir </w:t>
      </w:r>
      <w:r>
        <w:rPr>
          <w:bCs/>
          <w:iCs/>
        </w:rPr>
        <w:t>0,475</w:t>
      </w:r>
      <w:r>
        <w:rPr>
          <w:bCs/>
          <w:iCs/>
          <w:lang w:val="lt-LT"/>
        </w:rPr>
        <w:t xml:space="preserve">) ir TRIN rodikliu (koreliacijų koeficientai atitinkamai lygūs -0,270 ir </w:t>
      </w:r>
      <w:r>
        <w:rPr>
          <w:bCs/>
          <w:iCs/>
        </w:rPr>
        <w:t>-0,276</w:t>
      </w:r>
      <w:r>
        <w:rPr>
          <w:bCs/>
          <w:iCs/>
          <w:lang w:val="lt-LT"/>
        </w:rPr>
        <w:t xml:space="preserve">). </w:t>
      </w:r>
      <w:r w:rsidRPr="000F68CE">
        <w:rPr>
          <w:bCs/>
          <w:iCs/>
          <w:lang w:val="lt-LT"/>
        </w:rPr>
        <w:t>Vertės akcijų portfeli</w:t>
      </w:r>
      <w:r>
        <w:rPr>
          <w:bCs/>
          <w:iCs/>
          <w:lang w:val="lt-LT"/>
        </w:rPr>
        <w:t>o</w:t>
      </w:r>
      <w:r w:rsidRPr="000F68CE">
        <w:rPr>
          <w:bCs/>
          <w:iCs/>
          <w:lang w:val="lt-LT"/>
        </w:rPr>
        <w:t xml:space="preserve"> </w:t>
      </w:r>
      <w:r>
        <w:rPr>
          <w:bCs/>
          <w:iCs/>
          <w:lang w:val="lt-LT"/>
        </w:rPr>
        <w:t>pelningumą (pagal P/Bv)</w:t>
      </w:r>
      <w:r w:rsidRPr="000F68CE">
        <w:rPr>
          <w:bCs/>
          <w:iCs/>
          <w:lang w:val="lt-LT"/>
        </w:rPr>
        <w:t xml:space="preserve"> reikšmingi koreliaciniai ryšiai sieja</w:t>
      </w:r>
      <w:r>
        <w:rPr>
          <w:bCs/>
          <w:iCs/>
          <w:lang w:val="lt-LT"/>
        </w:rPr>
        <w:t xml:space="preserve"> tik su</w:t>
      </w:r>
      <w:r w:rsidRPr="000F68CE">
        <w:rPr>
          <w:bCs/>
          <w:iCs/>
          <w:lang w:val="lt-LT"/>
        </w:rPr>
        <w:t xml:space="preserve"> rinkos pločiu</w:t>
      </w:r>
      <w:r>
        <w:rPr>
          <w:bCs/>
          <w:iCs/>
          <w:lang w:val="lt-LT"/>
        </w:rPr>
        <w:t xml:space="preserve"> (</w:t>
      </w:r>
      <w:r>
        <w:rPr>
          <w:bCs/>
          <w:iCs/>
        </w:rPr>
        <w:t>0,498</w:t>
      </w:r>
      <w:r>
        <w:rPr>
          <w:bCs/>
          <w:iCs/>
          <w:lang w:val="lt-LT"/>
        </w:rPr>
        <w:t>), o vertės akcijų portfelio pelningumą (</w:t>
      </w:r>
      <w:r w:rsidRPr="00A91BBA">
        <w:rPr>
          <w:bCs/>
          <w:iCs/>
          <w:lang w:val="lt-LT"/>
        </w:rPr>
        <w:t>pagal</w:t>
      </w:r>
      <w:r>
        <w:rPr>
          <w:bCs/>
          <w:iCs/>
        </w:rPr>
        <w:t xml:space="preserve"> D/P</w:t>
      </w:r>
      <w:r>
        <w:rPr>
          <w:bCs/>
          <w:iCs/>
          <w:lang w:val="lt-LT"/>
        </w:rPr>
        <w:t>) su rinkos pločiu (0,469) ir vartotojų pasitikėjimo rodikliu (0,</w:t>
      </w:r>
      <w:r>
        <w:rPr>
          <w:bCs/>
          <w:iCs/>
        </w:rPr>
        <w:t>159</w:t>
      </w:r>
      <w:r>
        <w:rPr>
          <w:bCs/>
          <w:iCs/>
          <w:lang w:val="lt-LT"/>
        </w:rPr>
        <w:t>). Akcijų prekybos apimčių nei su vertės akcijų portfelių pelningumu, nei su augimo akcijų portfelių pelningumu statistiškai reikšmingas koreliacinis ryšys nesieja.</w:t>
      </w:r>
    </w:p>
    <w:p w:rsidR="00B566FB" w:rsidRPr="000F68CE" w:rsidRDefault="00B566FB" w:rsidP="00B566FB">
      <w:pPr>
        <w:pStyle w:val="Lenteles"/>
        <w:rPr>
          <w:rStyle w:val="apple-style-span"/>
          <w:b w:val="0"/>
        </w:rPr>
      </w:pPr>
      <w:bookmarkStart w:id="136" w:name="_Toc311758646"/>
      <w:r>
        <w:lastRenderedPageBreak/>
        <w:t>24</w:t>
      </w:r>
      <w:r w:rsidRPr="000F68CE">
        <w:t xml:space="preserve"> lentelė. Koreliaciniai ryšiai tarp Suomijos akcijų pelningumo ir rinkos sentimento matų</w:t>
      </w:r>
      <w:bookmarkEnd w:id="136"/>
    </w:p>
    <w:p w:rsidR="00B566FB" w:rsidRPr="000F68CE" w:rsidRDefault="00B566FB" w:rsidP="00B566FB">
      <w:pPr>
        <w:spacing w:line="360" w:lineRule="auto"/>
        <w:jc w:val="center"/>
        <w:rPr>
          <w:b/>
          <w:sz w:val="16"/>
          <w:szCs w:val="16"/>
          <w:lang w:val="lt-LT"/>
        </w:rPr>
      </w:pPr>
      <w:r w:rsidRPr="000F68CE">
        <w:rPr>
          <w:b/>
          <w:bCs/>
          <w:iCs/>
          <w:lang w:val="lt-LT"/>
        </w:rPr>
        <w:tab/>
      </w:r>
    </w:p>
    <w:tbl>
      <w:tblPr>
        <w:tblW w:w="0" w:type="auto"/>
        <w:jc w:val="center"/>
        <w:tblInd w:w="6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424"/>
        <w:gridCol w:w="1768"/>
        <w:gridCol w:w="1766"/>
        <w:gridCol w:w="1765"/>
        <w:gridCol w:w="1767"/>
      </w:tblGrid>
      <w:tr w:rsidR="00B566FB" w:rsidRPr="000F68CE" w:rsidTr="00AC39A6">
        <w:trPr>
          <w:jc w:val="center"/>
        </w:trPr>
        <w:tc>
          <w:tcPr>
            <w:tcW w:w="2433" w:type="dxa"/>
            <w:vAlign w:val="center"/>
          </w:tcPr>
          <w:p w:rsidR="00B566FB" w:rsidRPr="000F68CE" w:rsidRDefault="00B566FB" w:rsidP="00AC39A6">
            <w:pPr>
              <w:jc w:val="center"/>
              <w:rPr>
                <w:b/>
                <w:sz w:val="20"/>
                <w:szCs w:val="20"/>
                <w:lang w:val="lt-LT"/>
              </w:rPr>
            </w:pPr>
            <w:r w:rsidRPr="000F68CE">
              <w:rPr>
                <w:b/>
                <w:sz w:val="20"/>
                <w:szCs w:val="20"/>
                <w:lang w:val="lt-LT"/>
              </w:rPr>
              <w:t>Rinkos sentimento matai</w:t>
            </w:r>
          </w:p>
        </w:tc>
        <w:tc>
          <w:tcPr>
            <w:tcW w:w="1771" w:type="dxa"/>
            <w:vAlign w:val="center"/>
          </w:tcPr>
          <w:p w:rsidR="00B566FB" w:rsidRPr="000F68CE" w:rsidRDefault="00B566FB" w:rsidP="00AC39A6">
            <w:pPr>
              <w:ind w:right="-6"/>
              <w:jc w:val="center"/>
              <w:rPr>
                <w:b/>
                <w:sz w:val="20"/>
                <w:szCs w:val="20"/>
                <w:lang w:val="lt-LT"/>
              </w:rPr>
            </w:pPr>
            <w:r w:rsidRPr="000F68CE">
              <w:rPr>
                <w:b/>
                <w:sz w:val="20"/>
                <w:szCs w:val="20"/>
                <w:lang w:val="lt-LT"/>
              </w:rPr>
              <w:t>Vartotojų pasitikėjimo rodiklis</w:t>
            </w:r>
          </w:p>
        </w:tc>
        <w:tc>
          <w:tcPr>
            <w:tcW w:w="1772" w:type="dxa"/>
            <w:vAlign w:val="center"/>
          </w:tcPr>
          <w:p w:rsidR="00B566FB" w:rsidRPr="000F68CE" w:rsidRDefault="00B566FB" w:rsidP="00AC39A6">
            <w:pPr>
              <w:ind w:right="-6"/>
              <w:jc w:val="center"/>
              <w:rPr>
                <w:b/>
                <w:sz w:val="20"/>
                <w:szCs w:val="20"/>
                <w:lang w:val="lt-LT"/>
              </w:rPr>
            </w:pPr>
            <w:r w:rsidRPr="000F68CE">
              <w:rPr>
                <w:b/>
                <w:sz w:val="20"/>
                <w:szCs w:val="20"/>
                <w:lang w:val="lt-LT"/>
              </w:rPr>
              <w:t>Rinkos plotis</w:t>
            </w:r>
          </w:p>
        </w:tc>
        <w:tc>
          <w:tcPr>
            <w:tcW w:w="1771" w:type="dxa"/>
            <w:vAlign w:val="center"/>
          </w:tcPr>
          <w:p w:rsidR="00B566FB" w:rsidRPr="000F68CE" w:rsidRDefault="00B566FB" w:rsidP="00AC39A6">
            <w:pPr>
              <w:ind w:right="-6"/>
              <w:jc w:val="center"/>
              <w:rPr>
                <w:b/>
                <w:sz w:val="20"/>
                <w:szCs w:val="20"/>
                <w:lang w:val="lt-LT"/>
              </w:rPr>
            </w:pPr>
            <w:r w:rsidRPr="000F68CE">
              <w:rPr>
                <w:b/>
                <w:sz w:val="20"/>
                <w:szCs w:val="20"/>
                <w:lang w:val="lt-LT"/>
              </w:rPr>
              <w:t>TRIN rodiklis</w:t>
            </w:r>
          </w:p>
        </w:tc>
        <w:tc>
          <w:tcPr>
            <w:tcW w:w="1772" w:type="dxa"/>
            <w:vAlign w:val="center"/>
          </w:tcPr>
          <w:p w:rsidR="00B566FB" w:rsidRPr="000F68CE" w:rsidRDefault="00B566FB" w:rsidP="00AC39A6">
            <w:pPr>
              <w:ind w:right="-6"/>
              <w:jc w:val="center"/>
              <w:rPr>
                <w:b/>
                <w:sz w:val="20"/>
                <w:szCs w:val="20"/>
                <w:lang w:val="lt-LT"/>
              </w:rPr>
            </w:pPr>
            <w:r w:rsidRPr="000F68CE">
              <w:rPr>
                <w:b/>
                <w:sz w:val="20"/>
                <w:szCs w:val="20"/>
                <w:lang w:val="lt-LT"/>
              </w:rPr>
              <w:t>Akcijų prekybos apimtys</w:t>
            </w:r>
          </w:p>
        </w:tc>
      </w:tr>
      <w:tr w:rsidR="00B566FB" w:rsidRPr="000F68CE" w:rsidTr="002B3C0E">
        <w:trPr>
          <w:jc w:val="center"/>
        </w:trPr>
        <w:tc>
          <w:tcPr>
            <w:tcW w:w="9519" w:type="dxa"/>
            <w:gridSpan w:val="5"/>
            <w:shd w:val="clear" w:color="auto" w:fill="BFBFBF" w:themeFill="background1" w:themeFillShade="BF"/>
            <w:vAlign w:val="center"/>
          </w:tcPr>
          <w:p w:rsidR="00B566FB" w:rsidRPr="000F68CE" w:rsidRDefault="00B566FB" w:rsidP="00AC39A6">
            <w:pPr>
              <w:ind w:right="-6"/>
              <w:jc w:val="center"/>
              <w:rPr>
                <w:b/>
                <w:sz w:val="20"/>
                <w:szCs w:val="20"/>
                <w:lang w:val="lt-LT"/>
              </w:rPr>
            </w:pPr>
            <w:r w:rsidRPr="000F68CE">
              <w:rPr>
                <w:b/>
                <w:sz w:val="20"/>
                <w:szCs w:val="20"/>
                <w:lang w:val="lt-LT"/>
              </w:rPr>
              <w:t>OMX Helsinkis indekso pelningumas</w:t>
            </w:r>
          </w:p>
        </w:tc>
      </w:tr>
      <w:tr w:rsidR="00B566FB" w:rsidRPr="000F68CE" w:rsidTr="00AC39A6">
        <w:trPr>
          <w:jc w:val="center"/>
        </w:trPr>
        <w:tc>
          <w:tcPr>
            <w:tcW w:w="2433" w:type="dxa"/>
            <w:vAlign w:val="center"/>
          </w:tcPr>
          <w:p w:rsidR="00B566FB" w:rsidRPr="000F68CE" w:rsidRDefault="00B566FB" w:rsidP="00AC39A6">
            <w:pPr>
              <w:ind w:right="-6"/>
              <w:rPr>
                <w:b/>
                <w:sz w:val="20"/>
                <w:szCs w:val="20"/>
                <w:lang w:val="lt-LT"/>
              </w:rPr>
            </w:pPr>
            <w:r w:rsidRPr="000F68CE">
              <w:rPr>
                <w:b/>
                <w:sz w:val="20"/>
                <w:szCs w:val="20"/>
                <w:lang w:val="lt-LT"/>
              </w:rPr>
              <w:t>Koreliacijos koeficientas</w:t>
            </w:r>
          </w:p>
        </w:tc>
        <w:tc>
          <w:tcPr>
            <w:tcW w:w="1771" w:type="dxa"/>
            <w:vAlign w:val="center"/>
          </w:tcPr>
          <w:p w:rsidR="00B566FB" w:rsidRPr="000F68CE" w:rsidRDefault="00B566FB" w:rsidP="00AC39A6">
            <w:pPr>
              <w:ind w:right="-6"/>
              <w:jc w:val="center"/>
              <w:rPr>
                <w:sz w:val="20"/>
                <w:szCs w:val="20"/>
                <w:lang w:val="lt-LT"/>
              </w:rPr>
            </w:pPr>
            <w:r w:rsidRPr="000F68CE">
              <w:rPr>
                <w:sz w:val="20"/>
                <w:szCs w:val="20"/>
                <w:lang w:val="lt-LT"/>
              </w:rPr>
              <w:t>0,021</w:t>
            </w:r>
          </w:p>
        </w:tc>
        <w:tc>
          <w:tcPr>
            <w:tcW w:w="1772" w:type="dxa"/>
            <w:vAlign w:val="center"/>
          </w:tcPr>
          <w:p w:rsidR="00B566FB" w:rsidRPr="000F68CE" w:rsidRDefault="00B566FB" w:rsidP="00AC39A6">
            <w:pPr>
              <w:ind w:right="-6"/>
              <w:jc w:val="center"/>
              <w:rPr>
                <w:sz w:val="20"/>
                <w:szCs w:val="20"/>
                <w:lang w:val="lt-LT"/>
              </w:rPr>
            </w:pPr>
            <w:r>
              <w:rPr>
                <w:sz w:val="20"/>
                <w:szCs w:val="20"/>
                <w:lang w:val="lt-LT"/>
              </w:rPr>
              <w:t xml:space="preserve">      </w:t>
            </w:r>
            <w:r w:rsidRPr="000F68CE">
              <w:rPr>
                <w:sz w:val="20"/>
                <w:szCs w:val="20"/>
                <w:lang w:val="lt-LT"/>
              </w:rPr>
              <w:t>0,</w:t>
            </w:r>
            <w:r>
              <w:rPr>
                <w:sz w:val="20"/>
                <w:szCs w:val="20"/>
                <w:lang w:val="lt-LT"/>
              </w:rPr>
              <w:t>534</w:t>
            </w:r>
            <w:r w:rsidRPr="000F68CE">
              <w:rPr>
                <w:sz w:val="20"/>
                <w:szCs w:val="20"/>
                <w:lang w:val="lt-LT"/>
              </w:rPr>
              <w:t>**</w:t>
            </w:r>
          </w:p>
        </w:tc>
        <w:tc>
          <w:tcPr>
            <w:tcW w:w="1771" w:type="dxa"/>
            <w:vAlign w:val="center"/>
          </w:tcPr>
          <w:p w:rsidR="00B566FB" w:rsidRPr="000F68CE" w:rsidRDefault="00B566FB" w:rsidP="00AC39A6">
            <w:pPr>
              <w:ind w:right="-6"/>
              <w:jc w:val="center"/>
              <w:rPr>
                <w:sz w:val="20"/>
                <w:szCs w:val="20"/>
                <w:lang w:val="lt-LT"/>
              </w:rPr>
            </w:pPr>
            <w:r>
              <w:rPr>
                <w:sz w:val="20"/>
                <w:szCs w:val="20"/>
                <w:lang w:val="lt-LT"/>
              </w:rPr>
              <w:t xml:space="preserve">    </w:t>
            </w:r>
            <w:r w:rsidRPr="000F68CE">
              <w:rPr>
                <w:sz w:val="20"/>
                <w:szCs w:val="20"/>
                <w:lang w:val="lt-LT"/>
              </w:rPr>
              <w:t>-0,2</w:t>
            </w:r>
            <w:r>
              <w:rPr>
                <w:sz w:val="20"/>
                <w:szCs w:val="20"/>
                <w:lang w:val="lt-LT"/>
              </w:rPr>
              <w:t>70</w:t>
            </w:r>
            <w:r w:rsidRPr="000F68CE">
              <w:rPr>
                <w:sz w:val="20"/>
                <w:szCs w:val="20"/>
                <w:lang w:val="lt-LT"/>
              </w:rPr>
              <w:t>**</w:t>
            </w:r>
          </w:p>
        </w:tc>
        <w:tc>
          <w:tcPr>
            <w:tcW w:w="1772" w:type="dxa"/>
            <w:vAlign w:val="center"/>
          </w:tcPr>
          <w:p w:rsidR="00B566FB" w:rsidRPr="000F68CE" w:rsidRDefault="00B566FB" w:rsidP="00AC39A6">
            <w:pPr>
              <w:ind w:right="-6"/>
              <w:jc w:val="center"/>
              <w:rPr>
                <w:sz w:val="20"/>
                <w:szCs w:val="20"/>
                <w:lang w:val="lt-LT"/>
              </w:rPr>
            </w:pPr>
            <w:r>
              <w:rPr>
                <w:sz w:val="20"/>
                <w:szCs w:val="20"/>
                <w:lang w:val="lt-LT"/>
              </w:rPr>
              <w:t xml:space="preserve">  </w:t>
            </w:r>
            <w:r w:rsidRPr="000F68CE">
              <w:rPr>
                <w:sz w:val="20"/>
                <w:szCs w:val="20"/>
                <w:lang w:val="lt-LT"/>
              </w:rPr>
              <w:t>-0,171*</w:t>
            </w:r>
          </w:p>
        </w:tc>
      </w:tr>
      <w:tr w:rsidR="00B566FB" w:rsidRPr="000F68CE" w:rsidTr="00AC39A6">
        <w:trPr>
          <w:jc w:val="center"/>
        </w:trPr>
        <w:tc>
          <w:tcPr>
            <w:tcW w:w="2433" w:type="dxa"/>
            <w:vAlign w:val="center"/>
          </w:tcPr>
          <w:p w:rsidR="00B566FB" w:rsidRPr="000F68CE" w:rsidRDefault="00B566FB" w:rsidP="00AC39A6">
            <w:pPr>
              <w:ind w:right="-6"/>
              <w:rPr>
                <w:b/>
                <w:sz w:val="20"/>
                <w:szCs w:val="20"/>
                <w:lang w:val="lt-LT"/>
              </w:rPr>
            </w:pPr>
            <w:r w:rsidRPr="000F68CE">
              <w:rPr>
                <w:b/>
                <w:i/>
                <w:sz w:val="20"/>
                <w:szCs w:val="20"/>
                <w:lang w:val="lt-LT"/>
              </w:rPr>
              <w:t>p</w:t>
            </w:r>
            <w:r w:rsidRPr="000F68CE">
              <w:rPr>
                <w:b/>
                <w:sz w:val="20"/>
                <w:szCs w:val="20"/>
                <w:lang w:val="lt-LT"/>
              </w:rPr>
              <w:t xml:space="preserve"> – reikšmė </w:t>
            </w:r>
          </w:p>
        </w:tc>
        <w:tc>
          <w:tcPr>
            <w:tcW w:w="1771" w:type="dxa"/>
            <w:vAlign w:val="center"/>
          </w:tcPr>
          <w:p w:rsidR="00B566FB" w:rsidRPr="000F68CE" w:rsidRDefault="00B566FB" w:rsidP="00AC39A6">
            <w:pPr>
              <w:ind w:right="-6"/>
              <w:jc w:val="center"/>
              <w:rPr>
                <w:sz w:val="20"/>
                <w:szCs w:val="20"/>
                <w:lang w:val="lt-LT"/>
              </w:rPr>
            </w:pPr>
            <w:r w:rsidRPr="000F68CE">
              <w:rPr>
                <w:sz w:val="20"/>
                <w:szCs w:val="20"/>
                <w:lang w:val="lt-LT"/>
              </w:rPr>
              <w:t>0,410</w:t>
            </w:r>
          </w:p>
        </w:tc>
        <w:tc>
          <w:tcPr>
            <w:tcW w:w="1772" w:type="dxa"/>
            <w:vAlign w:val="center"/>
          </w:tcPr>
          <w:p w:rsidR="00B566FB" w:rsidRPr="000F68CE" w:rsidRDefault="00B566FB" w:rsidP="00AC39A6">
            <w:pPr>
              <w:ind w:right="-6"/>
              <w:jc w:val="center"/>
              <w:rPr>
                <w:sz w:val="20"/>
                <w:szCs w:val="20"/>
                <w:lang w:val="lt-LT"/>
              </w:rPr>
            </w:pPr>
            <w:r>
              <w:rPr>
                <w:sz w:val="20"/>
                <w:szCs w:val="20"/>
                <w:lang w:val="lt-LT"/>
              </w:rPr>
              <w:t xml:space="preserve"> </w:t>
            </w:r>
            <w:r w:rsidRPr="000F68CE">
              <w:rPr>
                <w:sz w:val="20"/>
                <w:szCs w:val="20"/>
                <w:lang w:val="lt-LT"/>
              </w:rPr>
              <w:t>0,000</w:t>
            </w:r>
          </w:p>
        </w:tc>
        <w:tc>
          <w:tcPr>
            <w:tcW w:w="1771" w:type="dxa"/>
            <w:vAlign w:val="center"/>
          </w:tcPr>
          <w:p w:rsidR="00B566FB" w:rsidRPr="000F68CE" w:rsidRDefault="00B566FB" w:rsidP="00AC39A6">
            <w:pPr>
              <w:ind w:right="-6"/>
              <w:jc w:val="center"/>
              <w:rPr>
                <w:sz w:val="20"/>
                <w:szCs w:val="20"/>
                <w:lang w:val="lt-LT"/>
              </w:rPr>
            </w:pPr>
            <w:r w:rsidRPr="000F68CE">
              <w:rPr>
                <w:sz w:val="20"/>
                <w:szCs w:val="20"/>
                <w:lang w:val="lt-LT"/>
              </w:rPr>
              <w:t>0,00</w:t>
            </w:r>
            <w:r>
              <w:rPr>
                <w:sz w:val="20"/>
                <w:szCs w:val="20"/>
                <w:lang w:val="lt-LT"/>
              </w:rPr>
              <w:t>1</w:t>
            </w:r>
          </w:p>
        </w:tc>
        <w:tc>
          <w:tcPr>
            <w:tcW w:w="1772" w:type="dxa"/>
            <w:vAlign w:val="center"/>
          </w:tcPr>
          <w:p w:rsidR="00B566FB" w:rsidRPr="000F68CE" w:rsidRDefault="00B566FB" w:rsidP="00AC39A6">
            <w:pPr>
              <w:ind w:right="-6"/>
              <w:jc w:val="center"/>
              <w:rPr>
                <w:sz w:val="20"/>
                <w:szCs w:val="20"/>
                <w:lang w:val="lt-LT"/>
              </w:rPr>
            </w:pPr>
            <w:r w:rsidRPr="000F68CE">
              <w:rPr>
                <w:sz w:val="20"/>
                <w:szCs w:val="20"/>
                <w:lang w:val="lt-LT"/>
              </w:rPr>
              <w:t>0,029</w:t>
            </w:r>
          </w:p>
        </w:tc>
      </w:tr>
      <w:tr w:rsidR="00B566FB" w:rsidRPr="000F68CE" w:rsidTr="002B3C0E">
        <w:trPr>
          <w:jc w:val="center"/>
        </w:trPr>
        <w:tc>
          <w:tcPr>
            <w:tcW w:w="9519" w:type="dxa"/>
            <w:gridSpan w:val="5"/>
            <w:shd w:val="clear" w:color="auto" w:fill="BFBFBF" w:themeFill="background1" w:themeFillShade="BF"/>
            <w:vAlign w:val="center"/>
          </w:tcPr>
          <w:p w:rsidR="00B566FB" w:rsidRPr="00AE05E1" w:rsidRDefault="00B566FB" w:rsidP="00AC39A6">
            <w:pPr>
              <w:ind w:right="-6"/>
              <w:jc w:val="center"/>
              <w:rPr>
                <w:sz w:val="20"/>
                <w:szCs w:val="20"/>
                <w:lang w:val="lt-LT"/>
              </w:rPr>
            </w:pPr>
            <w:r w:rsidRPr="00AE05E1">
              <w:rPr>
                <w:b/>
                <w:sz w:val="20"/>
                <w:szCs w:val="20"/>
                <w:lang w:val="lt-LT"/>
              </w:rPr>
              <w:t>Vertės akcijų portfelio pelningumas (pagal P/Bv)</w:t>
            </w:r>
          </w:p>
        </w:tc>
      </w:tr>
      <w:tr w:rsidR="00B566FB" w:rsidRPr="000F68CE" w:rsidTr="00AC39A6">
        <w:trPr>
          <w:jc w:val="center"/>
        </w:trPr>
        <w:tc>
          <w:tcPr>
            <w:tcW w:w="2433" w:type="dxa"/>
            <w:vAlign w:val="center"/>
          </w:tcPr>
          <w:p w:rsidR="00B566FB" w:rsidRPr="00AE05E1" w:rsidRDefault="00B566FB" w:rsidP="00AC39A6">
            <w:pPr>
              <w:ind w:right="-6"/>
              <w:rPr>
                <w:b/>
                <w:sz w:val="20"/>
                <w:szCs w:val="20"/>
                <w:lang w:val="lt-LT"/>
              </w:rPr>
            </w:pPr>
            <w:r w:rsidRPr="00AE05E1">
              <w:rPr>
                <w:b/>
                <w:sz w:val="20"/>
                <w:szCs w:val="20"/>
                <w:lang w:val="lt-LT"/>
              </w:rPr>
              <w:t>Koreliacijos koeficientas</w:t>
            </w:r>
          </w:p>
        </w:tc>
        <w:tc>
          <w:tcPr>
            <w:tcW w:w="1771" w:type="dxa"/>
            <w:vAlign w:val="center"/>
          </w:tcPr>
          <w:p w:rsidR="00B566FB" w:rsidRPr="00AE05E1" w:rsidRDefault="00B566FB" w:rsidP="00AC39A6">
            <w:pPr>
              <w:ind w:right="-6"/>
              <w:jc w:val="center"/>
              <w:rPr>
                <w:sz w:val="20"/>
                <w:szCs w:val="20"/>
                <w:lang w:val="lt-LT"/>
              </w:rPr>
            </w:pPr>
            <w:r w:rsidRPr="00AE05E1">
              <w:rPr>
                <w:sz w:val="20"/>
                <w:szCs w:val="20"/>
                <w:lang w:val="lt-LT"/>
              </w:rPr>
              <w:t>0,134</w:t>
            </w:r>
          </w:p>
        </w:tc>
        <w:tc>
          <w:tcPr>
            <w:tcW w:w="1772" w:type="dxa"/>
            <w:vAlign w:val="center"/>
          </w:tcPr>
          <w:p w:rsidR="00B566FB" w:rsidRPr="00AE05E1" w:rsidRDefault="00B566FB" w:rsidP="00AC39A6">
            <w:pPr>
              <w:ind w:right="-6"/>
              <w:jc w:val="center"/>
              <w:rPr>
                <w:sz w:val="20"/>
                <w:szCs w:val="20"/>
                <w:lang w:val="lt-LT"/>
              </w:rPr>
            </w:pPr>
            <w:r w:rsidRPr="00AE05E1">
              <w:rPr>
                <w:sz w:val="20"/>
                <w:szCs w:val="20"/>
                <w:lang w:val="lt-LT"/>
              </w:rPr>
              <w:t xml:space="preserve">     0,498**</w:t>
            </w:r>
          </w:p>
        </w:tc>
        <w:tc>
          <w:tcPr>
            <w:tcW w:w="1771" w:type="dxa"/>
          </w:tcPr>
          <w:p w:rsidR="00B566FB" w:rsidRPr="00AE05E1" w:rsidRDefault="00B566FB" w:rsidP="00AC39A6">
            <w:pPr>
              <w:ind w:right="-6"/>
              <w:jc w:val="center"/>
              <w:rPr>
                <w:sz w:val="20"/>
                <w:szCs w:val="20"/>
                <w:lang w:val="lt-LT"/>
              </w:rPr>
            </w:pPr>
            <w:r w:rsidRPr="00AE05E1">
              <w:rPr>
                <w:sz w:val="20"/>
                <w:szCs w:val="20"/>
                <w:lang w:val="lt-LT"/>
              </w:rPr>
              <w:t>-0,117</w:t>
            </w:r>
          </w:p>
        </w:tc>
        <w:tc>
          <w:tcPr>
            <w:tcW w:w="1772" w:type="dxa"/>
            <w:vAlign w:val="center"/>
          </w:tcPr>
          <w:p w:rsidR="00B566FB" w:rsidRPr="00AE05E1" w:rsidRDefault="00B566FB" w:rsidP="00AC39A6">
            <w:pPr>
              <w:ind w:right="-6"/>
              <w:jc w:val="center"/>
              <w:rPr>
                <w:sz w:val="20"/>
                <w:szCs w:val="20"/>
                <w:lang w:val="lt-LT"/>
              </w:rPr>
            </w:pPr>
            <w:r w:rsidRPr="00AE05E1">
              <w:rPr>
                <w:sz w:val="20"/>
                <w:szCs w:val="20"/>
                <w:lang w:val="lt-LT"/>
              </w:rPr>
              <w:t>-0,019</w:t>
            </w:r>
          </w:p>
        </w:tc>
      </w:tr>
      <w:tr w:rsidR="00B566FB" w:rsidRPr="000F68CE" w:rsidTr="00AC39A6">
        <w:trPr>
          <w:jc w:val="center"/>
        </w:trPr>
        <w:tc>
          <w:tcPr>
            <w:tcW w:w="2433" w:type="dxa"/>
            <w:vAlign w:val="center"/>
          </w:tcPr>
          <w:p w:rsidR="00B566FB" w:rsidRPr="00AE05E1" w:rsidRDefault="00B566FB" w:rsidP="00AC39A6">
            <w:pPr>
              <w:ind w:right="-6"/>
              <w:rPr>
                <w:b/>
                <w:sz w:val="20"/>
                <w:szCs w:val="20"/>
                <w:lang w:val="lt-LT"/>
              </w:rPr>
            </w:pPr>
            <w:r w:rsidRPr="00AE05E1">
              <w:rPr>
                <w:b/>
                <w:i/>
                <w:sz w:val="20"/>
                <w:szCs w:val="20"/>
                <w:lang w:val="lt-LT"/>
              </w:rPr>
              <w:t>p</w:t>
            </w:r>
            <w:r w:rsidRPr="00AE05E1">
              <w:rPr>
                <w:b/>
                <w:sz w:val="20"/>
                <w:szCs w:val="20"/>
                <w:lang w:val="lt-LT"/>
              </w:rPr>
              <w:t xml:space="preserve"> – reikšmė</w:t>
            </w:r>
          </w:p>
        </w:tc>
        <w:tc>
          <w:tcPr>
            <w:tcW w:w="1771" w:type="dxa"/>
            <w:vAlign w:val="center"/>
          </w:tcPr>
          <w:p w:rsidR="00B566FB" w:rsidRPr="00AE05E1" w:rsidRDefault="00B566FB" w:rsidP="00AC39A6">
            <w:pPr>
              <w:ind w:right="-6"/>
              <w:jc w:val="center"/>
              <w:rPr>
                <w:sz w:val="20"/>
                <w:szCs w:val="20"/>
                <w:lang w:val="lt-LT"/>
              </w:rPr>
            </w:pPr>
            <w:r w:rsidRPr="00AE05E1">
              <w:rPr>
                <w:sz w:val="20"/>
                <w:szCs w:val="20"/>
                <w:lang w:val="lt-LT"/>
              </w:rPr>
              <w:t>0,075</w:t>
            </w:r>
          </w:p>
        </w:tc>
        <w:tc>
          <w:tcPr>
            <w:tcW w:w="1772" w:type="dxa"/>
            <w:vAlign w:val="center"/>
          </w:tcPr>
          <w:p w:rsidR="00B566FB" w:rsidRPr="00AE05E1" w:rsidRDefault="00B566FB" w:rsidP="00AC39A6">
            <w:pPr>
              <w:ind w:right="-6"/>
              <w:jc w:val="center"/>
              <w:rPr>
                <w:sz w:val="20"/>
                <w:szCs w:val="20"/>
                <w:lang w:val="lt-LT"/>
              </w:rPr>
            </w:pPr>
            <w:r w:rsidRPr="00AE05E1">
              <w:rPr>
                <w:sz w:val="20"/>
                <w:szCs w:val="20"/>
                <w:lang w:val="lt-LT"/>
              </w:rPr>
              <w:t>0,000</w:t>
            </w:r>
          </w:p>
        </w:tc>
        <w:tc>
          <w:tcPr>
            <w:tcW w:w="1771" w:type="dxa"/>
          </w:tcPr>
          <w:p w:rsidR="00B566FB" w:rsidRPr="00AE05E1" w:rsidRDefault="00B566FB" w:rsidP="00AC39A6">
            <w:pPr>
              <w:ind w:right="-6"/>
              <w:jc w:val="center"/>
              <w:rPr>
                <w:sz w:val="20"/>
                <w:szCs w:val="20"/>
                <w:lang w:val="lt-LT"/>
              </w:rPr>
            </w:pPr>
            <w:r>
              <w:rPr>
                <w:sz w:val="20"/>
                <w:szCs w:val="20"/>
                <w:lang w:val="lt-LT"/>
              </w:rPr>
              <w:t xml:space="preserve"> </w:t>
            </w:r>
            <w:r w:rsidRPr="00AE05E1">
              <w:rPr>
                <w:sz w:val="20"/>
                <w:szCs w:val="20"/>
                <w:lang w:val="lt-LT"/>
              </w:rPr>
              <w:t>0,103</w:t>
            </w:r>
          </w:p>
        </w:tc>
        <w:tc>
          <w:tcPr>
            <w:tcW w:w="1772" w:type="dxa"/>
            <w:vAlign w:val="center"/>
          </w:tcPr>
          <w:p w:rsidR="00B566FB" w:rsidRPr="00AE05E1" w:rsidRDefault="00B566FB" w:rsidP="00AC39A6">
            <w:pPr>
              <w:ind w:right="-6"/>
              <w:jc w:val="center"/>
              <w:rPr>
                <w:sz w:val="20"/>
                <w:szCs w:val="20"/>
                <w:lang w:val="lt-LT"/>
              </w:rPr>
            </w:pPr>
            <w:r w:rsidRPr="00AE05E1">
              <w:rPr>
                <w:sz w:val="20"/>
                <w:szCs w:val="20"/>
                <w:lang w:val="lt-LT"/>
              </w:rPr>
              <w:t xml:space="preserve"> 0,421</w:t>
            </w:r>
          </w:p>
        </w:tc>
      </w:tr>
      <w:tr w:rsidR="00B566FB" w:rsidRPr="000F68CE" w:rsidTr="002B3C0E">
        <w:trPr>
          <w:jc w:val="center"/>
        </w:trPr>
        <w:tc>
          <w:tcPr>
            <w:tcW w:w="9519" w:type="dxa"/>
            <w:gridSpan w:val="5"/>
            <w:shd w:val="clear" w:color="auto" w:fill="BFBFBF" w:themeFill="background1" w:themeFillShade="BF"/>
            <w:vAlign w:val="center"/>
          </w:tcPr>
          <w:p w:rsidR="00B566FB" w:rsidRPr="00AE05E1" w:rsidRDefault="00B566FB" w:rsidP="00AC39A6">
            <w:pPr>
              <w:ind w:right="-6"/>
              <w:jc w:val="center"/>
              <w:rPr>
                <w:sz w:val="20"/>
                <w:szCs w:val="20"/>
                <w:lang w:val="lt-LT"/>
              </w:rPr>
            </w:pPr>
            <w:r w:rsidRPr="00AE05E1">
              <w:rPr>
                <w:b/>
                <w:sz w:val="20"/>
                <w:szCs w:val="20"/>
                <w:lang w:val="lt-LT"/>
              </w:rPr>
              <w:t>Augimo akcijų portfelio pelningumas (pagal P/Bv )</w:t>
            </w:r>
          </w:p>
        </w:tc>
      </w:tr>
      <w:tr w:rsidR="00B566FB" w:rsidRPr="000F68CE" w:rsidTr="00AC39A6">
        <w:trPr>
          <w:jc w:val="center"/>
        </w:trPr>
        <w:tc>
          <w:tcPr>
            <w:tcW w:w="2433" w:type="dxa"/>
            <w:vAlign w:val="center"/>
          </w:tcPr>
          <w:p w:rsidR="00B566FB" w:rsidRPr="00AE05E1" w:rsidRDefault="00B566FB" w:rsidP="00AC39A6">
            <w:pPr>
              <w:ind w:right="-6"/>
              <w:rPr>
                <w:b/>
                <w:sz w:val="20"/>
                <w:szCs w:val="20"/>
                <w:lang w:val="lt-LT"/>
              </w:rPr>
            </w:pPr>
            <w:r w:rsidRPr="00AE05E1">
              <w:rPr>
                <w:b/>
                <w:sz w:val="20"/>
                <w:szCs w:val="20"/>
                <w:lang w:val="lt-LT"/>
              </w:rPr>
              <w:t>Koreliacijos koeficientas</w:t>
            </w:r>
          </w:p>
        </w:tc>
        <w:tc>
          <w:tcPr>
            <w:tcW w:w="1771" w:type="dxa"/>
            <w:vAlign w:val="center"/>
          </w:tcPr>
          <w:p w:rsidR="00B566FB" w:rsidRPr="00AE05E1" w:rsidRDefault="00B566FB" w:rsidP="00AC39A6">
            <w:pPr>
              <w:ind w:right="-6"/>
              <w:jc w:val="center"/>
              <w:rPr>
                <w:sz w:val="20"/>
                <w:szCs w:val="20"/>
                <w:lang w:val="lt-LT"/>
              </w:rPr>
            </w:pPr>
            <w:r w:rsidRPr="00AE05E1">
              <w:rPr>
                <w:sz w:val="20"/>
                <w:szCs w:val="20"/>
                <w:lang w:val="lt-LT"/>
              </w:rPr>
              <w:t>-0,053</w:t>
            </w:r>
          </w:p>
        </w:tc>
        <w:tc>
          <w:tcPr>
            <w:tcW w:w="1772" w:type="dxa"/>
            <w:vAlign w:val="center"/>
          </w:tcPr>
          <w:p w:rsidR="00B566FB" w:rsidRPr="00AE05E1" w:rsidRDefault="00B566FB" w:rsidP="00AC39A6">
            <w:pPr>
              <w:ind w:right="-6"/>
              <w:jc w:val="center"/>
              <w:rPr>
                <w:sz w:val="20"/>
                <w:szCs w:val="20"/>
                <w:lang w:val="lt-LT"/>
              </w:rPr>
            </w:pPr>
            <w:r w:rsidRPr="00AE05E1">
              <w:rPr>
                <w:sz w:val="20"/>
                <w:szCs w:val="20"/>
                <w:lang w:val="lt-LT"/>
              </w:rPr>
              <w:t xml:space="preserve">     0,471**</w:t>
            </w:r>
          </w:p>
        </w:tc>
        <w:tc>
          <w:tcPr>
            <w:tcW w:w="1771" w:type="dxa"/>
          </w:tcPr>
          <w:p w:rsidR="00B566FB" w:rsidRPr="00AE05E1" w:rsidRDefault="00B566FB" w:rsidP="00AC39A6">
            <w:pPr>
              <w:ind w:right="-6"/>
              <w:jc w:val="center"/>
              <w:rPr>
                <w:sz w:val="20"/>
                <w:szCs w:val="20"/>
                <w:lang w:val="lt-LT"/>
              </w:rPr>
            </w:pPr>
            <w:r w:rsidRPr="00AE05E1">
              <w:rPr>
                <w:sz w:val="20"/>
                <w:szCs w:val="20"/>
                <w:lang w:val="lt-LT"/>
              </w:rPr>
              <w:t xml:space="preserve">   -0,270**</w:t>
            </w:r>
          </w:p>
        </w:tc>
        <w:tc>
          <w:tcPr>
            <w:tcW w:w="1772" w:type="dxa"/>
            <w:vAlign w:val="center"/>
          </w:tcPr>
          <w:p w:rsidR="00B566FB" w:rsidRPr="00AE05E1" w:rsidRDefault="00B566FB" w:rsidP="00AC39A6">
            <w:pPr>
              <w:ind w:right="-6"/>
              <w:jc w:val="center"/>
              <w:rPr>
                <w:sz w:val="20"/>
                <w:szCs w:val="20"/>
                <w:lang w:val="lt-LT"/>
              </w:rPr>
            </w:pPr>
            <w:r w:rsidRPr="00AE05E1">
              <w:rPr>
                <w:sz w:val="20"/>
                <w:szCs w:val="20"/>
                <w:lang w:val="lt-LT"/>
              </w:rPr>
              <w:t>-0,140</w:t>
            </w:r>
          </w:p>
        </w:tc>
      </w:tr>
      <w:tr w:rsidR="00B566FB" w:rsidRPr="000F68CE" w:rsidTr="00AC39A6">
        <w:trPr>
          <w:jc w:val="center"/>
        </w:trPr>
        <w:tc>
          <w:tcPr>
            <w:tcW w:w="2433" w:type="dxa"/>
            <w:vAlign w:val="center"/>
          </w:tcPr>
          <w:p w:rsidR="00B566FB" w:rsidRPr="00AE05E1" w:rsidRDefault="00B566FB" w:rsidP="00AC39A6">
            <w:pPr>
              <w:ind w:right="-6"/>
              <w:rPr>
                <w:b/>
                <w:sz w:val="20"/>
                <w:szCs w:val="20"/>
                <w:lang w:val="lt-LT"/>
              </w:rPr>
            </w:pPr>
            <w:r w:rsidRPr="00AE05E1">
              <w:rPr>
                <w:b/>
                <w:i/>
                <w:sz w:val="20"/>
                <w:szCs w:val="20"/>
                <w:lang w:val="lt-LT"/>
              </w:rPr>
              <w:t>p</w:t>
            </w:r>
            <w:r w:rsidRPr="00AE05E1">
              <w:rPr>
                <w:b/>
                <w:sz w:val="20"/>
                <w:szCs w:val="20"/>
                <w:lang w:val="lt-LT"/>
              </w:rPr>
              <w:t xml:space="preserve"> – reikšmė</w:t>
            </w:r>
          </w:p>
        </w:tc>
        <w:tc>
          <w:tcPr>
            <w:tcW w:w="1771" w:type="dxa"/>
            <w:vAlign w:val="center"/>
          </w:tcPr>
          <w:p w:rsidR="00B566FB" w:rsidRPr="00AE05E1" w:rsidRDefault="00B566FB" w:rsidP="00AC39A6">
            <w:pPr>
              <w:ind w:right="-6"/>
              <w:jc w:val="center"/>
              <w:rPr>
                <w:sz w:val="20"/>
                <w:szCs w:val="20"/>
                <w:lang w:val="lt-LT"/>
              </w:rPr>
            </w:pPr>
            <w:r w:rsidRPr="00AE05E1">
              <w:rPr>
                <w:sz w:val="20"/>
                <w:szCs w:val="20"/>
                <w:lang w:val="lt-LT"/>
              </w:rPr>
              <w:t xml:space="preserve"> 0,284</w:t>
            </w:r>
          </w:p>
        </w:tc>
        <w:tc>
          <w:tcPr>
            <w:tcW w:w="1772" w:type="dxa"/>
            <w:vAlign w:val="center"/>
          </w:tcPr>
          <w:p w:rsidR="00B566FB" w:rsidRPr="00AE05E1" w:rsidRDefault="00B566FB" w:rsidP="00AC39A6">
            <w:pPr>
              <w:ind w:right="-6"/>
              <w:jc w:val="center"/>
              <w:rPr>
                <w:sz w:val="20"/>
                <w:szCs w:val="20"/>
                <w:lang w:val="lt-LT"/>
              </w:rPr>
            </w:pPr>
            <w:r w:rsidRPr="00AE05E1">
              <w:rPr>
                <w:sz w:val="20"/>
                <w:szCs w:val="20"/>
                <w:lang w:val="lt-LT"/>
              </w:rPr>
              <w:t>0,000</w:t>
            </w:r>
          </w:p>
        </w:tc>
        <w:tc>
          <w:tcPr>
            <w:tcW w:w="1771" w:type="dxa"/>
          </w:tcPr>
          <w:p w:rsidR="00B566FB" w:rsidRPr="00AE05E1" w:rsidRDefault="00B566FB" w:rsidP="00AC39A6">
            <w:pPr>
              <w:ind w:right="-6"/>
              <w:jc w:val="center"/>
              <w:rPr>
                <w:sz w:val="20"/>
                <w:szCs w:val="20"/>
                <w:lang w:val="lt-LT"/>
              </w:rPr>
            </w:pPr>
            <w:r w:rsidRPr="00AE05E1">
              <w:rPr>
                <w:sz w:val="20"/>
                <w:szCs w:val="20"/>
                <w:lang w:val="lt-LT"/>
              </w:rPr>
              <w:t>0,002</w:t>
            </w:r>
          </w:p>
        </w:tc>
        <w:tc>
          <w:tcPr>
            <w:tcW w:w="1772" w:type="dxa"/>
            <w:vAlign w:val="center"/>
          </w:tcPr>
          <w:p w:rsidR="00B566FB" w:rsidRPr="00AE05E1" w:rsidRDefault="00B566FB" w:rsidP="00AC39A6">
            <w:pPr>
              <w:ind w:right="-6"/>
              <w:jc w:val="center"/>
              <w:rPr>
                <w:sz w:val="20"/>
                <w:szCs w:val="20"/>
                <w:lang w:val="lt-LT"/>
              </w:rPr>
            </w:pPr>
            <w:r w:rsidRPr="00AE05E1">
              <w:rPr>
                <w:sz w:val="20"/>
                <w:szCs w:val="20"/>
                <w:lang w:val="lt-LT"/>
              </w:rPr>
              <w:t xml:space="preserve"> 0,065</w:t>
            </w:r>
          </w:p>
        </w:tc>
      </w:tr>
      <w:tr w:rsidR="00B566FB" w:rsidRPr="000F68CE" w:rsidTr="002B3C0E">
        <w:trPr>
          <w:jc w:val="center"/>
        </w:trPr>
        <w:tc>
          <w:tcPr>
            <w:tcW w:w="9519" w:type="dxa"/>
            <w:gridSpan w:val="5"/>
            <w:shd w:val="clear" w:color="auto" w:fill="BFBFBF" w:themeFill="background1" w:themeFillShade="BF"/>
            <w:vAlign w:val="center"/>
          </w:tcPr>
          <w:p w:rsidR="00B566FB" w:rsidRPr="009534E2" w:rsidRDefault="00B566FB" w:rsidP="00AC39A6">
            <w:pPr>
              <w:ind w:right="-6"/>
              <w:jc w:val="center"/>
              <w:rPr>
                <w:sz w:val="20"/>
                <w:szCs w:val="20"/>
                <w:lang w:val="lt-LT"/>
              </w:rPr>
            </w:pPr>
            <w:r w:rsidRPr="009534E2">
              <w:rPr>
                <w:b/>
                <w:sz w:val="20"/>
                <w:szCs w:val="20"/>
                <w:lang w:val="lt-LT"/>
              </w:rPr>
              <w:t>Vertės akcijų portfelio pelningumas (pagal D/P)</w:t>
            </w:r>
          </w:p>
        </w:tc>
      </w:tr>
      <w:tr w:rsidR="00B566FB" w:rsidRPr="000F68CE" w:rsidTr="00AC39A6">
        <w:trPr>
          <w:jc w:val="center"/>
        </w:trPr>
        <w:tc>
          <w:tcPr>
            <w:tcW w:w="2433" w:type="dxa"/>
            <w:vAlign w:val="center"/>
          </w:tcPr>
          <w:p w:rsidR="00B566FB" w:rsidRPr="009534E2" w:rsidRDefault="00B566FB" w:rsidP="00AC39A6">
            <w:pPr>
              <w:ind w:right="-6"/>
              <w:rPr>
                <w:b/>
                <w:sz w:val="20"/>
                <w:szCs w:val="20"/>
                <w:lang w:val="lt-LT"/>
              </w:rPr>
            </w:pPr>
            <w:r w:rsidRPr="009534E2">
              <w:rPr>
                <w:b/>
                <w:sz w:val="20"/>
                <w:szCs w:val="20"/>
                <w:lang w:val="lt-LT"/>
              </w:rPr>
              <w:t>Koreliacijos koeficientas</w:t>
            </w:r>
          </w:p>
        </w:tc>
        <w:tc>
          <w:tcPr>
            <w:tcW w:w="1771" w:type="dxa"/>
            <w:vAlign w:val="center"/>
          </w:tcPr>
          <w:p w:rsidR="00B566FB" w:rsidRPr="009534E2" w:rsidRDefault="00B566FB" w:rsidP="00AC39A6">
            <w:pPr>
              <w:ind w:right="-6"/>
              <w:jc w:val="center"/>
              <w:rPr>
                <w:sz w:val="20"/>
                <w:szCs w:val="20"/>
                <w:lang w:val="lt-LT"/>
              </w:rPr>
            </w:pPr>
            <w:r w:rsidRPr="009534E2">
              <w:rPr>
                <w:sz w:val="20"/>
                <w:szCs w:val="20"/>
                <w:lang w:val="lt-LT"/>
              </w:rPr>
              <w:t xml:space="preserve">  0,159*</w:t>
            </w:r>
          </w:p>
        </w:tc>
        <w:tc>
          <w:tcPr>
            <w:tcW w:w="1772" w:type="dxa"/>
            <w:vAlign w:val="center"/>
          </w:tcPr>
          <w:p w:rsidR="00B566FB" w:rsidRPr="009534E2" w:rsidRDefault="00B566FB" w:rsidP="00AC39A6">
            <w:pPr>
              <w:ind w:right="-6"/>
              <w:jc w:val="center"/>
              <w:rPr>
                <w:sz w:val="20"/>
                <w:szCs w:val="20"/>
                <w:lang w:val="lt-LT"/>
              </w:rPr>
            </w:pPr>
            <w:r w:rsidRPr="009534E2">
              <w:rPr>
                <w:sz w:val="20"/>
                <w:szCs w:val="20"/>
                <w:lang w:val="lt-LT"/>
              </w:rPr>
              <w:t xml:space="preserve">     0,469**</w:t>
            </w:r>
          </w:p>
        </w:tc>
        <w:tc>
          <w:tcPr>
            <w:tcW w:w="1771" w:type="dxa"/>
          </w:tcPr>
          <w:p w:rsidR="00B566FB" w:rsidRPr="009534E2" w:rsidRDefault="00B566FB" w:rsidP="00AC39A6">
            <w:pPr>
              <w:ind w:right="-6"/>
              <w:jc w:val="center"/>
              <w:rPr>
                <w:sz w:val="20"/>
                <w:szCs w:val="20"/>
                <w:lang w:val="lt-LT"/>
              </w:rPr>
            </w:pPr>
            <w:r w:rsidRPr="009534E2">
              <w:rPr>
                <w:sz w:val="20"/>
                <w:szCs w:val="20"/>
                <w:lang w:val="lt-LT"/>
              </w:rPr>
              <w:t>-0,140</w:t>
            </w:r>
          </w:p>
        </w:tc>
        <w:tc>
          <w:tcPr>
            <w:tcW w:w="1772" w:type="dxa"/>
            <w:vAlign w:val="center"/>
          </w:tcPr>
          <w:p w:rsidR="00B566FB" w:rsidRPr="009534E2" w:rsidRDefault="00B566FB" w:rsidP="00AC39A6">
            <w:pPr>
              <w:ind w:right="-6"/>
              <w:jc w:val="center"/>
              <w:rPr>
                <w:sz w:val="20"/>
                <w:szCs w:val="20"/>
                <w:lang w:val="lt-LT"/>
              </w:rPr>
            </w:pPr>
            <w:r w:rsidRPr="009534E2">
              <w:rPr>
                <w:sz w:val="20"/>
                <w:szCs w:val="20"/>
                <w:lang w:val="lt-LT"/>
              </w:rPr>
              <w:t>-0,090</w:t>
            </w:r>
          </w:p>
        </w:tc>
      </w:tr>
      <w:tr w:rsidR="00B566FB" w:rsidRPr="000F68CE" w:rsidTr="00AC39A6">
        <w:trPr>
          <w:jc w:val="center"/>
        </w:trPr>
        <w:tc>
          <w:tcPr>
            <w:tcW w:w="2433" w:type="dxa"/>
            <w:vAlign w:val="center"/>
          </w:tcPr>
          <w:p w:rsidR="00B566FB" w:rsidRPr="009534E2" w:rsidRDefault="00B566FB" w:rsidP="00AC39A6">
            <w:pPr>
              <w:ind w:right="-6"/>
              <w:rPr>
                <w:b/>
                <w:sz w:val="20"/>
                <w:szCs w:val="20"/>
                <w:lang w:val="lt-LT"/>
              </w:rPr>
            </w:pPr>
            <w:r w:rsidRPr="009534E2">
              <w:rPr>
                <w:b/>
                <w:i/>
                <w:sz w:val="20"/>
                <w:szCs w:val="20"/>
                <w:lang w:val="lt-LT"/>
              </w:rPr>
              <w:t>p</w:t>
            </w:r>
            <w:r w:rsidRPr="009534E2">
              <w:rPr>
                <w:b/>
                <w:sz w:val="20"/>
                <w:szCs w:val="20"/>
                <w:lang w:val="lt-LT"/>
              </w:rPr>
              <w:t xml:space="preserve"> – reikšmė</w:t>
            </w:r>
          </w:p>
        </w:tc>
        <w:tc>
          <w:tcPr>
            <w:tcW w:w="1771" w:type="dxa"/>
            <w:vAlign w:val="center"/>
          </w:tcPr>
          <w:p w:rsidR="00B566FB" w:rsidRPr="009534E2" w:rsidRDefault="00B566FB" w:rsidP="00AC39A6">
            <w:pPr>
              <w:ind w:right="-6"/>
              <w:jc w:val="center"/>
              <w:rPr>
                <w:sz w:val="20"/>
                <w:szCs w:val="20"/>
                <w:lang w:val="lt-LT"/>
              </w:rPr>
            </w:pPr>
            <w:r w:rsidRPr="009534E2">
              <w:rPr>
                <w:sz w:val="20"/>
                <w:szCs w:val="20"/>
                <w:lang w:val="lt-LT"/>
              </w:rPr>
              <w:t>0,042</w:t>
            </w:r>
          </w:p>
        </w:tc>
        <w:tc>
          <w:tcPr>
            <w:tcW w:w="1772" w:type="dxa"/>
            <w:vAlign w:val="center"/>
          </w:tcPr>
          <w:p w:rsidR="00B566FB" w:rsidRPr="009534E2" w:rsidRDefault="00B566FB" w:rsidP="00AC39A6">
            <w:pPr>
              <w:ind w:right="-6"/>
              <w:jc w:val="center"/>
              <w:rPr>
                <w:sz w:val="20"/>
                <w:szCs w:val="20"/>
                <w:lang w:val="lt-LT"/>
              </w:rPr>
            </w:pPr>
            <w:r w:rsidRPr="009534E2">
              <w:rPr>
                <w:sz w:val="20"/>
                <w:szCs w:val="20"/>
                <w:lang w:val="lt-LT"/>
              </w:rPr>
              <w:t>0,000</w:t>
            </w:r>
          </w:p>
        </w:tc>
        <w:tc>
          <w:tcPr>
            <w:tcW w:w="1771" w:type="dxa"/>
          </w:tcPr>
          <w:p w:rsidR="00B566FB" w:rsidRPr="009534E2" w:rsidRDefault="00B566FB" w:rsidP="00AC39A6">
            <w:pPr>
              <w:ind w:right="-6"/>
              <w:jc w:val="center"/>
              <w:rPr>
                <w:sz w:val="20"/>
                <w:szCs w:val="20"/>
                <w:lang w:val="lt-LT"/>
              </w:rPr>
            </w:pPr>
            <w:r w:rsidRPr="009534E2">
              <w:rPr>
                <w:sz w:val="20"/>
                <w:szCs w:val="20"/>
                <w:lang w:val="lt-LT"/>
              </w:rPr>
              <w:t xml:space="preserve"> 0,065</w:t>
            </w:r>
          </w:p>
        </w:tc>
        <w:tc>
          <w:tcPr>
            <w:tcW w:w="1772" w:type="dxa"/>
            <w:vAlign w:val="center"/>
          </w:tcPr>
          <w:p w:rsidR="00B566FB" w:rsidRPr="009534E2" w:rsidRDefault="00B566FB" w:rsidP="00AC39A6">
            <w:pPr>
              <w:ind w:right="-6"/>
              <w:jc w:val="center"/>
              <w:rPr>
                <w:sz w:val="20"/>
                <w:szCs w:val="20"/>
                <w:lang w:val="lt-LT"/>
              </w:rPr>
            </w:pPr>
            <w:r w:rsidRPr="009534E2">
              <w:rPr>
                <w:sz w:val="20"/>
                <w:szCs w:val="20"/>
                <w:lang w:val="lt-LT"/>
              </w:rPr>
              <w:t xml:space="preserve"> 0,165</w:t>
            </w:r>
          </w:p>
        </w:tc>
      </w:tr>
      <w:tr w:rsidR="00B566FB" w:rsidRPr="000F68CE" w:rsidTr="002B3C0E">
        <w:trPr>
          <w:jc w:val="center"/>
        </w:trPr>
        <w:tc>
          <w:tcPr>
            <w:tcW w:w="9519" w:type="dxa"/>
            <w:gridSpan w:val="5"/>
            <w:shd w:val="clear" w:color="auto" w:fill="BFBFBF" w:themeFill="background1" w:themeFillShade="BF"/>
            <w:vAlign w:val="center"/>
          </w:tcPr>
          <w:p w:rsidR="00B566FB" w:rsidRPr="009534E2" w:rsidRDefault="00B566FB" w:rsidP="00AC39A6">
            <w:pPr>
              <w:ind w:right="-6"/>
              <w:jc w:val="center"/>
              <w:rPr>
                <w:sz w:val="20"/>
                <w:szCs w:val="20"/>
                <w:lang w:val="lt-LT"/>
              </w:rPr>
            </w:pPr>
            <w:r w:rsidRPr="009534E2">
              <w:rPr>
                <w:b/>
                <w:sz w:val="20"/>
                <w:szCs w:val="20"/>
                <w:lang w:val="lt-LT"/>
              </w:rPr>
              <w:t>Augimo akcijų portfelio pelningumas (pagal D/P)</w:t>
            </w:r>
          </w:p>
        </w:tc>
      </w:tr>
      <w:tr w:rsidR="00B566FB" w:rsidRPr="000F68CE" w:rsidTr="00AC39A6">
        <w:trPr>
          <w:jc w:val="center"/>
        </w:trPr>
        <w:tc>
          <w:tcPr>
            <w:tcW w:w="2433" w:type="dxa"/>
            <w:vAlign w:val="center"/>
          </w:tcPr>
          <w:p w:rsidR="00B566FB" w:rsidRPr="009534E2" w:rsidRDefault="00B566FB" w:rsidP="00AC39A6">
            <w:pPr>
              <w:ind w:right="-6"/>
              <w:rPr>
                <w:b/>
                <w:sz w:val="20"/>
                <w:szCs w:val="20"/>
                <w:lang w:val="lt-LT"/>
              </w:rPr>
            </w:pPr>
            <w:r w:rsidRPr="009534E2">
              <w:rPr>
                <w:b/>
                <w:sz w:val="20"/>
                <w:szCs w:val="20"/>
                <w:lang w:val="lt-LT"/>
              </w:rPr>
              <w:t>Koreliacijos koeficientas</w:t>
            </w:r>
          </w:p>
        </w:tc>
        <w:tc>
          <w:tcPr>
            <w:tcW w:w="1771" w:type="dxa"/>
            <w:vAlign w:val="center"/>
          </w:tcPr>
          <w:p w:rsidR="00B566FB" w:rsidRPr="009534E2" w:rsidRDefault="00B566FB" w:rsidP="00AC39A6">
            <w:pPr>
              <w:ind w:right="-6"/>
              <w:jc w:val="center"/>
              <w:rPr>
                <w:sz w:val="20"/>
                <w:szCs w:val="20"/>
                <w:lang w:val="lt-LT"/>
              </w:rPr>
            </w:pPr>
            <w:r w:rsidRPr="009534E2">
              <w:rPr>
                <w:sz w:val="20"/>
                <w:szCs w:val="20"/>
                <w:lang w:val="lt-LT"/>
              </w:rPr>
              <w:t>-0,035</w:t>
            </w:r>
          </w:p>
        </w:tc>
        <w:tc>
          <w:tcPr>
            <w:tcW w:w="1772" w:type="dxa"/>
            <w:vAlign w:val="center"/>
          </w:tcPr>
          <w:p w:rsidR="00B566FB" w:rsidRPr="009534E2" w:rsidRDefault="00B566FB" w:rsidP="00AC39A6">
            <w:pPr>
              <w:ind w:right="-6"/>
              <w:jc w:val="center"/>
              <w:rPr>
                <w:sz w:val="20"/>
                <w:szCs w:val="20"/>
                <w:lang w:val="lt-LT"/>
              </w:rPr>
            </w:pPr>
            <w:r w:rsidRPr="009534E2">
              <w:rPr>
                <w:sz w:val="20"/>
                <w:szCs w:val="20"/>
                <w:lang w:val="lt-LT"/>
              </w:rPr>
              <w:t xml:space="preserve">     0,475**</w:t>
            </w:r>
          </w:p>
        </w:tc>
        <w:tc>
          <w:tcPr>
            <w:tcW w:w="1771" w:type="dxa"/>
          </w:tcPr>
          <w:p w:rsidR="00B566FB" w:rsidRPr="009534E2" w:rsidRDefault="00B566FB" w:rsidP="00AC39A6">
            <w:pPr>
              <w:ind w:right="-6"/>
              <w:jc w:val="center"/>
              <w:rPr>
                <w:sz w:val="20"/>
                <w:szCs w:val="20"/>
                <w:lang w:val="lt-LT"/>
              </w:rPr>
            </w:pPr>
            <w:r w:rsidRPr="009534E2">
              <w:rPr>
                <w:sz w:val="20"/>
                <w:szCs w:val="20"/>
                <w:lang w:val="lt-LT"/>
              </w:rPr>
              <w:t xml:space="preserve">    -0,276**</w:t>
            </w:r>
          </w:p>
        </w:tc>
        <w:tc>
          <w:tcPr>
            <w:tcW w:w="1772" w:type="dxa"/>
            <w:vAlign w:val="center"/>
          </w:tcPr>
          <w:p w:rsidR="00B566FB" w:rsidRPr="009534E2" w:rsidRDefault="00B566FB" w:rsidP="00AC39A6">
            <w:pPr>
              <w:ind w:right="-6"/>
              <w:jc w:val="center"/>
              <w:rPr>
                <w:sz w:val="20"/>
                <w:szCs w:val="20"/>
                <w:lang w:val="lt-LT"/>
              </w:rPr>
            </w:pPr>
            <w:r w:rsidRPr="009534E2">
              <w:rPr>
                <w:sz w:val="20"/>
                <w:szCs w:val="20"/>
                <w:lang w:val="lt-LT"/>
              </w:rPr>
              <w:t>-0,145</w:t>
            </w:r>
          </w:p>
        </w:tc>
      </w:tr>
      <w:tr w:rsidR="00B566FB" w:rsidRPr="000F68CE" w:rsidTr="00AC39A6">
        <w:trPr>
          <w:trHeight w:val="70"/>
          <w:jc w:val="center"/>
        </w:trPr>
        <w:tc>
          <w:tcPr>
            <w:tcW w:w="2433" w:type="dxa"/>
            <w:vAlign w:val="center"/>
          </w:tcPr>
          <w:p w:rsidR="00B566FB" w:rsidRPr="009534E2" w:rsidRDefault="00B566FB" w:rsidP="00AC39A6">
            <w:pPr>
              <w:ind w:right="-6"/>
              <w:rPr>
                <w:b/>
                <w:sz w:val="20"/>
                <w:szCs w:val="20"/>
                <w:lang w:val="lt-LT"/>
              </w:rPr>
            </w:pPr>
            <w:r w:rsidRPr="009534E2">
              <w:rPr>
                <w:b/>
                <w:i/>
                <w:sz w:val="20"/>
                <w:szCs w:val="20"/>
                <w:lang w:val="lt-LT"/>
              </w:rPr>
              <w:t>p</w:t>
            </w:r>
            <w:r w:rsidRPr="009534E2">
              <w:rPr>
                <w:b/>
                <w:sz w:val="20"/>
                <w:szCs w:val="20"/>
                <w:lang w:val="lt-LT"/>
              </w:rPr>
              <w:t xml:space="preserve"> – reikšmė</w:t>
            </w:r>
          </w:p>
        </w:tc>
        <w:tc>
          <w:tcPr>
            <w:tcW w:w="1771" w:type="dxa"/>
            <w:vAlign w:val="center"/>
          </w:tcPr>
          <w:p w:rsidR="00B566FB" w:rsidRPr="009534E2" w:rsidRDefault="00B566FB" w:rsidP="00AC39A6">
            <w:pPr>
              <w:ind w:right="-6"/>
              <w:jc w:val="center"/>
              <w:rPr>
                <w:sz w:val="20"/>
                <w:szCs w:val="20"/>
                <w:lang w:val="lt-LT"/>
              </w:rPr>
            </w:pPr>
            <w:r w:rsidRPr="009534E2">
              <w:rPr>
                <w:sz w:val="20"/>
                <w:szCs w:val="20"/>
                <w:lang w:val="lt-LT"/>
              </w:rPr>
              <w:t xml:space="preserve"> 0,352</w:t>
            </w:r>
          </w:p>
        </w:tc>
        <w:tc>
          <w:tcPr>
            <w:tcW w:w="1772" w:type="dxa"/>
            <w:vAlign w:val="center"/>
          </w:tcPr>
          <w:p w:rsidR="00B566FB" w:rsidRPr="009534E2" w:rsidRDefault="00B566FB" w:rsidP="00AC39A6">
            <w:pPr>
              <w:ind w:right="-6"/>
              <w:jc w:val="center"/>
              <w:rPr>
                <w:sz w:val="20"/>
                <w:szCs w:val="20"/>
                <w:lang w:val="lt-LT"/>
              </w:rPr>
            </w:pPr>
            <w:r w:rsidRPr="009534E2">
              <w:rPr>
                <w:sz w:val="20"/>
                <w:szCs w:val="20"/>
                <w:lang w:val="lt-LT"/>
              </w:rPr>
              <w:t>0,000</w:t>
            </w:r>
          </w:p>
        </w:tc>
        <w:tc>
          <w:tcPr>
            <w:tcW w:w="1771" w:type="dxa"/>
          </w:tcPr>
          <w:p w:rsidR="00B566FB" w:rsidRPr="009534E2" w:rsidRDefault="00B566FB" w:rsidP="00AC39A6">
            <w:pPr>
              <w:ind w:right="-6"/>
              <w:jc w:val="center"/>
              <w:rPr>
                <w:sz w:val="20"/>
                <w:szCs w:val="20"/>
                <w:lang w:val="lt-LT"/>
              </w:rPr>
            </w:pPr>
            <w:r w:rsidRPr="009534E2">
              <w:rPr>
                <w:sz w:val="20"/>
                <w:szCs w:val="20"/>
                <w:lang w:val="lt-LT"/>
              </w:rPr>
              <w:t>0,001</w:t>
            </w:r>
          </w:p>
        </w:tc>
        <w:tc>
          <w:tcPr>
            <w:tcW w:w="1772" w:type="dxa"/>
            <w:vAlign w:val="center"/>
          </w:tcPr>
          <w:p w:rsidR="00B566FB" w:rsidRPr="009534E2" w:rsidRDefault="00B566FB" w:rsidP="00AC39A6">
            <w:pPr>
              <w:ind w:right="-6"/>
              <w:jc w:val="center"/>
              <w:rPr>
                <w:sz w:val="20"/>
                <w:szCs w:val="20"/>
                <w:lang w:val="lt-LT"/>
              </w:rPr>
            </w:pPr>
            <w:r w:rsidRPr="009534E2">
              <w:rPr>
                <w:sz w:val="20"/>
                <w:szCs w:val="20"/>
                <w:lang w:val="lt-LT"/>
              </w:rPr>
              <w:t xml:space="preserve"> 0,058</w:t>
            </w:r>
          </w:p>
        </w:tc>
      </w:tr>
    </w:tbl>
    <w:p w:rsidR="00B566FB" w:rsidRPr="000F68CE" w:rsidRDefault="00B566FB" w:rsidP="00B566FB">
      <w:pPr>
        <w:tabs>
          <w:tab w:val="left" w:pos="2340"/>
        </w:tabs>
        <w:ind w:left="540"/>
        <w:rPr>
          <w:sz w:val="20"/>
          <w:szCs w:val="20"/>
          <w:lang w:val="lt-LT"/>
        </w:rPr>
      </w:pPr>
    </w:p>
    <w:p w:rsidR="00B566FB" w:rsidRPr="000F68CE" w:rsidRDefault="00B566FB" w:rsidP="00B566FB">
      <w:pPr>
        <w:tabs>
          <w:tab w:val="left" w:pos="2340"/>
        </w:tabs>
        <w:ind w:left="540"/>
        <w:rPr>
          <w:sz w:val="20"/>
          <w:szCs w:val="20"/>
          <w:lang w:val="lt-LT"/>
        </w:rPr>
      </w:pPr>
      <w:r w:rsidRPr="000F68CE">
        <w:rPr>
          <w:sz w:val="20"/>
          <w:szCs w:val="20"/>
          <w:lang w:val="lt-LT"/>
        </w:rPr>
        <w:t>** – 99% pasikliaujamasis intervalas;</w:t>
      </w:r>
    </w:p>
    <w:p w:rsidR="00B566FB" w:rsidRPr="000F68CE" w:rsidRDefault="00B566FB" w:rsidP="00B566FB">
      <w:pPr>
        <w:tabs>
          <w:tab w:val="left" w:pos="2340"/>
        </w:tabs>
        <w:ind w:left="540"/>
        <w:rPr>
          <w:sz w:val="20"/>
          <w:szCs w:val="20"/>
          <w:lang w:val="lt-LT"/>
        </w:rPr>
      </w:pPr>
      <w:r w:rsidRPr="000F68CE">
        <w:rPr>
          <w:sz w:val="20"/>
          <w:szCs w:val="20"/>
          <w:lang w:val="lt-LT"/>
        </w:rPr>
        <w:t>* – 95% pasikliaujamasis intervalas.</w:t>
      </w:r>
    </w:p>
    <w:p w:rsidR="00B566FB" w:rsidRDefault="00B566FB" w:rsidP="00B566FB">
      <w:pPr>
        <w:spacing w:line="360" w:lineRule="auto"/>
        <w:ind w:right="-6" w:firstLine="567"/>
        <w:jc w:val="both"/>
        <w:rPr>
          <w:lang w:val="lt-LT"/>
        </w:rPr>
      </w:pPr>
    </w:p>
    <w:p w:rsidR="00F3284F" w:rsidRPr="00F3284F" w:rsidRDefault="00F3284F" w:rsidP="00B566FB">
      <w:pPr>
        <w:spacing w:line="360" w:lineRule="auto"/>
        <w:ind w:right="-6" w:firstLine="567"/>
        <w:jc w:val="both"/>
        <w:rPr>
          <w:sz w:val="10"/>
          <w:szCs w:val="10"/>
          <w:lang w:val="lt-LT"/>
        </w:rPr>
      </w:pPr>
    </w:p>
    <w:p w:rsidR="00406242" w:rsidRPr="00406242" w:rsidRDefault="00F3284F" w:rsidP="004C20C8">
      <w:pPr>
        <w:autoSpaceDE w:val="0"/>
        <w:autoSpaceDN w:val="0"/>
        <w:adjustRightInd w:val="0"/>
        <w:spacing w:line="360" w:lineRule="auto"/>
        <w:ind w:firstLine="567"/>
        <w:jc w:val="both"/>
        <w:rPr>
          <w:lang w:val="lt-LT"/>
        </w:rPr>
      </w:pPr>
      <w:bookmarkStart w:id="137" w:name="_Toc311392688"/>
      <w:bookmarkStart w:id="138" w:name="_Toc311489508"/>
      <w:r w:rsidRPr="000F68CE">
        <w:rPr>
          <w:lang w:val="lt-LT"/>
        </w:rPr>
        <w:t>Formuojant daugianarę regresinę lygtį OMX He</w:t>
      </w:r>
      <w:r>
        <w:rPr>
          <w:lang w:val="lt-LT"/>
        </w:rPr>
        <w:t>lsinkis indekso pelningumui į ją įtraukiamas tik vienas rinkos sentimento matas –</w:t>
      </w:r>
      <w:r w:rsidRPr="000F68CE">
        <w:rPr>
          <w:lang w:val="lt-LT"/>
        </w:rPr>
        <w:t xml:space="preserve"> rinkos plotis </w:t>
      </w:r>
      <w:r>
        <w:rPr>
          <w:lang w:val="lt-LT"/>
        </w:rPr>
        <w:t xml:space="preserve">(žr. </w:t>
      </w:r>
      <w:r>
        <w:t xml:space="preserve">25 </w:t>
      </w:r>
      <w:r>
        <w:rPr>
          <w:lang w:val="lt-LT"/>
        </w:rPr>
        <w:t>lent.)</w:t>
      </w:r>
      <w:r w:rsidRPr="000F68CE">
        <w:rPr>
          <w:lang w:val="lt-LT"/>
        </w:rPr>
        <w:t xml:space="preserve">. </w:t>
      </w:r>
      <w:r>
        <w:rPr>
          <w:lang w:val="lt-LT"/>
        </w:rPr>
        <w:t xml:space="preserve">Nors koreliaciniai ryšiai tarp OMX Helsinkis indekso pelningumo ir TRIN rodiklio bei tarp OMX Helsinkis indekso pelningumo ir akcijų prekybos apimčių taip pat yra reikšmingi, bet šie rinkos sentimento matai neprisideda prie OMX Helsinkis indekso pelningumo prognozavimo, nes jų </w:t>
      </w:r>
      <w:r w:rsidRPr="008364EC">
        <w:rPr>
          <w:i/>
          <w:lang w:val="lt-LT"/>
        </w:rPr>
        <w:t>p</w:t>
      </w:r>
      <w:r>
        <w:rPr>
          <w:lang w:val="lt-LT"/>
        </w:rPr>
        <w:t xml:space="preserve"> reikšmės &gt; </w:t>
      </w:r>
      <w:r>
        <w:t xml:space="preserve">0,05 (žr. 11 priedą). </w:t>
      </w:r>
      <w:bookmarkStart w:id="139" w:name="_Toc311392689"/>
      <w:bookmarkStart w:id="140" w:name="_Toc311489509"/>
      <w:bookmarkEnd w:id="137"/>
      <w:bookmarkEnd w:id="138"/>
    </w:p>
    <w:p w:rsidR="00B566FB" w:rsidRPr="000F68CE" w:rsidRDefault="00B566FB" w:rsidP="00B566FB">
      <w:pPr>
        <w:pStyle w:val="Lenteles"/>
        <w:rPr>
          <w:i/>
        </w:rPr>
      </w:pPr>
      <w:bookmarkStart w:id="141" w:name="_Toc311758647"/>
      <w:r>
        <w:t>25</w:t>
      </w:r>
      <w:r w:rsidRPr="000F68CE">
        <w:t xml:space="preserve"> lentelė. Regresinės analizės lygtys tarp Suomijos akcijų pelningumo ir rinkos sentimento matų</w:t>
      </w:r>
      <w:bookmarkEnd w:id="139"/>
      <w:bookmarkEnd w:id="140"/>
      <w:bookmarkEnd w:id="141"/>
    </w:p>
    <w:p w:rsidR="00B566FB" w:rsidRPr="0042300B" w:rsidRDefault="00B566FB" w:rsidP="00B566FB">
      <w:pPr>
        <w:autoSpaceDE w:val="0"/>
        <w:autoSpaceDN w:val="0"/>
        <w:adjustRightInd w:val="0"/>
        <w:rPr>
          <w:lang w:val="lt-LT"/>
        </w:rPr>
      </w:pPr>
    </w:p>
    <w:tbl>
      <w:tblPr>
        <w:tblW w:w="9432" w:type="dxa"/>
        <w:jc w:val="center"/>
        <w:tblInd w:w="-77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2909"/>
        <w:gridCol w:w="6"/>
        <w:gridCol w:w="1629"/>
        <w:gridCol w:w="1628"/>
        <w:gridCol w:w="7"/>
        <w:gridCol w:w="1621"/>
        <w:gridCol w:w="1632"/>
      </w:tblGrid>
      <w:tr w:rsidR="00B566FB" w:rsidRPr="000F68CE" w:rsidTr="00AC39A6">
        <w:trPr>
          <w:trHeight w:val="342"/>
          <w:jc w:val="center"/>
        </w:trPr>
        <w:tc>
          <w:tcPr>
            <w:tcW w:w="2915"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B566FB" w:rsidRPr="000F68CE" w:rsidRDefault="00B566FB" w:rsidP="00AC39A6">
            <w:pPr>
              <w:jc w:val="center"/>
              <w:rPr>
                <w:b/>
                <w:sz w:val="20"/>
                <w:szCs w:val="20"/>
                <w:lang w:val="lt-LT"/>
              </w:rPr>
            </w:pPr>
            <w:r w:rsidRPr="000F68CE">
              <w:rPr>
                <w:b/>
                <w:sz w:val="20"/>
                <w:szCs w:val="20"/>
                <w:lang w:val="lt-LT"/>
              </w:rPr>
              <w:t>Rodikliai</w:t>
            </w:r>
          </w:p>
        </w:tc>
        <w:tc>
          <w:tcPr>
            <w:tcW w:w="1629" w:type="dxa"/>
            <w:tcBorders>
              <w:top w:val="single" w:sz="4" w:space="0" w:color="auto"/>
              <w:left w:val="single" w:sz="4" w:space="0" w:color="auto"/>
              <w:bottom w:val="single" w:sz="4" w:space="0" w:color="auto"/>
              <w:right w:val="single" w:sz="4" w:space="0" w:color="auto"/>
            </w:tcBorders>
            <w:shd w:val="clear" w:color="auto" w:fill="auto"/>
            <w:vAlign w:val="center"/>
          </w:tcPr>
          <w:p w:rsidR="00B566FB" w:rsidRPr="000F68CE" w:rsidRDefault="00B566FB" w:rsidP="00AC39A6">
            <w:pPr>
              <w:jc w:val="center"/>
              <w:rPr>
                <w:b/>
                <w:sz w:val="20"/>
                <w:szCs w:val="20"/>
                <w:lang w:val="lt-LT"/>
              </w:rPr>
            </w:pPr>
            <w:r w:rsidRPr="000F68CE">
              <w:rPr>
                <w:b/>
                <w:sz w:val="20"/>
                <w:szCs w:val="20"/>
                <w:lang w:val="lt-LT"/>
              </w:rPr>
              <w:t>b – regresijos parametras</w:t>
            </w:r>
          </w:p>
        </w:tc>
        <w:tc>
          <w:tcPr>
            <w:tcW w:w="1628" w:type="dxa"/>
            <w:tcBorders>
              <w:top w:val="single" w:sz="4" w:space="0" w:color="auto"/>
              <w:left w:val="single" w:sz="4" w:space="0" w:color="auto"/>
              <w:bottom w:val="single" w:sz="4" w:space="0" w:color="auto"/>
              <w:right w:val="single" w:sz="4" w:space="0" w:color="auto"/>
            </w:tcBorders>
            <w:shd w:val="clear" w:color="auto" w:fill="auto"/>
            <w:vAlign w:val="center"/>
          </w:tcPr>
          <w:p w:rsidR="00B566FB" w:rsidRPr="000F68CE" w:rsidRDefault="00B566FB" w:rsidP="00AC39A6">
            <w:pPr>
              <w:jc w:val="center"/>
              <w:rPr>
                <w:b/>
                <w:sz w:val="20"/>
                <w:szCs w:val="20"/>
                <w:lang w:val="lt-LT"/>
              </w:rPr>
            </w:pPr>
            <w:r w:rsidRPr="000F68CE">
              <w:rPr>
                <w:b/>
                <w:sz w:val="20"/>
                <w:szCs w:val="20"/>
                <w:lang w:val="lt-LT"/>
              </w:rPr>
              <w:t>Tikimybė</w:t>
            </w:r>
          </w:p>
        </w:tc>
        <w:tc>
          <w:tcPr>
            <w:tcW w:w="1628"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B566FB" w:rsidRPr="000F68CE" w:rsidRDefault="00B566FB" w:rsidP="00AC39A6">
            <w:pPr>
              <w:jc w:val="center"/>
              <w:rPr>
                <w:b/>
                <w:sz w:val="20"/>
                <w:szCs w:val="20"/>
                <w:lang w:val="lt-LT"/>
              </w:rPr>
            </w:pPr>
            <w:r w:rsidRPr="000F68CE">
              <w:rPr>
                <w:b/>
                <w:sz w:val="20"/>
                <w:szCs w:val="20"/>
                <w:lang w:val="lt-LT"/>
              </w:rPr>
              <w:t>Tolerancijos įverčiai</w:t>
            </w:r>
          </w:p>
        </w:tc>
        <w:tc>
          <w:tcPr>
            <w:tcW w:w="1632" w:type="dxa"/>
            <w:tcBorders>
              <w:top w:val="single" w:sz="4" w:space="0" w:color="auto"/>
              <w:left w:val="single" w:sz="4" w:space="0" w:color="auto"/>
              <w:bottom w:val="single" w:sz="4" w:space="0" w:color="auto"/>
              <w:right w:val="single" w:sz="4" w:space="0" w:color="auto"/>
            </w:tcBorders>
            <w:shd w:val="clear" w:color="auto" w:fill="auto"/>
            <w:vAlign w:val="center"/>
          </w:tcPr>
          <w:p w:rsidR="00B566FB" w:rsidRPr="000F68CE" w:rsidRDefault="00B566FB" w:rsidP="00AC39A6">
            <w:pPr>
              <w:jc w:val="center"/>
              <w:rPr>
                <w:b/>
                <w:sz w:val="20"/>
                <w:szCs w:val="20"/>
                <w:vertAlign w:val="superscript"/>
                <w:lang w:val="lt-LT"/>
              </w:rPr>
            </w:pPr>
            <w:r w:rsidRPr="000F68CE">
              <w:rPr>
                <w:b/>
                <w:sz w:val="20"/>
                <w:szCs w:val="20"/>
                <w:lang w:val="lt-LT"/>
              </w:rPr>
              <w:t>Determinacijos koeficientas</w:t>
            </w:r>
          </w:p>
        </w:tc>
      </w:tr>
      <w:tr w:rsidR="00B566FB" w:rsidRPr="000F68CE" w:rsidTr="002B3C0E">
        <w:trPr>
          <w:jc w:val="center"/>
        </w:trPr>
        <w:tc>
          <w:tcPr>
            <w:tcW w:w="9432" w:type="dxa"/>
            <w:gridSpan w:val="7"/>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rsidR="00B566FB" w:rsidRPr="000F68CE" w:rsidRDefault="00B566FB" w:rsidP="00AC39A6">
            <w:pPr>
              <w:jc w:val="center"/>
              <w:rPr>
                <w:b/>
                <w:sz w:val="20"/>
                <w:szCs w:val="20"/>
                <w:lang w:val="lt-LT"/>
              </w:rPr>
            </w:pPr>
            <w:r w:rsidRPr="000F68CE">
              <w:rPr>
                <w:b/>
                <w:sz w:val="20"/>
                <w:szCs w:val="20"/>
                <w:lang w:val="lt-LT"/>
              </w:rPr>
              <w:t>OMX Helsinkis indekso pelningumas</w:t>
            </w:r>
          </w:p>
        </w:tc>
      </w:tr>
      <w:tr w:rsidR="00B566FB" w:rsidRPr="000F68CE" w:rsidTr="00AC39A6">
        <w:trPr>
          <w:jc w:val="center"/>
        </w:trPr>
        <w:tc>
          <w:tcPr>
            <w:tcW w:w="2909"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B566FB" w:rsidRPr="000F68CE" w:rsidRDefault="00B566FB" w:rsidP="00AC39A6">
            <w:pPr>
              <w:rPr>
                <w:b/>
                <w:sz w:val="20"/>
                <w:szCs w:val="20"/>
                <w:lang w:val="lt-LT"/>
              </w:rPr>
            </w:pPr>
            <w:r>
              <w:rPr>
                <w:b/>
                <w:sz w:val="20"/>
                <w:szCs w:val="20"/>
                <w:lang w:val="lt-LT"/>
              </w:rPr>
              <w:t>Rinkos plotis</w:t>
            </w:r>
          </w:p>
        </w:tc>
        <w:tc>
          <w:tcPr>
            <w:tcW w:w="1635" w:type="dxa"/>
            <w:gridSpan w:val="2"/>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B566FB" w:rsidRPr="00AE05E1" w:rsidRDefault="00B566FB" w:rsidP="00AC39A6">
            <w:pPr>
              <w:jc w:val="center"/>
              <w:rPr>
                <w:sz w:val="20"/>
                <w:szCs w:val="20"/>
                <w:lang w:val="lt-LT"/>
              </w:rPr>
            </w:pPr>
            <w:r>
              <w:rPr>
                <w:sz w:val="20"/>
                <w:szCs w:val="20"/>
                <w:lang w:val="lt-LT"/>
              </w:rPr>
              <w:t xml:space="preserve">   0,029**</w:t>
            </w:r>
          </w:p>
        </w:tc>
        <w:tc>
          <w:tcPr>
            <w:tcW w:w="1635" w:type="dxa"/>
            <w:gridSpan w:val="2"/>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B566FB" w:rsidRPr="00AE05E1" w:rsidRDefault="00B566FB" w:rsidP="00AC39A6">
            <w:pPr>
              <w:jc w:val="center"/>
              <w:rPr>
                <w:sz w:val="20"/>
                <w:szCs w:val="20"/>
                <w:lang w:val="lt-LT"/>
              </w:rPr>
            </w:pPr>
            <w:r>
              <w:rPr>
                <w:sz w:val="20"/>
                <w:szCs w:val="20"/>
                <w:lang w:val="lt-LT"/>
              </w:rPr>
              <w:t>0,000</w:t>
            </w:r>
          </w:p>
        </w:tc>
        <w:tc>
          <w:tcPr>
            <w:tcW w:w="162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B566FB" w:rsidRPr="00AE05E1" w:rsidRDefault="00B566FB" w:rsidP="00AC39A6">
            <w:pPr>
              <w:jc w:val="center"/>
              <w:rPr>
                <w:sz w:val="20"/>
                <w:szCs w:val="20"/>
                <w:lang w:val="lt-LT"/>
              </w:rPr>
            </w:pPr>
            <w:r>
              <w:rPr>
                <w:sz w:val="20"/>
                <w:szCs w:val="20"/>
                <w:lang w:val="lt-LT"/>
              </w:rPr>
              <w:t>1,000</w:t>
            </w:r>
          </w:p>
        </w:tc>
        <w:tc>
          <w:tcPr>
            <w:tcW w:w="163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B566FB" w:rsidRPr="00AE05E1" w:rsidRDefault="00B566FB" w:rsidP="00AC39A6">
            <w:pPr>
              <w:jc w:val="center"/>
              <w:rPr>
                <w:sz w:val="20"/>
                <w:szCs w:val="20"/>
                <w:lang w:val="lt-LT"/>
              </w:rPr>
            </w:pPr>
            <w:r w:rsidRPr="00AE05E1">
              <w:rPr>
                <w:sz w:val="20"/>
                <w:szCs w:val="20"/>
                <w:lang w:val="lt-LT"/>
              </w:rPr>
              <w:t>0,285</w:t>
            </w:r>
          </w:p>
        </w:tc>
      </w:tr>
      <w:tr w:rsidR="00B566FB" w:rsidRPr="000F68CE" w:rsidTr="002B3C0E">
        <w:trPr>
          <w:jc w:val="center"/>
        </w:trPr>
        <w:tc>
          <w:tcPr>
            <w:tcW w:w="9432" w:type="dxa"/>
            <w:gridSpan w:val="7"/>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rsidR="00B566FB" w:rsidRPr="00AE05E1" w:rsidRDefault="00B566FB" w:rsidP="00AC39A6">
            <w:pPr>
              <w:jc w:val="center"/>
              <w:rPr>
                <w:b/>
                <w:sz w:val="20"/>
                <w:szCs w:val="20"/>
                <w:lang w:val="lt-LT"/>
              </w:rPr>
            </w:pPr>
            <w:r w:rsidRPr="00AE05E1">
              <w:rPr>
                <w:b/>
                <w:sz w:val="20"/>
                <w:szCs w:val="20"/>
                <w:lang w:val="lt-LT"/>
              </w:rPr>
              <w:t>Vertės akcijų portfelio pelningumas (pagal P/Bv)</w:t>
            </w:r>
          </w:p>
        </w:tc>
      </w:tr>
      <w:tr w:rsidR="00B566FB" w:rsidRPr="000F68CE" w:rsidTr="00AC39A6">
        <w:trPr>
          <w:jc w:val="center"/>
        </w:trPr>
        <w:tc>
          <w:tcPr>
            <w:tcW w:w="2915"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B566FB" w:rsidRPr="00AE05E1" w:rsidRDefault="00B566FB" w:rsidP="00AC39A6">
            <w:pPr>
              <w:rPr>
                <w:b/>
                <w:sz w:val="20"/>
                <w:szCs w:val="20"/>
                <w:lang w:val="lt-LT"/>
              </w:rPr>
            </w:pPr>
            <w:r w:rsidRPr="00AE05E1">
              <w:rPr>
                <w:b/>
                <w:sz w:val="20"/>
                <w:szCs w:val="20"/>
                <w:lang w:val="lt-LT"/>
              </w:rPr>
              <w:t>Rinkos plotis</w:t>
            </w:r>
          </w:p>
        </w:tc>
        <w:tc>
          <w:tcPr>
            <w:tcW w:w="1629" w:type="dxa"/>
            <w:tcBorders>
              <w:top w:val="single" w:sz="4" w:space="0" w:color="auto"/>
              <w:left w:val="single" w:sz="4" w:space="0" w:color="auto"/>
              <w:bottom w:val="single" w:sz="4" w:space="0" w:color="auto"/>
              <w:right w:val="single" w:sz="4" w:space="0" w:color="auto"/>
            </w:tcBorders>
            <w:shd w:val="clear" w:color="auto" w:fill="auto"/>
            <w:vAlign w:val="bottom"/>
          </w:tcPr>
          <w:p w:rsidR="00B566FB" w:rsidRPr="00AE05E1" w:rsidRDefault="00B566FB" w:rsidP="00AC39A6">
            <w:pPr>
              <w:autoSpaceDE w:val="0"/>
              <w:autoSpaceDN w:val="0"/>
              <w:adjustRightInd w:val="0"/>
              <w:ind w:right="10"/>
              <w:jc w:val="center"/>
              <w:rPr>
                <w:sz w:val="20"/>
                <w:szCs w:val="20"/>
                <w:lang w:val="lt-LT"/>
              </w:rPr>
            </w:pPr>
            <w:r w:rsidRPr="00AE05E1">
              <w:rPr>
                <w:sz w:val="20"/>
                <w:szCs w:val="20"/>
                <w:lang w:val="lt-LT"/>
              </w:rPr>
              <w:t xml:space="preserve">   2,677**</w:t>
            </w:r>
          </w:p>
        </w:tc>
        <w:tc>
          <w:tcPr>
            <w:tcW w:w="1628" w:type="dxa"/>
            <w:tcBorders>
              <w:top w:val="single" w:sz="4" w:space="0" w:color="auto"/>
              <w:left w:val="single" w:sz="4" w:space="0" w:color="auto"/>
              <w:bottom w:val="single" w:sz="4" w:space="0" w:color="auto"/>
              <w:right w:val="single" w:sz="4" w:space="0" w:color="auto"/>
            </w:tcBorders>
            <w:shd w:val="clear" w:color="auto" w:fill="auto"/>
            <w:vAlign w:val="bottom"/>
          </w:tcPr>
          <w:p w:rsidR="00B566FB" w:rsidRPr="00AE05E1" w:rsidRDefault="00B566FB" w:rsidP="00AC39A6">
            <w:pPr>
              <w:autoSpaceDE w:val="0"/>
              <w:autoSpaceDN w:val="0"/>
              <w:adjustRightInd w:val="0"/>
              <w:ind w:left="112" w:right="10"/>
              <w:jc w:val="center"/>
              <w:rPr>
                <w:sz w:val="20"/>
                <w:szCs w:val="20"/>
                <w:lang w:val="lt-LT"/>
              </w:rPr>
            </w:pPr>
            <w:r w:rsidRPr="00AE05E1">
              <w:rPr>
                <w:sz w:val="20"/>
                <w:szCs w:val="20"/>
                <w:lang w:val="lt-LT"/>
              </w:rPr>
              <w:t>0,000</w:t>
            </w:r>
          </w:p>
        </w:tc>
        <w:tc>
          <w:tcPr>
            <w:tcW w:w="1628" w:type="dxa"/>
            <w:gridSpan w:val="2"/>
            <w:tcBorders>
              <w:top w:val="single" w:sz="4" w:space="0" w:color="auto"/>
              <w:left w:val="single" w:sz="4" w:space="0" w:color="auto"/>
              <w:bottom w:val="single" w:sz="4" w:space="0" w:color="auto"/>
              <w:right w:val="single" w:sz="4" w:space="0" w:color="auto"/>
            </w:tcBorders>
            <w:shd w:val="clear" w:color="auto" w:fill="auto"/>
          </w:tcPr>
          <w:p w:rsidR="00B566FB" w:rsidRPr="00AE05E1" w:rsidRDefault="00B566FB" w:rsidP="00AC39A6">
            <w:pPr>
              <w:jc w:val="center"/>
              <w:rPr>
                <w:sz w:val="20"/>
                <w:szCs w:val="20"/>
                <w:lang w:val="lt-LT"/>
              </w:rPr>
            </w:pPr>
            <w:r w:rsidRPr="00AE05E1">
              <w:rPr>
                <w:sz w:val="20"/>
                <w:szCs w:val="20"/>
                <w:lang w:val="lt-LT"/>
              </w:rPr>
              <w:t>0,975</w:t>
            </w:r>
          </w:p>
        </w:tc>
        <w:tc>
          <w:tcPr>
            <w:tcW w:w="1632" w:type="dxa"/>
            <w:vMerge w:val="restart"/>
            <w:tcBorders>
              <w:top w:val="single" w:sz="4" w:space="0" w:color="auto"/>
              <w:left w:val="single" w:sz="4" w:space="0" w:color="auto"/>
              <w:right w:val="single" w:sz="4" w:space="0" w:color="auto"/>
            </w:tcBorders>
            <w:shd w:val="clear" w:color="auto" w:fill="auto"/>
            <w:vAlign w:val="center"/>
          </w:tcPr>
          <w:p w:rsidR="00B566FB" w:rsidRPr="00AE05E1" w:rsidRDefault="00B566FB" w:rsidP="00AC39A6">
            <w:pPr>
              <w:jc w:val="center"/>
              <w:rPr>
                <w:sz w:val="20"/>
                <w:szCs w:val="20"/>
                <w:lang w:val="lt-LT"/>
              </w:rPr>
            </w:pPr>
            <w:r w:rsidRPr="00AE05E1">
              <w:rPr>
                <w:sz w:val="20"/>
                <w:szCs w:val="20"/>
                <w:lang w:val="lt-LT"/>
              </w:rPr>
              <w:t>0,294</w:t>
            </w:r>
          </w:p>
        </w:tc>
      </w:tr>
      <w:tr w:rsidR="00B566FB" w:rsidRPr="000F68CE" w:rsidTr="00AC39A6">
        <w:trPr>
          <w:jc w:val="center"/>
        </w:trPr>
        <w:tc>
          <w:tcPr>
            <w:tcW w:w="2915"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B566FB" w:rsidRPr="00AE05E1" w:rsidRDefault="00B566FB" w:rsidP="00AC39A6">
            <w:pPr>
              <w:rPr>
                <w:b/>
                <w:sz w:val="20"/>
                <w:szCs w:val="20"/>
                <w:lang w:val="lt-LT"/>
              </w:rPr>
            </w:pPr>
            <w:r w:rsidRPr="00AE05E1">
              <w:rPr>
                <w:b/>
                <w:sz w:val="20"/>
                <w:szCs w:val="20"/>
                <w:lang w:val="lt-LT"/>
              </w:rPr>
              <w:t>Vartotojų pasitikėjimo rodiklis</w:t>
            </w:r>
          </w:p>
        </w:tc>
        <w:tc>
          <w:tcPr>
            <w:tcW w:w="1629" w:type="dxa"/>
            <w:tcBorders>
              <w:top w:val="single" w:sz="4" w:space="0" w:color="auto"/>
              <w:left w:val="single" w:sz="4" w:space="0" w:color="auto"/>
              <w:bottom w:val="single" w:sz="4" w:space="0" w:color="auto"/>
              <w:right w:val="single" w:sz="4" w:space="0" w:color="auto"/>
            </w:tcBorders>
            <w:shd w:val="clear" w:color="auto" w:fill="auto"/>
            <w:vAlign w:val="bottom"/>
          </w:tcPr>
          <w:p w:rsidR="00B566FB" w:rsidRPr="003538A2" w:rsidRDefault="00B566FB" w:rsidP="00AC39A6">
            <w:pPr>
              <w:autoSpaceDE w:val="0"/>
              <w:autoSpaceDN w:val="0"/>
              <w:adjustRightInd w:val="0"/>
              <w:ind w:right="10"/>
              <w:jc w:val="center"/>
              <w:rPr>
                <w:sz w:val="20"/>
                <w:szCs w:val="20"/>
              </w:rPr>
            </w:pPr>
            <w:r>
              <w:rPr>
                <w:sz w:val="20"/>
                <w:szCs w:val="20"/>
                <w:lang w:val="lt-LT"/>
              </w:rPr>
              <w:t xml:space="preserve">  </w:t>
            </w:r>
            <w:r w:rsidRPr="00AE05E1">
              <w:rPr>
                <w:sz w:val="20"/>
                <w:szCs w:val="20"/>
                <w:lang w:val="lt-LT"/>
              </w:rPr>
              <w:t>0,666*</w:t>
            </w:r>
            <w:r>
              <w:rPr>
                <w:sz w:val="20"/>
                <w:szCs w:val="20"/>
              </w:rPr>
              <w:t>*</w:t>
            </w:r>
          </w:p>
        </w:tc>
        <w:tc>
          <w:tcPr>
            <w:tcW w:w="1628" w:type="dxa"/>
            <w:tcBorders>
              <w:top w:val="single" w:sz="4" w:space="0" w:color="auto"/>
              <w:left w:val="single" w:sz="4" w:space="0" w:color="auto"/>
              <w:bottom w:val="single" w:sz="4" w:space="0" w:color="auto"/>
              <w:right w:val="single" w:sz="4" w:space="0" w:color="auto"/>
            </w:tcBorders>
            <w:shd w:val="clear" w:color="auto" w:fill="auto"/>
            <w:vAlign w:val="bottom"/>
          </w:tcPr>
          <w:p w:rsidR="00B566FB" w:rsidRPr="00AE05E1" w:rsidRDefault="00B566FB" w:rsidP="00AC39A6">
            <w:pPr>
              <w:autoSpaceDE w:val="0"/>
              <w:autoSpaceDN w:val="0"/>
              <w:adjustRightInd w:val="0"/>
              <w:ind w:left="112" w:right="10"/>
              <w:jc w:val="center"/>
              <w:rPr>
                <w:sz w:val="20"/>
                <w:szCs w:val="20"/>
                <w:lang w:val="lt-LT"/>
              </w:rPr>
            </w:pPr>
            <w:r w:rsidRPr="00AE05E1">
              <w:rPr>
                <w:sz w:val="20"/>
                <w:szCs w:val="20"/>
                <w:lang w:val="lt-LT"/>
              </w:rPr>
              <w:t>0,007</w:t>
            </w:r>
          </w:p>
        </w:tc>
        <w:tc>
          <w:tcPr>
            <w:tcW w:w="1628" w:type="dxa"/>
            <w:gridSpan w:val="2"/>
            <w:tcBorders>
              <w:top w:val="single" w:sz="4" w:space="0" w:color="auto"/>
              <w:left w:val="single" w:sz="4" w:space="0" w:color="auto"/>
              <w:bottom w:val="single" w:sz="4" w:space="0" w:color="auto"/>
              <w:right w:val="single" w:sz="4" w:space="0" w:color="auto"/>
            </w:tcBorders>
            <w:shd w:val="clear" w:color="auto" w:fill="auto"/>
          </w:tcPr>
          <w:p w:rsidR="00B566FB" w:rsidRPr="00AE05E1" w:rsidRDefault="00B566FB" w:rsidP="00AC39A6">
            <w:pPr>
              <w:jc w:val="center"/>
              <w:rPr>
                <w:sz w:val="20"/>
                <w:szCs w:val="20"/>
                <w:lang w:val="lt-LT"/>
              </w:rPr>
            </w:pPr>
            <w:r w:rsidRPr="00AE05E1">
              <w:rPr>
                <w:sz w:val="20"/>
                <w:szCs w:val="20"/>
                <w:lang w:val="lt-LT"/>
              </w:rPr>
              <w:t>0,975</w:t>
            </w:r>
          </w:p>
        </w:tc>
        <w:tc>
          <w:tcPr>
            <w:tcW w:w="1632" w:type="dxa"/>
            <w:vMerge/>
            <w:tcBorders>
              <w:left w:val="single" w:sz="4" w:space="0" w:color="auto"/>
              <w:right w:val="single" w:sz="4" w:space="0" w:color="auto"/>
            </w:tcBorders>
            <w:shd w:val="clear" w:color="auto" w:fill="auto"/>
            <w:vAlign w:val="center"/>
          </w:tcPr>
          <w:p w:rsidR="00B566FB" w:rsidRPr="00911E60" w:rsidRDefault="00B566FB" w:rsidP="00AC39A6">
            <w:pPr>
              <w:jc w:val="center"/>
              <w:rPr>
                <w:color w:val="FF0000"/>
                <w:sz w:val="20"/>
                <w:szCs w:val="20"/>
                <w:lang w:val="lt-LT"/>
              </w:rPr>
            </w:pPr>
          </w:p>
        </w:tc>
      </w:tr>
      <w:tr w:rsidR="00B566FB" w:rsidRPr="000F68CE" w:rsidTr="002B3C0E">
        <w:trPr>
          <w:jc w:val="center"/>
        </w:trPr>
        <w:tc>
          <w:tcPr>
            <w:tcW w:w="9432" w:type="dxa"/>
            <w:gridSpan w:val="7"/>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rsidR="00B566FB" w:rsidRPr="008F1E6A" w:rsidRDefault="00B566FB" w:rsidP="00AC39A6">
            <w:pPr>
              <w:jc w:val="center"/>
              <w:rPr>
                <w:b/>
                <w:sz w:val="20"/>
                <w:szCs w:val="20"/>
                <w:lang w:val="lt-LT"/>
              </w:rPr>
            </w:pPr>
            <w:r w:rsidRPr="008F1E6A">
              <w:rPr>
                <w:b/>
                <w:sz w:val="20"/>
                <w:szCs w:val="20"/>
                <w:lang w:val="lt-LT"/>
              </w:rPr>
              <w:t>Augimo akcijų portfelio pelningumas (pagal P/Bv )</w:t>
            </w:r>
          </w:p>
        </w:tc>
      </w:tr>
      <w:tr w:rsidR="00B566FB" w:rsidRPr="000F68CE" w:rsidTr="00AC39A6">
        <w:trPr>
          <w:jc w:val="center"/>
        </w:trPr>
        <w:tc>
          <w:tcPr>
            <w:tcW w:w="2909"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B566FB" w:rsidRPr="008F1E6A" w:rsidRDefault="00B566FB" w:rsidP="00AC39A6">
            <w:pPr>
              <w:rPr>
                <w:b/>
                <w:sz w:val="20"/>
                <w:szCs w:val="20"/>
                <w:lang w:val="lt-LT"/>
              </w:rPr>
            </w:pPr>
            <w:r w:rsidRPr="008F1E6A">
              <w:rPr>
                <w:b/>
                <w:sz w:val="20"/>
                <w:szCs w:val="20"/>
                <w:lang w:val="lt-LT"/>
              </w:rPr>
              <w:t>Rinkos plotis</w:t>
            </w:r>
          </w:p>
        </w:tc>
        <w:tc>
          <w:tcPr>
            <w:tcW w:w="1635" w:type="dxa"/>
            <w:gridSpan w:val="2"/>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B566FB" w:rsidRPr="008F1E6A" w:rsidRDefault="00B566FB" w:rsidP="00AC39A6">
            <w:pPr>
              <w:jc w:val="center"/>
              <w:rPr>
                <w:sz w:val="20"/>
                <w:szCs w:val="20"/>
                <w:lang w:val="lt-LT"/>
              </w:rPr>
            </w:pPr>
            <w:r>
              <w:rPr>
                <w:sz w:val="20"/>
                <w:szCs w:val="20"/>
                <w:lang w:val="lt-LT"/>
              </w:rPr>
              <w:t xml:space="preserve">  </w:t>
            </w:r>
            <w:r w:rsidRPr="008F1E6A">
              <w:rPr>
                <w:sz w:val="20"/>
                <w:szCs w:val="20"/>
                <w:lang w:val="lt-LT"/>
              </w:rPr>
              <w:t>3,332**</w:t>
            </w:r>
          </w:p>
        </w:tc>
        <w:tc>
          <w:tcPr>
            <w:tcW w:w="1635" w:type="dxa"/>
            <w:gridSpan w:val="2"/>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B566FB" w:rsidRPr="00AE05E1" w:rsidRDefault="00B566FB" w:rsidP="00AC39A6">
            <w:pPr>
              <w:jc w:val="center"/>
              <w:rPr>
                <w:sz w:val="20"/>
                <w:szCs w:val="20"/>
                <w:lang w:val="lt-LT"/>
              </w:rPr>
            </w:pPr>
            <w:r>
              <w:rPr>
                <w:sz w:val="20"/>
                <w:szCs w:val="20"/>
                <w:lang w:val="lt-LT"/>
              </w:rPr>
              <w:t>0,000</w:t>
            </w:r>
          </w:p>
        </w:tc>
        <w:tc>
          <w:tcPr>
            <w:tcW w:w="1621"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B566FB" w:rsidRPr="00AE05E1" w:rsidRDefault="00B566FB" w:rsidP="00AC39A6">
            <w:pPr>
              <w:jc w:val="center"/>
              <w:rPr>
                <w:sz w:val="20"/>
                <w:szCs w:val="20"/>
                <w:lang w:val="lt-LT"/>
              </w:rPr>
            </w:pPr>
            <w:r>
              <w:rPr>
                <w:sz w:val="20"/>
                <w:szCs w:val="20"/>
                <w:lang w:val="lt-LT"/>
              </w:rPr>
              <w:t>1,000</w:t>
            </w:r>
          </w:p>
        </w:tc>
        <w:tc>
          <w:tcPr>
            <w:tcW w:w="163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B566FB" w:rsidRPr="008F1E6A" w:rsidRDefault="00B566FB" w:rsidP="00AC39A6">
            <w:pPr>
              <w:jc w:val="center"/>
              <w:rPr>
                <w:sz w:val="20"/>
                <w:szCs w:val="20"/>
                <w:lang w:val="lt-LT"/>
              </w:rPr>
            </w:pPr>
            <w:r w:rsidRPr="008F1E6A">
              <w:rPr>
                <w:sz w:val="20"/>
                <w:szCs w:val="20"/>
                <w:lang w:val="lt-LT"/>
              </w:rPr>
              <w:t>0,222</w:t>
            </w:r>
          </w:p>
        </w:tc>
      </w:tr>
      <w:tr w:rsidR="00B566FB" w:rsidRPr="000F68CE" w:rsidTr="002B3C0E">
        <w:trPr>
          <w:jc w:val="center"/>
        </w:trPr>
        <w:tc>
          <w:tcPr>
            <w:tcW w:w="9432" w:type="dxa"/>
            <w:gridSpan w:val="7"/>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rsidR="00B566FB" w:rsidRPr="009534E2" w:rsidRDefault="00B566FB" w:rsidP="00AC39A6">
            <w:pPr>
              <w:jc w:val="center"/>
              <w:rPr>
                <w:b/>
                <w:sz w:val="20"/>
                <w:szCs w:val="20"/>
                <w:lang w:val="lt-LT"/>
              </w:rPr>
            </w:pPr>
            <w:r w:rsidRPr="009534E2">
              <w:rPr>
                <w:b/>
                <w:sz w:val="20"/>
                <w:szCs w:val="20"/>
                <w:lang w:val="lt-LT"/>
              </w:rPr>
              <w:t>Vertės akcijų portfelio pelningumas (pagal D/P)</w:t>
            </w:r>
          </w:p>
        </w:tc>
      </w:tr>
      <w:tr w:rsidR="00B566FB" w:rsidRPr="000F68CE" w:rsidTr="00AC39A6">
        <w:trPr>
          <w:jc w:val="center"/>
        </w:trPr>
        <w:tc>
          <w:tcPr>
            <w:tcW w:w="2915"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B566FB" w:rsidRPr="009534E2" w:rsidRDefault="00B566FB" w:rsidP="00AC39A6">
            <w:pPr>
              <w:rPr>
                <w:b/>
                <w:sz w:val="20"/>
                <w:szCs w:val="20"/>
                <w:lang w:val="lt-LT"/>
              </w:rPr>
            </w:pPr>
            <w:r w:rsidRPr="009534E2">
              <w:rPr>
                <w:b/>
                <w:sz w:val="20"/>
                <w:szCs w:val="20"/>
                <w:lang w:val="lt-LT"/>
              </w:rPr>
              <w:t>Rinkos plotis</w:t>
            </w:r>
          </w:p>
        </w:tc>
        <w:tc>
          <w:tcPr>
            <w:tcW w:w="1629" w:type="dxa"/>
            <w:tcBorders>
              <w:top w:val="single" w:sz="4" w:space="0" w:color="auto"/>
              <w:left w:val="single" w:sz="4" w:space="0" w:color="auto"/>
              <w:bottom w:val="single" w:sz="4" w:space="0" w:color="auto"/>
              <w:right w:val="single" w:sz="4" w:space="0" w:color="auto"/>
            </w:tcBorders>
            <w:shd w:val="clear" w:color="auto" w:fill="auto"/>
            <w:vAlign w:val="bottom"/>
          </w:tcPr>
          <w:p w:rsidR="00B566FB" w:rsidRPr="009534E2" w:rsidRDefault="00B566FB" w:rsidP="00AC39A6">
            <w:pPr>
              <w:autoSpaceDE w:val="0"/>
              <w:autoSpaceDN w:val="0"/>
              <w:adjustRightInd w:val="0"/>
              <w:ind w:right="10"/>
              <w:jc w:val="center"/>
              <w:rPr>
                <w:sz w:val="20"/>
                <w:szCs w:val="20"/>
                <w:lang w:val="lt-LT"/>
              </w:rPr>
            </w:pPr>
            <w:r w:rsidRPr="009534E2">
              <w:rPr>
                <w:sz w:val="20"/>
                <w:szCs w:val="20"/>
                <w:lang w:val="lt-LT"/>
              </w:rPr>
              <w:t>2,214**</w:t>
            </w:r>
          </w:p>
        </w:tc>
        <w:tc>
          <w:tcPr>
            <w:tcW w:w="1628" w:type="dxa"/>
            <w:tcBorders>
              <w:top w:val="single" w:sz="4" w:space="0" w:color="auto"/>
              <w:left w:val="single" w:sz="4" w:space="0" w:color="auto"/>
              <w:bottom w:val="single" w:sz="4" w:space="0" w:color="auto"/>
              <w:right w:val="single" w:sz="4" w:space="0" w:color="auto"/>
            </w:tcBorders>
            <w:shd w:val="clear" w:color="auto" w:fill="auto"/>
            <w:vAlign w:val="bottom"/>
          </w:tcPr>
          <w:p w:rsidR="00B566FB" w:rsidRPr="009534E2" w:rsidRDefault="00B566FB" w:rsidP="00AC39A6">
            <w:pPr>
              <w:autoSpaceDE w:val="0"/>
              <w:autoSpaceDN w:val="0"/>
              <w:adjustRightInd w:val="0"/>
              <w:ind w:left="112" w:right="10"/>
              <w:jc w:val="center"/>
              <w:rPr>
                <w:sz w:val="20"/>
                <w:szCs w:val="20"/>
                <w:lang w:val="lt-LT"/>
              </w:rPr>
            </w:pPr>
            <w:r w:rsidRPr="009534E2">
              <w:rPr>
                <w:sz w:val="20"/>
                <w:szCs w:val="20"/>
                <w:lang w:val="lt-LT"/>
              </w:rPr>
              <w:t>0,000</w:t>
            </w:r>
          </w:p>
        </w:tc>
        <w:tc>
          <w:tcPr>
            <w:tcW w:w="1628" w:type="dxa"/>
            <w:gridSpan w:val="2"/>
            <w:tcBorders>
              <w:top w:val="single" w:sz="4" w:space="0" w:color="auto"/>
              <w:left w:val="single" w:sz="4" w:space="0" w:color="auto"/>
              <w:bottom w:val="single" w:sz="4" w:space="0" w:color="auto"/>
              <w:right w:val="single" w:sz="4" w:space="0" w:color="auto"/>
            </w:tcBorders>
            <w:shd w:val="clear" w:color="auto" w:fill="auto"/>
          </w:tcPr>
          <w:p w:rsidR="00B566FB" w:rsidRPr="009534E2" w:rsidRDefault="00B566FB" w:rsidP="00AC39A6">
            <w:pPr>
              <w:jc w:val="center"/>
              <w:rPr>
                <w:sz w:val="20"/>
                <w:szCs w:val="20"/>
                <w:lang w:val="lt-LT"/>
              </w:rPr>
            </w:pPr>
            <w:r w:rsidRPr="009534E2">
              <w:rPr>
                <w:sz w:val="20"/>
                <w:szCs w:val="20"/>
                <w:lang w:val="lt-LT"/>
              </w:rPr>
              <w:t>0,975</w:t>
            </w:r>
          </w:p>
        </w:tc>
        <w:tc>
          <w:tcPr>
            <w:tcW w:w="1632" w:type="dxa"/>
            <w:vMerge w:val="restart"/>
            <w:tcBorders>
              <w:top w:val="single" w:sz="4" w:space="0" w:color="auto"/>
              <w:left w:val="single" w:sz="4" w:space="0" w:color="auto"/>
              <w:right w:val="single" w:sz="4" w:space="0" w:color="auto"/>
            </w:tcBorders>
            <w:shd w:val="clear" w:color="auto" w:fill="auto"/>
            <w:vAlign w:val="center"/>
          </w:tcPr>
          <w:p w:rsidR="00B566FB" w:rsidRPr="009534E2" w:rsidRDefault="00B566FB" w:rsidP="00AC39A6">
            <w:pPr>
              <w:jc w:val="center"/>
              <w:rPr>
                <w:sz w:val="20"/>
                <w:szCs w:val="20"/>
                <w:lang w:val="lt-LT"/>
              </w:rPr>
            </w:pPr>
            <w:r w:rsidRPr="009534E2">
              <w:rPr>
                <w:sz w:val="20"/>
                <w:szCs w:val="20"/>
                <w:lang w:val="lt-LT"/>
              </w:rPr>
              <w:t>0,276</w:t>
            </w:r>
          </w:p>
        </w:tc>
      </w:tr>
      <w:tr w:rsidR="00B566FB" w:rsidRPr="000F68CE" w:rsidTr="00AC39A6">
        <w:trPr>
          <w:jc w:val="center"/>
        </w:trPr>
        <w:tc>
          <w:tcPr>
            <w:tcW w:w="2915"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B566FB" w:rsidRPr="009534E2" w:rsidRDefault="00B566FB" w:rsidP="00AC39A6">
            <w:pPr>
              <w:rPr>
                <w:sz w:val="20"/>
                <w:szCs w:val="20"/>
                <w:lang w:val="lt-LT"/>
              </w:rPr>
            </w:pPr>
            <w:r w:rsidRPr="009534E2">
              <w:rPr>
                <w:b/>
                <w:sz w:val="20"/>
                <w:szCs w:val="20"/>
                <w:lang w:val="lt-LT"/>
              </w:rPr>
              <w:t>Vartotojų pasitikėjimo rodiklis</w:t>
            </w:r>
          </w:p>
        </w:tc>
        <w:tc>
          <w:tcPr>
            <w:tcW w:w="1629" w:type="dxa"/>
            <w:tcBorders>
              <w:top w:val="single" w:sz="4" w:space="0" w:color="auto"/>
              <w:left w:val="single" w:sz="4" w:space="0" w:color="auto"/>
              <w:bottom w:val="single" w:sz="4" w:space="0" w:color="auto"/>
              <w:right w:val="single" w:sz="4" w:space="0" w:color="auto"/>
            </w:tcBorders>
            <w:shd w:val="clear" w:color="auto" w:fill="auto"/>
            <w:vAlign w:val="bottom"/>
          </w:tcPr>
          <w:p w:rsidR="00B566FB" w:rsidRPr="009534E2" w:rsidRDefault="00B566FB" w:rsidP="00AC39A6">
            <w:pPr>
              <w:autoSpaceDE w:val="0"/>
              <w:autoSpaceDN w:val="0"/>
              <w:adjustRightInd w:val="0"/>
              <w:ind w:right="10"/>
              <w:jc w:val="center"/>
              <w:rPr>
                <w:sz w:val="20"/>
                <w:szCs w:val="20"/>
                <w:lang w:val="lt-LT"/>
              </w:rPr>
            </w:pPr>
            <w:r w:rsidRPr="009534E2">
              <w:rPr>
                <w:sz w:val="20"/>
                <w:szCs w:val="20"/>
                <w:lang w:val="lt-LT"/>
              </w:rPr>
              <w:t>0,646**</w:t>
            </w:r>
          </w:p>
        </w:tc>
        <w:tc>
          <w:tcPr>
            <w:tcW w:w="1628" w:type="dxa"/>
            <w:tcBorders>
              <w:top w:val="single" w:sz="4" w:space="0" w:color="auto"/>
              <w:left w:val="single" w:sz="4" w:space="0" w:color="auto"/>
              <w:bottom w:val="single" w:sz="4" w:space="0" w:color="auto"/>
              <w:right w:val="single" w:sz="4" w:space="0" w:color="auto"/>
            </w:tcBorders>
            <w:shd w:val="clear" w:color="auto" w:fill="auto"/>
            <w:vAlign w:val="bottom"/>
          </w:tcPr>
          <w:p w:rsidR="00B566FB" w:rsidRPr="009534E2" w:rsidRDefault="00B566FB" w:rsidP="00AC39A6">
            <w:pPr>
              <w:autoSpaceDE w:val="0"/>
              <w:autoSpaceDN w:val="0"/>
              <w:adjustRightInd w:val="0"/>
              <w:ind w:left="112" w:right="10"/>
              <w:jc w:val="center"/>
              <w:rPr>
                <w:sz w:val="20"/>
                <w:szCs w:val="20"/>
                <w:lang w:val="lt-LT"/>
              </w:rPr>
            </w:pPr>
            <w:r w:rsidRPr="009534E2">
              <w:rPr>
                <w:sz w:val="20"/>
                <w:szCs w:val="20"/>
                <w:lang w:val="lt-LT"/>
              </w:rPr>
              <w:t>0,004</w:t>
            </w:r>
          </w:p>
        </w:tc>
        <w:tc>
          <w:tcPr>
            <w:tcW w:w="1628" w:type="dxa"/>
            <w:gridSpan w:val="2"/>
            <w:tcBorders>
              <w:top w:val="single" w:sz="4" w:space="0" w:color="auto"/>
              <w:left w:val="single" w:sz="4" w:space="0" w:color="auto"/>
              <w:bottom w:val="single" w:sz="4" w:space="0" w:color="auto"/>
              <w:right w:val="single" w:sz="4" w:space="0" w:color="auto"/>
            </w:tcBorders>
            <w:shd w:val="clear" w:color="auto" w:fill="auto"/>
          </w:tcPr>
          <w:p w:rsidR="00B566FB" w:rsidRPr="009534E2" w:rsidRDefault="00B566FB" w:rsidP="00AC39A6">
            <w:pPr>
              <w:jc w:val="center"/>
              <w:rPr>
                <w:sz w:val="20"/>
                <w:szCs w:val="20"/>
                <w:lang w:val="lt-LT"/>
              </w:rPr>
            </w:pPr>
            <w:r w:rsidRPr="009534E2">
              <w:rPr>
                <w:sz w:val="20"/>
                <w:szCs w:val="20"/>
                <w:lang w:val="lt-LT"/>
              </w:rPr>
              <w:t>0,975</w:t>
            </w:r>
          </w:p>
        </w:tc>
        <w:tc>
          <w:tcPr>
            <w:tcW w:w="1632" w:type="dxa"/>
            <w:vMerge/>
            <w:tcBorders>
              <w:left w:val="single" w:sz="4" w:space="0" w:color="auto"/>
              <w:right w:val="single" w:sz="4" w:space="0" w:color="auto"/>
            </w:tcBorders>
            <w:shd w:val="clear" w:color="auto" w:fill="auto"/>
          </w:tcPr>
          <w:p w:rsidR="00B566FB" w:rsidRPr="00911E60" w:rsidRDefault="00B566FB" w:rsidP="00AC39A6">
            <w:pPr>
              <w:jc w:val="center"/>
              <w:rPr>
                <w:color w:val="FF0000"/>
                <w:sz w:val="20"/>
                <w:szCs w:val="20"/>
                <w:lang w:val="lt-LT"/>
              </w:rPr>
            </w:pPr>
          </w:p>
        </w:tc>
      </w:tr>
      <w:tr w:rsidR="00B566FB" w:rsidRPr="000F68CE" w:rsidTr="002B3C0E">
        <w:trPr>
          <w:jc w:val="center"/>
        </w:trPr>
        <w:tc>
          <w:tcPr>
            <w:tcW w:w="9432" w:type="dxa"/>
            <w:gridSpan w:val="7"/>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rsidR="00B566FB" w:rsidRPr="009534E2" w:rsidRDefault="00B566FB" w:rsidP="00AC39A6">
            <w:pPr>
              <w:jc w:val="center"/>
              <w:rPr>
                <w:sz w:val="20"/>
                <w:szCs w:val="20"/>
                <w:lang w:val="lt-LT"/>
              </w:rPr>
            </w:pPr>
            <w:r w:rsidRPr="009534E2">
              <w:rPr>
                <w:b/>
                <w:sz w:val="20"/>
                <w:szCs w:val="20"/>
                <w:lang w:val="lt-LT"/>
              </w:rPr>
              <w:t>Augimo akcijų portfelio pelningumas (pagal D/P)</w:t>
            </w:r>
          </w:p>
        </w:tc>
      </w:tr>
      <w:tr w:rsidR="00B566FB" w:rsidRPr="000F68CE" w:rsidTr="00AC39A6">
        <w:trPr>
          <w:jc w:val="center"/>
        </w:trPr>
        <w:tc>
          <w:tcPr>
            <w:tcW w:w="2915"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B566FB" w:rsidRPr="009534E2" w:rsidRDefault="00B566FB" w:rsidP="00AC39A6">
            <w:pPr>
              <w:rPr>
                <w:b/>
                <w:sz w:val="20"/>
                <w:szCs w:val="20"/>
                <w:lang w:val="lt-LT"/>
              </w:rPr>
            </w:pPr>
            <w:r w:rsidRPr="009534E2">
              <w:rPr>
                <w:b/>
                <w:sz w:val="20"/>
                <w:szCs w:val="20"/>
                <w:lang w:val="lt-LT"/>
              </w:rPr>
              <w:t>Rinkos plotis</w:t>
            </w:r>
          </w:p>
        </w:tc>
        <w:tc>
          <w:tcPr>
            <w:tcW w:w="1629" w:type="dxa"/>
            <w:tcBorders>
              <w:top w:val="single" w:sz="4" w:space="0" w:color="auto"/>
              <w:left w:val="single" w:sz="4" w:space="0" w:color="auto"/>
              <w:bottom w:val="single" w:sz="4" w:space="0" w:color="auto"/>
              <w:right w:val="single" w:sz="4" w:space="0" w:color="auto"/>
            </w:tcBorders>
            <w:shd w:val="clear" w:color="auto" w:fill="auto"/>
            <w:vAlign w:val="bottom"/>
          </w:tcPr>
          <w:p w:rsidR="00B566FB" w:rsidRPr="009534E2" w:rsidRDefault="00B566FB" w:rsidP="00AC39A6">
            <w:pPr>
              <w:autoSpaceDE w:val="0"/>
              <w:autoSpaceDN w:val="0"/>
              <w:adjustRightInd w:val="0"/>
              <w:ind w:right="10"/>
              <w:jc w:val="center"/>
              <w:rPr>
                <w:sz w:val="20"/>
                <w:szCs w:val="20"/>
                <w:lang w:val="lt-LT"/>
              </w:rPr>
            </w:pPr>
            <w:r w:rsidRPr="009534E2">
              <w:rPr>
                <w:sz w:val="20"/>
                <w:szCs w:val="20"/>
                <w:lang w:val="lt-LT"/>
              </w:rPr>
              <w:t xml:space="preserve">  3,434**</w:t>
            </w:r>
          </w:p>
        </w:tc>
        <w:tc>
          <w:tcPr>
            <w:tcW w:w="1628" w:type="dxa"/>
            <w:tcBorders>
              <w:top w:val="single" w:sz="4" w:space="0" w:color="auto"/>
              <w:left w:val="single" w:sz="4" w:space="0" w:color="auto"/>
              <w:bottom w:val="single" w:sz="4" w:space="0" w:color="auto"/>
              <w:right w:val="single" w:sz="4" w:space="0" w:color="auto"/>
            </w:tcBorders>
            <w:shd w:val="clear" w:color="auto" w:fill="auto"/>
            <w:vAlign w:val="bottom"/>
          </w:tcPr>
          <w:p w:rsidR="00B566FB" w:rsidRPr="009534E2" w:rsidRDefault="00B566FB" w:rsidP="00AC39A6">
            <w:pPr>
              <w:autoSpaceDE w:val="0"/>
              <w:autoSpaceDN w:val="0"/>
              <w:adjustRightInd w:val="0"/>
              <w:ind w:left="112" w:right="10"/>
              <w:jc w:val="center"/>
              <w:rPr>
                <w:sz w:val="20"/>
                <w:szCs w:val="20"/>
                <w:lang w:val="lt-LT"/>
              </w:rPr>
            </w:pPr>
            <w:r w:rsidRPr="009534E2">
              <w:rPr>
                <w:sz w:val="20"/>
                <w:szCs w:val="20"/>
                <w:lang w:val="lt-LT"/>
              </w:rPr>
              <w:t>0,000</w:t>
            </w:r>
          </w:p>
        </w:tc>
        <w:tc>
          <w:tcPr>
            <w:tcW w:w="1628" w:type="dxa"/>
            <w:gridSpan w:val="2"/>
            <w:tcBorders>
              <w:top w:val="single" w:sz="4" w:space="0" w:color="auto"/>
              <w:left w:val="single" w:sz="4" w:space="0" w:color="auto"/>
              <w:bottom w:val="single" w:sz="4" w:space="0" w:color="auto"/>
              <w:right w:val="single" w:sz="4" w:space="0" w:color="auto"/>
            </w:tcBorders>
            <w:shd w:val="clear" w:color="auto" w:fill="auto"/>
          </w:tcPr>
          <w:p w:rsidR="00B566FB" w:rsidRPr="009534E2" w:rsidRDefault="00B566FB" w:rsidP="00AC39A6">
            <w:pPr>
              <w:jc w:val="center"/>
              <w:rPr>
                <w:sz w:val="20"/>
                <w:szCs w:val="20"/>
                <w:lang w:val="lt-LT"/>
              </w:rPr>
            </w:pPr>
            <w:r w:rsidRPr="009534E2">
              <w:rPr>
                <w:sz w:val="20"/>
                <w:szCs w:val="20"/>
                <w:lang w:val="lt-LT"/>
              </w:rPr>
              <w:t>1,000</w:t>
            </w:r>
          </w:p>
        </w:tc>
        <w:tc>
          <w:tcPr>
            <w:tcW w:w="1632" w:type="dxa"/>
            <w:tcBorders>
              <w:left w:val="single" w:sz="4" w:space="0" w:color="auto"/>
              <w:right w:val="single" w:sz="4" w:space="0" w:color="auto"/>
            </w:tcBorders>
            <w:shd w:val="clear" w:color="auto" w:fill="auto"/>
            <w:vAlign w:val="center"/>
          </w:tcPr>
          <w:p w:rsidR="00B566FB" w:rsidRPr="009534E2" w:rsidRDefault="00B566FB" w:rsidP="00AC39A6">
            <w:pPr>
              <w:jc w:val="center"/>
              <w:rPr>
                <w:sz w:val="20"/>
                <w:szCs w:val="20"/>
                <w:lang w:val="lt-LT"/>
              </w:rPr>
            </w:pPr>
            <w:r w:rsidRPr="009534E2">
              <w:rPr>
                <w:sz w:val="20"/>
                <w:szCs w:val="20"/>
                <w:lang w:val="lt-LT"/>
              </w:rPr>
              <w:t>0,225</w:t>
            </w:r>
          </w:p>
        </w:tc>
      </w:tr>
    </w:tbl>
    <w:p w:rsidR="00B566FB" w:rsidRPr="000F68CE" w:rsidRDefault="00B566FB" w:rsidP="00B566FB">
      <w:pPr>
        <w:autoSpaceDE w:val="0"/>
        <w:autoSpaceDN w:val="0"/>
        <w:adjustRightInd w:val="0"/>
        <w:rPr>
          <w:rFonts w:ascii="Arial" w:hAnsi="Arial" w:cs="Arial"/>
          <w:sz w:val="18"/>
          <w:szCs w:val="18"/>
          <w:lang w:val="lt-LT"/>
        </w:rPr>
      </w:pPr>
    </w:p>
    <w:p w:rsidR="00B566FB" w:rsidRPr="000F68CE" w:rsidRDefault="00B566FB" w:rsidP="00B566FB">
      <w:pPr>
        <w:tabs>
          <w:tab w:val="left" w:pos="2340"/>
        </w:tabs>
        <w:ind w:left="540"/>
        <w:rPr>
          <w:sz w:val="20"/>
          <w:szCs w:val="20"/>
          <w:lang w:val="lt-LT"/>
        </w:rPr>
      </w:pPr>
      <w:r w:rsidRPr="000F68CE">
        <w:rPr>
          <w:sz w:val="20"/>
          <w:szCs w:val="20"/>
          <w:lang w:val="lt-LT"/>
        </w:rPr>
        <w:t>** – 99% pasikliaujamasis intervalas;</w:t>
      </w:r>
    </w:p>
    <w:p w:rsidR="000F68CE" w:rsidRPr="000F68CE" w:rsidRDefault="000F68CE" w:rsidP="000F68CE">
      <w:pPr>
        <w:spacing w:line="360" w:lineRule="auto"/>
        <w:ind w:right="-5" w:firstLine="720"/>
        <w:jc w:val="both"/>
        <w:rPr>
          <w:bCs/>
          <w:iCs/>
          <w:lang w:val="lt-LT"/>
        </w:rPr>
      </w:pPr>
    </w:p>
    <w:p w:rsidR="004C20C8" w:rsidRDefault="004C20C8" w:rsidP="004C20C8">
      <w:pPr>
        <w:autoSpaceDE w:val="0"/>
        <w:autoSpaceDN w:val="0"/>
        <w:adjustRightInd w:val="0"/>
        <w:spacing w:line="360" w:lineRule="auto"/>
        <w:ind w:firstLine="567"/>
        <w:jc w:val="both"/>
        <w:rPr>
          <w:rStyle w:val="apple-style-span"/>
          <w:shd w:val="clear" w:color="auto" w:fill="FFFFFF"/>
          <w:lang w:val="lt-LT"/>
        </w:rPr>
      </w:pPr>
      <w:r>
        <w:rPr>
          <w:lang w:val="lt-LT"/>
        </w:rPr>
        <w:t xml:space="preserve">Taigi OMX Helsinkis indekso atžvilgiu sudaroma dvinarė regresinė lygtis, </w:t>
      </w:r>
      <w:r w:rsidRPr="000F68CE">
        <w:rPr>
          <w:lang w:val="lt-LT"/>
        </w:rPr>
        <w:t>paaiškina</w:t>
      </w:r>
      <w:r>
        <w:rPr>
          <w:lang w:val="lt-LT"/>
        </w:rPr>
        <w:t>nti</w:t>
      </w:r>
      <w:r w:rsidRPr="000F68CE">
        <w:rPr>
          <w:lang w:val="lt-LT"/>
        </w:rPr>
        <w:t xml:space="preserve"> 2</w:t>
      </w:r>
      <w:r>
        <w:rPr>
          <w:lang w:val="lt-LT"/>
        </w:rPr>
        <w:t>8</w:t>
      </w:r>
      <w:r w:rsidRPr="000F68CE">
        <w:rPr>
          <w:lang w:val="lt-LT"/>
        </w:rPr>
        <w:t>,</w:t>
      </w:r>
      <w:r>
        <w:rPr>
          <w:lang w:val="lt-LT"/>
        </w:rPr>
        <w:t>5</w:t>
      </w:r>
      <w:r w:rsidRPr="000F68CE">
        <w:rPr>
          <w:lang w:val="lt-LT"/>
        </w:rPr>
        <w:t xml:space="preserve"> proc. OMX Helsinkis indekso pelningumo variacijos</w:t>
      </w:r>
      <w:r>
        <w:rPr>
          <w:lang w:val="lt-LT"/>
        </w:rPr>
        <w:t xml:space="preserve">. </w:t>
      </w:r>
      <w:r w:rsidRPr="000F68CE">
        <w:rPr>
          <w:rStyle w:val="apple-style-span"/>
          <w:shd w:val="clear" w:color="auto" w:fill="FFFFFF"/>
          <w:lang w:val="lt-LT"/>
        </w:rPr>
        <w:t xml:space="preserve">Patikrinus liekanų skirstinio suderinamumo </w:t>
      </w:r>
      <w:r w:rsidRPr="000F68CE">
        <w:rPr>
          <w:rStyle w:val="apple-style-span"/>
          <w:shd w:val="clear" w:color="auto" w:fill="FFFFFF"/>
          <w:lang w:val="lt-LT"/>
        </w:rPr>
        <w:lastRenderedPageBreak/>
        <w:t xml:space="preserve">hipotezę pagal Kolmogorovo Smirnovo suderinamumo kriterijų galima daryti išvadą, kad liekanos pasiskirsčiusios pagal normalųjį skirstinį </w:t>
      </w:r>
      <w:r w:rsidRPr="00A73FA2">
        <w:rPr>
          <w:rStyle w:val="apple-style-span"/>
          <w:shd w:val="clear" w:color="auto" w:fill="FFFFFF"/>
          <w:lang w:val="lt-LT"/>
        </w:rPr>
        <w:t>0,172 &gt; 0,05 su 95</w:t>
      </w:r>
      <w:r w:rsidRPr="000F68CE">
        <w:rPr>
          <w:rStyle w:val="apple-style-span"/>
          <w:shd w:val="clear" w:color="auto" w:fill="FFFFFF"/>
          <w:lang w:val="lt-LT"/>
        </w:rPr>
        <w:t xml:space="preserve"> proc. statistine garantija.</w:t>
      </w:r>
    </w:p>
    <w:p w:rsidR="004C20C8" w:rsidRPr="004C20C8" w:rsidRDefault="004C20C8" w:rsidP="004C20C8">
      <w:pPr>
        <w:spacing w:line="360" w:lineRule="auto"/>
        <w:ind w:right="-5" w:firstLine="567"/>
        <w:jc w:val="both"/>
        <w:rPr>
          <w:rStyle w:val="apple-style-span"/>
          <w:lang w:val="lt-LT"/>
        </w:rPr>
      </w:pPr>
      <w:r>
        <w:rPr>
          <w:lang w:val="lt-LT"/>
        </w:rPr>
        <w:t>Sudarius r</w:t>
      </w:r>
      <w:r w:rsidRPr="000F68CE">
        <w:rPr>
          <w:lang w:val="lt-LT"/>
        </w:rPr>
        <w:t>egresines lygtis Suomijos vertės akcijų portfelių pelningumui į jas įtraukiama po du psichologinius veiksnius: rinkos plotį ir vartotojų pasitikėjimo rodiklį. Nors apskaičiuotas koreliacijos koeficientas tarp vertės akcijų portfelio pelningumo (pagal P/Bv)</w:t>
      </w:r>
      <w:r>
        <w:rPr>
          <w:lang w:val="lt-LT"/>
        </w:rPr>
        <w:t xml:space="preserve"> ir vartotojų pasitikėjimo rodiklio</w:t>
      </w:r>
      <w:r w:rsidRPr="000F68CE">
        <w:rPr>
          <w:lang w:val="lt-LT"/>
        </w:rPr>
        <w:t xml:space="preserve"> yra statistiškai nereikšmingas, tačiau sudarytos regresinės lygties tikimybė šio rodiklio atžvilgiu </w:t>
      </w:r>
      <w:r>
        <w:rPr>
          <w:lang w:val="lt-LT"/>
        </w:rPr>
        <w:t xml:space="preserve">              </w:t>
      </w:r>
      <w:r w:rsidRPr="000F68CE">
        <w:rPr>
          <w:lang w:val="lt-LT"/>
        </w:rPr>
        <w:t>(0,0</w:t>
      </w:r>
      <w:r>
        <w:rPr>
          <w:lang w:val="lt-LT"/>
        </w:rPr>
        <w:t>07</w:t>
      </w:r>
      <w:r w:rsidRPr="000F68CE">
        <w:rPr>
          <w:lang w:val="lt-LT"/>
        </w:rPr>
        <w:t xml:space="preserve"> &lt; 0,05) parodo, kad </w:t>
      </w:r>
      <w:r>
        <w:rPr>
          <w:lang w:val="lt-LT"/>
        </w:rPr>
        <w:t>vartotojų pasitikėjimo rodiklis</w:t>
      </w:r>
      <w:r w:rsidRPr="000F68CE">
        <w:rPr>
          <w:lang w:val="lt-LT"/>
        </w:rPr>
        <w:t xml:space="preserve"> </w:t>
      </w:r>
      <w:r>
        <w:rPr>
          <w:lang w:val="lt-LT"/>
        </w:rPr>
        <w:t xml:space="preserve">prisideda prie akcijų pelningumo prognozavimo. </w:t>
      </w:r>
      <w:r w:rsidRPr="000F68CE">
        <w:rPr>
          <w:lang w:val="lt-LT"/>
        </w:rPr>
        <w:t>Regresines lygtis, suformuotas aug</w:t>
      </w:r>
      <w:r>
        <w:rPr>
          <w:lang w:val="lt-LT"/>
        </w:rPr>
        <w:t>imo</w:t>
      </w:r>
      <w:r w:rsidRPr="000F68CE">
        <w:rPr>
          <w:lang w:val="lt-LT"/>
        </w:rPr>
        <w:t xml:space="preserve"> akcijų </w:t>
      </w:r>
      <w:r>
        <w:rPr>
          <w:lang w:val="lt-LT"/>
        </w:rPr>
        <w:t>pelningumui</w:t>
      </w:r>
      <w:r w:rsidRPr="000F68CE">
        <w:rPr>
          <w:lang w:val="lt-LT"/>
        </w:rPr>
        <w:t xml:space="preserve">, sudaro </w:t>
      </w:r>
      <w:r>
        <w:rPr>
          <w:lang w:val="lt-LT"/>
        </w:rPr>
        <w:t>po vieną</w:t>
      </w:r>
      <w:r w:rsidRPr="000F68CE">
        <w:rPr>
          <w:lang w:val="lt-LT"/>
        </w:rPr>
        <w:t xml:space="preserve"> rinkos sentimento mat</w:t>
      </w:r>
      <w:r>
        <w:rPr>
          <w:lang w:val="lt-LT"/>
        </w:rPr>
        <w:t>ą –</w:t>
      </w:r>
      <w:r w:rsidRPr="000F68CE">
        <w:rPr>
          <w:lang w:val="lt-LT"/>
        </w:rPr>
        <w:t xml:space="preserve"> rinkos plotį</w:t>
      </w:r>
      <w:r>
        <w:rPr>
          <w:lang w:val="lt-LT"/>
        </w:rPr>
        <w:t>, kuris</w:t>
      </w:r>
      <w:r w:rsidRPr="000F68CE">
        <w:rPr>
          <w:lang w:val="lt-LT"/>
        </w:rPr>
        <w:t xml:space="preserve"> atitinkamai paaiškina 22,</w:t>
      </w:r>
      <w:r>
        <w:rPr>
          <w:lang w:val="lt-LT"/>
        </w:rPr>
        <w:t>2</w:t>
      </w:r>
      <w:r w:rsidRPr="000F68CE">
        <w:rPr>
          <w:lang w:val="lt-LT"/>
        </w:rPr>
        <w:t xml:space="preserve"> proc. ir 22,</w:t>
      </w:r>
      <w:r>
        <w:rPr>
          <w:lang w:val="lt-LT"/>
        </w:rPr>
        <w:t>5</w:t>
      </w:r>
      <w:r w:rsidRPr="000F68CE">
        <w:rPr>
          <w:lang w:val="lt-LT"/>
        </w:rPr>
        <w:t xml:space="preserve"> proc. akcijų pelningumo varia</w:t>
      </w:r>
      <w:r>
        <w:rPr>
          <w:lang w:val="lt-LT"/>
        </w:rPr>
        <w:t>cijos. Iš regresinės analizės determinacijų</w:t>
      </w:r>
      <w:r w:rsidRPr="000F68CE">
        <w:rPr>
          <w:lang w:val="lt-LT"/>
        </w:rPr>
        <w:t xml:space="preserve"> koeficientų </w:t>
      </w:r>
      <w:r>
        <w:rPr>
          <w:lang w:val="lt-LT"/>
        </w:rPr>
        <w:t xml:space="preserve">bei į regresines lygtis įtrauktų nepriklausomų kintamųjų skaičiaus </w:t>
      </w:r>
      <w:r w:rsidRPr="000F68CE">
        <w:rPr>
          <w:lang w:val="lt-LT"/>
        </w:rPr>
        <w:t xml:space="preserve">matyti, kad rinkos sentimento matams, </w:t>
      </w:r>
      <w:r>
        <w:rPr>
          <w:lang w:val="lt-LT"/>
        </w:rPr>
        <w:t>priešingai nei teigia</w:t>
      </w:r>
      <w:r w:rsidRPr="000F68CE">
        <w:rPr>
          <w:lang w:val="lt-LT"/>
        </w:rPr>
        <w:t xml:space="preserve"> M. Baker ir J. Wurgler (2007), jautresnės yra </w:t>
      </w:r>
      <w:r>
        <w:rPr>
          <w:lang w:val="lt-LT"/>
        </w:rPr>
        <w:t>vertės</w:t>
      </w:r>
      <w:r w:rsidRPr="000F68CE">
        <w:rPr>
          <w:lang w:val="lt-LT"/>
        </w:rPr>
        <w:t xml:space="preserve"> akcijos. </w:t>
      </w:r>
    </w:p>
    <w:p w:rsidR="003B03D9" w:rsidRDefault="000F68CE" w:rsidP="00455433">
      <w:pPr>
        <w:tabs>
          <w:tab w:val="left" w:pos="720"/>
        </w:tabs>
        <w:spacing w:line="360" w:lineRule="auto"/>
        <w:ind w:right="-5" w:firstLine="567"/>
        <w:jc w:val="both"/>
        <w:rPr>
          <w:i/>
          <w:lang w:val="lt-LT"/>
        </w:rPr>
      </w:pPr>
      <w:r w:rsidRPr="000F68CE">
        <w:rPr>
          <w:rStyle w:val="apple-style-span"/>
          <w:i/>
          <w:shd w:val="clear" w:color="auto" w:fill="FFFFFF"/>
          <w:lang w:val="lt-LT"/>
        </w:rPr>
        <w:t xml:space="preserve">Apibendrinant </w:t>
      </w:r>
      <w:r w:rsidR="000973A7">
        <w:rPr>
          <w:rStyle w:val="apple-style-span"/>
          <w:i/>
          <w:shd w:val="clear" w:color="auto" w:fill="FFFFFF"/>
          <w:lang w:val="lt-LT"/>
        </w:rPr>
        <w:t>fundamentalių</w:t>
      </w:r>
      <w:r w:rsidRPr="000F68CE">
        <w:rPr>
          <w:rStyle w:val="apple-style-span"/>
          <w:i/>
          <w:shd w:val="clear" w:color="auto" w:fill="FFFFFF"/>
          <w:lang w:val="lt-LT"/>
        </w:rPr>
        <w:t xml:space="preserve"> ir psichologinių veiksnių poveikį Suomijos akcijų pelningumui galima teigti, kad</w:t>
      </w:r>
      <w:r w:rsidR="005758B3">
        <w:rPr>
          <w:rStyle w:val="apple-style-span"/>
          <w:i/>
          <w:shd w:val="clear" w:color="auto" w:fill="FFFFFF"/>
          <w:lang w:val="lt-LT"/>
        </w:rPr>
        <w:t>,</w:t>
      </w:r>
      <w:r w:rsidRPr="000F68CE">
        <w:rPr>
          <w:rStyle w:val="apple-style-span"/>
          <w:i/>
          <w:shd w:val="clear" w:color="auto" w:fill="FFFFFF"/>
          <w:lang w:val="lt-LT"/>
        </w:rPr>
        <w:t xml:space="preserve"> pagal Granger priežastingumo testo rezultatus</w:t>
      </w:r>
      <w:r w:rsidR="005758B3">
        <w:rPr>
          <w:rStyle w:val="apple-style-span"/>
          <w:i/>
          <w:shd w:val="clear" w:color="auto" w:fill="FFFFFF"/>
          <w:lang w:val="lt-LT"/>
        </w:rPr>
        <w:t>,</w:t>
      </w:r>
      <w:r w:rsidRPr="000F68CE">
        <w:rPr>
          <w:rStyle w:val="apple-style-span"/>
          <w:i/>
          <w:shd w:val="clear" w:color="auto" w:fill="FFFFFF"/>
          <w:lang w:val="lt-LT"/>
        </w:rPr>
        <w:t xml:space="preserve"> OMX Helsinkis indekso pelningumo priežastimi yra du makroekonominiai rodikliai: vartotojų kainų indeksas, gamintojų kainų indeksas ir </w:t>
      </w:r>
      <w:r w:rsidR="00AA3972">
        <w:rPr>
          <w:rStyle w:val="apple-style-span"/>
          <w:i/>
          <w:shd w:val="clear" w:color="auto" w:fill="FFFFFF"/>
          <w:lang w:val="lt-LT"/>
        </w:rPr>
        <w:t xml:space="preserve">trys </w:t>
      </w:r>
      <w:r w:rsidRPr="000F68CE">
        <w:rPr>
          <w:rStyle w:val="apple-style-span"/>
          <w:i/>
          <w:shd w:val="clear" w:color="auto" w:fill="FFFFFF"/>
          <w:lang w:val="lt-LT"/>
        </w:rPr>
        <w:t>rinkos sentimento mata</w:t>
      </w:r>
      <w:r w:rsidR="0088089A">
        <w:rPr>
          <w:rStyle w:val="apple-style-span"/>
          <w:i/>
          <w:shd w:val="clear" w:color="auto" w:fill="FFFFFF"/>
          <w:lang w:val="lt-LT"/>
        </w:rPr>
        <w:t>i</w:t>
      </w:r>
      <w:r w:rsidRPr="000F68CE">
        <w:rPr>
          <w:rStyle w:val="apple-style-span"/>
          <w:i/>
          <w:shd w:val="clear" w:color="auto" w:fill="FFFFFF"/>
          <w:lang w:val="lt-LT"/>
        </w:rPr>
        <w:t xml:space="preserve"> – rinkos plotis</w:t>
      </w:r>
      <w:r w:rsidR="00AA3972">
        <w:rPr>
          <w:rStyle w:val="apple-style-span"/>
          <w:i/>
          <w:shd w:val="clear" w:color="auto" w:fill="FFFFFF"/>
          <w:lang w:val="lt-LT"/>
        </w:rPr>
        <w:t>, TRIN rodiklis ir</w:t>
      </w:r>
      <w:r w:rsidR="0088089A">
        <w:rPr>
          <w:rStyle w:val="apple-style-span"/>
          <w:i/>
          <w:shd w:val="clear" w:color="auto" w:fill="FFFFFF"/>
          <w:lang w:val="lt-LT"/>
        </w:rPr>
        <w:t xml:space="preserve"> akcijų prekybos apimtys</w:t>
      </w:r>
      <w:r w:rsidRPr="000F68CE">
        <w:rPr>
          <w:rStyle w:val="apple-style-span"/>
          <w:i/>
          <w:shd w:val="clear" w:color="auto" w:fill="FFFFFF"/>
          <w:lang w:val="lt-LT"/>
        </w:rPr>
        <w:t xml:space="preserve">. Kadangi pats OMX Helsinkis indekso pelningumas yra daugumos </w:t>
      </w:r>
      <w:r w:rsidR="00AA3972">
        <w:rPr>
          <w:rStyle w:val="apple-style-span"/>
          <w:i/>
          <w:shd w:val="clear" w:color="auto" w:fill="FFFFFF"/>
          <w:lang w:val="lt-LT"/>
        </w:rPr>
        <w:t xml:space="preserve">makroekonominių rodiklių ir rinkos sentimento matų </w:t>
      </w:r>
      <w:r w:rsidR="0088089A">
        <w:rPr>
          <w:rStyle w:val="apple-style-span"/>
          <w:i/>
          <w:shd w:val="clear" w:color="auto" w:fill="FFFFFF"/>
          <w:lang w:val="lt-LT"/>
        </w:rPr>
        <w:t xml:space="preserve">priežastimi, tai, kaip ir Danijos bei Švedijos atveju, </w:t>
      </w:r>
      <w:r w:rsidRPr="000F68CE">
        <w:rPr>
          <w:rStyle w:val="apple-style-span"/>
          <w:i/>
          <w:shd w:val="clear" w:color="auto" w:fill="FFFFFF"/>
          <w:lang w:val="lt-LT"/>
        </w:rPr>
        <w:t xml:space="preserve">patvirtinamas akcijų rinkos poveikis </w:t>
      </w:r>
      <w:r w:rsidR="00AA3972">
        <w:rPr>
          <w:rStyle w:val="apple-style-span"/>
          <w:i/>
          <w:shd w:val="clear" w:color="auto" w:fill="FFFFFF"/>
          <w:lang w:val="lt-LT"/>
        </w:rPr>
        <w:t xml:space="preserve">šalies </w:t>
      </w:r>
      <w:r w:rsidRPr="000F68CE">
        <w:rPr>
          <w:rStyle w:val="apple-style-span"/>
          <w:i/>
          <w:shd w:val="clear" w:color="auto" w:fill="FFFFFF"/>
          <w:lang w:val="lt-LT"/>
        </w:rPr>
        <w:t>ekonomikai.</w:t>
      </w:r>
      <w:r w:rsidR="0088089A">
        <w:rPr>
          <w:rStyle w:val="apple-style-span"/>
          <w:i/>
          <w:shd w:val="clear" w:color="auto" w:fill="FFFFFF"/>
          <w:lang w:val="lt-LT"/>
        </w:rPr>
        <w:t xml:space="preserve"> </w:t>
      </w:r>
      <w:r w:rsidRPr="000F68CE">
        <w:rPr>
          <w:rStyle w:val="apple-style-span"/>
          <w:i/>
          <w:shd w:val="clear" w:color="auto" w:fill="FFFFFF"/>
          <w:lang w:val="lt-LT"/>
        </w:rPr>
        <w:t xml:space="preserve">Pagal koreliacinės ir regresinės analizės </w:t>
      </w:r>
      <w:r w:rsidR="0088089A">
        <w:rPr>
          <w:rStyle w:val="apple-style-span"/>
          <w:i/>
          <w:shd w:val="clear" w:color="auto" w:fill="FFFFFF"/>
          <w:lang w:val="lt-LT"/>
        </w:rPr>
        <w:t>rezultatus nei vienas fundamentalus</w:t>
      </w:r>
      <w:r w:rsidRPr="000F68CE">
        <w:rPr>
          <w:rStyle w:val="apple-style-span"/>
          <w:i/>
          <w:shd w:val="clear" w:color="auto" w:fill="FFFFFF"/>
          <w:lang w:val="lt-LT"/>
        </w:rPr>
        <w:t xml:space="preserve"> veiksnys nelemia Suomijos akcijų pelningumo, tačiau jo prognozei reikšmingos įtakos turi </w:t>
      </w:r>
      <w:r w:rsidR="00AA3972">
        <w:rPr>
          <w:rStyle w:val="apple-style-span"/>
          <w:i/>
          <w:shd w:val="clear" w:color="auto" w:fill="FFFFFF"/>
          <w:lang w:val="lt-LT"/>
        </w:rPr>
        <w:t>vienas</w:t>
      </w:r>
      <w:r w:rsidRPr="000F68CE">
        <w:rPr>
          <w:rStyle w:val="apple-style-span"/>
          <w:i/>
          <w:shd w:val="clear" w:color="auto" w:fill="FFFFFF"/>
          <w:lang w:val="lt-LT"/>
        </w:rPr>
        <w:t xml:space="preserve"> psichologini</w:t>
      </w:r>
      <w:r w:rsidR="00AA3972">
        <w:rPr>
          <w:rStyle w:val="apple-style-span"/>
          <w:i/>
          <w:shd w:val="clear" w:color="auto" w:fill="FFFFFF"/>
          <w:lang w:val="lt-LT"/>
        </w:rPr>
        <w:t>s</w:t>
      </w:r>
      <w:r w:rsidRPr="000F68CE">
        <w:rPr>
          <w:rStyle w:val="apple-style-span"/>
          <w:i/>
          <w:shd w:val="clear" w:color="auto" w:fill="FFFFFF"/>
          <w:lang w:val="lt-LT"/>
        </w:rPr>
        <w:t xml:space="preserve"> veiksn</w:t>
      </w:r>
      <w:r w:rsidR="00AA3972">
        <w:rPr>
          <w:rStyle w:val="apple-style-span"/>
          <w:i/>
          <w:shd w:val="clear" w:color="auto" w:fill="FFFFFF"/>
          <w:lang w:val="lt-LT"/>
        </w:rPr>
        <w:t>ys</w:t>
      </w:r>
      <w:r w:rsidR="003B03D9">
        <w:rPr>
          <w:rStyle w:val="apple-style-span"/>
          <w:i/>
          <w:shd w:val="clear" w:color="auto" w:fill="FFFFFF"/>
          <w:lang w:val="lt-LT"/>
        </w:rPr>
        <w:t xml:space="preserve"> –</w:t>
      </w:r>
      <w:r w:rsidRPr="000F68CE">
        <w:rPr>
          <w:rStyle w:val="apple-style-span"/>
          <w:i/>
          <w:shd w:val="clear" w:color="auto" w:fill="FFFFFF"/>
          <w:lang w:val="lt-LT"/>
        </w:rPr>
        <w:t xml:space="preserve"> rinkos plotis, paaiškinant</w:t>
      </w:r>
      <w:r w:rsidR="00AA3972">
        <w:rPr>
          <w:rStyle w:val="apple-style-span"/>
          <w:i/>
          <w:shd w:val="clear" w:color="auto" w:fill="FFFFFF"/>
          <w:lang w:val="lt-LT"/>
        </w:rPr>
        <w:t>i</w:t>
      </w:r>
      <w:r w:rsidRPr="000F68CE">
        <w:rPr>
          <w:rStyle w:val="apple-style-span"/>
          <w:i/>
          <w:shd w:val="clear" w:color="auto" w:fill="FFFFFF"/>
          <w:lang w:val="lt-LT"/>
        </w:rPr>
        <w:t>s 2</w:t>
      </w:r>
      <w:r w:rsidR="00AA3972">
        <w:rPr>
          <w:rStyle w:val="apple-style-span"/>
          <w:i/>
          <w:shd w:val="clear" w:color="auto" w:fill="FFFFFF"/>
          <w:lang w:val="lt-LT"/>
        </w:rPr>
        <w:t>8</w:t>
      </w:r>
      <w:r w:rsidRPr="000F68CE">
        <w:rPr>
          <w:rStyle w:val="apple-style-span"/>
          <w:i/>
          <w:shd w:val="clear" w:color="auto" w:fill="FFFFFF"/>
          <w:lang w:val="lt-LT"/>
        </w:rPr>
        <w:t>,</w:t>
      </w:r>
      <w:r w:rsidR="00AA3972">
        <w:rPr>
          <w:rStyle w:val="apple-style-span"/>
          <w:i/>
          <w:shd w:val="clear" w:color="auto" w:fill="FFFFFF"/>
          <w:lang w:val="lt-LT"/>
        </w:rPr>
        <w:t>5</w:t>
      </w:r>
      <w:r w:rsidRPr="000F68CE">
        <w:rPr>
          <w:rStyle w:val="apple-style-span"/>
          <w:i/>
          <w:shd w:val="clear" w:color="auto" w:fill="FFFFFF"/>
          <w:lang w:val="lt-LT"/>
        </w:rPr>
        <w:t xml:space="preserve"> proc. OMX Helsinkis indekso pelningumo</w:t>
      </w:r>
      <w:r w:rsidR="0088089A">
        <w:rPr>
          <w:rStyle w:val="apple-style-span"/>
          <w:i/>
          <w:shd w:val="clear" w:color="auto" w:fill="FFFFFF"/>
          <w:lang w:val="lt-LT"/>
        </w:rPr>
        <w:t xml:space="preserve"> variacijos</w:t>
      </w:r>
      <w:r w:rsidRPr="000F68CE">
        <w:rPr>
          <w:rStyle w:val="apple-style-span"/>
          <w:i/>
          <w:shd w:val="clear" w:color="auto" w:fill="FFFFFF"/>
          <w:lang w:val="lt-LT"/>
        </w:rPr>
        <w:t>.</w:t>
      </w:r>
      <w:r w:rsidR="00AA3972">
        <w:rPr>
          <w:rStyle w:val="apple-style-span"/>
          <w:i/>
          <w:shd w:val="clear" w:color="auto" w:fill="FFFFFF"/>
          <w:lang w:val="lt-LT"/>
        </w:rPr>
        <w:t xml:space="preserve"> Pagal apskaičiuotus koreliacijų koeficientus OMX Helsinkis indekso pelningumą reikšmingas ryšys taip pat sieja ir su TRIN rodikliu bei akcijų prekybos apimtimis.</w:t>
      </w:r>
      <w:r w:rsidRPr="000F68CE">
        <w:rPr>
          <w:rStyle w:val="apple-style-span"/>
          <w:i/>
          <w:shd w:val="clear" w:color="auto" w:fill="FFFFFF"/>
          <w:lang w:val="lt-LT"/>
        </w:rPr>
        <w:t xml:space="preserve"> </w:t>
      </w:r>
      <w:r w:rsidR="00E71746">
        <w:rPr>
          <w:rStyle w:val="apple-style-span"/>
          <w:i/>
          <w:shd w:val="clear" w:color="auto" w:fill="FFFFFF"/>
          <w:lang w:val="lt-LT"/>
        </w:rPr>
        <w:t>V</w:t>
      </w:r>
      <w:r w:rsidR="00E71746" w:rsidRPr="000F68CE">
        <w:rPr>
          <w:rStyle w:val="apple-style-span"/>
          <w:i/>
          <w:shd w:val="clear" w:color="auto" w:fill="FFFFFF"/>
          <w:lang w:val="lt-LT"/>
        </w:rPr>
        <w:t>ertės ir aug</w:t>
      </w:r>
      <w:r w:rsidR="00E71746">
        <w:rPr>
          <w:rStyle w:val="apple-style-span"/>
          <w:i/>
          <w:shd w:val="clear" w:color="auto" w:fill="FFFFFF"/>
          <w:lang w:val="lt-LT"/>
        </w:rPr>
        <w:t xml:space="preserve">imo </w:t>
      </w:r>
      <w:r w:rsidR="00E71746" w:rsidRPr="000F68CE">
        <w:rPr>
          <w:rStyle w:val="apple-style-span"/>
          <w:i/>
          <w:shd w:val="clear" w:color="auto" w:fill="FFFFFF"/>
          <w:lang w:val="lt-LT"/>
        </w:rPr>
        <w:t xml:space="preserve">akcijų portfelių pelningumo </w:t>
      </w:r>
      <w:r w:rsidRPr="000F68CE">
        <w:rPr>
          <w:rStyle w:val="apple-style-span"/>
          <w:i/>
          <w:shd w:val="clear" w:color="auto" w:fill="FFFFFF"/>
          <w:lang w:val="lt-LT"/>
        </w:rPr>
        <w:t>r</w:t>
      </w:r>
      <w:r w:rsidR="00AA3972">
        <w:rPr>
          <w:rStyle w:val="apple-style-span"/>
          <w:i/>
          <w:shd w:val="clear" w:color="auto" w:fill="FFFFFF"/>
          <w:lang w:val="lt-LT"/>
        </w:rPr>
        <w:t xml:space="preserve">egresinės analizės rezultatai parodo, kad psichologiniai veiksniai, priešingai nei kad </w:t>
      </w:r>
      <w:r w:rsidR="00AA3972" w:rsidRPr="00AA3972">
        <w:rPr>
          <w:rStyle w:val="apple-style-span"/>
          <w:i/>
          <w:shd w:val="clear" w:color="auto" w:fill="FFFFFF"/>
          <w:lang w:val="lt-LT"/>
        </w:rPr>
        <w:t xml:space="preserve">teigia  </w:t>
      </w:r>
      <w:r w:rsidR="00AA3972" w:rsidRPr="00AA3972">
        <w:rPr>
          <w:i/>
          <w:lang w:val="lt-LT"/>
        </w:rPr>
        <w:t>M. Baker ir J. Wurgler (2007</w:t>
      </w:r>
      <w:r w:rsidR="00AA3972">
        <w:rPr>
          <w:i/>
          <w:lang w:val="lt-LT"/>
        </w:rPr>
        <w:t>), didesnės įtakos turi vertės akcijo</w:t>
      </w:r>
      <w:r w:rsidR="003538A2">
        <w:rPr>
          <w:i/>
          <w:lang w:val="lt-LT"/>
        </w:rPr>
        <w:t>m</w:t>
      </w:r>
      <w:r w:rsidR="00AA3972">
        <w:rPr>
          <w:i/>
          <w:lang w:val="lt-LT"/>
        </w:rPr>
        <w:t>s.</w:t>
      </w:r>
    </w:p>
    <w:p w:rsidR="00B566FB" w:rsidRPr="00455433" w:rsidRDefault="00B566FB" w:rsidP="00455433">
      <w:pPr>
        <w:tabs>
          <w:tab w:val="left" w:pos="720"/>
        </w:tabs>
        <w:spacing w:line="360" w:lineRule="auto"/>
        <w:ind w:right="-5" w:firstLine="567"/>
        <w:jc w:val="both"/>
        <w:rPr>
          <w:i/>
          <w:shd w:val="clear" w:color="auto" w:fill="FFFFFF"/>
          <w:lang w:val="lt-LT"/>
        </w:rPr>
      </w:pPr>
    </w:p>
    <w:p w:rsidR="0080360D" w:rsidRPr="00F73764" w:rsidRDefault="0080360D" w:rsidP="00E71746">
      <w:pPr>
        <w:spacing w:line="360" w:lineRule="auto"/>
        <w:ind w:firstLine="567"/>
        <w:jc w:val="both"/>
        <w:rPr>
          <w:b/>
          <w:u w:val="single"/>
          <w:lang w:val="lt-LT"/>
        </w:rPr>
      </w:pPr>
      <w:r w:rsidRPr="00F73764">
        <w:rPr>
          <w:b/>
          <w:u w:val="single"/>
          <w:lang w:val="lt-LT"/>
        </w:rPr>
        <w:t>Praktinės dalies apibendrinimas</w:t>
      </w:r>
    </w:p>
    <w:p w:rsidR="0046071C" w:rsidRDefault="00AB0C40" w:rsidP="00090A3A">
      <w:pPr>
        <w:tabs>
          <w:tab w:val="left" w:pos="720"/>
        </w:tabs>
        <w:spacing w:line="360" w:lineRule="auto"/>
        <w:ind w:right="-5" w:firstLine="567"/>
        <w:jc w:val="both"/>
        <w:rPr>
          <w:lang w:val="lt-LT"/>
        </w:rPr>
      </w:pPr>
      <w:r w:rsidRPr="00F73764">
        <w:rPr>
          <w:rStyle w:val="apple-style-span"/>
          <w:shd w:val="clear" w:color="auto" w:fill="FFFFFF"/>
          <w:lang w:val="lt-LT"/>
        </w:rPr>
        <w:t xml:space="preserve">Skandinavijos šalių akcijų </w:t>
      </w:r>
      <w:r w:rsidR="00036F06" w:rsidRPr="00F73764">
        <w:rPr>
          <w:rStyle w:val="apple-style-span"/>
          <w:shd w:val="clear" w:color="auto" w:fill="FFFFFF"/>
          <w:lang w:val="lt-LT"/>
        </w:rPr>
        <w:t>indeksų</w:t>
      </w:r>
      <w:r w:rsidRPr="00F73764">
        <w:rPr>
          <w:rStyle w:val="apple-style-span"/>
          <w:shd w:val="clear" w:color="auto" w:fill="FFFFFF"/>
          <w:lang w:val="lt-LT"/>
        </w:rPr>
        <w:t>,</w:t>
      </w:r>
      <w:r w:rsidR="00036F06" w:rsidRPr="00F73764">
        <w:rPr>
          <w:rStyle w:val="apple-style-span"/>
          <w:shd w:val="clear" w:color="auto" w:fill="FFFFFF"/>
          <w:lang w:val="lt-LT"/>
        </w:rPr>
        <w:t xml:space="preserve"> makroekonomini</w:t>
      </w:r>
      <w:r w:rsidR="00FC0B97">
        <w:rPr>
          <w:rStyle w:val="apple-style-span"/>
          <w:shd w:val="clear" w:color="auto" w:fill="FFFFFF"/>
          <w:lang w:val="lt-LT"/>
        </w:rPr>
        <w:t>ų</w:t>
      </w:r>
      <w:r w:rsidR="00036F06" w:rsidRPr="00F73764">
        <w:rPr>
          <w:rStyle w:val="apple-style-span"/>
          <w:shd w:val="clear" w:color="auto" w:fill="FFFFFF"/>
          <w:lang w:val="lt-LT"/>
        </w:rPr>
        <w:t xml:space="preserve"> rodiklių bei rinkos sentimento</w:t>
      </w:r>
      <w:r w:rsidRPr="00F73764">
        <w:rPr>
          <w:rStyle w:val="apple-style-span"/>
          <w:shd w:val="clear" w:color="auto" w:fill="FFFFFF"/>
          <w:lang w:val="lt-LT"/>
        </w:rPr>
        <w:t xml:space="preserve"> matų</w:t>
      </w:r>
      <w:r w:rsidR="00036F06" w:rsidRPr="00F73764">
        <w:rPr>
          <w:rStyle w:val="apple-style-span"/>
          <w:shd w:val="clear" w:color="auto" w:fill="FFFFFF"/>
          <w:lang w:val="lt-LT"/>
        </w:rPr>
        <w:t xml:space="preserve"> </w:t>
      </w:r>
      <w:r w:rsidRPr="00F73764">
        <w:rPr>
          <w:rStyle w:val="apple-style-span"/>
          <w:shd w:val="clear" w:color="auto" w:fill="FFFFFF"/>
          <w:lang w:val="lt-LT"/>
        </w:rPr>
        <w:t>kitimo dinamikos grafinė analizė parod</w:t>
      </w:r>
      <w:r w:rsidR="00F04BFF" w:rsidRPr="00F73764">
        <w:rPr>
          <w:rStyle w:val="apple-style-span"/>
          <w:shd w:val="clear" w:color="auto" w:fill="FFFFFF"/>
          <w:lang w:val="lt-LT"/>
        </w:rPr>
        <w:t>ė</w:t>
      </w:r>
      <w:r w:rsidRPr="00F73764">
        <w:rPr>
          <w:rStyle w:val="apple-style-span"/>
          <w:shd w:val="clear" w:color="auto" w:fill="FFFFFF"/>
          <w:lang w:val="lt-LT"/>
        </w:rPr>
        <w:t>,</w:t>
      </w:r>
      <w:r w:rsidR="00036F06" w:rsidRPr="00F73764">
        <w:rPr>
          <w:rStyle w:val="apple-style-span"/>
          <w:shd w:val="clear" w:color="auto" w:fill="FFFFFF"/>
          <w:lang w:val="lt-LT"/>
        </w:rPr>
        <w:t xml:space="preserve"> kad </w:t>
      </w:r>
      <w:r w:rsidR="00036F06" w:rsidRPr="00F73764">
        <w:rPr>
          <w:lang w:val="lt-LT"/>
        </w:rPr>
        <w:t>remiantis psichologiniais veiksniais galima geriau numatyti šalies ekonominius pokyčius, nes jie, priešingai nei fundamentalūs veiksniai, sparčiau sureaguoja į besikeičiančią ekonominę padėtį.</w:t>
      </w:r>
      <w:r w:rsidR="002D7099">
        <w:rPr>
          <w:lang w:val="lt-LT"/>
        </w:rPr>
        <w:t xml:space="preserve"> </w:t>
      </w:r>
      <w:r w:rsidR="00C64583">
        <w:rPr>
          <w:lang w:val="lt-LT"/>
        </w:rPr>
        <w:t>Remiantis G</w:t>
      </w:r>
      <w:r w:rsidR="0061136F">
        <w:rPr>
          <w:lang w:val="lt-LT"/>
        </w:rPr>
        <w:t>ranger priežastingumo test</w:t>
      </w:r>
      <w:r w:rsidR="002D7099">
        <w:rPr>
          <w:lang w:val="lt-LT"/>
        </w:rPr>
        <w:t>o rezultatai</w:t>
      </w:r>
      <w:r w:rsidR="00C64583">
        <w:rPr>
          <w:lang w:val="lt-LT"/>
        </w:rPr>
        <w:t>s fundamentalių veiksnių atžvilgiu galima teigti, kad</w:t>
      </w:r>
      <w:r w:rsidR="002D7099">
        <w:rPr>
          <w:lang w:val="lt-LT"/>
        </w:rPr>
        <w:t xml:space="preserve"> pats </w:t>
      </w:r>
      <w:r w:rsidR="00E806EA">
        <w:rPr>
          <w:lang w:val="lt-LT"/>
        </w:rPr>
        <w:t>akcijų pelningumas turi didesnės įtakos makroekonominiams rodikliams</w:t>
      </w:r>
      <w:r w:rsidR="00883DF4" w:rsidRPr="00F73764">
        <w:rPr>
          <w:lang w:val="lt-LT"/>
        </w:rPr>
        <w:t>,</w:t>
      </w:r>
      <w:r w:rsidR="00E806EA">
        <w:rPr>
          <w:lang w:val="lt-LT"/>
        </w:rPr>
        <w:t xml:space="preserve"> o</w:t>
      </w:r>
      <w:r w:rsidR="00883DF4" w:rsidRPr="00F73764">
        <w:rPr>
          <w:lang w:val="lt-LT"/>
        </w:rPr>
        <w:t xml:space="preserve"> tai patvirtina akcijų rinkos poveikį šalies ekonomikai. </w:t>
      </w:r>
      <w:r w:rsidR="0046071C">
        <w:rPr>
          <w:lang w:val="lt-LT"/>
        </w:rPr>
        <w:t xml:space="preserve">Pagal regresinės analizės rezultatus, </w:t>
      </w:r>
      <w:r w:rsidR="005C6290" w:rsidRPr="00F73764">
        <w:rPr>
          <w:lang w:val="lt-LT"/>
        </w:rPr>
        <w:t xml:space="preserve">Danijos ir Švedijos akcijų pelningumą lemia ir fundamentalūs, ir psichologiniai veiksniai, o Suomijos akcijų pelningumą </w:t>
      </w:r>
      <w:r w:rsidR="002F606D" w:rsidRPr="00F73764">
        <w:rPr>
          <w:lang w:val="lt-LT"/>
        </w:rPr>
        <w:t>sąlygoja</w:t>
      </w:r>
      <w:r w:rsidR="005C6290" w:rsidRPr="00F73764">
        <w:rPr>
          <w:lang w:val="lt-LT"/>
        </w:rPr>
        <w:t xml:space="preserve"> tik rinkos sentimento matai.</w:t>
      </w:r>
      <w:r w:rsidR="002F606D" w:rsidRPr="00F73764">
        <w:rPr>
          <w:lang w:val="lt-LT"/>
        </w:rPr>
        <w:t xml:space="preserve"> </w:t>
      </w:r>
      <w:r w:rsidR="002F606D" w:rsidRPr="00F73764">
        <w:rPr>
          <w:lang w:val="lt-LT"/>
        </w:rPr>
        <w:lastRenderedPageBreak/>
        <w:t xml:space="preserve">Fundamentalių veiksnių atžvilgiu OMX Kopenhaga indekso pelningumui didžiausios įtakos turi gamintojų kainų indeksas ir vartotojų kainų indeksas, paaiškinantys </w:t>
      </w:r>
      <w:r w:rsidR="002F606D" w:rsidRPr="00F73764">
        <w:t xml:space="preserve">6,2 </w:t>
      </w:r>
      <w:r w:rsidR="002F606D" w:rsidRPr="00F73764">
        <w:rPr>
          <w:lang w:val="lt-LT"/>
        </w:rPr>
        <w:t xml:space="preserve">proc. indekso pelningumo variacijos, o OMX Stokholmas indekso pelningumui – bendrasis vidaus produktas ir palūkanų norma, paaiškinantys </w:t>
      </w:r>
      <w:r w:rsidR="002F606D" w:rsidRPr="00F73764">
        <w:t xml:space="preserve">15,1 </w:t>
      </w:r>
      <w:r w:rsidR="002F606D" w:rsidRPr="00F73764">
        <w:rPr>
          <w:lang w:val="lt-LT"/>
        </w:rPr>
        <w:t>proc. indekso pelningumo.</w:t>
      </w:r>
      <w:r w:rsidR="00E97DD4" w:rsidRPr="00F73764">
        <w:rPr>
          <w:lang w:val="lt-LT"/>
        </w:rPr>
        <w:t xml:space="preserve"> Psichologinių veiksnių atžvilgiu OMX Kopenhaga ir OMX Stokholmas indekso</w:t>
      </w:r>
      <w:r w:rsidR="00F73764">
        <w:rPr>
          <w:lang w:val="lt-LT"/>
        </w:rPr>
        <w:t xml:space="preserve"> pelningumą lemia rinkos plotis ir</w:t>
      </w:r>
      <w:r w:rsidR="00E97DD4" w:rsidRPr="00F73764">
        <w:rPr>
          <w:lang w:val="lt-LT"/>
        </w:rPr>
        <w:t xml:space="preserve"> vartotojų pasitikėjimo rodiklis, atitinkamai paaiškinantys</w:t>
      </w:r>
      <w:r w:rsidR="00F73764">
        <w:rPr>
          <w:sz w:val="20"/>
          <w:szCs w:val="20"/>
          <w:lang w:val="lt-LT"/>
        </w:rPr>
        <w:t xml:space="preserve"> </w:t>
      </w:r>
      <w:r w:rsidR="00F73764">
        <w:rPr>
          <w:lang w:val="lt-LT"/>
        </w:rPr>
        <w:t xml:space="preserve">33,6 </w:t>
      </w:r>
      <w:r w:rsidR="00E97DD4" w:rsidRPr="00F73764">
        <w:rPr>
          <w:lang w:val="lt-LT"/>
        </w:rPr>
        <w:t xml:space="preserve">proc. ir </w:t>
      </w:r>
      <w:r w:rsidR="00F73764">
        <w:t>47</w:t>
      </w:r>
      <w:r w:rsidR="00E97DD4" w:rsidRPr="00F73764">
        <w:t>,</w:t>
      </w:r>
      <w:r w:rsidR="00F73764">
        <w:t>9</w:t>
      </w:r>
      <w:r w:rsidR="00E97DD4" w:rsidRPr="00F73764">
        <w:t xml:space="preserve"> </w:t>
      </w:r>
      <w:r w:rsidR="00E97DD4" w:rsidRPr="00F73764">
        <w:rPr>
          <w:lang w:val="lt-LT"/>
        </w:rPr>
        <w:t>proc. indeks</w:t>
      </w:r>
      <w:r w:rsidR="000B69A4" w:rsidRPr="00F73764">
        <w:rPr>
          <w:lang w:val="lt-LT"/>
        </w:rPr>
        <w:t>ų</w:t>
      </w:r>
      <w:r w:rsidR="00090A3A">
        <w:rPr>
          <w:lang w:val="lt-LT"/>
        </w:rPr>
        <w:t xml:space="preserve"> pelningumo variacijos, o </w:t>
      </w:r>
      <w:r w:rsidR="00F73764">
        <w:rPr>
          <w:lang w:val="lt-LT"/>
        </w:rPr>
        <w:t xml:space="preserve">OMX Helsinkis indekso </w:t>
      </w:r>
      <w:r w:rsidR="00F73764" w:rsidRPr="00F73764">
        <w:rPr>
          <w:lang w:val="lt-LT"/>
        </w:rPr>
        <w:t xml:space="preserve">pelningumui </w:t>
      </w:r>
      <w:r w:rsidR="00F73764">
        <w:rPr>
          <w:lang w:val="lt-LT"/>
        </w:rPr>
        <w:t>daugiausiai</w:t>
      </w:r>
      <w:r w:rsidR="00A00D05" w:rsidRPr="00F73764">
        <w:rPr>
          <w:lang w:val="lt-LT"/>
        </w:rPr>
        <w:t xml:space="preserve"> įtakos turi </w:t>
      </w:r>
      <w:r w:rsidR="00F73764">
        <w:rPr>
          <w:lang w:val="lt-LT"/>
        </w:rPr>
        <w:t xml:space="preserve">vienas rinkos sentimento matas – </w:t>
      </w:r>
      <w:r w:rsidR="00A00D05" w:rsidRPr="00F73764">
        <w:rPr>
          <w:lang w:val="lt-LT"/>
        </w:rPr>
        <w:t>rinkos</w:t>
      </w:r>
      <w:r w:rsidR="00F73764">
        <w:rPr>
          <w:lang w:val="lt-LT"/>
        </w:rPr>
        <w:t xml:space="preserve"> </w:t>
      </w:r>
      <w:r w:rsidR="00A00D05" w:rsidRPr="00F73764">
        <w:rPr>
          <w:lang w:val="lt-LT"/>
        </w:rPr>
        <w:t xml:space="preserve">plotis, paaiškinantis </w:t>
      </w:r>
      <w:r w:rsidR="00A00D05" w:rsidRPr="00F73764">
        <w:t>2</w:t>
      </w:r>
      <w:r w:rsidR="00F73764">
        <w:t>8</w:t>
      </w:r>
      <w:r w:rsidR="00A00D05" w:rsidRPr="00F73764">
        <w:t>,</w:t>
      </w:r>
      <w:r w:rsidR="00F73764">
        <w:t>5</w:t>
      </w:r>
      <w:r w:rsidR="00A00D05" w:rsidRPr="00F73764">
        <w:t xml:space="preserve"> </w:t>
      </w:r>
      <w:r w:rsidR="00A00D05" w:rsidRPr="00F73764">
        <w:rPr>
          <w:lang w:val="lt-LT"/>
        </w:rPr>
        <w:t xml:space="preserve">proc. indekso pelningumo. </w:t>
      </w:r>
      <w:r w:rsidR="00020A5F" w:rsidRPr="00F73764">
        <w:rPr>
          <w:lang w:val="lt-LT"/>
        </w:rPr>
        <w:t xml:space="preserve">Išanalizavus psichologinių veiksnių poveikį augimo ir vertės akcijų portfelių pelningumui galima teigti, kad rinkos sentimento matams </w:t>
      </w:r>
      <w:r w:rsidR="00FC0B97">
        <w:rPr>
          <w:lang w:val="lt-LT"/>
        </w:rPr>
        <w:t xml:space="preserve">Švedijos atveju </w:t>
      </w:r>
      <w:r w:rsidR="00020A5F" w:rsidRPr="00F73764">
        <w:rPr>
          <w:lang w:val="lt-LT"/>
        </w:rPr>
        <w:t>jautresnis yra augimo akcijų pelningumas,</w:t>
      </w:r>
      <w:r w:rsidR="00FC0B97">
        <w:rPr>
          <w:lang w:val="lt-LT"/>
        </w:rPr>
        <w:t xml:space="preserve"> Suomijos atveju – vertės akcijų pelningumas,</w:t>
      </w:r>
      <w:r w:rsidR="00020A5F" w:rsidRPr="00F73764">
        <w:rPr>
          <w:lang w:val="lt-LT"/>
        </w:rPr>
        <w:t xml:space="preserve"> o </w:t>
      </w:r>
      <w:r w:rsidR="00090A3A">
        <w:rPr>
          <w:lang w:val="lt-LT"/>
        </w:rPr>
        <w:t>Danijos</w:t>
      </w:r>
      <w:r w:rsidR="00020A5F" w:rsidRPr="00F73764">
        <w:rPr>
          <w:lang w:val="lt-LT"/>
        </w:rPr>
        <w:t xml:space="preserve"> atveju psichologiniai veiksniai turi vienodos įtakos tiek augimo, tiek vertės akcijų pelningumui.</w:t>
      </w:r>
      <w:r w:rsidR="00020A5F">
        <w:rPr>
          <w:lang w:val="lt-LT"/>
        </w:rPr>
        <w:t xml:space="preserve"> </w:t>
      </w:r>
      <w:r w:rsidR="00FC0B97">
        <w:rPr>
          <w:lang w:val="lt-LT"/>
        </w:rPr>
        <w:t>Remiantis šiais rezultatais negalima vienareikšmiškai patvirtinti, kad Skandinavijos šalių atveju psichologiniai veiksniai didesnės įtakos turi augimo akcijoms.</w:t>
      </w:r>
      <w:r w:rsidR="0046071C">
        <w:rPr>
          <w:lang w:val="lt-LT"/>
        </w:rPr>
        <w:t xml:space="preserve"> </w:t>
      </w:r>
    </w:p>
    <w:p w:rsidR="0046071C" w:rsidRPr="0046071C" w:rsidRDefault="0046071C" w:rsidP="0046071C">
      <w:pPr>
        <w:tabs>
          <w:tab w:val="left" w:pos="720"/>
        </w:tabs>
        <w:spacing w:line="360" w:lineRule="auto"/>
        <w:ind w:right="-5" w:firstLine="567"/>
        <w:jc w:val="both"/>
        <w:rPr>
          <w:lang w:val="lt-LT"/>
        </w:rPr>
      </w:pPr>
      <w:r>
        <w:rPr>
          <w:lang w:val="lt-LT"/>
        </w:rPr>
        <w:t>Taigi apibendrinus tyrimo rezultatus galima teigti, kad Skandinavijos šalių akcijų pelningumą lemia ne tik fundamentalūs, bet ir psichologiniai veiksniai. Be to, rinkos sentimento matai turi net gi didesnės įtakos Danijos, Švedijos ir Suomijos akcijų pelningumui nei makroekonominiai rodikliai.</w:t>
      </w:r>
    </w:p>
    <w:p w:rsidR="006C7DA9" w:rsidRDefault="006C7DA9" w:rsidP="00E71746">
      <w:pPr>
        <w:tabs>
          <w:tab w:val="left" w:pos="720"/>
        </w:tabs>
        <w:spacing w:line="360" w:lineRule="auto"/>
        <w:ind w:right="-5" w:firstLine="567"/>
        <w:jc w:val="both"/>
        <w:rPr>
          <w:lang w:val="lt-LT"/>
        </w:rPr>
      </w:pPr>
      <w:r>
        <w:rPr>
          <w:lang w:val="lt-LT"/>
        </w:rPr>
        <w:br w:type="page"/>
      </w:r>
    </w:p>
    <w:p w:rsidR="00095DF5" w:rsidRPr="006C7DA9" w:rsidRDefault="00301DAB" w:rsidP="006C7DA9">
      <w:pPr>
        <w:pStyle w:val="Heading1"/>
        <w:jc w:val="center"/>
        <w:rPr>
          <w:rFonts w:ascii="Times New Roman" w:hAnsi="Times New Roman" w:cs="Times New Roman"/>
          <w:sz w:val="28"/>
          <w:szCs w:val="28"/>
        </w:rPr>
      </w:pPr>
      <w:bookmarkStart w:id="142" w:name="_Toc311757793"/>
      <w:r w:rsidRPr="006C7DA9">
        <w:rPr>
          <w:rFonts w:ascii="Times New Roman" w:hAnsi="Times New Roman" w:cs="Times New Roman"/>
          <w:sz w:val="28"/>
          <w:szCs w:val="28"/>
        </w:rPr>
        <w:lastRenderedPageBreak/>
        <w:t>IŠVADOS</w:t>
      </w:r>
      <w:r w:rsidR="009A077E" w:rsidRPr="006C7DA9">
        <w:rPr>
          <w:rFonts w:ascii="Times New Roman" w:hAnsi="Times New Roman" w:cs="Times New Roman"/>
          <w:sz w:val="28"/>
          <w:szCs w:val="28"/>
        </w:rPr>
        <w:t xml:space="preserve"> IR </w:t>
      </w:r>
      <w:r w:rsidR="00D521C0" w:rsidRPr="006C7DA9">
        <w:rPr>
          <w:rFonts w:ascii="Times New Roman" w:hAnsi="Times New Roman" w:cs="Times New Roman"/>
          <w:sz w:val="28"/>
          <w:szCs w:val="28"/>
        </w:rPr>
        <w:t>SIŪLYMAI</w:t>
      </w:r>
      <w:bookmarkEnd w:id="142"/>
    </w:p>
    <w:p w:rsidR="00095DF5" w:rsidRPr="00095DF5" w:rsidRDefault="00095DF5" w:rsidP="00095DF5">
      <w:pPr>
        <w:rPr>
          <w:lang w:val="lt-LT"/>
        </w:rPr>
      </w:pPr>
    </w:p>
    <w:p w:rsidR="00095DF5" w:rsidRPr="00095DF5" w:rsidRDefault="00095DF5" w:rsidP="00095DF5">
      <w:pPr>
        <w:rPr>
          <w:lang w:val="lt-LT"/>
        </w:rPr>
      </w:pPr>
    </w:p>
    <w:p w:rsidR="007A7471" w:rsidRPr="00D4322E" w:rsidRDefault="007A7471" w:rsidP="007A7471">
      <w:pPr>
        <w:pStyle w:val="ListParagraph"/>
        <w:numPr>
          <w:ilvl w:val="0"/>
          <w:numId w:val="21"/>
        </w:numPr>
        <w:tabs>
          <w:tab w:val="clear" w:pos="1287"/>
          <w:tab w:val="num" w:pos="0"/>
          <w:tab w:val="left" w:pos="567"/>
        </w:tabs>
        <w:spacing w:line="360" w:lineRule="auto"/>
        <w:ind w:left="0" w:firstLine="0"/>
        <w:jc w:val="both"/>
        <w:rPr>
          <w:lang w:val="lt-LT"/>
        </w:rPr>
      </w:pPr>
      <w:r>
        <w:rPr>
          <w:lang w:val="lt-LT"/>
        </w:rPr>
        <w:t>Akcijų kainų svyravimai yra sąlygojami daugybės veiksnių, tačiau visus juos galima suskirstyti į dvi pagrindines grupes – tai fundamentalius ir psichologinius veiksnius. Fundamentalūs veiksniai išskiriami į makroekonominio ir mikroekonominio lygio veiksnius, o pagrindinis psichologinis veiksnys, sąlygojantis akcijų kursų svyravimus – tai investuotojų sentimentas, apibūdinamas kaip nuo fundamentalių veiksnių nepriklausantis pernelyg optimistinis ar pesimistinis nusiteikimas finansinės padėties atžvilgiu.</w:t>
      </w:r>
      <w:r w:rsidRPr="001E5581">
        <w:rPr>
          <w:i/>
          <w:sz w:val="20"/>
          <w:szCs w:val="20"/>
          <w:lang w:val="lt-LT"/>
        </w:rPr>
        <w:t xml:space="preserve"> </w:t>
      </w:r>
      <w:r w:rsidRPr="001E5581">
        <w:rPr>
          <w:lang w:val="lt-LT"/>
        </w:rPr>
        <w:t>M. Baker ir J. Wurgler (2007)</w:t>
      </w:r>
      <w:r>
        <w:rPr>
          <w:lang w:val="lt-LT"/>
        </w:rPr>
        <w:t xml:space="preserve"> teigimu</w:t>
      </w:r>
      <w:r w:rsidRPr="001E5581">
        <w:rPr>
          <w:lang w:val="lt-LT"/>
        </w:rPr>
        <w:t>, psichologiniams veiksniams jautriausios yra akcijos, kurių tikroji vertė sunkiai nustatoma ir kuriomis galima lengvai spekuliuoti rinkoje</w:t>
      </w:r>
      <w:r>
        <w:rPr>
          <w:lang w:val="lt-LT"/>
        </w:rPr>
        <w:t xml:space="preserve"> – augimo akcijos</w:t>
      </w:r>
      <w:r w:rsidRPr="001E5581">
        <w:rPr>
          <w:lang w:val="lt-LT"/>
        </w:rPr>
        <w:t>.</w:t>
      </w:r>
      <w:r>
        <w:rPr>
          <w:lang w:val="lt-LT"/>
        </w:rPr>
        <w:t xml:space="preserve"> </w:t>
      </w:r>
    </w:p>
    <w:p w:rsidR="007A7471" w:rsidRPr="007A7471" w:rsidRDefault="007A7471" w:rsidP="007A7471">
      <w:pPr>
        <w:pStyle w:val="ListParagraph"/>
        <w:numPr>
          <w:ilvl w:val="0"/>
          <w:numId w:val="21"/>
        </w:numPr>
        <w:tabs>
          <w:tab w:val="clear" w:pos="1287"/>
          <w:tab w:val="num" w:pos="0"/>
          <w:tab w:val="left" w:pos="567"/>
        </w:tabs>
        <w:spacing w:line="360" w:lineRule="auto"/>
        <w:ind w:left="0" w:firstLine="0"/>
        <w:jc w:val="both"/>
        <w:rPr>
          <w:lang w:val="lt-LT"/>
        </w:rPr>
      </w:pPr>
      <w:r>
        <w:rPr>
          <w:lang w:val="lt-LT"/>
        </w:rPr>
        <w:t xml:space="preserve">Kaip pagrindines fundamentaliąją analizę pagrindžiančias teorijas tikslinga išskirti efektyvios rinkos hipotezę ir lūkesčių teoriją (adaptyvių ir racionalių lūkesčių), teigiančias, kad dėl rinkos dalyviams būdingo racionalumo akcijų kainos visuomet atspindi tikrąją vertę. </w:t>
      </w:r>
      <w:r w:rsidRPr="002A4DF8">
        <w:rPr>
          <w:lang w:val="lt-LT"/>
        </w:rPr>
        <w:t xml:space="preserve">Investuotojų elgsena grįstos teorijos, </w:t>
      </w:r>
      <w:r w:rsidR="0096368D">
        <w:rPr>
          <w:lang w:val="lt-LT"/>
        </w:rPr>
        <w:t>priešingai nei fundamentalios</w:t>
      </w:r>
      <w:r w:rsidRPr="002A4DF8">
        <w:rPr>
          <w:lang w:val="lt-LT"/>
        </w:rPr>
        <w:t>, nagrinėja finansų rinkų anomalijas. N. Barberis et al. (1998), K. Daniel et al. (1998) modeliai neracionalų investuotojų elgesį aiškina jiems būdingomis klaidingomis nuostatomis priimant investicinius sprendimus, o tuo tarpu H. Hong ir J. C. Stein (1999) modelis rodo, kad investuotojų heterogeninių grupių sąveika lemia anomalijas finansų rinkoje.</w:t>
      </w:r>
    </w:p>
    <w:p w:rsidR="00020A5F" w:rsidRPr="007C05D0" w:rsidRDefault="00020A5F" w:rsidP="007C05D0">
      <w:pPr>
        <w:numPr>
          <w:ilvl w:val="0"/>
          <w:numId w:val="21"/>
        </w:numPr>
        <w:tabs>
          <w:tab w:val="clear" w:pos="1287"/>
          <w:tab w:val="num" w:pos="540"/>
        </w:tabs>
        <w:spacing w:line="360" w:lineRule="auto"/>
        <w:ind w:left="0" w:firstLine="0"/>
        <w:jc w:val="both"/>
      </w:pPr>
      <w:r w:rsidRPr="007C05D0">
        <w:rPr>
          <w:lang w:val="lt-LT"/>
        </w:rPr>
        <w:t>Apibendrinus mokslinių tyrimų analizę galima teigti,</w:t>
      </w:r>
      <w:r w:rsidR="00413607" w:rsidRPr="007C05D0">
        <w:rPr>
          <w:lang w:val="lt-LT"/>
        </w:rPr>
        <w:t xml:space="preserve"> kad </w:t>
      </w:r>
      <w:r w:rsidR="00BD556A">
        <w:rPr>
          <w:lang w:val="lt-LT"/>
        </w:rPr>
        <w:t xml:space="preserve">skirtingų šalių </w:t>
      </w:r>
      <w:r w:rsidR="00413607" w:rsidRPr="007C05D0">
        <w:rPr>
          <w:lang w:val="lt-LT"/>
        </w:rPr>
        <w:t xml:space="preserve">akcijų pelningumą lemia </w:t>
      </w:r>
      <w:r w:rsidR="00FF43B4" w:rsidRPr="007C05D0">
        <w:rPr>
          <w:lang w:val="lt-LT"/>
        </w:rPr>
        <w:t>ir</w:t>
      </w:r>
      <w:r w:rsidR="00413607" w:rsidRPr="007C05D0">
        <w:rPr>
          <w:lang w:val="lt-LT"/>
        </w:rPr>
        <w:t xml:space="preserve"> fundamentalūs, </w:t>
      </w:r>
      <w:r w:rsidR="00FF43B4" w:rsidRPr="007C05D0">
        <w:rPr>
          <w:lang w:val="lt-LT"/>
        </w:rPr>
        <w:t>ir</w:t>
      </w:r>
      <w:r w:rsidR="00413607" w:rsidRPr="007C05D0">
        <w:rPr>
          <w:lang w:val="lt-LT"/>
        </w:rPr>
        <w:t xml:space="preserve"> psichologiniai veiksniai. </w:t>
      </w:r>
      <w:r w:rsidR="001D3DEA" w:rsidRPr="007C05D0">
        <w:rPr>
          <w:lang w:val="lt-LT"/>
        </w:rPr>
        <w:t>Atliktų tyrimų pagrindu sudarytas Skandinavijos akcijų pelningumą lemiančių fundamentalių ir psichologinių veiksnių vertinimo modelis</w:t>
      </w:r>
      <w:r w:rsidRPr="007C05D0">
        <w:rPr>
          <w:lang w:val="lt-LT"/>
        </w:rPr>
        <w:t xml:space="preserve">, </w:t>
      </w:r>
      <w:r w:rsidR="0096368D">
        <w:rPr>
          <w:lang w:val="lt-LT"/>
        </w:rPr>
        <w:t>akcentuojant</w:t>
      </w:r>
      <w:r w:rsidRPr="007C05D0">
        <w:rPr>
          <w:lang w:val="lt-LT"/>
        </w:rPr>
        <w:t xml:space="preserve"> tyrime naudotinus indikatorius, </w:t>
      </w:r>
      <w:r w:rsidR="00BD556A">
        <w:rPr>
          <w:lang w:val="lt-LT"/>
        </w:rPr>
        <w:t>metodus ir rezultatus, kuriuos siekiama</w:t>
      </w:r>
      <w:r w:rsidRPr="007C05D0">
        <w:rPr>
          <w:lang w:val="lt-LT"/>
        </w:rPr>
        <w:t xml:space="preserve"> atskleisti sudaryt</w:t>
      </w:r>
      <w:r w:rsidR="00BD556A">
        <w:rPr>
          <w:lang w:val="lt-LT"/>
        </w:rPr>
        <w:t>u</w:t>
      </w:r>
      <w:r w:rsidRPr="007C05D0">
        <w:rPr>
          <w:lang w:val="lt-LT"/>
        </w:rPr>
        <w:t xml:space="preserve"> tyrimo modeli</w:t>
      </w:r>
      <w:r w:rsidR="00BD556A">
        <w:rPr>
          <w:lang w:val="lt-LT"/>
        </w:rPr>
        <w:t>u</w:t>
      </w:r>
      <w:r w:rsidRPr="007C05D0">
        <w:rPr>
          <w:lang w:val="lt-LT"/>
        </w:rPr>
        <w:t>. Tyrimui atlikti</w:t>
      </w:r>
      <w:r w:rsidR="001D3DEA" w:rsidRPr="007C05D0">
        <w:rPr>
          <w:lang w:val="lt-LT"/>
        </w:rPr>
        <w:t xml:space="preserve"> pasirinkti fundamental</w:t>
      </w:r>
      <w:r w:rsidR="00A72DC7" w:rsidRPr="007C05D0">
        <w:rPr>
          <w:lang w:val="lt-LT"/>
        </w:rPr>
        <w:t>ūs</w:t>
      </w:r>
      <w:r w:rsidR="001D3DEA" w:rsidRPr="007C05D0">
        <w:rPr>
          <w:lang w:val="lt-LT"/>
        </w:rPr>
        <w:t xml:space="preserve"> (bendrasis vidaus produktas, pramonės produkcijos indeksas, vartotojų kainų indeksas, gamintojų kainų indeksas, nedarbo lygis, palūkanų norma, valiutų kursai) ir psichologini</w:t>
      </w:r>
      <w:r w:rsidR="00A72DC7" w:rsidRPr="007C05D0">
        <w:rPr>
          <w:lang w:val="lt-LT"/>
        </w:rPr>
        <w:t>ai</w:t>
      </w:r>
      <w:r w:rsidR="001D3DEA" w:rsidRPr="007C05D0">
        <w:rPr>
          <w:lang w:val="lt-LT"/>
        </w:rPr>
        <w:t xml:space="preserve"> </w:t>
      </w:r>
      <w:r w:rsidR="00A72DC7" w:rsidRPr="007C05D0">
        <w:rPr>
          <w:lang w:val="lt-LT"/>
        </w:rPr>
        <w:t>veiksniai</w:t>
      </w:r>
      <w:r w:rsidR="001D3DEA" w:rsidRPr="007C05D0">
        <w:rPr>
          <w:lang w:val="lt-LT"/>
        </w:rPr>
        <w:t xml:space="preserve"> (vartotojų pasitikėjimo rodiklis, rinkos plotis, TRIN rodiklis, akcijų prekybos apim</w:t>
      </w:r>
      <w:r w:rsidRPr="007C05D0">
        <w:rPr>
          <w:lang w:val="lt-LT"/>
        </w:rPr>
        <w:t xml:space="preserve">tys) bei tyrimo </w:t>
      </w:r>
      <w:r w:rsidR="00FA5351" w:rsidRPr="007C05D0">
        <w:rPr>
          <w:lang w:val="lt-LT"/>
        </w:rPr>
        <w:t>metodai: grafinis duomenų vaizdavimas, Granger priežastingumo testas, koreliacinė ir regresinė analizė.</w:t>
      </w:r>
    </w:p>
    <w:p w:rsidR="00FF43B4" w:rsidRPr="0078554C" w:rsidRDefault="00662DF2" w:rsidP="00020A5F">
      <w:pPr>
        <w:pStyle w:val="ListParagraph"/>
        <w:numPr>
          <w:ilvl w:val="0"/>
          <w:numId w:val="16"/>
        </w:numPr>
        <w:tabs>
          <w:tab w:val="left" w:pos="709"/>
        </w:tabs>
        <w:spacing w:line="360" w:lineRule="auto"/>
        <w:ind w:left="0" w:firstLine="284"/>
        <w:jc w:val="both"/>
        <w:rPr>
          <w:lang w:val="lt-LT"/>
        </w:rPr>
      </w:pPr>
      <w:r w:rsidRPr="0078554C">
        <w:rPr>
          <w:lang w:val="lt-LT"/>
        </w:rPr>
        <w:t>Grafiniu būdu atlikta Skandinavijos šalių indeksų, makroekonominių rodiklių ir rinkos sentimento matų analizė parodė, kad remiantis psichologiniais veiksniai</w:t>
      </w:r>
      <w:r w:rsidR="00020A5F" w:rsidRPr="0078554C">
        <w:rPr>
          <w:lang w:val="lt-LT"/>
        </w:rPr>
        <w:t>s</w:t>
      </w:r>
      <w:r w:rsidRPr="0078554C">
        <w:rPr>
          <w:lang w:val="lt-LT"/>
        </w:rPr>
        <w:t xml:space="preserve"> galima geriau numatyti ekonominius pokyčius, o Granger priežastingumo testas – kad </w:t>
      </w:r>
      <w:r w:rsidR="00E806EA">
        <w:rPr>
          <w:lang w:val="lt-LT"/>
        </w:rPr>
        <w:t xml:space="preserve">remiantis akcijų rinka galima </w:t>
      </w:r>
      <w:r w:rsidR="00BD08AF">
        <w:rPr>
          <w:lang w:val="lt-LT"/>
        </w:rPr>
        <w:t>prognozuoti</w:t>
      </w:r>
      <w:r w:rsidR="00E806EA">
        <w:rPr>
          <w:lang w:val="lt-LT"/>
        </w:rPr>
        <w:t xml:space="preserve"> šalies ekonominius pokyčius</w:t>
      </w:r>
      <w:r w:rsidRPr="0078554C">
        <w:rPr>
          <w:lang w:val="lt-LT"/>
        </w:rPr>
        <w:t xml:space="preserve">. </w:t>
      </w:r>
      <w:r w:rsidR="00F601B5" w:rsidRPr="0078554C">
        <w:rPr>
          <w:lang w:val="lt-LT"/>
        </w:rPr>
        <w:t>Pagal regresinės analizės rezultatus</w:t>
      </w:r>
      <w:r w:rsidR="005032B7" w:rsidRPr="0078554C">
        <w:rPr>
          <w:lang w:val="lt-LT"/>
        </w:rPr>
        <w:t>,</w:t>
      </w:r>
      <w:r w:rsidR="00F601B5" w:rsidRPr="0078554C">
        <w:rPr>
          <w:lang w:val="lt-LT"/>
        </w:rPr>
        <w:t xml:space="preserve"> </w:t>
      </w:r>
      <w:r w:rsidR="005032B7" w:rsidRPr="0078554C">
        <w:rPr>
          <w:lang w:val="lt-LT"/>
        </w:rPr>
        <w:t xml:space="preserve">Danijos ir Švedijos akcijų pelningumą sąlygoja po du makroekonominius rodiklius ir </w:t>
      </w:r>
      <w:r w:rsidR="0078554C" w:rsidRPr="0078554C">
        <w:rPr>
          <w:lang w:val="lt-LT"/>
        </w:rPr>
        <w:t>du</w:t>
      </w:r>
      <w:r w:rsidR="005032B7" w:rsidRPr="0078554C">
        <w:rPr>
          <w:lang w:val="lt-LT"/>
        </w:rPr>
        <w:t xml:space="preserve"> rinkos sentimento matus. Be to, psichologiniai veiksniai paaiškina daugiau abiejų šalių indeksų pelningumo variacijos nei fundamentalūs (OMX Kopenhaga indekso pelningumo atveju atitinkamai: </w:t>
      </w:r>
      <w:r w:rsidR="0078554C" w:rsidRPr="0078554C">
        <w:t>33,6</w:t>
      </w:r>
      <w:r w:rsidR="005032B7" w:rsidRPr="0078554C">
        <w:t xml:space="preserve"> </w:t>
      </w:r>
      <w:r w:rsidR="005032B7" w:rsidRPr="0078554C">
        <w:rPr>
          <w:lang w:val="lt-LT"/>
        </w:rPr>
        <w:t>proc. ir</w:t>
      </w:r>
      <w:r w:rsidR="005032B7" w:rsidRPr="0078554C">
        <w:t xml:space="preserve"> 6,2 proc.</w:t>
      </w:r>
      <w:r w:rsidR="005032B7" w:rsidRPr="0078554C">
        <w:rPr>
          <w:lang w:val="lt-LT"/>
        </w:rPr>
        <w:t xml:space="preserve">, o OMX Stokholmas indekso pelningumo atveju: </w:t>
      </w:r>
      <w:r w:rsidR="0078554C" w:rsidRPr="0078554C">
        <w:rPr>
          <w:lang w:val="lt-LT"/>
        </w:rPr>
        <w:t>47,9</w:t>
      </w:r>
      <w:r w:rsidR="005032B7" w:rsidRPr="0078554C">
        <w:rPr>
          <w:lang w:val="lt-LT"/>
        </w:rPr>
        <w:t xml:space="preserve"> proc. ir </w:t>
      </w:r>
      <w:r w:rsidR="005032B7" w:rsidRPr="0078554C">
        <w:t xml:space="preserve">15,1 </w:t>
      </w:r>
      <w:r w:rsidR="005032B7" w:rsidRPr="0078554C">
        <w:rPr>
          <w:lang w:val="lt-LT"/>
        </w:rPr>
        <w:t xml:space="preserve">proc.). Suomijos akcijų pelningumui </w:t>
      </w:r>
      <w:r w:rsidR="005032B7" w:rsidRPr="0078554C">
        <w:rPr>
          <w:lang w:val="lt-LT"/>
        </w:rPr>
        <w:lastRenderedPageBreak/>
        <w:t xml:space="preserve">įtakos turi tik psichologiniai veiksniai, paaiškinantys </w:t>
      </w:r>
      <w:r w:rsidR="005032B7" w:rsidRPr="0078554C">
        <w:t>2</w:t>
      </w:r>
      <w:r w:rsidR="0078554C" w:rsidRPr="0078554C">
        <w:t>8,5</w:t>
      </w:r>
      <w:r w:rsidR="005032B7" w:rsidRPr="0078554C">
        <w:t xml:space="preserve"> </w:t>
      </w:r>
      <w:r w:rsidR="005032B7" w:rsidRPr="0078554C">
        <w:rPr>
          <w:lang w:val="lt-LT"/>
        </w:rPr>
        <w:t>proc. OMX Helsinkis indekso pelningumo.</w:t>
      </w:r>
      <w:r w:rsidR="00020A5F" w:rsidRPr="0078554C">
        <w:rPr>
          <w:lang w:val="lt-LT"/>
        </w:rPr>
        <w:t xml:space="preserve"> Įvertinus psichologinių veiksnių poveikį vertės ir augimo akcijoms </w:t>
      </w:r>
      <w:r w:rsidR="0078554C" w:rsidRPr="0078554C">
        <w:rPr>
          <w:lang w:val="lt-LT"/>
        </w:rPr>
        <w:t xml:space="preserve">negalima vienareikšmiškai patvirtinti </w:t>
      </w:r>
      <w:r w:rsidR="00020A5F" w:rsidRPr="0078554C">
        <w:rPr>
          <w:lang w:val="lt-LT"/>
        </w:rPr>
        <w:t>M. Baker ir J. Wurgler (2007) hipotezė</w:t>
      </w:r>
      <w:r w:rsidR="0078554C" w:rsidRPr="0078554C">
        <w:rPr>
          <w:lang w:val="lt-LT"/>
        </w:rPr>
        <w:t>s</w:t>
      </w:r>
      <w:r w:rsidR="00020A5F" w:rsidRPr="0078554C">
        <w:rPr>
          <w:lang w:val="lt-LT"/>
        </w:rPr>
        <w:t>, kad psichologinia</w:t>
      </w:r>
      <w:r w:rsidR="0078554C" w:rsidRPr="0078554C">
        <w:rPr>
          <w:lang w:val="lt-LT"/>
        </w:rPr>
        <w:t>ms</w:t>
      </w:r>
      <w:r w:rsidR="00020A5F" w:rsidRPr="0078554C">
        <w:rPr>
          <w:lang w:val="lt-LT"/>
        </w:rPr>
        <w:t xml:space="preserve"> veiksniam</w:t>
      </w:r>
      <w:r w:rsidR="0078554C" w:rsidRPr="0078554C">
        <w:rPr>
          <w:lang w:val="lt-LT"/>
        </w:rPr>
        <w:t>s jautresnės yra augimo akcijos: Švedijos atveju psichologiniai veiksniai didesnės įtakos turi augimo akcijų pelningumui, Suomijos – vertės akcijų pelningumui,</w:t>
      </w:r>
      <w:r w:rsidR="00020A5F" w:rsidRPr="0078554C">
        <w:rPr>
          <w:lang w:val="lt-LT"/>
        </w:rPr>
        <w:t xml:space="preserve"> o </w:t>
      </w:r>
      <w:r w:rsidR="0078554C" w:rsidRPr="0078554C">
        <w:rPr>
          <w:lang w:val="lt-LT"/>
        </w:rPr>
        <w:t>Danijos</w:t>
      </w:r>
      <w:r w:rsidR="00020A5F" w:rsidRPr="0078554C">
        <w:rPr>
          <w:lang w:val="lt-LT"/>
        </w:rPr>
        <w:t xml:space="preserve"> atveju psichologinių veiksnių poveikis augimo ir vertės akcijoms yra labai panašus. </w:t>
      </w:r>
    </w:p>
    <w:p w:rsidR="00C05C67" w:rsidRPr="0078554C" w:rsidRDefault="00B62B63" w:rsidP="00C05C67">
      <w:pPr>
        <w:pStyle w:val="ListParagraph"/>
        <w:numPr>
          <w:ilvl w:val="0"/>
          <w:numId w:val="16"/>
        </w:numPr>
        <w:tabs>
          <w:tab w:val="left" w:pos="709"/>
        </w:tabs>
        <w:spacing w:line="360" w:lineRule="auto"/>
        <w:ind w:left="0" w:firstLine="284"/>
        <w:jc w:val="both"/>
        <w:rPr>
          <w:lang w:val="lt-LT"/>
        </w:rPr>
      </w:pPr>
      <w:r w:rsidRPr="0078554C">
        <w:rPr>
          <w:lang w:val="lt-LT"/>
        </w:rPr>
        <w:t>Apibendrinus</w:t>
      </w:r>
      <w:r w:rsidR="00A17389" w:rsidRPr="0078554C">
        <w:rPr>
          <w:lang w:val="lt-LT"/>
        </w:rPr>
        <w:t xml:space="preserve"> </w:t>
      </w:r>
      <w:r w:rsidRPr="0078554C">
        <w:rPr>
          <w:lang w:val="lt-LT"/>
        </w:rPr>
        <w:t>Danijos, Švedijos ir Suomijos</w:t>
      </w:r>
      <w:r w:rsidR="00A17389" w:rsidRPr="0078554C">
        <w:rPr>
          <w:lang w:val="lt-LT"/>
        </w:rPr>
        <w:t xml:space="preserve"> akcijų pelningumą lemiančių veiksnių vertinimą galima </w:t>
      </w:r>
      <w:r w:rsidRPr="0078554C">
        <w:rPr>
          <w:lang w:val="lt-LT"/>
        </w:rPr>
        <w:t>patvirtinti darbo hipotezę</w:t>
      </w:r>
      <w:r w:rsidR="00FF43B4" w:rsidRPr="0078554C">
        <w:rPr>
          <w:lang w:val="lt-LT"/>
        </w:rPr>
        <w:t>, kad</w:t>
      </w:r>
      <w:r w:rsidR="00A17389" w:rsidRPr="0078554C">
        <w:rPr>
          <w:lang w:val="lt-LT"/>
        </w:rPr>
        <w:t xml:space="preserve"> </w:t>
      </w:r>
      <w:r w:rsidR="00FF43B4" w:rsidRPr="0078554C">
        <w:rPr>
          <w:b/>
          <w:bCs/>
          <w:iCs/>
          <w:lang w:val="lt-LT"/>
        </w:rPr>
        <w:t xml:space="preserve">Skandinavijos šalių akcijų pelningumą lemia ne tik fundamentalūs, bet ir psichologiniai veiksniai. </w:t>
      </w:r>
      <w:r w:rsidR="00FF43B4" w:rsidRPr="0078554C">
        <w:rPr>
          <w:bCs/>
          <w:iCs/>
          <w:lang w:val="lt-LT"/>
        </w:rPr>
        <w:t>Visų šalių atžvilgiu psichologiniai veiksniai turi net gi didesnės įtakos akcijų pelningumui nei fundamentalūs.</w:t>
      </w:r>
    </w:p>
    <w:p w:rsidR="00C05C67" w:rsidRPr="00C05C67" w:rsidRDefault="00C05C67" w:rsidP="00C05C67">
      <w:pPr>
        <w:pStyle w:val="ListParagraph"/>
        <w:tabs>
          <w:tab w:val="left" w:pos="709"/>
        </w:tabs>
        <w:spacing w:line="360" w:lineRule="auto"/>
        <w:ind w:left="284"/>
        <w:jc w:val="both"/>
        <w:rPr>
          <w:lang w:val="lt-LT"/>
        </w:rPr>
      </w:pPr>
    </w:p>
    <w:p w:rsidR="00A72DC7" w:rsidRPr="00B63107" w:rsidRDefault="00A72DC7" w:rsidP="00C05C67">
      <w:pPr>
        <w:pStyle w:val="ListParagraph"/>
        <w:tabs>
          <w:tab w:val="left" w:pos="709"/>
        </w:tabs>
        <w:spacing w:line="360" w:lineRule="auto"/>
        <w:ind w:left="0" w:firstLine="709"/>
        <w:jc w:val="both"/>
        <w:rPr>
          <w:i/>
          <w:lang w:val="lt-LT"/>
        </w:rPr>
      </w:pPr>
      <w:r w:rsidRPr="00B63107">
        <w:rPr>
          <w:bCs/>
          <w:i/>
          <w:iCs/>
          <w:lang w:val="lt-LT"/>
        </w:rPr>
        <w:t xml:space="preserve">Atlikus Skandinavijos šalių akcijų pelningumą lemiančių fundamentalių ir psichologinių veiksnių vertinimą, rekomenduotina: </w:t>
      </w:r>
    </w:p>
    <w:p w:rsidR="00C05C67" w:rsidRPr="00B63107" w:rsidRDefault="004E2A49" w:rsidP="00FF43B4">
      <w:pPr>
        <w:pStyle w:val="ListParagraph"/>
        <w:numPr>
          <w:ilvl w:val="0"/>
          <w:numId w:val="16"/>
        </w:numPr>
        <w:tabs>
          <w:tab w:val="left" w:pos="709"/>
        </w:tabs>
        <w:spacing w:line="360" w:lineRule="auto"/>
        <w:ind w:left="0" w:firstLine="284"/>
        <w:jc w:val="both"/>
        <w:rPr>
          <w:lang w:val="lt-LT"/>
        </w:rPr>
      </w:pPr>
      <w:r w:rsidRPr="00B63107">
        <w:rPr>
          <w:lang w:val="lt-LT"/>
        </w:rPr>
        <w:t>Investuotojui, investavimo objektu pasirinkus kurią nors Skandinavijos valstybę, tikslinga atlikti ne vien tik fundamentinę analizę, bet didesnį dėmesį skirti ir psichologiniams veiksniams – ypatingai Suomijos akcijų rinkoje, nes šios valstybės akcijų pelningumui fundamentalūs veiksniai neturi įtakos.</w:t>
      </w:r>
    </w:p>
    <w:p w:rsidR="004E2A49" w:rsidRPr="00B63107" w:rsidRDefault="004E2A49" w:rsidP="00FF43B4">
      <w:pPr>
        <w:pStyle w:val="ListParagraph"/>
        <w:numPr>
          <w:ilvl w:val="0"/>
          <w:numId w:val="16"/>
        </w:numPr>
        <w:tabs>
          <w:tab w:val="left" w:pos="709"/>
        </w:tabs>
        <w:spacing w:line="360" w:lineRule="auto"/>
        <w:ind w:left="0" w:firstLine="284"/>
        <w:jc w:val="both"/>
        <w:rPr>
          <w:lang w:val="lt-LT"/>
        </w:rPr>
      </w:pPr>
      <w:r w:rsidRPr="00B63107">
        <w:rPr>
          <w:lang w:val="lt-LT"/>
        </w:rPr>
        <w:t>Atliekant fundament</w:t>
      </w:r>
      <w:r w:rsidR="00BD08AF">
        <w:rPr>
          <w:lang w:val="lt-LT"/>
        </w:rPr>
        <w:t>inę</w:t>
      </w:r>
      <w:r w:rsidRPr="00B63107">
        <w:rPr>
          <w:lang w:val="lt-LT"/>
        </w:rPr>
        <w:t xml:space="preserve"> šalies ekonominės situacijos analizę Danijos atveju patartina labiau koncentruotis į infliacijos rodiklius (gamintojų kainų indeksą ir vartotojų kainų indeksą), o Švedijos atveju </w:t>
      </w:r>
      <w:r w:rsidR="00802579" w:rsidRPr="00B63107">
        <w:rPr>
          <w:lang w:val="lt-LT"/>
        </w:rPr>
        <w:t xml:space="preserve">– į </w:t>
      </w:r>
      <w:r w:rsidRPr="00B63107">
        <w:rPr>
          <w:lang w:val="lt-LT"/>
        </w:rPr>
        <w:t xml:space="preserve"> bendr</w:t>
      </w:r>
      <w:r w:rsidR="00802579" w:rsidRPr="00B63107">
        <w:rPr>
          <w:lang w:val="lt-LT"/>
        </w:rPr>
        <w:t>ąjį</w:t>
      </w:r>
      <w:r w:rsidRPr="00B63107">
        <w:rPr>
          <w:lang w:val="lt-LT"/>
        </w:rPr>
        <w:t xml:space="preserve"> vi</w:t>
      </w:r>
      <w:r w:rsidR="00802579" w:rsidRPr="00B63107">
        <w:rPr>
          <w:lang w:val="lt-LT"/>
        </w:rPr>
        <w:t>daus produktą ir palūkanų norm</w:t>
      </w:r>
      <w:r w:rsidR="006A16C4">
        <w:rPr>
          <w:lang w:val="lt-LT"/>
        </w:rPr>
        <w:t>ą</w:t>
      </w:r>
      <w:r w:rsidRPr="00B63107">
        <w:rPr>
          <w:lang w:val="lt-LT"/>
        </w:rPr>
        <w:t>.</w:t>
      </w:r>
    </w:p>
    <w:p w:rsidR="004E2A49" w:rsidRPr="00B63107" w:rsidRDefault="004E2A49" w:rsidP="00FF43B4">
      <w:pPr>
        <w:pStyle w:val="ListParagraph"/>
        <w:numPr>
          <w:ilvl w:val="0"/>
          <w:numId w:val="16"/>
        </w:numPr>
        <w:tabs>
          <w:tab w:val="left" w:pos="709"/>
        </w:tabs>
        <w:spacing w:line="360" w:lineRule="auto"/>
        <w:ind w:left="0" w:firstLine="284"/>
        <w:jc w:val="both"/>
        <w:rPr>
          <w:lang w:val="lt-LT"/>
        </w:rPr>
      </w:pPr>
      <w:r w:rsidRPr="00B63107">
        <w:rPr>
          <w:lang w:val="lt-LT"/>
        </w:rPr>
        <w:t xml:space="preserve">Nors įvertinti psichologinių veiksnių poveikį akcijų rinkai yra kur kas sudėtingiau, tačiau </w:t>
      </w:r>
      <w:r w:rsidR="00A9302A" w:rsidRPr="00B63107">
        <w:rPr>
          <w:lang w:val="lt-LT"/>
        </w:rPr>
        <w:t xml:space="preserve">tikslinga </w:t>
      </w:r>
      <w:r w:rsidRPr="00B63107">
        <w:rPr>
          <w:lang w:val="lt-LT"/>
        </w:rPr>
        <w:t>didesnį dėmesį skirti rinkos sentimento matų analizei. Kaip parodė tyrimo rezultatai, įtakos akcijų pelningumui turi tokie rinkos sentimento matai kaip rinkos plotis</w:t>
      </w:r>
      <w:r w:rsidR="007C05D0" w:rsidRPr="00B63107">
        <w:rPr>
          <w:lang w:val="lt-LT"/>
        </w:rPr>
        <w:t xml:space="preserve"> ir</w:t>
      </w:r>
      <w:r w:rsidRPr="00B63107">
        <w:rPr>
          <w:lang w:val="lt-LT"/>
        </w:rPr>
        <w:t xml:space="preserve"> vartotojų pasitikėjimo rodiklis, tačiau nebūtina apsiriboti vien tik šiais investuotojų psichologiją atspindinčiais rodikliais.</w:t>
      </w:r>
    </w:p>
    <w:p w:rsidR="00B63107" w:rsidRPr="000817C7" w:rsidRDefault="00CF4F8E" w:rsidP="000817C7">
      <w:pPr>
        <w:pStyle w:val="ListParagraph"/>
        <w:numPr>
          <w:ilvl w:val="0"/>
          <w:numId w:val="16"/>
        </w:numPr>
        <w:tabs>
          <w:tab w:val="left" w:pos="709"/>
        </w:tabs>
        <w:spacing w:line="360" w:lineRule="auto"/>
        <w:ind w:left="0" w:firstLine="284"/>
        <w:jc w:val="both"/>
        <w:rPr>
          <w:lang w:val="lt-LT"/>
        </w:rPr>
      </w:pPr>
      <w:r w:rsidRPr="00B63107">
        <w:rPr>
          <w:lang w:val="lt-LT"/>
        </w:rPr>
        <w:t xml:space="preserve">Dėmesys psichologiniams veiksniams turėtų dar labiau sustiprėti Švedijos atveju </w:t>
      </w:r>
      <w:r w:rsidR="008E2392" w:rsidRPr="00B63107">
        <w:rPr>
          <w:lang w:val="lt-LT"/>
        </w:rPr>
        <w:t xml:space="preserve">investuojant į </w:t>
      </w:r>
      <w:r w:rsidR="00F60464">
        <w:rPr>
          <w:lang w:val="lt-LT"/>
        </w:rPr>
        <w:t>dar tik augančių kompanijų akcijas</w:t>
      </w:r>
      <w:r w:rsidR="008E2392" w:rsidRPr="00B63107">
        <w:rPr>
          <w:lang w:val="lt-LT"/>
        </w:rPr>
        <w:t xml:space="preserve">, Suomijos atveju – </w:t>
      </w:r>
      <w:r w:rsidRPr="00B63107">
        <w:rPr>
          <w:lang w:val="lt-LT"/>
        </w:rPr>
        <w:t xml:space="preserve">į </w:t>
      </w:r>
      <w:r w:rsidR="00F60464">
        <w:rPr>
          <w:lang w:val="lt-LT"/>
        </w:rPr>
        <w:t>pelningiausi</w:t>
      </w:r>
      <w:r w:rsidR="000218CA">
        <w:rPr>
          <w:lang w:val="lt-LT"/>
        </w:rPr>
        <w:t>ai dirbančių</w:t>
      </w:r>
      <w:r w:rsidR="00F60464">
        <w:rPr>
          <w:lang w:val="lt-LT"/>
        </w:rPr>
        <w:t xml:space="preserve"> šalies kompanijų akcijas</w:t>
      </w:r>
      <w:r w:rsidRPr="00B63107">
        <w:rPr>
          <w:lang w:val="lt-LT"/>
        </w:rPr>
        <w:t xml:space="preserve">, o Danijos atveju </w:t>
      </w:r>
      <w:r w:rsidR="00887E0E" w:rsidRPr="00B63107">
        <w:rPr>
          <w:lang w:val="lt-LT"/>
        </w:rPr>
        <w:t xml:space="preserve">investuojant </w:t>
      </w:r>
      <w:r w:rsidR="008E2392" w:rsidRPr="00B63107">
        <w:rPr>
          <w:lang w:val="lt-LT"/>
        </w:rPr>
        <w:t>tiek</w:t>
      </w:r>
      <w:r w:rsidR="00887E0E" w:rsidRPr="00B63107">
        <w:rPr>
          <w:lang w:val="lt-LT"/>
        </w:rPr>
        <w:t xml:space="preserve"> į</w:t>
      </w:r>
      <w:r w:rsidR="008E2392" w:rsidRPr="00B63107">
        <w:rPr>
          <w:lang w:val="lt-LT"/>
        </w:rPr>
        <w:t xml:space="preserve"> vertės, tiek</w:t>
      </w:r>
      <w:r w:rsidR="00887E0E" w:rsidRPr="00B63107">
        <w:rPr>
          <w:lang w:val="lt-LT"/>
        </w:rPr>
        <w:t xml:space="preserve"> į</w:t>
      </w:r>
      <w:r w:rsidR="008E2392" w:rsidRPr="00B63107">
        <w:rPr>
          <w:lang w:val="lt-LT"/>
        </w:rPr>
        <w:t xml:space="preserve"> augimo akcij</w:t>
      </w:r>
      <w:r w:rsidR="00887E0E" w:rsidRPr="00B63107">
        <w:rPr>
          <w:lang w:val="lt-LT"/>
        </w:rPr>
        <w:t>a</w:t>
      </w:r>
      <w:r w:rsidR="008E2392" w:rsidRPr="00B63107">
        <w:rPr>
          <w:lang w:val="lt-LT"/>
        </w:rPr>
        <w:t>s</w:t>
      </w:r>
      <w:r w:rsidR="00887E0E" w:rsidRPr="00B63107">
        <w:rPr>
          <w:lang w:val="lt-LT"/>
        </w:rPr>
        <w:t xml:space="preserve"> dėmesys psichologiniams veiksniams turėtų būti adekvatus.</w:t>
      </w:r>
    </w:p>
    <w:p w:rsidR="002957CD" w:rsidRDefault="004E2A49" w:rsidP="004E2A49">
      <w:pPr>
        <w:pStyle w:val="ListParagraph"/>
        <w:numPr>
          <w:ilvl w:val="0"/>
          <w:numId w:val="16"/>
        </w:numPr>
        <w:tabs>
          <w:tab w:val="left" w:pos="709"/>
        </w:tabs>
        <w:spacing w:line="360" w:lineRule="auto"/>
        <w:ind w:left="0" w:firstLine="284"/>
        <w:jc w:val="both"/>
        <w:rPr>
          <w:lang w:val="lt-LT"/>
        </w:rPr>
      </w:pPr>
      <w:r w:rsidRPr="00B63107">
        <w:rPr>
          <w:lang w:val="lt-LT"/>
        </w:rPr>
        <w:t>Žvelgiant ne iš investuotojų, o ekonomikos analitikų pozicijų, galima teigti, kad prognozuojant Skandinavijos šalių ekonominę situaciją</w:t>
      </w:r>
      <w:r w:rsidR="00F60464">
        <w:rPr>
          <w:lang w:val="lt-LT"/>
        </w:rPr>
        <w:t xml:space="preserve"> bei makroekonominių rodiklių pokyčius</w:t>
      </w:r>
      <w:r w:rsidRPr="00B63107">
        <w:rPr>
          <w:lang w:val="lt-LT"/>
        </w:rPr>
        <w:t xml:space="preserve"> visuomet tikslinga </w:t>
      </w:r>
      <w:r w:rsidR="00A9302A" w:rsidRPr="00B63107">
        <w:rPr>
          <w:lang w:val="lt-LT"/>
        </w:rPr>
        <w:t xml:space="preserve">įvertinti ir akcijų rinką, nes </w:t>
      </w:r>
      <w:r w:rsidRPr="00B63107">
        <w:rPr>
          <w:lang w:val="lt-LT"/>
        </w:rPr>
        <w:t xml:space="preserve">remiantis akcijų </w:t>
      </w:r>
      <w:r w:rsidR="00B34B8E">
        <w:rPr>
          <w:lang w:val="lt-LT"/>
        </w:rPr>
        <w:t>rinkos analize</w:t>
      </w:r>
      <w:r w:rsidRPr="00B63107">
        <w:rPr>
          <w:lang w:val="lt-LT"/>
        </w:rPr>
        <w:t xml:space="preserve"> galima numatyti ekonominės situacijos pokyčius.</w:t>
      </w:r>
      <w:r w:rsidR="00A9302A">
        <w:rPr>
          <w:lang w:val="lt-LT"/>
        </w:rPr>
        <w:t xml:space="preserve"> </w:t>
      </w:r>
    </w:p>
    <w:p w:rsidR="00E93F07" w:rsidRPr="004E2A49" w:rsidRDefault="00E93F07" w:rsidP="004E2A49">
      <w:pPr>
        <w:pStyle w:val="ListParagraph"/>
        <w:numPr>
          <w:ilvl w:val="0"/>
          <w:numId w:val="16"/>
        </w:numPr>
        <w:tabs>
          <w:tab w:val="left" w:pos="709"/>
        </w:tabs>
        <w:spacing w:line="360" w:lineRule="auto"/>
        <w:ind w:left="0" w:firstLine="284"/>
        <w:jc w:val="both"/>
        <w:rPr>
          <w:lang w:val="lt-LT"/>
        </w:rPr>
      </w:pPr>
      <w:r w:rsidRPr="004E2A49">
        <w:rPr>
          <w:lang w:val="lt-LT"/>
        </w:rPr>
        <w:br w:type="page"/>
      </w:r>
    </w:p>
    <w:p w:rsidR="004B133D" w:rsidRPr="00E93F07" w:rsidRDefault="00E93F07" w:rsidP="00E93F07">
      <w:pPr>
        <w:pStyle w:val="Heading1"/>
        <w:jc w:val="center"/>
        <w:rPr>
          <w:rFonts w:ascii="Times New Roman" w:hAnsi="Times New Roman" w:cs="Times New Roman"/>
          <w:sz w:val="28"/>
          <w:szCs w:val="28"/>
        </w:rPr>
      </w:pPr>
      <w:bookmarkStart w:id="143" w:name="_Toc311757794"/>
      <w:r w:rsidRPr="00E93F07">
        <w:rPr>
          <w:rFonts w:ascii="Times New Roman" w:hAnsi="Times New Roman" w:cs="Times New Roman"/>
          <w:sz w:val="28"/>
          <w:szCs w:val="28"/>
        </w:rPr>
        <w:lastRenderedPageBreak/>
        <w:t>LITERATŪRA</w:t>
      </w:r>
      <w:bookmarkEnd w:id="143"/>
    </w:p>
    <w:p w:rsidR="005F725A" w:rsidRDefault="005F725A" w:rsidP="004B133D">
      <w:pPr>
        <w:pStyle w:val="ListParagraph"/>
        <w:tabs>
          <w:tab w:val="left" w:pos="709"/>
        </w:tabs>
        <w:spacing w:line="360" w:lineRule="auto"/>
        <w:ind w:left="284"/>
        <w:jc w:val="both"/>
        <w:rPr>
          <w:lang w:val="lt-LT"/>
        </w:rPr>
      </w:pPr>
    </w:p>
    <w:p w:rsidR="00E965D9" w:rsidRPr="00322031" w:rsidRDefault="00E965D9" w:rsidP="000B54C8">
      <w:pPr>
        <w:numPr>
          <w:ilvl w:val="0"/>
          <w:numId w:val="17"/>
        </w:numPr>
        <w:tabs>
          <w:tab w:val="clear" w:pos="360"/>
          <w:tab w:val="left" w:pos="851"/>
        </w:tabs>
        <w:spacing w:line="360" w:lineRule="auto"/>
        <w:ind w:left="567" w:hanging="567"/>
        <w:jc w:val="both"/>
        <w:rPr>
          <w:b/>
          <w:lang w:val="lt-LT"/>
        </w:rPr>
      </w:pPr>
      <w:r w:rsidRPr="00322031">
        <w:rPr>
          <w:b/>
          <w:lang w:val="lt-LT"/>
        </w:rPr>
        <w:t xml:space="preserve">2009 m. sausio – gruodžio mėn. Lietuvos ūkio veiklų rodiklių ES šalių kontekste apžvalga. </w:t>
      </w:r>
      <w:r w:rsidRPr="00322031">
        <w:rPr>
          <w:lang w:val="lt-LT"/>
        </w:rPr>
        <w:t>Prieiga per internetą:</w:t>
      </w:r>
      <w:r w:rsidRPr="00322031">
        <w:rPr>
          <w:b/>
        </w:rPr>
        <w:t xml:space="preserve"> </w:t>
      </w:r>
      <w:r w:rsidRPr="000218CA">
        <w:rPr>
          <w:b/>
          <w:bCs/>
          <w:u w:val="single"/>
          <w:shd w:val="clear" w:color="auto" w:fill="FFFFFF"/>
          <w:lang w:val="lt-LT"/>
        </w:rPr>
        <w:t>media</w:t>
      </w:r>
      <w:r w:rsidRPr="000218CA">
        <w:rPr>
          <w:rStyle w:val="apple-style-span"/>
          <w:u w:val="single"/>
          <w:shd w:val="clear" w:color="auto" w:fill="FFFFFF"/>
          <w:lang w:val="lt-LT"/>
        </w:rPr>
        <w:t>.</w:t>
      </w:r>
      <w:r w:rsidRPr="000218CA">
        <w:rPr>
          <w:b/>
          <w:bCs/>
          <w:u w:val="single"/>
          <w:shd w:val="clear" w:color="auto" w:fill="FFFFFF"/>
          <w:lang w:val="lt-LT"/>
        </w:rPr>
        <w:t>search</w:t>
      </w:r>
      <w:r w:rsidRPr="000218CA">
        <w:rPr>
          <w:rStyle w:val="apple-style-span"/>
          <w:u w:val="single"/>
          <w:shd w:val="clear" w:color="auto" w:fill="FFFFFF"/>
          <w:lang w:val="lt-LT"/>
        </w:rPr>
        <w:t>.lt/GetFile.php?OID=218832&amp;FID=636245</w:t>
      </w:r>
      <w:r w:rsidRPr="00322031">
        <w:rPr>
          <w:rStyle w:val="apple-style-span"/>
          <w:shd w:val="clear" w:color="auto" w:fill="FFFFFF"/>
          <w:lang w:val="lt-LT"/>
        </w:rPr>
        <w:t>,</w:t>
      </w:r>
      <w:r w:rsidRPr="00322031">
        <w:rPr>
          <w:rStyle w:val="apple-style-span"/>
          <w:rFonts w:ascii="Arial" w:hAnsi="Arial" w:cs="Arial"/>
          <w:color w:val="009933"/>
          <w:shd w:val="clear" w:color="auto" w:fill="FFFFFF"/>
          <w:lang w:val="lt-LT"/>
        </w:rPr>
        <w:t xml:space="preserve"> </w:t>
      </w:r>
      <w:r w:rsidRPr="00322031">
        <w:rPr>
          <w:lang w:val="lt-LT"/>
        </w:rPr>
        <w:t>[žiūrėta 2011 11 09].</w:t>
      </w:r>
    </w:p>
    <w:p w:rsidR="00E965D9" w:rsidRPr="00322031" w:rsidRDefault="00E965D9" w:rsidP="000B54C8">
      <w:pPr>
        <w:numPr>
          <w:ilvl w:val="0"/>
          <w:numId w:val="17"/>
        </w:numPr>
        <w:tabs>
          <w:tab w:val="clear" w:pos="360"/>
          <w:tab w:val="left" w:pos="851"/>
        </w:tabs>
        <w:spacing w:line="360" w:lineRule="auto"/>
        <w:ind w:left="567" w:hanging="567"/>
        <w:jc w:val="both"/>
        <w:rPr>
          <w:b/>
          <w:lang w:val="lt-LT"/>
        </w:rPr>
      </w:pPr>
      <w:r w:rsidRPr="00322031">
        <w:rPr>
          <w:b/>
          <w:lang w:val="lt-LT"/>
        </w:rPr>
        <w:t xml:space="preserve">2010 m. gegužės – rugpjūčio mėn. Lietuvos ūkio veiklų rodiklių ES šalių kontekste apžvalga. </w:t>
      </w:r>
      <w:r w:rsidRPr="00322031">
        <w:rPr>
          <w:lang w:val="lt-LT"/>
        </w:rPr>
        <w:t>Prieiga per internetą:</w:t>
      </w:r>
      <w:r w:rsidRPr="00322031">
        <w:rPr>
          <w:b/>
        </w:rPr>
        <w:t xml:space="preserve"> </w:t>
      </w:r>
      <w:r w:rsidRPr="000218CA">
        <w:rPr>
          <w:b/>
          <w:bCs/>
          <w:u w:val="single"/>
          <w:shd w:val="clear" w:color="auto" w:fill="FFFFFF"/>
          <w:lang w:val="lt-LT"/>
        </w:rPr>
        <w:t>media</w:t>
      </w:r>
      <w:r w:rsidRPr="000218CA">
        <w:rPr>
          <w:rStyle w:val="apple-style-span"/>
          <w:u w:val="single"/>
          <w:shd w:val="clear" w:color="auto" w:fill="FFFFFF"/>
          <w:lang w:val="lt-LT"/>
        </w:rPr>
        <w:t>.</w:t>
      </w:r>
      <w:r w:rsidRPr="000218CA">
        <w:rPr>
          <w:b/>
          <w:bCs/>
          <w:u w:val="single"/>
          <w:shd w:val="clear" w:color="auto" w:fill="FFFFFF"/>
          <w:lang w:val="lt-LT"/>
        </w:rPr>
        <w:t>search</w:t>
      </w:r>
      <w:r w:rsidRPr="000218CA">
        <w:rPr>
          <w:rStyle w:val="apple-style-span"/>
          <w:u w:val="single"/>
          <w:shd w:val="clear" w:color="auto" w:fill="FFFFFF"/>
          <w:lang w:val="lt-LT"/>
        </w:rPr>
        <w:t>.lt/GetFile.php?OID=225197&amp;FID=653781</w:t>
      </w:r>
      <w:r w:rsidRPr="00322031">
        <w:rPr>
          <w:rStyle w:val="apple-style-span"/>
          <w:shd w:val="clear" w:color="auto" w:fill="FFFFFF"/>
          <w:lang w:val="lt-LT"/>
        </w:rPr>
        <w:t>,</w:t>
      </w:r>
      <w:r w:rsidRPr="00322031">
        <w:rPr>
          <w:rStyle w:val="apple-style-span"/>
          <w:color w:val="009933"/>
          <w:shd w:val="clear" w:color="auto" w:fill="FFFFFF"/>
          <w:lang w:val="lt-LT"/>
        </w:rPr>
        <w:t xml:space="preserve"> </w:t>
      </w:r>
      <w:r w:rsidRPr="00322031">
        <w:rPr>
          <w:lang w:val="lt-LT"/>
        </w:rPr>
        <w:t>[žiūrėta 2011 11 09].</w:t>
      </w:r>
    </w:p>
    <w:p w:rsidR="00E965D9" w:rsidRPr="00322031" w:rsidRDefault="00E965D9" w:rsidP="000B54C8">
      <w:pPr>
        <w:numPr>
          <w:ilvl w:val="0"/>
          <w:numId w:val="17"/>
        </w:numPr>
        <w:tabs>
          <w:tab w:val="clear" w:pos="360"/>
          <w:tab w:val="left" w:pos="851"/>
        </w:tabs>
        <w:spacing w:line="360" w:lineRule="auto"/>
        <w:ind w:left="567" w:hanging="567"/>
        <w:jc w:val="both"/>
      </w:pPr>
      <w:r w:rsidRPr="00322031">
        <w:rPr>
          <w:rStyle w:val="apple-style-span"/>
          <w:b/>
          <w:color w:val="222222"/>
          <w:shd w:val="clear" w:color="auto" w:fill="FFFFFF"/>
        </w:rPr>
        <w:t>Abugri B. A.</w:t>
      </w:r>
      <w:r w:rsidRPr="00322031">
        <w:rPr>
          <w:rStyle w:val="apple-style-span"/>
          <w:color w:val="222222"/>
          <w:shd w:val="clear" w:color="auto" w:fill="FFFFFF"/>
        </w:rPr>
        <w:t xml:space="preserve"> Empirical relationship between macroeconomic volatility and stock returns: Evidence from Latin American markets // International Review of Financial Analysis, 2008, Vol. 17, No. 2, p. 396-410. – ISSN 1057-5219.</w:t>
      </w:r>
    </w:p>
    <w:p w:rsidR="00E965D9" w:rsidRPr="00322031" w:rsidRDefault="00E965D9" w:rsidP="000B54C8">
      <w:pPr>
        <w:numPr>
          <w:ilvl w:val="0"/>
          <w:numId w:val="17"/>
        </w:numPr>
        <w:tabs>
          <w:tab w:val="clear" w:pos="360"/>
          <w:tab w:val="left" w:pos="851"/>
        </w:tabs>
        <w:spacing w:line="360" w:lineRule="auto"/>
        <w:ind w:left="567" w:hanging="567"/>
        <w:jc w:val="both"/>
        <w:rPr>
          <w:rStyle w:val="apple-style-span"/>
        </w:rPr>
      </w:pPr>
      <w:r w:rsidRPr="00322031">
        <w:rPr>
          <w:b/>
        </w:rPr>
        <w:t>Acikalin S., Aktas R., Unal S.</w:t>
      </w:r>
      <w:r w:rsidRPr="00322031">
        <w:t xml:space="preserve"> Relationship between stock markets and macroeconomic variables: an empirical analysis of the Istanbul Stock Exchange // Investment Management and Financial Innovations, 2008, Vol. 5, No. 1, p. 8-16. – ISSN </w:t>
      </w:r>
      <w:r w:rsidRPr="00322031">
        <w:rPr>
          <w:rStyle w:val="apple-style-span"/>
          <w:color w:val="222222"/>
          <w:shd w:val="clear" w:color="auto" w:fill="FFFFFF"/>
        </w:rPr>
        <w:t>1810-4967.</w:t>
      </w:r>
    </w:p>
    <w:p w:rsidR="00E965D9" w:rsidRPr="00322031" w:rsidRDefault="00E965D9" w:rsidP="000B54C8">
      <w:pPr>
        <w:numPr>
          <w:ilvl w:val="0"/>
          <w:numId w:val="17"/>
        </w:numPr>
        <w:tabs>
          <w:tab w:val="clear" w:pos="360"/>
          <w:tab w:val="left" w:pos="851"/>
        </w:tabs>
        <w:spacing w:line="360" w:lineRule="auto"/>
        <w:ind w:left="567" w:hanging="567"/>
        <w:jc w:val="both"/>
      </w:pPr>
      <w:r w:rsidRPr="00322031">
        <w:rPr>
          <w:b/>
        </w:rPr>
        <w:t>Adam A. M., Tweneboah G.</w:t>
      </w:r>
      <w:r w:rsidRPr="00322031">
        <w:t xml:space="preserve"> Macroeconomic Factors and Stock Market Movement: Evidence from Ghana // MPRA Paper from University Library of Munich, Germany, 2008. – 26 p.</w:t>
      </w:r>
    </w:p>
    <w:p w:rsidR="00E965D9" w:rsidRPr="00322031" w:rsidRDefault="00E965D9" w:rsidP="000B54C8">
      <w:pPr>
        <w:numPr>
          <w:ilvl w:val="0"/>
          <w:numId w:val="17"/>
        </w:numPr>
        <w:tabs>
          <w:tab w:val="clear" w:pos="360"/>
          <w:tab w:val="left" w:pos="851"/>
        </w:tabs>
        <w:spacing w:line="360" w:lineRule="auto"/>
        <w:ind w:left="567" w:hanging="567"/>
        <w:jc w:val="both"/>
      </w:pPr>
      <w:r w:rsidRPr="00322031">
        <w:rPr>
          <w:b/>
        </w:rPr>
        <w:t>Adjasi C.</w:t>
      </w:r>
      <w:r w:rsidRPr="00322031">
        <w:t xml:space="preserve"> Macroeconomic uncertainty and conditionality stock price volatility in African frontier marker evidence from Ghana // Journal of Risk Finance, 2009, Vol. 10, No. 4, p. 333-349. ISSN – </w:t>
      </w:r>
      <w:r w:rsidRPr="00322031">
        <w:rPr>
          <w:rStyle w:val="apple-style-span"/>
          <w:color w:val="222222"/>
          <w:shd w:val="clear" w:color="auto" w:fill="FFFFFF"/>
        </w:rPr>
        <w:t>1526-5943.</w:t>
      </w:r>
    </w:p>
    <w:p w:rsidR="00E965D9" w:rsidRPr="00322031" w:rsidRDefault="00E965D9" w:rsidP="000B54C8">
      <w:pPr>
        <w:numPr>
          <w:ilvl w:val="0"/>
          <w:numId w:val="17"/>
        </w:numPr>
        <w:tabs>
          <w:tab w:val="clear" w:pos="360"/>
          <w:tab w:val="left" w:pos="851"/>
        </w:tabs>
        <w:spacing w:line="360" w:lineRule="auto"/>
        <w:ind w:left="567" w:hanging="567"/>
        <w:jc w:val="both"/>
        <w:rPr>
          <w:rStyle w:val="Emphasis"/>
          <w:i w:val="0"/>
          <w:iCs w:val="0"/>
        </w:rPr>
      </w:pPr>
      <w:r w:rsidRPr="00322031">
        <w:rPr>
          <w:b/>
        </w:rPr>
        <w:t>Adjasi C., Biekpe N.</w:t>
      </w:r>
      <w:r w:rsidRPr="00322031">
        <w:t xml:space="preserve"> Stock Market Development and Economic Growth: The Case of Selected African Countries // African Development Review, 2006, Vol. 18, No 1, p. 144-161. – ISSN </w:t>
      </w:r>
      <w:r w:rsidRPr="00322031">
        <w:rPr>
          <w:rStyle w:val="Emphasis"/>
          <w:bCs/>
          <w:i w:val="0"/>
          <w:iCs w:val="0"/>
          <w:color w:val="000000"/>
          <w:shd w:val="clear" w:color="auto" w:fill="FFFFFF"/>
        </w:rPr>
        <w:t>1467-8268.</w:t>
      </w:r>
    </w:p>
    <w:p w:rsidR="00E965D9" w:rsidRPr="00322031" w:rsidRDefault="00E965D9" w:rsidP="000B54C8">
      <w:pPr>
        <w:numPr>
          <w:ilvl w:val="0"/>
          <w:numId w:val="17"/>
        </w:numPr>
        <w:tabs>
          <w:tab w:val="clear" w:pos="360"/>
          <w:tab w:val="left" w:pos="851"/>
        </w:tabs>
        <w:spacing w:line="360" w:lineRule="auto"/>
        <w:ind w:left="567" w:hanging="567"/>
        <w:jc w:val="both"/>
      </w:pPr>
      <w:r w:rsidRPr="00322031">
        <w:rPr>
          <w:b/>
        </w:rPr>
        <w:t>Ahmad M. I., Rehman R., Raoof A.</w:t>
      </w:r>
      <w:r w:rsidRPr="00322031">
        <w:t xml:space="preserve"> Do Interest Rate, Exchange Rate effect Stock Returns? A Pakistani Perspective // International Journal of Finance and Economics, 2010, No. 50, p. 146-150. – ISSN 1450-2887.</w:t>
      </w:r>
    </w:p>
    <w:p w:rsidR="00E965D9" w:rsidRPr="00322031" w:rsidRDefault="00E965D9" w:rsidP="000B54C8">
      <w:pPr>
        <w:numPr>
          <w:ilvl w:val="0"/>
          <w:numId w:val="17"/>
        </w:numPr>
        <w:tabs>
          <w:tab w:val="clear" w:pos="360"/>
          <w:tab w:val="left" w:pos="851"/>
        </w:tabs>
        <w:spacing w:line="360" w:lineRule="auto"/>
        <w:ind w:left="567" w:hanging="567"/>
        <w:jc w:val="both"/>
        <w:rPr>
          <w:rStyle w:val="apple-style-span"/>
        </w:rPr>
      </w:pPr>
      <w:r w:rsidRPr="00322031">
        <w:rPr>
          <w:b/>
        </w:rPr>
        <w:t>Alam M., Uddin G. S.</w:t>
      </w:r>
      <w:r w:rsidRPr="00322031">
        <w:t xml:space="preserve"> Relationship between Interest Rate and Stock Price: Empirical Evidence from Developed and Developing Countries // International Journal of Business and Management, 2009, Vol. 4, No. 3, p. 43-51. – ISSN </w:t>
      </w:r>
      <w:r w:rsidRPr="00322031">
        <w:rPr>
          <w:rStyle w:val="apple-style-span"/>
          <w:color w:val="222222"/>
          <w:shd w:val="clear" w:color="auto" w:fill="FFFFFF"/>
        </w:rPr>
        <w:t>18333850.</w:t>
      </w:r>
    </w:p>
    <w:p w:rsidR="00E965D9" w:rsidRPr="00322031" w:rsidRDefault="00E965D9" w:rsidP="000B54C8">
      <w:pPr>
        <w:numPr>
          <w:ilvl w:val="0"/>
          <w:numId w:val="17"/>
        </w:numPr>
        <w:tabs>
          <w:tab w:val="clear" w:pos="360"/>
          <w:tab w:val="left" w:pos="851"/>
        </w:tabs>
        <w:spacing w:line="360" w:lineRule="auto"/>
        <w:ind w:left="567" w:hanging="567"/>
        <w:jc w:val="both"/>
      </w:pPr>
      <w:r w:rsidRPr="00322031">
        <w:rPr>
          <w:b/>
        </w:rPr>
        <w:t>Ali M. B.</w:t>
      </w:r>
      <w:r w:rsidRPr="00322031">
        <w:t xml:space="preserve"> T-Y Granger Causal between Stock Prices and Macroeconomic Variables: Evidence from Dhaka Stock Exchange (DSE) // Research Journal of Finance and Accounting, 2011, Vol. 3, No. 8, p. 37-52. – ISSN 2222-2839.</w:t>
      </w:r>
    </w:p>
    <w:p w:rsidR="00E965D9" w:rsidRPr="00322031" w:rsidRDefault="00E965D9" w:rsidP="000B54C8">
      <w:pPr>
        <w:numPr>
          <w:ilvl w:val="0"/>
          <w:numId w:val="17"/>
        </w:numPr>
        <w:tabs>
          <w:tab w:val="clear" w:pos="360"/>
          <w:tab w:val="left" w:pos="851"/>
        </w:tabs>
        <w:spacing w:line="360" w:lineRule="auto"/>
        <w:ind w:left="567" w:hanging="567"/>
        <w:jc w:val="both"/>
        <w:rPr>
          <w:rStyle w:val="apple-style-span"/>
        </w:rPr>
      </w:pPr>
      <w:r w:rsidRPr="00322031">
        <w:rPr>
          <w:b/>
        </w:rPr>
        <w:t>Al-Sharkas A.</w:t>
      </w:r>
      <w:r w:rsidRPr="00322031">
        <w:t xml:space="preserve"> The Dynamic Relationship between Macroeconomic Factors and the Jordanian Stock Market // International Journal of Applied Econometrics and Quantitative Studies, 2004, Vol. 1, No.1, p. 97-114. – ISSN </w:t>
      </w:r>
      <w:r w:rsidRPr="00322031">
        <w:rPr>
          <w:rStyle w:val="apple-style-span"/>
          <w:color w:val="222222"/>
          <w:shd w:val="clear" w:color="auto" w:fill="FFFFFF"/>
        </w:rPr>
        <w:t>1988-0081.</w:t>
      </w:r>
    </w:p>
    <w:p w:rsidR="00E965D9" w:rsidRPr="00322031" w:rsidRDefault="00E965D9" w:rsidP="000B54C8">
      <w:pPr>
        <w:numPr>
          <w:ilvl w:val="0"/>
          <w:numId w:val="17"/>
        </w:numPr>
        <w:tabs>
          <w:tab w:val="clear" w:pos="360"/>
          <w:tab w:val="left" w:pos="851"/>
        </w:tabs>
        <w:spacing w:line="360" w:lineRule="auto"/>
        <w:ind w:left="567" w:hanging="567"/>
        <w:jc w:val="both"/>
        <w:rPr>
          <w:rStyle w:val="apple-style-span"/>
        </w:rPr>
      </w:pPr>
      <w:r w:rsidRPr="00322031">
        <w:rPr>
          <w:b/>
        </w:rPr>
        <w:lastRenderedPageBreak/>
        <w:t>Anderson E. W., Ghysels E., Juergens J. L.</w:t>
      </w:r>
      <w:r w:rsidRPr="00322031">
        <w:t xml:space="preserve"> Do Heterogeneous Beliefs Matter for Asset Pricing? // The Review of Financial Studies, 2005, Vol. 18, No. 3, p. 875-924. – ISSN </w:t>
      </w:r>
      <w:r w:rsidRPr="00322031">
        <w:rPr>
          <w:rStyle w:val="apple-style-span"/>
          <w:shd w:val="clear" w:color="auto" w:fill="FFFFFF"/>
        </w:rPr>
        <w:t>0893-9454.</w:t>
      </w:r>
    </w:p>
    <w:p w:rsidR="00E965D9" w:rsidRPr="00322031" w:rsidRDefault="00E965D9" w:rsidP="000B54C8">
      <w:pPr>
        <w:numPr>
          <w:ilvl w:val="0"/>
          <w:numId w:val="17"/>
        </w:numPr>
        <w:tabs>
          <w:tab w:val="clear" w:pos="360"/>
          <w:tab w:val="left" w:pos="851"/>
        </w:tabs>
        <w:spacing w:line="360" w:lineRule="auto"/>
        <w:ind w:left="567" w:hanging="567"/>
        <w:jc w:val="both"/>
      </w:pPr>
      <w:r w:rsidRPr="00322031">
        <w:rPr>
          <w:b/>
        </w:rPr>
        <w:t>Antoniou C., Doukas J. A., Subrahmanyam A.</w:t>
      </w:r>
      <w:r w:rsidRPr="00322031">
        <w:t xml:space="preserve"> Investor Sentiment and Price Momentum // Quantitative Methods Paper, 2010</w:t>
      </w:r>
      <w:r w:rsidRPr="00322031">
        <w:rPr>
          <w:lang w:val="lt-LT"/>
        </w:rPr>
        <w:t xml:space="preserve">, No. </w:t>
      </w:r>
      <w:r w:rsidRPr="00322031">
        <w:t>310.</w:t>
      </w:r>
      <w:r w:rsidRPr="00322031">
        <w:rPr>
          <w:lang w:val="lt-LT"/>
        </w:rPr>
        <w:t xml:space="preserve"> </w:t>
      </w:r>
    </w:p>
    <w:p w:rsidR="00E965D9" w:rsidRPr="00322031" w:rsidRDefault="00E965D9" w:rsidP="000B54C8">
      <w:pPr>
        <w:numPr>
          <w:ilvl w:val="0"/>
          <w:numId w:val="17"/>
        </w:numPr>
        <w:tabs>
          <w:tab w:val="clear" w:pos="360"/>
          <w:tab w:val="left" w:pos="851"/>
        </w:tabs>
        <w:spacing w:line="360" w:lineRule="auto"/>
        <w:ind w:left="567" w:hanging="567"/>
        <w:jc w:val="both"/>
        <w:rPr>
          <w:rStyle w:val="apple-style-span"/>
        </w:rPr>
      </w:pPr>
      <w:r w:rsidRPr="00322031">
        <w:rPr>
          <w:b/>
        </w:rPr>
        <w:t xml:space="preserve">Apergis N., </w:t>
      </w:r>
      <w:r w:rsidRPr="00322031">
        <w:rPr>
          <w:b/>
          <w:lang w:val="lt-LT"/>
        </w:rPr>
        <w:t>Eleftheriou</w:t>
      </w:r>
      <w:r w:rsidRPr="00322031">
        <w:rPr>
          <w:b/>
        </w:rPr>
        <w:t xml:space="preserve"> S.</w:t>
      </w:r>
      <w:r w:rsidRPr="00322031">
        <w:t xml:space="preserve"> Interest rate, inflation and stock prices: the case of the Athens Stock Exchange // Journal of Policy Modeling, 2002, Vol. 24, No. 3, p. 231-236. – ISSN </w:t>
      </w:r>
      <w:r w:rsidRPr="00322031">
        <w:rPr>
          <w:rStyle w:val="apple-style-span"/>
          <w:color w:val="222222"/>
          <w:shd w:val="clear" w:color="auto" w:fill="FFFFFF"/>
        </w:rPr>
        <w:t>0161-8938.</w:t>
      </w:r>
    </w:p>
    <w:p w:rsidR="00E965D9" w:rsidRPr="00322031" w:rsidRDefault="00E965D9" w:rsidP="000B54C8">
      <w:pPr>
        <w:numPr>
          <w:ilvl w:val="0"/>
          <w:numId w:val="17"/>
        </w:numPr>
        <w:tabs>
          <w:tab w:val="clear" w:pos="360"/>
          <w:tab w:val="left" w:pos="851"/>
        </w:tabs>
        <w:spacing w:line="360" w:lineRule="auto"/>
        <w:ind w:left="567" w:hanging="567"/>
        <w:jc w:val="both"/>
      </w:pPr>
      <w:r w:rsidRPr="00322031">
        <w:rPr>
          <w:b/>
        </w:rPr>
        <w:t>Au A. Y., Kauffman R. J., Riggins F. J. A</w:t>
      </w:r>
      <w:r w:rsidRPr="00322031">
        <w:t>. Rational Expectations Theory of Technology Adoption: Evidence from the Electronic Billing Industry // Applied Financial Economics, 2004, Vol. 14, No. 2, p. 105-112. – ISSN 09603107.</w:t>
      </w:r>
    </w:p>
    <w:p w:rsidR="00E965D9" w:rsidRPr="00322031" w:rsidRDefault="00E965D9" w:rsidP="000B54C8">
      <w:pPr>
        <w:numPr>
          <w:ilvl w:val="0"/>
          <w:numId w:val="17"/>
        </w:numPr>
        <w:tabs>
          <w:tab w:val="clear" w:pos="360"/>
          <w:tab w:val="left" w:pos="851"/>
        </w:tabs>
        <w:spacing w:line="360" w:lineRule="auto"/>
        <w:ind w:left="567" w:hanging="567"/>
        <w:jc w:val="both"/>
        <w:rPr>
          <w:rStyle w:val="apple-style-span"/>
        </w:rPr>
      </w:pPr>
      <w:r w:rsidRPr="00322031">
        <w:rPr>
          <w:b/>
        </w:rPr>
        <w:t>Bagdonas R., Klima</w:t>
      </w:r>
      <w:r w:rsidRPr="00322031">
        <w:rPr>
          <w:b/>
          <w:lang w:val="lt-LT"/>
        </w:rPr>
        <w:t>šauskas D.</w:t>
      </w:r>
      <w:r w:rsidRPr="00322031">
        <w:rPr>
          <w:lang w:val="lt-LT"/>
        </w:rPr>
        <w:t xml:space="preserve"> Vertybinių popierių kainai įtaką darantys veiksniai // Lietuvos ekonomikos apžvalga, </w:t>
      </w:r>
      <w:r w:rsidRPr="00322031">
        <w:t xml:space="preserve">2005, Nr. 2. p. 24-31. – ISSN </w:t>
      </w:r>
      <w:r w:rsidRPr="00322031">
        <w:rPr>
          <w:rStyle w:val="apple-style-span"/>
          <w:color w:val="222222"/>
          <w:shd w:val="clear" w:color="auto" w:fill="FFFFFF"/>
        </w:rPr>
        <w:t>1392 – 351X.</w:t>
      </w:r>
    </w:p>
    <w:p w:rsidR="00E965D9" w:rsidRPr="00322031" w:rsidRDefault="00E965D9" w:rsidP="000B54C8">
      <w:pPr>
        <w:numPr>
          <w:ilvl w:val="0"/>
          <w:numId w:val="17"/>
        </w:numPr>
        <w:tabs>
          <w:tab w:val="clear" w:pos="360"/>
          <w:tab w:val="left" w:pos="851"/>
        </w:tabs>
        <w:spacing w:line="360" w:lineRule="auto"/>
        <w:ind w:left="567" w:hanging="567"/>
        <w:jc w:val="both"/>
      </w:pPr>
      <w:r w:rsidRPr="00322031">
        <w:rPr>
          <w:b/>
        </w:rPr>
        <w:t>Bahadur S., Neupane S.</w:t>
      </w:r>
      <w:r w:rsidRPr="00322031">
        <w:t xml:space="preserve"> Stock Market and Economic Development: a Causality Test // The Journal of Nepalese Business Studies, 2006, Vol. 3, No. 1, p. 36-44. </w:t>
      </w:r>
    </w:p>
    <w:p w:rsidR="00E965D9" w:rsidRPr="00322031" w:rsidRDefault="00E965D9" w:rsidP="000B54C8">
      <w:pPr>
        <w:numPr>
          <w:ilvl w:val="0"/>
          <w:numId w:val="17"/>
        </w:numPr>
        <w:tabs>
          <w:tab w:val="clear" w:pos="360"/>
          <w:tab w:val="left" w:pos="851"/>
        </w:tabs>
        <w:spacing w:line="360" w:lineRule="auto"/>
        <w:ind w:left="567" w:hanging="567"/>
        <w:jc w:val="both"/>
        <w:rPr>
          <w:rStyle w:val="apple-style-span"/>
        </w:rPr>
      </w:pPr>
      <w:r w:rsidRPr="00322031">
        <w:rPr>
          <w:b/>
        </w:rPr>
        <w:t xml:space="preserve">Baker M., Wurgler J. </w:t>
      </w:r>
      <w:r w:rsidRPr="00322031">
        <w:t>Investors Sentiment in the Stock Market // Journal of Finance, 2007, Vol. 21, No. 2, p. 1645-1680. – ISSN</w:t>
      </w:r>
      <w:r w:rsidRPr="00322031">
        <w:rPr>
          <w:rStyle w:val="apple-converted-space"/>
          <w:color w:val="222222"/>
          <w:shd w:val="clear" w:color="auto" w:fill="FFFFFF"/>
        </w:rPr>
        <w:t> </w:t>
      </w:r>
      <w:r w:rsidRPr="00322031">
        <w:rPr>
          <w:rStyle w:val="apple-style-span"/>
          <w:color w:val="222222"/>
          <w:shd w:val="clear" w:color="auto" w:fill="FFFFFF"/>
        </w:rPr>
        <w:t>1540-6261.</w:t>
      </w:r>
    </w:p>
    <w:p w:rsidR="00E965D9" w:rsidRPr="00322031" w:rsidRDefault="00E965D9" w:rsidP="000B54C8">
      <w:pPr>
        <w:numPr>
          <w:ilvl w:val="0"/>
          <w:numId w:val="17"/>
        </w:numPr>
        <w:tabs>
          <w:tab w:val="clear" w:pos="360"/>
          <w:tab w:val="left" w:pos="851"/>
        </w:tabs>
        <w:spacing w:line="360" w:lineRule="auto"/>
        <w:ind w:left="567" w:hanging="567"/>
        <w:jc w:val="both"/>
        <w:rPr>
          <w:lang w:val="lt-LT"/>
        </w:rPr>
      </w:pPr>
      <w:r w:rsidRPr="00322031">
        <w:rPr>
          <w:b/>
        </w:rPr>
        <w:t xml:space="preserve">Bank of Finland.  </w:t>
      </w:r>
      <w:r w:rsidRPr="00322031">
        <w:rPr>
          <w:lang w:val="lt-LT"/>
        </w:rPr>
        <w:t>Prieiga per internetą:</w:t>
      </w:r>
      <w:r w:rsidRPr="00322031">
        <w:rPr>
          <w:b/>
        </w:rPr>
        <w:t xml:space="preserve"> </w:t>
      </w:r>
      <w:hyperlink r:id="rId48" w:history="1">
        <w:r w:rsidRPr="002C7744">
          <w:rPr>
            <w:rStyle w:val="Hyperlink"/>
            <w:color w:val="auto"/>
          </w:rPr>
          <w:t>http://www.suomenpankki.fi/en/Pages/default.aspx</w:t>
        </w:r>
      </w:hyperlink>
      <w:r w:rsidRPr="002C7744">
        <w:t>,</w:t>
      </w:r>
      <w:r w:rsidRPr="00322031">
        <w:t xml:space="preserve"> </w:t>
      </w:r>
      <w:r w:rsidRPr="00322031">
        <w:rPr>
          <w:lang w:val="lt-LT"/>
        </w:rPr>
        <w:t xml:space="preserve">[žiūrėta 2011 09 </w:t>
      </w:r>
      <w:r w:rsidRPr="00322031">
        <w:t>12</w:t>
      </w:r>
      <w:r w:rsidRPr="00322031">
        <w:rPr>
          <w:lang w:val="lt-LT"/>
        </w:rPr>
        <w:t>].</w:t>
      </w:r>
    </w:p>
    <w:p w:rsidR="00E965D9" w:rsidRPr="00322031" w:rsidRDefault="00E965D9" w:rsidP="000B54C8">
      <w:pPr>
        <w:numPr>
          <w:ilvl w:val="0"/>
          <w:numId w:val="17"/>
        </w:numPr>
        <w:tabs>
          <w:tab w:val="clear" w:pos="360"/>
          <w:tab w:val="left" w:pos="851"/>
        </w:tabs>
        <w:spacing w:line="360" w:lineRule="auto"/>
        <w:ind w:left="567" w:hanging="567"/>
        <w:jc w:val="both"/>
        <w:rPr>
          <w:rStyle w:val="apple-style-span"/>
        </w:rPr>
      </w:pPr>
      <w:r w:rsidRPr="00322031">
        <w:rPr>
          <w:b/>
        </w:rPr>
        <w:t>Barberis N., Shleifer A., Vishny R.</w:t>
      </w:r>
      <w:r w:rsidRPr="00322031">
        <w:t xml:space="preserve"> A </w:t>
      </w:r>
      <w:r w:rsidRPr="00322031">
        <w:rPr>
          <w:lang w:val="en-ZA"/>
        </w:rPr>
        <w:t xml:space="preserve">model of investor sentiment // Journal of Financial Economics, </w:t>
      </w:r>
      <w:r w:rsidRPr="00322031">
        <w:t xml:space="preserve">1998, No. 49, p. 307-343. – ISSN </w:t>
      </w:r>
      <w:r w:rsidRPr="00322031">
        <w:rPr>
          <w:rStyle w:val="apple-style-span"/>
          <w:color w:val="222222"/>
          <w:shd w:val="clear" w:color="auto" w:fill="FFFFFF"/>
        </w:rPr>
        <w:t>0304-405X.</w:t>
      </w:r>
    </w:p>
    <w:p w:rsidR="00E965D9" w:rsidRPr="00322031" w:rsidRDefault="00E965D9" w:rsidP="000B54C8">
      <w:pPr>
        <w:numPr>
          <w:ilvl w:val="0"/>
          <w:numId w:val="17"/>
        </w:numPr>
        <w:tabs>
          <w:tab w:val="clear" w:pos="360"/>
          <w:tab w:val="left" w:pos="851"/>
        </w:tabs>
        <w:spacing w:line="360" w:lineRule="auto"/>
        <w:ind w:left="567" w:hanging="567"/>
        <w:jc w:val="both"/>
      </w:pPr>
      <w:r w:rsidRPr="00322031">
        <w:rPr>
          <w:b/>
        </w:rPr>
        <w:t>Bathia D., Bredin D.</w:t>
      </w:r>
      <w:r w:rsidRPr="00322031">
        <w:t xml:space="preserve"> An examination of investor sentiment effect on G7 stock market returns, 2008. </w:t>
      </w:r>
      <w:r w:rsidRPr="00322031">
        <w:rPr>
          <w:lang w:val="lt-LT"/>
        </w:rPr>
        <w:t>Prieiga per internetą:</w:t>
      </w:r>
      <w:r w:rsidRPr="00322031">
        <w:rPr>
          <w:b/>
        </w:rPr>
        <w:t xml:space="preserve"> </w:t>
      </w:r>
      <w:r w:rsidRPr="00322031">
        <w:t xml:space="preserve"> </w:t>
      </w:r>
      <w:hyperlink r:id="rId49" w:history="1">
        <w:r w:rsidRPr="002C7744">
          <w:rPr>
            <w:rStyle w:val="Hyperlink"/>
            <w:color w:val="auto"/>
          </w:rPr>
          <w:t>http://www.cass.city.ac.uk/__data/assets/pdf_file/0018/41526/Bathia.pdf</w:t>
        </w:r>
      </w:hyperlink>
      <w:r w:rsidRPr="002C7744">
        <w:t>,</w:t>
      </w:r>
      <w:r w:rsidRPr="00322031">
        <w:t xml:space="preserve">  [</w:t>
      </w:r>
      <w:r w:rsidRPr="00322031">
        <w:rPr>
          <w:lang w:val="lt-LT"/>
        </w:rPr>
        <w:t xml:space="preserve">žiūrėta </w:t>
      </w:r>
      <w:r w:rsidRPr="00322031">
        <w:t>2011 05 27].</w:t>
      </w:r>
    </w:p>
    <w:p w:rsidR="00E965D9" w:rsidRPr="00322031" w:rsidRDefault="00E965D9" w:rsidP="000B54C8">
      <w:pPr>
        <w:numPr>
          <w:ilvl w:val="0"/>
          <w:numId w:val="17"/>
        </w:numPr>
        <w:tabs>
          <w:tab w:val="clear" w:pos="360"/>
          <w:tab w:val="left" w:pos="851"/>
        </w:tabs>
        <w:spacing w:line="360" w:lineRule="auto"/>
        <w:ind w:left="567" w:hanging="567"/>
        <w:jc w:val="both"/>
        <w:rPr>
          <w:rStyle w:val="apple-style-span"/>
        </w:rPr>
      </w:pPr>
      <w:r w:rsidRPr="00322031">
        <w:rPr>
          <w:b/>
        </w:rPr>
        <w:t xml:space="preserve">Biswanger M. </w:t>
      </w:r>
      <w:r w:rsidRPr="00322031">
        <w:t xml:space="preserve">Stock Returns and real activity in the G-7 countries: Did the relationship change during the 1980s? // The Quarterly Review of Economics and Finance, 2004, Vol. 44, No. 2, p. 237-252. – ISSN </w:t>
      </w:r>
      <w:r w:rsidRPr="00322031">
        <w:rPr>
          <w:rStyle w:val="apple-style-span"/>
          <w:color w:val="222222"/>
          <w:shd w:val="clear" w:color="auto" w:fill="FFFFFF"/>
        </w:rPr>
        <w:t>1062-9769.</w:t>
      </w:r>
    </w:p>
    <w:p w:rsidR="00E965D9" w:rsidRPr="008D5D1E" w:rsidRDefault="00E965D9" w:rsidP="000B54C8">
      <w:pPr>
        <w:numPr>
          <w:ilvl w:val="0"/>
          <w:numId w:val="17"/>
        </w:numPr>
        <w:tabs>
          <w:tab w:val="clear" w:pos="360"/>
          <w:tab w:val="left" w:pos="851"/>
        </w:tabs>
        <w:spacing w:line="360" w:lineRule="auto"/>
        <w:ind w:left="567" w:hanging="567"/>
        <w:jc w:val="both"/>
        <w:rPr>
          <w:b/>
          <w:lang w:val="lt-LT"/>
        </w:rPr>
      </w:pPr>
      <w:r>
        <w:rPr>
          <w:b/>
          <w:lang w:val="lt-LT"/>
        </w:rPr>
        <w:t xml:space="preserve">Boguslauskas V. </w:t>
      </w:r>
      <w:r>
        <w:rPr>
          <w:lang w:val="lt-LT"/>
        </w:rPr>
        <w:t xml:space="preserve">Ekonometrija: vadovėlis. – Kaunas: Technologija, </w:t>
      </w:r>
      <w:r>
        <w:t>1999</w:t>
      </w:r>
      <w:r>
        <w:rPr>
          <w:lang w:val="lt-LT"/>
        </w:rPr>
        <w:t xml:space="preserve">. – </w:t>
      </w:r>
      <w:r>
        <w:t xml:space="preserve">265 p. – ISBN </w:t>
      </w:r>
      <w:r w:rsidRPr="00E965D9">
        <w:rPr>
          <w:rStyle w:val="apple-style-span"/>
          <w:color w:val="000000"/>
          <w:shd w:val="clear" w:color="auto" w:fill="FFFAF5"/>
        </w:rPr>
        <w:t>9986-13-676-</w:t>
      </w:r>
      <w:r>
        <w:rPr>
          <w:rStyle w:val="apple-style-span"/>
          <w:color w:val="000000"/>
          <w:shd w:val="clear" w:color="auto" w:fill="FFFAF5"/>
        </w:rPr>
        <w:t>8.</w:t>
      </w:r>
    </w:p>
    <w:p w:rsidR="00E965D9" w:rsidRPr="00322031" w:rsidRDefault="00E965D9" w:rsidP="000B54C8">
      <w:pPr>
        <w:numPr>
          <w:ilvl w:val="0"/>
          <w:numId w:val="17"/>
        </w:numPr>
        <w:tabs>
          <w:tab w:val="clear" w:pos="360"/>
          <w:tab w:val="left" w:pos="851"/>
        </w:tabs>
        <w:spacing w:line="360" w:lineRule="auto"/>
        <w:ind w:left="567" w:hanging="567"/>
        <w:jc w:val="both"/>
        <w:rPr>
          <w:lang w:val="fi-FI"/>
        </w:rPr>
      </w:pPr>
      <w:r w:rsidRPr="00322031">
        <w:rPr>
          <w:b/>
          <w:lang w:val="fi-FI"/>
        </w:rPr>
        <w:t xml:space="preserve">Boreika P., Pilinkus D. </w:t>
      </w:r>
      <w:r w:rsidRPr="00322031">
        <w:rPr>
          <w:lang w:val="fi-FI"/>
        </w:rPr>
        <w:t>Makroekonominių rodiklių ir akcijų kainų tarpusavio ryšys Baltijos šalyse // Ekonomika ir vadyba, 2009, Nr. 14, p. 692-699. – ISSN 1822-6515.</w:t>
      </w:r>
    </w:p>
    <w:p w:rsidR="00E965D9" w:rsidRPr="00322031" w:rsidRDefault="00E965D9" w:rsidP="000B54C8">
      <w:pPr>
        <w:numPr>
          <w:ilvl w:val="0"/>
          <w:numId w:val="17"/>
        </w:numPr>
        <w:tabs>
          <w:tab w:val="clear" w:pos="360"/>
          <w:tab w:val="left" w:pos="851"/>
        </w:tabs>
        <w:spacing w:line="360" w:lineRule="auto"/>
        <w:ind w:left="567" w:hanging="567"/>
        <w:jc w:val="both"/>
      </w:pPr>
      <w:r w:rsidRPr="00322031">
        <w:rPr>
          <w:b/>
        </w:rPr>
        <w:t>Breaden T.</w:t>
      </w:r>
      <w:r w:rsidRPr="00322031">
        <w:t xml:space="preserve"> Spending and Buying: The Relationship Between Changes in the Federal Budget Deficit as a Percentage of GDP and Changes in the Stock Market // An Honors Paper, 2004. – 28 p.</w:t>
      </w:r>
    </w:p>
    <w:p w:rsidR="00E965D9" w:rsidRPr="00322031" w:rsidRDefault="00E965D9" w:rsidP="000B54C8">
      <w:pPr>
        <w:numPr>
          <w:ilvl w:val="0"/>
          <w:numId w:val="17"/>
        </w:numPr>
        <w:tabs>
          <w:tab w:val="clear" w:pos="360"/>
          <w:tab w:val="left" w:pos="851"/>
        </w:tabs>
        <w:spacing w:line="360" w:lineRule="auto"/>
        <w:ind w:left="567" w:hanging="567"/>
        <w:jc w:val="both"/>
      </w:pPr>
      <w:r w:rsidRPr="00322031">
        <w:rPr>
          <w:b/>
        </w:rPr>
        <w:lastRenderedPageBreak/>
        <w:t>Bremmer D.</w:t>
      </w:r>
      <w:r w:rsidRPr="00322031">
        <w:t xml:space="preserve"> Consumer Confidence and Stock Prices, 2008. </w:t>
      </w:r>
      <w:r w:rsidRPr="00322031">
        <w:rPr>
          <w:lang w:val="lt-LT"/>
        </w:rPr>
        <w:t>Prieiga per internetą:</w:t>
      </w:r>
      <w:r w:rsidRPr="00322031">
        <w:rPr>
          <w:b/>
        </w:rPr>
        <w:t xml:space="preserve"> </w:t>
      </w:r>
      <w:r w:rsidRPr="00322031">
        <w:t xml:space="preserve"> </w:t>
      </w:r>
      <w:hyperlink r:id="rId50" w:history="1">
        <w:r w:rsidRPr="002C7744">
          <w:rPr>
            <w:rStyle w:val="Hyperlink"/>
            <w:color w:val="auto"/>
          </w:rPr>
          <w:t>http://www.rose-hulman.edu/~bremmer/professional/bremmer_midwest2008.pdf</w:t>
        </w:r>
      </w:hyperlink>
      <w:r w:rsidRPr="002C7744">
        <w:t>,</w:t>
      </w:r>
      <w:r w:rsidRPr="00322031">
        <w:t xml:space="preserve"> [</w:t>
      </w:r>
      <w:r w:rsidRPr="00322031">
        <w:rPr>
          <w:lang w:val="lt-LT"/>
        </w:rPr>
        <w:t xml:space="preserve">žiūrėta </w:t>
      </w:r>
      <w:r w:rsidRPr="00322031">
        <w:t>2011 09 28].</w:t>
      </w:r>
    </w:p>
    <w:p w:rsidR="00E965D9" w:rsidRPr="00322031" w:rsidRDefault="00E965D9" w:rsidP="000B54C8">
      <w:pPr>
        <w:numPr>
          <w:ilvl w:val="0"/>
          <w:numId w:val="17"/>
        </w:numPr>
        <w:tabs>
          <w:tab w:val="clear" w:pos="360"/>
          <w:tab w:val="left" w:pos="851"/>
        </w:tabs>
        <w:spacing w:line="360" w:lineRule="auto"/>
        <w:ind w:left="567" w:hanging="567"/>
        <w:jc w:val="both"/>
        <w:rPr>
          <w:rStyle w:val="apple-style-span"/>
        </w:rPr>
      </w:pPr>
      <w:r w:rsidRPr="00322031">
        <w:rPr>
          <w:b/>
        </w:rPr>
        <w:t xml:space="preserve">Brown G. W., Cliff M. T. </w:t>
      </w:r>
      <w:r w:rsidRPr="00322031">
        <w:t xml:space="preserve">Investor Sentiment and the Near-term Stock Market // Journal of Empirical Finance, 2004, Vol. 11, No. 1, p. 1-27. – ISSN </w:t>
      </w:r>
      <w:r w:rsidRPr="00322031">
        <w:rPr>
          <w:rStyle w:val="apple-style-span"/>
          <w:color w:val="222222"/>
          <w:shd w:val="clear" w:color="auto" w:fill="FFFFFF"/>
        </w:rPr>
        <w:t>0927-5398</w:t>
      </w:r>
      <w:r w:rsidRPr="00322031">
        <w:rPr>
          <w:rStyle w:val="apple-style-span"/>
          <w:rFonts w:ascii="Arial" w:hAnsi="Arial" w:cs="Arial"/>
          <w:color w:val="222222"/>
          <w:shd w:val="clear" w:color="auto" w:fill="FFFFFF"/>
        </w:rPr>
        <w:t>.</w:t>
      </w:r>
    </w:p>
    <w:p w:rsidR="00E965D9" w:rsidRPr="00322031" w:rsidRDefault="00E965D9" w:rsidP="000B54C8">
      <w:pPr>
        <w:numPr>
          <w:ilvl w:val="0"/>
          <w:numId w:val="17"/>
        </w:numPr>
        <w:tabs>
          <w:tab w:val="clear" w:pos="360"/>
          <w:tab w:val="left" w:pos="851"/>
        </w:tabs>
        <w:spacing w:line="360" w:lineRule="auto"/>
        <w:ind w:left="567" w:hanging="567"/>
        <w:jc w:val="both"/>
      </w:pPr>
      <w:r w:rsidRPr="00322031">
        <w:rPr>
          <w:rStyle w:val="Emphasis"/>
          <w:b/>
          <w:i w:val="0"/>
          <w:iCs w:val="0"/>
        </w:rPr>
        <w:t xml:space="preserve">Business Cycle, 2011. </w:t>
      </w:r>
      <w:r w:rsidRPr="00322031">
        <w:rPr>
          <w:lang w:val="lt-LT"/>
        </w:rPr>
        <w:t>Prieiga per internetą:</w:t>
      </w:r>
      <w:r w:rsidRPr="00322031">
        <w:rPr>
          <w:rStyle w:val="Emphasis"/>
          <w:b/>
          <w:i w:val="0"/>
          <w:iCs w:val="0"/>
        </w:rPr>
        <w:t xml:space="preserve"> </w:t>
      </w:r>
      <w:hyperlink r:id="rId51" w:history="1">
        <w:r w:rsidRPr="002C7744">
          <w:rPr>
            <w:rStyle w:val="Hyperlink"/>
            <w:color w:val="auto"/>
          </w:rPr>
          <w:t>http://stockinvesting.financialplanningmalaysia.com/</w:t>
        </w:r>
      </w:hyperlink>
      <w:r w:rsidRPr="002C7744">
        <w:t>,</w:t>
      </w:r>
      <w:r w:rsidRPr="00322031">
        <w:t xml:space="preserve"> </w:t>
      </w:r>
      <w:r w:rsidRPr="00322031">
        <w:rPr>
          <w:lang w:val="lt-LT"/>
        </w:rPr>
        <w:t>[žiūrėta 2011 11 03].</w:t>
      </w:r>
    </w:p>
    <w:p w:rsidR="00E965D9" w:rsidRPr="00322031" w:rsidRDefault="00E965D9" w:rsidP="000B54C8">
      <w:pPr>
        <w:numPr>
          <w:ilvl w:val="0"/>
          <w:numId w:val="17"/>
        </w:numPr>
        <w:tabs>
          <w:tab w:val="clear" w:pos="360"/>
          <w:tab w:val="left" w:pos="851"/>
        </w:tabs>
        <w:spacing w:line="360" w:lineRule="auto"/>
        <w:ind w:left="567" w:hanging="567"/>
        <w:jc w:val="both"/>
        <w:rPr>
          <w:rStyle w:val="apple-style-span"/>
        </w:rPr>
      </w:pPr>
      <w:r w:rsidRPr="00322031">
        <w:rPr>
          <w:b/>
        </w:rPr>
        <w:t>Butos W. N., Koppl R. G.</w:t>
      </w:r>
      <w:r w:rsidRPr="00322031">
        <w:t xml:space="preserve"> The Varieties of Subjectivism: Keynes and Hayek on Expectations // History of Political Economy Summer, 1997, Vol. 29, No 2, p. 327-359. – ISSN </w:t>
      </w:r>
      <w:r w:rsidRPr="00322031">
        <w:rPr>
          <w:rStyle w:val="apple-style-span"/>
          <w:color w:val="222222"/>
          <w:shd w:val="clear" w:color="auto" w:fill="FFFFFF"/>
        </w:rPr>
        <w:t>0018-2702.</w:t>
      </w:r>
    </w:p>
    <w:p w:rsidR="00E965D9" w:rsidRPr="00322031" w:rsidRDefault="00E965D9" w:rsidP="000B54C8">
      <w:pPr>
        <w:numPr>
          <w:ilvl w:val="0"/>
          <w:numId w:val="17"/>
        </w:numPr>
        <w:tabs>
          <w:tab w:val="clear" w:pos="360"/>
          <w:tab w:val="left" w:pos="851"/>
        </w:tabs>
        <w:spacing w:line="360" w:lineRule="auto"/>
        <w:ind w:left="567" w:hanging="567"/>
        <w:jc w:val="both"/>
      </w:pPr>
      <w:r w:rsidRPr="00322031">
        <w:rPr>
          <w:b/>
        </w:rPr>
        <w:t>Cagan P.</w:t>
      </w:r>
      <w:r w:rsidRPr="00322031">
        <w:t xml:space="preserve"> The Monetary Dynamics of Hyperinflation // Journal of Monetary Economics, 1975, Vol. 1, No. 3. P. 355-362. – ISSN </w:t>
      </w:r>
      <w:r w:rsidRPr="00322031">
        <w:rPr>
          <w:rStyle w:val="apple-style-span"/>
          <w:color w:val="222222"/>
          <w:shd w:val="clear" w:color="auto" w:fill="FFFFFF"/>
        </w:rPr>
        <w:t>0304-3932.</w:t>
      </w:r>
    </w:p>
    <w:p w:rsidR="00E965D9" w:rsidRPr="00322031" w:rsidRDefault="00E965D9" w:rsidP="000B54C8">
      <w:pPr>
        <w:numPr>
          <w:ilvl w:val="0"/>
          <w:numId w:val="17"/>
        </w:numPr>
        <w:tabs>
          <w:tab w:val="clear" w:pos="360"/>
          <w:tab w:val="left" w:pos="851"/>
        </w:tabs>
        <w:spacing w:line="360" w:lineRule="auto"/>
        <w:ind w:left="567" w:hanging="567"/>
        <w:jc w:val="both"/>
      </w:pPr>
      <w:r w:rsidRPr="00322031">
        <w:rPr>
          <w:b/>
        </w:rPr>
        <w:t>Campbell A., Premachandra I. M., Bhabra G. S., Tang Y. P., Watson J.</w:t>
      </w:r>
      <w:r w:rsidRPr="00322031">
        <w:t xml:space="preserve"> GDP, Share Prices, and Share Returns: Australian and New Zealand Evidence, 2008, No. 5, p. 28-56. – ISSN 1450-288X.</w:t>
      </w:r>
    </w:p>
    <w:p w:rsidR="00E965D9" w:rsidRPr="00322031" w:rsidRDefault="00E965D9" w:rsidP="000B54C8">
      <w:pPr>
        <w:numPr>
          <w:ilvl w:val="0"/>
          <w:numId w:val="17"/>
        </w:numPr>
        <w:tabs>
          <w:tab w:val="clear" w:pos="360"/>
          <w:tab w:val="left" w:pos="851"/>
        </w:tabs>
        <w:spacing w:line="360" w:lineRule="auto"/>
        <w:ind w:left="567" w:hanging="567"/>
        <w:jc w:val="both"/>
        <w:rPr>
          <w:rStyle w:val="apple-style-span"/>
        </w:rPr>
      </w:pPr>
      <w:r w:rsidRPr="00322031">
        <w:rPr>
          <w:b/>
        </w:rPr>
        <w:t>Caporale G. M., Howells P. A. G., Soliman A. M.</w:t>
      </w:r>
      <w:r w:rsidRPr="00322031">
        <w:t xml:space="preserve"> Stock Market Development and Economic Growth: The Causal Linkage // Journal of Economic Development, 2004, Vol. 29, No. 1, p. 33-50. – ISSN </w:t>
      </w:r>
      <w:r w:rsidRPr="00322031">
        <w:rPr>
          <w:rStyle w:val="apple-style-span"/>
          <w:color w:val="222222"/>
          <w:shd w:val="clear" w:color="auto" w:fill="FFFFFF"/>
        </w:rPr>
        <w:t>0254-8372.</w:t>
      </w:r>
    </w:p>
    <w:p w:rsidR="00E965D9" w:rsidRPr="00322031" w:rsidRDefault="00E965D9" w:rsidP="000B54C8">
      <w:pPr>
        <w:numPr>
          <w:ilvl w:val="0"/>
          <w:numId w:val="17"/>
        </w:numPr>
        <w:tabs>
          <w:tab w:val="clear" w:pos="360"/>
          <w:tab w:val="left" w:pos="851"/>
        </w:tabs>
        <w:spacing w:line="360" w:lineRule="auto"/>
        <w:ind w:left="567" w:hanging="567"/>
        <w:jc w:val="both"/>
      </w:pPr>
      <w:r w:rsidRPr="00322031">
        <w:rPr>
          <w:b/>
        </w:rPr>
        <w:t>Chang Y. Y., Faff R., Hwang C. Y.</w:t>
      </w:r>
      <w:r w:rsidRPr="00322031">
        <w:t xml:space="preserve"> Does Investor Sentiment Impact Global Equity Markets // Working Paper, 2009. – 44 p.</w:t>
      </w:r>
    </w:p>
    <w:p w:rsidR="00E965D9" w:rsidRPr="00322031" w:rsidRDefault="00E965D9" w:rsidP="000B54C8">
      <w:pPr>
        <w:numPr>
          <w:ilvl w:val="0"/>
          <w:numId w:val="17"/>
        </w:numPr>
        <w:tabs>
          <w:tab w:val="clear" w:pos="360"/>
          <w:tab w:val="left" w:pos="851"/>
        </w:tabs>
        <w:spacing w:line="360" w:lineRule="auto"/>
        <w:ind w:left="567" w:hanging="567"/>
        <w:jc w:val="both"/>
      </w:pPr>
      <w:r w:rsidRPr="00322031">
        <w:rPr>
          <w:b/>
        </w:rPr>
        <w:t>Christ K. P., Bremmer D. S.</w:t>
      </w:r>
      <w:r w:rsidRPr="00322031">
        <w:t xml:space="preserve"> The Relationship between Consumer Sentiment and Stock Prices, 2003. </w:t>
      </w:r>
      <w:r w:rsidRPr="00322031">
        <w:rPr>
          <w:lang w:val="lt-LT"/>
        </w:rPr>
        <w:t>Prieiga per internetą:</w:t>
      </w:r>
      <w:r w:rsidRPr="00322031">
        <w:rPr>
          <w:b/>
        </w:rPr>
        <w:t xml:space="preserve"> </w:t>
      </w:r>
      <w:hyperlink r:id="rId52" w:history="1">
        <w:r w:rsidRPr="002C7744">
          <w:rPr>
            <w:rStyle w:val="Hyperlink"/>
            <w:color w:val="auto"/>
          </w:rPr>
          <w:t>http://www.rose-hulman.edu/~bremmer/professional/consumer_confidence_paper.pdf</w:t>
        </w:r>
      </w:hyperlink>
      <w:r w:rsidRPr="002C7744">
        <w:t xml:space="preserve">, </w:t>
      </w:r>
      <w:r w:rsidRPr="00322031">
        <w:t>[</w:t>
      </w:r>
      <w:r w:rsidRPr="00322031">
        <w:rPr>
          <w:lang w:val="lt-LT"/>
        </w:rPr>
        <w:t xml:space="preserve">žiūrėta </w:t>
      </w:r>
      <w:r w:rsidRPr="00322031">
        <w:t>2011 05 27].</w:t>
      </w:r>
    </w:p>
    <w:p w:rsidR="00E965D9" w:rsidRPr="00322031" w:rsidRDefault="00E965D9" w:rsidP="000B54C8">
      <w:pPr>
        <w:numPr>
          <w:ilvl w:val="0"/>
          <w:numId w:val="17"/>
        </w:numPr>
        <w:tabs>
          <w:tab w:val="clear" w:pos="360"/>
          <w:tab w:val="left" w:pos="851"/>
        </w:tabs>
        <w:spacing w:line="360" w:lineRule="auto"/>
        <w:ind w:left="567" w:hanging="567"/>
        <w:jc w:val="both"/>
        <w:rPr>
          <w:rStyle w:val="apple-style-span"/>
        </w:rPr>
      </w:pPr>
      <w:r w:rsidRPr="00322031">
        <w:rPr>
          <w:b/>
        </w:rPr>
        <w:t xml:space="preserve">Chuang W. J., Ouyang L. Y., Lo W. C. </w:t>
      </w:r>
      <w:r w:rsidRPr="00322031">
        <w:t xml:space="preserve">The Impact of Investor Sentiment on Excess Returns : A Taiwan Stock Market Case // International Journal of Information and Management Sciences, 2010, No. 21, p. 13-28. – ISSN </w:t>
      </w:r>
      <w:r w:rsidRPr="00322031">
        <w:rPr>
          <w:rStyle w:val="apple-style-span"/>
          <w:color w:val="222222"/>
          <w:shd w:val="clear" w:color="auto" w:fill="FFFFFF"/>
        </w:rPr>
        <w:t>1017-1819.</w:t>
      </w:r>
    </w:p>
    <w:p w:rsidR="00E965D9" w:rsidRPr="00322031" w:rsidRDefault="00E965D9" w:rsidP="000B54C8">
      <w:pPr>
        <w:numPr>
          <w:ilvl w:val="0"/>
          <w:numId w:val="17"/>
        </w:numPr>
        <w:tabs>
          <w:tab w:val="clear" w:pos="360"/>
          <w:tab w:val="left" w:pos="851"/>
        </w:tabs>
        <w:spacing w:line="360" w:lineRule="auto"/>
        <w:ind w:left="567" w:hanging="567"/>
        <w:jc w:val="both"/>
      </w:pPr>
      <w:r w:rsidRPr="00322031">
        <w:rPr>
          <w:b/>
        </w:rPr>
        <w:t>Cibulskien</w:t>
      </w:r>
      <w:r w:rsidRPr="00322031">
        <w:rPr>
          <w:b/>
          <w:lang w:val="lt-LT"/>
        </w:rPr>
        <w:t xml:space="preserve">ė D., Butkus M. </w:t>
      </w:r>
      <w:r w:rsidRPr="00322031">
        <w:rPr>
          <w:lang w:val="lt-LT"/>
        </w:rPr>
        <w:t xml:space="preserve">Investicijų ekonomika: finansinės investicijos: mokomieji knyga – Šiauliai: VšĮ Šiaulių universiteto leidykla, </w:t>
      </w:r>
      <w:r w:rsidRPr="00322031">
        <w:t>2009. –</w:t>
      </w:r>
      <w:r w:rsidRPr="00322031">
        <w:rPr>
          <w:lang w:val="lt-LT"/>
        </w:rPr>
        <w:t xml:space="preserve"> </w:t>
      </w:r>
      <w:r w:rsidRPr="00322031">
        <w:t xml:space="preserve">191 p. ISBN </w:t>
      </w:r>
      <w:r w:rsidRPr="00322031">
        <w:rPr>
          <w:lang w:val="lt-LT"/>
        </w:rPr>
        <w:t>978-9986-38-953-8.</w:t>
      </w:r>
    </w:p>
    <w:p w:rsidR="00E965D9" w:rsidRPr="00322031" w:rsidRDefault="00E965D9" w:rsidP="000B54C8">
      <w:pPr>
        <w:numPr>
          <w:ilvl w:val="0"/>
          <w:numId w:val="17"/>
        </w:numPr>
        <w:tabs>
          <w:tab w:val="clear" w:pos="360"/>
          <w:tab w:val="left" w:pos="851"/>
        </w:tabs>
        <w:spacing w:line="360" w:lineRule="auto"/>
        <w:ind w:left="567" w:hanging="567"/>
        <w:jc w:val="both"/>
      </w:pPr>
      <w:r w:rsidRPr="00322031">
        <w:rPr>
          <w:b/>
          <w:lang w:val="lt-LT"/>
        </w:rPr>
        <w:t>Cibulskienė D., Grigaliūnienė Ž.</w:t>
      </w:r>
      <w:r w:rsidRPr="00322031">
        <w:rPr>
          <w:lang w:val="lt-LT"/>
        </w:rPr>
        <w:t xml:space="preserve"> Fundamentinių ir techninių veiksnių įtaka vertybinių popierių portfelio formavimui // Ekonomika ir vadyba: aktualijos ir perspektyvos, </w:t>
      </w:r>
      <w:r w:rsidRPr="00322031">
        <w:t>2006, Nr. 2(7), p. 25-34. – ISSN 1648-9098.</w:t>
      </w:r>
    </w:p>
    <w:p w:rsidR="00E965D9" w:rsidRPr="00322031" w:rsidRDefault="00E965D9" w:rsidP="000B54C8">
      <w:pPr>
        <w:numPr>
          <w:ilvl w:val="0"/>
          <w:numId w:val="17"/>
        </w:numPr>
        <w:tabs>
          <w:tab w:val="clear" w:pos="360"/>
          <w:tab w:val="left" w:pos="851"/>
        </w:tabs>
        <w:spacing w:line="360" w:lineRule="auto"/>
        <w:ind w:left="567" w:hanging="567"/>
        <w:jc w:val="both"/>
      </w:pPr>
      <w:r w:rsidRPr="00322031">
        <w:rPr>
          <w:b/>
        </w:rPr>
        <w:t>Cohut I. P.</w:t>
      </w:r>
      <w:r w:rsidRPr="00322031">
        <w:t xml:space="preserve"> The Theory of Rational Expectation and the Inertial Inflation // Annals of Computational Economics, 2008, Vol. 2, No. 36, p. 827-831.</w:t>
      </w:r>
    </w:p>
    <w:p w:rsidR="00E965D9" w:rsidRPr="00322031" w:rsidRDefault="00E965D9" w:rsidP="000B54C8">
      <w:pPr>
        <w:numPr>
          <w:ilvl w:val="0"/>
          <w:numId w:val="17"/>
        </w:numPr>
        <w:tabs>
          <w:tab w:val="clear" w:pos="360"/>
          <w:tab w:val="left" w:pos="851"/>
        </w:tabs>
        <w:spacing w:line="360" w:lineRule="auto"/>
        <w:ind w:left="567" w:hanging="567"/>
        <w:jc w:val="both"/>
      </w:pPr>
      <w:r w:rsidRPr="00322031">
        <w:rPr>
          <w:b/>
        </w:rPr>
        <w:t>Comincioli B.</w:t>
      </w:r>
      <w:r w:rsidRPr="00322031">
        <w:t xml:space="preserve"> The Stock Market as a Leading Economic Indicators: An Application of Granger Causality // Honors Projects, 1995.</w:t>
      </w:r>
    </w:p>
    <w:p w:rsidR="00E965D9" w:rsidRPr="00322031" w:rsidRDefault="00E965D9" w:rsidP="000B54C8">
      <w:pPr>
        <w:numPr>
          <w:ilvl w:val="0"/>
          <w:numId w:val="17"/>
        </w:numPr>
        <w:tabs>
          <w:tab w:val="clear" w:pos="360"/>
          <w:tab w:val="left" w:pos="851"/>
        </w:tabs>
        <w:spacing w:line="360" w:lineRule="auto"/>
        <w:ind w:left="567" w:hanging="567"/>
        <w:jc w:val="both"/>
        <w:rPr>
          <w:rStyle w:val="apple-style-span"/>
        </w:rPr>
      </w:pPr>
      <w:r w:rsidRPr="00322031">
        <w:rPr>
          <w:b/>
        </w:rPr>
        <w:lastRenderedPageBreak/>
        <w:t xml:space="preserve">Cutler D. M., Poterba J. M., Summers L. H. </w:t>
      </w:r>
      <w:r w:rsidRPr="00322031">
        <w:t xml:space="preserve">Speculative Dynamics // Review of Economics Studies, 1991, Vol. 58, No. 3, p. 529-546. ISSN </w:t>
      </w:r>
      <w:r w:rsidRPr="00322031">
        <w:rPr>
          <w:rStyle w:val="apple-style-span"/>
          <w:color w:val="222222"/>
          <w:shd w:val="clear" w:color="auto" w:fill="FFFFFF"/>
        </w:rPr>
        <w:t>0034-6527.</w:t>
      </w:r>
    </w:p>
    <w:p w:rsidR="00E965D9" w:rsidRPr="00322031" w:rsidRDefault="00E965D9" w:rsidP="000B54C8">
      <w:pPr>
        <w:numPr>
          <w:ilvl w:val="0"/>
          <w:numId w:val="17"/>
        </w:numPr>
        <w:tabs>
          <w:tab w:val="clear" w:pos="360"/>
          <w:tab w:val="left" w:pos="851"/>
        </w:tabs>
        <w:spacing w:line="360" w:lineRule="auto"/>
        <w:ind w:left="567" w:hanging="567"/>
        <w:jc w:val="both"/>
      </w:pPr>
      <w:r w:rsidRPr="00322031">
        <w:rPr>
          <w:b/>
        </w:rPr>
        <w:t>Daniel A.</w:t>
      </w:r>
      <w:r w:rsidRPr="00322031">
        <w:t xml:space="preserve"> The Rational Expectations Revolution Theory, 2010. </w:t>
      </w:r>
      <w:r w:rsidRPr="00322031">
        <w:rPr>
          <w:lang w:val="lt-LT"/>
        </w:rPr>
        <w:t>Prieiga per internetą:</w:t>
      </w:r>
      <w:r w:rsidRPr="00322031">
        <w:rPr>
          <w:b/>
        </w:rPr>
        <w:t xml:space="preserve"> </w:t>
      </w:r>
      <w:r w:rsidRPr="00322031">
        <w:t xml:space="preserve"> </w:t>
      </w:r>
      <w:hyperlink r:id="rId53" w:history="1">
        <w:r w:rsidRPr="002C7744">
          <w:rPr>
            <w:rStyle w:val="Hyperlink"/>
            <w:color w:val="auto"/>
          </w:rPr>
          <w:t>http://www.scribd.com/doc/34290943/The-Rational-Expectations-Revolution-Theory</w:t>
        </w:r>
      </w:hyperlink>
      <w:r w:rsidRPr="002C7744">
        <w:t>,</w:t>
      </w:r>
      <w:r w:rsidRPr="00322031">
        <w:t xml:space="preserve"> [</w:t>
      </w:r>
      <w:r w:rsidRPr="00322031">
        <w:rPr>
          <w:lang w:val="lt-LT"/>
        </w:rPr>
        <w:t xml:space="preserve">žiūrėta </w:t>
      </w:r>
      <w:r w:rsidRPr="00322031">
        <w:t>2010 12 10].</w:t>
      </w:r>
    </w:p>
    <w:p w:rsidR="00E965D9" w:rsidRPr="00322031" w:rsidRDefault="00E965D9" w:rsidP="000B54C8">
      <w:pPr>
        <w:numPr>
          <w:ilvl w:val="0"/>
          <w:numId w:val="17"/>
        </w:numPr>
        <w:tabs>
          <w:tab w:val="clear" w:pos="360"/>
          <w:tab w:val="left" w:pos="851"/>
        </w:tabs>
        <w:spacing w:line="360" w:lineRule="auto"/>
        <w:ind w:left="567" w:hanging="567"/>
        <w:jc w:val="both"/>
        <w:rPr>
          <w:rStyle w:val="apple-style-span"/>
        </w:rPr>
      </w:pPr>
      <w:r w:rsidRPr="00322031">
        <w:rPr>
          <w:b/>
        </w:rPr>
        <w:t>Daniel K., Hirsheiefer D., Teoh S. H.</w:t>
      </w:r>
      <w:r w:rsidRPr="00322031">
        <w:t xml:space="preserve"> Investor psychology in capital </w:t>
      </w:r>
      <w:r w:rsidRPr="00322031">
        <w:rPr>
          <w:lang w:val="en-GB"/>
        </w:rPr>
        <w:t xml:space="preserve">markets: evidence and policy implications // </w:t>
      </w:r>
      <w:r w:rsidRPr="00322031">
        <w:t xml:space="preserve">The Journal of Finance, 2001, Vol. 49, No. 1, p. 139-209. – ISSN </w:t>
      </w:r>
      <w:r w:rsidRPr="00322031">
        <w:rPr>
          <w:rStyle w:val="apple-style-span"/>
          <w:color w:val="222222"/>
          <w:shd w:val="clear" w:color="auto" w:fill="FFFFFF"/>
        </w:rPr>
        <w:t>0022-1082.</w:t>
      </w:r>
    </w:p>
    <w:p w:rsidR="00E965D9" w:rsidRPr="00322031" w:rsidRDefault="00E965D9" w:rsidP="000B54C8">
      <w:pPr>
        <w:numPr>
          <w:ilvl w:val="0"/>
          <w:numId w:val="17"/>
        </w:numPr>
        <w:tabs>
          <w:tab w:val="clear" w:pos="360"/>
          <w:tab w:val="left" w:pos="851"/>
        </w:tabs>
        <w:spacing w:line="360" w:lineRule="auto"/>
        <w:ind w:left="567" w:hanging="567"/>
        <w:jc w:val="both"/>
        <w:rPr>
          <w:rStyle w:val="apple-style-span"/>
        </w:rPr>
      </w:pPr>
      <w:r w:rsidRPr="00322031">
        <w:rPr>
          <w:b/>
        </w:rPr>
        <w:t>Daniel K., Hirshleifer D., Subrahmanyam A.</w:t>
      </w:r>
      <w:r w:rsidRPr="00322031">
        <w:t xml:space="preserve"> </w:t>
      </w:r>
      <w:r w:rsidRPr="00322031">
        <w:rPr>
          <w:lang w:val="en-GB"/>
        </w:rPr>
        <w:t>Investor Psychology and Security Market under- and Overreactions // The Journal of Finance</w:t>
      </w:r>
      <w:r w:rsidRPr="00322031">
        <w:t xml:space="preserve">, 1998, Vol. 53, No. 6, p. 1839-1885. – ISSN </w:t>
      </w:r>
      <w:r w:rsidRPr="00322031">
        <w:rPr>
          <w:rStyle w:val="apple-style-span"/>
          <w:color w:val="222222"/>
          <w:shd w:val="clear" w:color="auto" w:fill="FFFFFF"/>
        </w:rPr>
        <w:t>0022-1082.</w:t>
      </w:r>
    </w:p>
    <w:p w:rsidR="00E965D9" w:rsidRPr="00322031" w:rsidRDefault="00E965D9" w:rsidP="000B54C8">
      <w:pPr>
        <w:numPr>
          <w:ilvl w:val="0"/>
          <w:numId w:val="17"/>
        </w:numPr>
        <w:tabs>
          <w:tab w:val="clear" w:pos="360"/>
          <w:tab w:val="left" w:pos="851"/>
        </w:tabs>
        <w:spacing w:line="360" w:lineRule="auto"/>
        <w:ind w:left="567" w:hanging="567"/>
        <w:jc w:val="both"/>
        <w:rPr>
          <w:lang w:val="fi-FI"/>
        </w:rPr>
      </w:pPr>
      <w:r w:rsidRPr="00322031">
        <w:rPr>
          <w:b/>
          <w:lang w:val="fi-FI"/>
        </w:rPr>
        <w:t>Danilenko S.</w:t>
      </w:r>
      <w:r w:rsidRPr="00322031">
        <w:rPr>
          <w:lang w:val="fi-FI"/>
        </w:rPr>
        <w:t xml:space="preserve"> </w:t>
      </w:r>
      <w:r w:rsidRPr="00322031">
        <w:rPr>
          <w:lang w:val="lt-LT"/>
        </w:rPr>
        <w:t xml:space="preserve">Makroekonominių procesų poveikio akcijų rinkai tyrimas // </w:t>
      </w:r>
      <w:r w:rsidRPr="00322031">
        <w:rPr>
          <w:lang w:val="fi-FI"/>
        </w:rPr>
        <w:t>Ekonomika ir vadyba, 2009</w:t>
      </w:r>
      <w:r w:rsidRPr="00322031">
        <w:rPr>
          <w:lang w:val="lt-LT"/>
        </w:rPr>
        <w:t xml:space="preserve">, Nr. </w:t>
      </w:r>
      <w:r w:rsidRPr="00322031">
        <w:rPr>
          <w:lang w:val="fi-FI"/>
        </w:rPr>
        <w:t>14, p. 731-735. – ISSN 1822-6515.</w:t>
      </w:r>
    </w:p>
    <w:p w:rsidR="00E965D9" w:rsidRPr="00322031" w:rsidRDefault="00E965D9" w:rsidP="000B54C8">
      <w:pPr>
        <w:numPr>
          <w:ilvl w:val="0"/>
          <w:numId w:val="17"/>
        </w:numPr>
        <w:tabs>
          <w:tab w:val="clear" w:pos="360"/>
          <w:tab w:val="left" w:pos="851"/>
        </w:tabs>
        <w:spacing w:line="360" w:lineRule="auto"/>
        <w:ind w:left="567" w:hanging="567"/>
        <w:jc w:val="both"/>
        <w:rPr>
          <w:rStyle w:val="apple-style-span"/>
        </w:rPr>
      </w:pPr>
      <w:r w:rsidRPr="00322031">
        <w:rPr>
          <w:b/>
        </w:rPr>
        <w:t>Dasilas A., Leventis S.</w:t>
      </w:r>
      <w:r w:rsidRPr="00322031">
        <w:t xml:space="preserve"> Stock Market Reaction to Dividend Announcements: Evidence from the Greek Stock Market // International Review of Economics &amp; Finance, 2011, Vol. 20, No. 2, p. 302-311. –ISSN </w:t>
      </w:r>
      <w:r w:rsidRPr="00322031">
        <w:rPr>
          <w:rStyle w:val="apple-style-span"/>
          <w:color w:val="222222"/>
          <w:shd w:val="clear" w:color="auto" w:fill="FFFFFF"/>
        </w:rPr>
        <w:t>1059-0560.</w:t>
      </w:r>
    </w:p>
    <w:p w:rsidR="00E965D9" w:rsidRPr="00322031" w:rsidRDefault="00E965D9" w:rsidP="000B54C8">
      <w:pPr>
        <w:numPr>
          <w:ilvl w:val="0"/>
          <w:numId w:val="17"/>
        </w:numPr>
        <w:tabs>
          <w:tab w:val="clear" w:pos="360"/>
          <w:tab w:val="left" w:pos="851"/>
        </w:tabs>
        <w:spacing w:line="360" w:lineRule="auto"/>
        <w:ind w:left="567" w:hanging="567"/>
        <w:jc w:val="both"/>
        <w:rPr>
          <w:rStyle w:val="apple-style-span"/>
        </w:rPr>
      </w:pPr>
      <w:r w:rsidRPr="00322031">
        <w:rPr>
          <w:b/>
        </w:rPr>
        <w:t>De Bondt W., Thaler R.</w:t>
      </w:r>
      <w:r w:rsidRPr="00322031">
        <w:t xml:space="preserve"> Does the Stock Market Overreact? // The Journal of Finance, 1985, Vol. 40, No. 3, p. 793-805. – ISSN </w:t>
      </w:r>
      <w:r w:rsidRPr="00322031">
        <w:rPr>
          <w:rStyle w:val="apple-style-span"/>
          <w:color w:val="222222"/>
          <w:shd w:val="clear" w:color="auto" w:fill="FFFFFF"/>
        </w:rPr>
        <w:t>0022-1082.</w:t>
      </w:r>
    </w:p>
    <w:p w:rsidR="00E965D9" w:rsidRPr="00322031" w:rsidRDefault="00E965D9" w:rsidP="000B54C8">
      <w:pPr>
        <w:numPr>
          <w:ilvl w:val="0"/>
          <w:numId w:val="17"/>
        </w:numPr>
        <w:tabs>
          <w:tab w:val="clear" w:pos="360"/>
          <w:tab w:val="left" w:pos="851"/>
        </w:tabs>
        <w:spacing w:line="360" w:lineRule="auto"/>
        <w:ind w:left="567" w:hanging="567"/>
        <w:jc w:val="both"/>
        <w:rPr>
          <w:rStyle w:val="apple-style-span"/>
        </w:rPr>
      </w:pPr>
      <w:r w:rsidRPr="00322031">
        <w:rPr>
          <w:b/>
        </w:rPr>
        <w:t>De Bondt W., Thaler R.</w:t>
      </w:r>
      <w:r w:rsidRPr="00322031">
        <w:t xml:space="preserve"> </w:t>
      </w:r>
      <w:r w:rsidRPr="00322031">
        <w:rPr>
          <w:lang w:val="en-GB"/>
        </w:rPr>
        <w:t>Further Evidence on Investor Overreaction and Stock Market Seasonality // The Journal of Finance</w:t>
      </w:r>
      <w:r w:rsidRPr="00322031">
        <w:t xml:space="preserve">, 1987, Vol. 42, No. 3, p. 557-581. – ISSN </w:t>
      </w:r>
      <w:r w:rsidRPr="00322031">
        <w:rPr>
          <w:rStyle w:val="apple-style-span"/>
          <w:color w:val="222222"/>
          <w:shd w:val="clear" w:color="auto" w:fill="FFFFFF"/>
        </w:rPr>
        <w:t>0022-1082.</w:t>
      </w:r>
    </w:p>
    <w:p w:rsidR="00E965D9" w:rsidRPr="00322031" w:rsidRDefault="00E965D9" w:rsidP="000B54C8">
      <w:pPr>
        <w:numPr>
          <w:ilvl w:val="0"/>
          <w:numId w:val="17"/>
        </w:numPr>
        <w:tabs>
          <w:tab w:val="clear" w:pos="360"/>
          <w:tab w:val="left" w:pos="851"/>
        </w:tabs>
        <w:spacing w:line="360" w:lineRule="auto"/>
        <w:ind w:left="567" w:hanging="567"/>
        <w:jc w:val="both"/>
        <w:rPr>
          <w:rStyle w:val="Emphasis"/>
          <w:i w:val="0"/>
          <w:iCs w:val="0"/>
        </w:rPr>
      </w:pPr>
      <w:r w:rsidRPr="00322031">
        <w:rPr>
          <w:b/>
        </w:rPr>
        <w:t>De Long J. B., Shleifer A., Summers L. H., Waldmann R. J.</w:t>
      </w:r>
      <w:r w:rsidRPr="00322031">
        <w:t xml:space="preserve"> </w:t>
      </w:r>
      <w:r w:rsidRPr="00322031">
        <w:rPr>
          <w:lang w:val="en-GB"/>
        </w:rPr>
        <w:t xml:space="preserve">Noise Trader Risk in Financial Markets // </w:t>
      </w:r>
      <w:r w:rsidRPr="00322031">
        <w:rPr>
          <w:bCs/>
          <w:lang w:val="en-GB"/>
        </w:rPr>
        <w:t xml:space="preserve">The Journal of Political Economy, 1990, Vol. 98, No. 4, p. 203-738. </w:t>
      </w:r>
      <w:r w:rsidRPr="00322031">
        <w:t xml:space="preserve">– </w:t>
      </w:r>
      <w:r w:rsidRPr="00322031">
        <w:rPr>
          <w:bCs/>
          <w:lang w:val="en-GB"/>
        </w:rPr>
        <w:t xml:space="preserve">ISSN </w:t>
      </w:r>
      <w:r w:rsidRPr="00322031">
        <w:rPr>
          <w:rStyle w:val="Emphasis"/>
          <w:bCs/>
          <w:i w:val="0"/>
          <w:iCs w:val="0"/>
          <w:color w:val="000000"/>
          <w:shd w:val="clear" w:color="auto" w:fill="FFFFFF"/>
        </w:rPr>
        <w:t>0022-3808.</w:t>
      </w:r>
    </w:p>
    <w:p w:rsidR="00E965D9" w:rsidRPr="00322031" w:rsidRDefault="00E965D9" w:rsidP="000B54C8">
      <w:pPr>
        <w:numPr>
          <w:ilvl w:val="0"/>
          <w:numId w:val="17"/>
        </w:numPr>
        <w:tabs>
          <w:tab w:val="clear" w:pos="360"/>
          <w:tab w:val="left" w:pos="851"/>
        </w:tabs>
        <w:spacing w:line="360" w:lineRule="auto"/>
        <w:ind w:left="567" w:hanging="567"/>
        <w:jc w:val="both"/>
        <w:rPr>
          <w:lang w:val="lt-LT"/>
        </w:rPr>
      </w:pPr>
      <w:r w:rsidRPr="00322031">
        <w:rPr>
          <w:b/>
        </w:rPr>
        <w:t xml:space="preserve">Denmark National Bank. </w:t>
      </w:r>
      <w:r w:rsidRPr="00322031">
        <w:rPr>
          <w:lang w:val="lt-LT"/>
        </w:rPr>
        <w:t xml:space="preserve">Prieiga per internetą: </w:t>
      </w:r>
      <w:hyperlink r:id="rId54" w:history="1">
        <w:r w:rsidRPr="002C7744">
          <w:rPr>
            <w:rStyle w:val="Hyperlink"/>
            <w:color w:val="auto"/>
          </w:rPr>
          <w:t>http://www.nationalbanken.dk/dnuk/specialdocuments.nsf</w:t>
        </w:r>
      </w:hyperlink>
      <w:r w:rsidRPr="002C7744">
        <w:t>,</w:t>
      </w:r>
      <w:r w:rsidRPr="00322031">
        <w:t xml:space="preserve"> </w:t>
      </w:r>
      <w:r w:rsidRPr="00322031">
        <w:rPr>
          <w:lang w:val="lt-LT"/>
        </w:rPr>
        <w:t xml:space="preserve">[žiūrėta 2011 09 </w:t>
      </w:r>
      <w:r w:rsidRPr="00322031">
        <w:t>12</w:t>
      </w:r>
      <w:r w:rsidRPr="00322031">
        <w:rPr>
          <w:lang w:val="lt-LT"/>
        </w:rPr>
        <w:t>].</w:t>
      </w:r>
    </w:p>
    <w:p w:rsidR="00E965D9" w:rsidRPr="00322031" w:rsidRDefault="00E965D9" w:rsidP="000B54C8">
      <w:pPr>
        <w:numPr>
          <w:ilvl w:val="0"/>
          <w:numId w:val="17"/>
        </w:numPr>
        <w:tabs>
          <w:tab w:val="clear" w:pos="360"/>
          <w:tab w:val="left" w:pos="851"/>
        </w:tabs>
        <w:spacing w:line="360" w:lineRule="auto"/>
        <w:ind w:left="567" w:hanging="567"/>
        <w:jc w:val="both"/>
      </w:pPr>
      <w:r w:rsidRPr="00322031">
        <w:rPr>
          <w:b/>
        </w:rPr>
        <w:t>Dimson E., Mussavian M.</w:t>
      </w:r>
      <w:r w:rsidRPr="00322031">
        <w:t xml:space="preserve"> Market Efficiency // The Current State of Business Disciplines, 2000, Vol. 3, p. 959-970. – ISSN 81-7600-052-3.</w:t>
      </w:r>
    </w:p>
    <w:p w:rsidR="00E965D9" w:rsidRPr="00322031" w:rsidRDefault="00E965D9" w:rsidP="000B54C8">
      <w:pPr>
        <w:numPr>
          <w:ilvl w:val="0"/>
          <w:numId w:val="17"/>
        </w:numPr>
        <w:tabs>
          <w:tab w:val="clear" w:pos="360"/>
          <w:tab w:val="left" w:pos="851"/>
        </w:tabs>
        <w:spacing w:line="360" w:lineRule="auto"/>
        <w:ind w:left="567" w:hanging="567"/>
        <w:jc w:val="both"/>
        <w:rPr>
          <w:rStyle w:val="apple-style-span"/>
        </w:rPr>
      </w:pPr>
      <w:r w:rsidRPr="00322031">
        <w:rPr>
          <w:b/>
        </w:rPr>
        <w:t>Docking D. S., Koch P. D.</w:t>
      </w:r>
      <w:r w:rsidRPr="00322031">
        <w:t xml:space="preserve"> Sensitivity of Investor Reaction to Market Direction and Volatility: Dividend Change Announcements // The Journal of Financial Research, 2005, Vol. 28, No. 1, p. 21-40. –ISSN </w:t>
      </w:r>
      <w:r w:rsidRPr="00322031">
        <w:rPr>
          <w:rStyle w:val="apple-style-span"/>
          <w:color w:val="222222"/>
          <w:shd w:val="clear" w:color="auto" w:fill="FFFFFF"/>
        </w:rPr>
        <w:t>1475-6803.</w:t>
      </w:r>
    </w:p>
    <w:p w:rsidR="00E965D9" w:rsidRPr="00322031" w:rsidRDefault="00E965D9" w:rsidP="000B54C8">
      <w:pPr>
        <w:numPr>
          <w:ilvl w:val="0"/>
          <w:numId w:val="17"/>
        </w:numPr>
        <w:tabs>
          <w:tab w:val="clear" w:pos="360"/>
          <w:tab w:val="left" w:pos="851"/>
        </w:tabs>
        <w:spacing w:line="360" w:lineRule="auto"/>
        <w:ind w:left="567" w:hanging="567"/>
        <w:jc w:val="both"/>
      </w:pPr>
      <w:r w:rsidRPr="00322031">
        <w:rPr>
          <w:b/>
        </w:rPr>
        <w:t>Drehmann M., Oechsser J., Roider A.</w:t>
      </w:r>
      <w:r w:rsidRPr="00322031">
        <w:t xml:space="preserve"> </w:t>
      </w:r>
      <w:r w:rsidRPr="00322031">
        <w:rPr>
          <w:bCs/>
          <w:lang w:val="en-GB"/>
        </w:rPr>
        <w:t xml:space="preserve">Herding and Contrarian Behaviour in Financial Markets: An Internet Experiment // </w:t>
      </w:r>
      <w:r w:rsidRPr="00322031">
        <w:rPr>
          <w:lang w:val="en-GB"/>
        </w:rPr>
        <w:t xml:space="preserve">The American Economic Review, 2009, Vol. 95, No. 5, p. 1403-1426. </w:t>
      </w:r>
      <w:r w:rsidRPr="00322031">
        <w:t xml:space="preserve">– </w:t>
      </w:r>
      <w:r w:rsidRPr="00322031">
        <w:rPr>
          <w:lang w:val="en-GB"/>
        </w:rPr>
        <w:t>ISSN</w:t>
      </w:r>
      <w:r w:rsidRPr="00322031">
        <w:rPr>
          <w:rStyle w:val="apple-style-span"/>
          <w:color w:val="222222"/>
          <w:shd w:val="clear" w:color="auto" w:fill="FFFFFF"/>
        </w:rPr>
        <w:t xml:space="preserve"> </w:t>
      </w:r>
      <w:r w:rsidRPr="00322031">
        <w:rPr>
          <w:rStyle w:val="apple-converted-space"/>
          <w:color w:val="222222"/>
          <w:shd w:val="clear" w:color="auto" w:fill="FFFFFF"/>
        </w:rPr>
        <w:t> </w:t>
      </w:r>
      <w:r w:rsidRPr="00322031">
        <w:rPr>
          <w:rStyle w:val="Emphasis"/>
          <w:bCs/>
          <w:i w:val="0"/>
          <w:iCs w:val="0"/>
          <w:color w:val="000000"/>
          <w:shd w:val="clear" w:color="auto" w:fill="FFFFFF"/>
        </w:rPr>
        <w:t>0002-8282</w:t>
      </w:r>
      <w:r w:rsidRPr="00322031">
        <w:rPr>
          <w:lang w:val="en-GB"/>
        </w:rPr>
        <w:t>.</w:t>
      </w:r>
    </w:p>
    <w:p w:rsidR="00E965D9" w:rsidRPr="00322031" w:rsidRDefault="00E965D9" w:rsidP="000B54C8">
      <w:pPr>
        <w:numPr>
          <w:ilvl w:val="0"/>
          <w:numId w:val="17"/>
        </w:numPr>
        <w:tabs>
          <w:tab w:val="clear" w:pos="360"/>
          <w:tab w:val="left" w:pos="851"/>
        </w:tabs>
        <w:spacing w:line="360" w:lineRule="auto"/>
        <w:ind w:left="567" w:hanging="567"/>
        <w:jc w:val="both"/>
        <w:rPr>
          <w:rStyle w:val="apple-style-span"/>
        </w:rPr>
      </w:pPr>
      <w:r w:rsidRPr="00322031">
        <w:rPr>
          <w:b/>
        </w:rPr>
        <w:t>Duca G.</w:t>
      </w:r>
      <w:r w:rsidRPr="00322031">
        <w:t xml:space="preserve"> The Relationship between the Stock Market and the Economy // Bank of Valletta Review, 2007, No. 36, p. 1-12. – ISSN </w:t>
      </w:r>
      <w:r w:rsidRPr="00322031">
        <w:rPr>
          <w:rStyle w:val="apple-style-span"/>
          <w:color w:val="222222"/>
          <w:shd w:val="clear" w:color="auto" w:fill="FFFFFF"/>
        </w:rPr>
        <w:t>1017-7841</w:t>
      </w:r>
      <w:r w:rsidRPr="00322031">
        <w:rPr>
          <w:rStyle w:val="apple-style-span"/>
          <w:rFonts w:ascii="Arial" w:hAnsi="Arial" w:cs="Arial"/>
          <w:color w:val="222222"/>
          <w:shd w:val="clear" w:color="auto" w:fill="FFFFFF"/>
        </w:rPr>
        <w:t>.</w:t>
      </w:r>
    </w:p>
    <w:p w:rsidR="00E965D9" w:rsidRPr="00322031" w:rsidRDefault="00E965D9" w:rsidP="000B54C8">
      <w:pPr>
        <w:numPr>
          <w:ilvl w:val="0"/>
          <w:numId w:val="17"/>
        </w:numPr>
        <w:tabs>
          <w:tab w:val="clear" w:pos="360"/>
          <w:tab w:val="left" w:pos="851"/>
        </w:tabs>
        <w:spacing w:line="360" w:lineRule="auto"/>
        <w:ind w:left="567" w:hanging="567"/>
        <w:jc w:val="both"/>
      </w:pPr>
      <w:r w:rsidRPr="00322031">
        <w:rPr>
          <w:b/>
        </w:rPr>
        <w:lastRenderedPageBreak/>
        <w:t xml:space="preserve">Duca J. V. </w:t>
      </w:r>
      <w:r w:rsidRPr="00322031">
        <w:t>How Does the Stock Market Effect the Economy // Southwest Economy, 2001, No. 5, p. 8-12.</w:t>
      </w:r>
    </w:p>
    <w:p w:rsidR="00E965D9" w:rsidRPr="00322031" w:rsidRDefault="00E965D9" w:rsidP="000B54C8">
      <w:pPr>
        <w:numPr>
          <w:ilvl w:val="0"/>
          <w:numId w:val="17"/>
        </w:numPr>
        <w:tabs>
          <w:tab w:val="clear" w:pos="360"/>
          <w:tab w:val="left" w:pos="851"/>
        </w:tabs>
        <w:spacing w:line="360" w:lineRule="auto"/>
        <w:ind w:left="567" w:hanging="567"/>
        <w:jc w:val="both"/>
        <w:rPr>
          <w:b/>
        </w:rPr>
      </w:pPr>
      <w:r w:rsidRPr="00322031">
        <w:rPr>
          <w:b/>
        </w:rPr>
        <w:t xml:space="preserve">Economic and Financial Affairs. </w:t>
      </w:r>
      <w:r w:rsidRPr="00322031">
        <w:rPr>
          <w:lang w:val="lt-LT"/>
        </w:rPr>
        <w:t xml:space="preserve">Prieiga per internetą: </w:t>
      </w:r>
      <w:hyperlink r:id="rId55" w:history="1">
        <w:r w:rsidRPr="002C7744">
          <w:rPr>
            <w:rStyle w:val="Hyperlink"/>
            <w:color w:val="auto"/>
          </w:rPr>
          <w:t>http://ec.europa.eu/economy_finance/index_en.htm</w:t>
        </w:r>
      </w:hyperlink>
      <w:r w:rsidRPr="002C7744">
        <w:t>,</w:t>
      </w:r>
      <w:r w:rsidRPr="00322031">
        <w:t xml:space="preserve"> </w:t>
      </w:r>
      <w:r w:rsidRPr="00322031">
        <w:rPr>
          <w:lang w:val="lt-LT"/>
        </w:rPr>
        <w:t xml:space="preserve">[žiūrėta 2011 09 </w:t>
      </w:r>
      <w:r w:rsidRPr="00322031">
        <w:t>21</w:t>
      </w:r>
      <w:r w:rsidRPr="00322031">
        <w:rPr>
          <w:lang w:val="lt-LT"/>
        </w:rPr>
        <w:t>].</w:t>
      </w:r>
    </w:p>
    <w:p w:rsidR="00E965D9" w:rsidRPr="00322031" w:rsidRDefault="00E965D9" w:rsidP="000B54C8">
      <w:pPr>
        <w:numPr>
          <w:ilvl w:val="0"/>
          <w:numId w:val="17"/>
        </w:numPr>
        <w:tabs>
          <w:tab w:val="clear" w:pos="360"/>
          <w:tab w:val="left" w:pos="851"/>
        </w:tabs>
        <w:spacing w:line="360" w:lineRule="auto"/>
        <w:ind w:left="567" w:hanging="567"/>
        <w:jc w:val="both"/>
      </w:pPr>
      <w:r w:rsidRPr="00322031">
        <w:rPr>
          <w:b/>
        </w:rPr>
        <w:t>Edwards A. L.</w:t>
      </w:r>
      <w:r w:rsidRPr="00322031">
        <w:t xml:space="preserve"> Experimental design in psychological research. – Oxford, England: Rinehart, 1968. – 455 p. </w:t>
      </w:r>
      <w:r w:rsidRPr="00322031">
        <w:rPr>
          <w:lang w:val="lt-LT"/>
        </w:rPr>
        <w:t>–</w:t>
      </w:r>
      <w:r w:rsidRPr="00322031">
        <w:t xml:space="preserve"> ISBN 9780039100346.</w:t>
      </w:r>
    </w:p>
    <w:p w:rsidR="00E965D9" w:rsidRPr="00322031" w:rsidRDefault="00E965D9" w:rsidP="000B54C8">
      <w:pPr>
        <w:numPr>
          <w:ilvl w:val="0"/>
          <w:numId w:val="17"/>
        </w:numPr>
        <w:tabs>
          <w:tab w:val="clear" w:pos="360"/>
          <w:tab w:val="left" w:pos="851"/>
        </w:tabs>
        <w:spacing w:line="360" w:lineRule="auto"/>
        <w:ind w:left="567" w:hanging="567"/>
        <w:jc w:val="both"/>
      </w:pPr>
      <w:r w:rsidRPr="00322031">
        <w:rPr>
          <w:b/>
        </w:rPr>
        <w:t>Elleuch J.</w:t>
      </w:r>
      <w:r w:rsidRPr="00322031">
        <w:t xml:space="preserve"> Fundamental Analysis Strategy and the Prediction of Stock Returns // International Research Journal of Finance and Economics, 2009, No 30, p. 95-107. – ISSN 1450-2887.</w:t>
      </w:r>
    </w:p>
    <w:p w:rsidR="00E965D9" w:rsidRPr="00322031" w:rsidRDefault="00E965D9" w:rsidP="000B54C8">
      <w:pPr>
        <w:numPr>
          <w:ilvl w:val="0"/>
          <w:numId w:val="17"/>
        </w:numPr>
        <w:tabs>
          <w:tab w:val="clear" w:pos="360"/>
          <w:tab w:val="left" w:pos="851"/>
        </w:tabs>
        <w:spacing w:line="360" w:lineRule="auto"/>
        <w:ind w:left="567" w:hanging="567"/>
        <w:jc w:val="both"/>
        <w:rPr>
          <w:lang w:val="lt-LT"/>
        </w:rPr>
      </w:pPr>
      <w:r w:rsidRPr="00322031">
        <w:rPr>
          <w:b/>
        </w:rPr>
        <w:t xml:space="preserve">Eurostat. </w:t>
      </w:r>
      <w:r w:rsidRPr="00322031">
        <w:rPr>
          <w:lang w:val="lt-LT"/>
        </w:rPr>
        <w:t>Prieiga per internetą:</w:t>
      </w:r>
      <w:r w:rsidRPr="00322031">
        <w:rPr>
          <w:b/>
        </w:rPr>
        <w:t xml:space="preserve"> </w:t>
      </w:r>
      <w:hyperlink r:id="rId56" w:history="1">
        <w:r w:rsidRPr="00322031">
          <w:rPr>
            <w:rStyle w:val="Hyperlink"/>
            <w:color w:val="auto"/>
          </w:rPr>
          <w:t>http://epp.eurostat.ec.europa.eu/portal/page/portal/eurostat/home/</w:t>
        </w:r>
      </w:hyperlink>
      <w:r w:rsidRPr="00322031">
        <w:t xml:space="preserve">. </w:t>
      </w:r>
      <w:r w:rsidRPr="00322031">
        <w:rPr>
          <w:lang w:val="lt-LT"/>
        </w:rPr>
        <w:t xml:space="preserve">[žiūrėta 2011 09 </w:t>
      </w:r>
      <w:r w:rsidRPr="00322031">
        <w:t>11</w:t>
      </w:r>
      <w:r w:rsidRPr="00322031">
        <w:rPr>
          <w:lang w:val="lt-LT"/>
        </w:rPr>
        <w:t>].</w:t>
      </w:r>
    </w:p>
    <w:p w:rsidR="00E965D9" w:rsidRPr="00322031" w:rsidRDefault="00E965D9" w:rsidP="000B54C8">
      <w:pPr>
        <w:numPr>
          <w:ilvl w:val="0"/>
          <w:numId w:val="17"/>
        </w:numPr>
        <w:tabs>
          <w:tab w:val="clear" w:pos="360"/>
          <w:tab w:val="left" w:pos="851"/>
        </w:tabs>
        <w:spacing w:line="360" w:lineRule="auto"/>
        <w:ind w:left="567" w:hanging="567"/>
        <w:jc w:val="both"/>
        <w:rPr>
          <w:rStyle w:val="apple-style-span"/>
        </w:rPr>
      </w:pPr>
      <w:r w:rsidRPr="00322031">
        <w:rPr>
          <w:b/>
        </w:rPr>
        <w:t>Fama E. F.</w:t>
      </w:r>
      <w:r w:rsidRPr="00322031">
        <w:t xml:space="preserve"> Stock Returns, Expected Returns, and Real Activity // Journal of Finance, 1990</w:t>
      </w:r>
      <w:r w:rsidRPr="00322031">
        <w:rPr>
          <w:lang w:val="lt-LT"/>
        </w:rPr>
        <w:t xml:space="preserve">, Vol. </w:t>
      </w:r>
      <w:r w:rsidRPr="00322031">
        <w:t>45, No. 4, p. 1089-1108</w:t>
      </w:r>
      <w:r w:rsidRPr="00322031">
        <w:rPr>
          <w:lang w:val="lt-LT"/>
        </w:rPr>
        <w:t xml:space="preserve">. – ISSN </w:t>
      </w:r>
      <w:r w:rsidRPr="00322031">
        <w:rPr>
          <w:rStyle w:val="apple-style-span"/>
          <w:color w:val="222222"/>
          <w:shd w:val="clear" w:color="auto" w:fill="FFFFFF"/>
        </w:rPr>
        <w:t>1540-6261.</w:t>
      </w:r>
    </w:p>
    <w:p w:rsidR="00E965D9" w:rsidRPr="00322031" w:rsidRDefault="00E965D9" w:rsidP="000B54C8">
      <w:pPr>
        <w:numPr>
          <w:ilvl w:val="0"/>
          <w:numId w:val="17"/>
        </w:numPr>
        <w:tabs>
          <w:tab w:val="clear" w:pos="360"/>
          <w:tab w:val="left" w:pos="851"/>
        </w:tabs>
        <w:spacing w:line="360" w:lineRule="auto"/>
        <w:ind w:left="567" w:hanging="567"/>
        <w:jc w:val="both"/>
      </w:pPr>
      <w:r w:rsidRPr="00322031">
        <w:rPr>
          <w:b/>
        </w:rPr>
        <w:t>Fama E. F.</w:t>
      </w:r>
      <w:r w:rsidRPr="00322031">
        <w:t xml:space="preserve"> </w:t>
      </w:r>
      <w:r w:rsidRPr="00322031">
        <w:rPr>
          <w:lang w:val="en-GB"/>
        </w:rPr>
        <w:t xml:space="preserve">The behaviour of stock market prices // </w:t>
      </w:r>
      <w:r w:rsidRPr="00322031">
        <w:rPr>
          <w:bCs/>
          <w:lang w:val="en-GB"/>
        </w:rPr>
        <w:t xml:space="preserve">Journal of Business, 1965, Vol. 38, No. 1, p. 34-105. </w:t>
      </w:r>
    </w:p>
    <w:p w:rsidR="00E965D9" w:rsidRPr="00322031" w:rsidRDefault="00E965D9" w:rsidP="000B54C8">
      <w:pPr>
        <w:numPr>
          <w:ilvl w:val="0"/>
          <w:numId w:val="17"/>
        </w:numPr>
        <w:tabs>
          <w:tab w:val="clear" w:pos="360"/>
          <w:tab w:val="left" w:pos="851"/>
        </w:tabs>
        <w:spacing w:line="360" w:lineRule="auto"/>
        <w:ind w:left="567" w:hanging="567"/>
        <w:jc w:val="both"/>
        <w:rPr>
          <w:rStyle w:val="Emphasis"/>
          <w:i w:val="0"/>
          <w:iCs w:val="0"/>
        </w:rPr>
      </w:pPr>
      <w:r w:rsidRPr="00322031">
        <w:rPr>
          <w:b/>
        </w:rPr>
        <w:t>Feige E. L., Pierce D. K.</w:t>
      </w:r>
      <w:r w:rsidRPr="00322031">
        <w:t xml:space="preserve"> Economically Rational Expectations: Are Innovations in the Rate of Inflation Independent of Innovations in Measure of Monetary and Fiscal Policy? // Journal of Political Economy, 1976, Vol. 84, No. 3, p. 499-522. – ISSN </w:t>
      </w:r>
      <w:r w:rsidRPr="00322031">
        <w:rPr>
          <w:rStyle w:val="Emphasis"/>
          <w:bCs/>
          <w:i w:val="0"/>
          <w:iCs w:val="0"/>
          <w:color w:val="000000"/>
          <w:shd w:val="clear" w:color="auto" w:fill="FFFFFF"/>
        </w:rPr>
        <w:t>0022-3808.</w:t>
      </w:r>
    </w:p>
    <w:p w:rsidR="00E965D9" w:rsidRPr="00322031" w:rsidRDefault="00E965D9" w:rsidP="000B54C8">
      <w:pPr>
        <w:numPr>
          <w:ilvl w:val="0"/>
          <w:numId w:val="17"/>
        </w:numPr>
        <w:tabs>
          <w:tab w:val="clear" w:pos="360"/>
          <w:tab w:val="left" w:pos="851"/>
        </w:tabs>
        <w:spacing w:line="360" w:lineRule="auto"/>
        <w:ind w:left="567" w:hanging="567"/>
        <w:jc w:val="both"/>
      </w:pPr>
      <w:r w:rsidRPr="00322031">
        <w:rPr>
          <w:b/>
        </w:rPr>
        <w:t xml:space="preserve">Finter P., Niessen-Ruenzi A., Ruenzi S. </w:t>
      </w:r>
      <w:r w:rsidRPr="00322031">
        <w:t>The Impact of Investor Sentiment on the German Stock Market // CFR Working Paper, 2010, Vol. 10, No. 3. – 30 p.</w:t>
      </w:r>
    </w:p>
    <w:p w:rsidR="00E965D9" w:rsidRPr="00322031" w:rsidRDefault="00E965D9" w:rsidP="000B54C8">
      <w:pPr>
        <w:numPr>
          <w:ilvl w:val="0"/>
          <w:numId w:val="17"/>
        </w:numPr>
        <w:tabs>
          <w:tab w:val="clear" w:pos="360"/>
          <w:tab w:val="left" w:pos="851"/>
        </w:tabs>
        <w:spacing w:line="360" w:lineRule="auto"/>
        <w:ind w:left="567" w:hanging="567"/>
        <w:jc w:val="both"/>
      </w:pPr>
      <w:r w:rsidRPr="00322031">
        <w:rPr>
          <w:b/>
        </w:rPr>
        <w:t xml:space="preserve">Foresti P. </w:t>
      </w:r>
      <w:r w:rsidRPr="00322031">
        <w:t>Testing for Granger causality between stock prices and economic growth // MPRA Paper, 2007. – 11 p.</w:t>
      </w:r>
    </w:p>
    <w:p w:rsidR="00E965D9" w:rsidRPr="00322031" w:rsidRDefault="00E965D9" w:rsidP="000B54C8">
      <w:pPr>
        <w:numPr>
          <w:ilvl w:val="0"/>
          <w:numId w:val="17"/>
        </w:numPr>
        <w:tabs>
          <w:tab w:val="clear" w:pos="360"/>
          <w:tab w:val="left" w:pos="851"/>
        </w:tabs>
        <w:spacing w:line="360" w:lineRule="auto"/>
        <w:ind w:left="567" w:hanging="567"/>
        <w:jc w:val="both"/>
      </w:pPr>
      <w:r w:rsidRPr="00322031">
        <w:rPr>
          <w:b/>
        </w:rPr>
        <w:t xml:space="preserve">Forner C. </w:t>
      </w:r>
      <w:r w:rsidRPr="00322031">
        <w:t xml:space="preserve">Post-Earnings Announcement Drift in Spain and Behavioural Finance Models // European Accounting Review, 2010, Vol. 19, No. 4, p. 775-815. – ISSN </w:t>
      </w:r>
      <w:r w:rsidRPr="00322031">
        <w:rPr>
          <w:rStyle w:val="apple-style-span"/>
          <w:color w:val="222222"/>
          <w:shd w:val="clear" w:color="auto" w:fill="FFFFFF"/>
        </w:rPr>
        <w:t>1468-4497.</w:t>
      </w:r>
    </w:p>
    <w:p w:rsidR="00E965D9" w:rsidRPr="00322031" w:rsidRDefault="00E965D9" w:rsidP="000B54C8">
      <w:pPr>
        <w:numPr>
          <w:ilvl w:val="0"/>
          <w:numId w:val="17"/>
        </w:numPr>
        <w:tabs>
          <w:tab w:val="clear" w:pos="360"/>
          <w:tab w:val="left" w:pos="851"/>
        </w:tabs>
        <w:spacing w:line="360" w:lineRule="auto"/>
        <w:ind w:left="567" w:hanging="567"/>
        <w:jc w:val="both"/>
      </w:pPr>
      <w:r w:rsidRPr="00322031">
        <w:rPr>
          <w:b/>
        </w:rPr>
        <w:t>Friedman M.</w:t>
      </w:r>
      <w:r w:rsidRPr="00322031">
        <w:t xml:space="preserve"> The case for flexible exchange rates // </w:t>
      </w:r>
      <w:r w:rsidRPr="00322031">
        <w:rPr>
          <w:lang w:val="en-GB"/>
        </w:rPr>
        <w:t xml:space="preserve">Essays in positive Economics, University of Chicago Press, Chicago, 1953. </w:t>
      </w:r>
    </w:p>
    <w:p w:rsidR="00E965D9" w:rsidRPr="00322031" w:rsidRDefault="00E965D9" w:rsidP="000B54C8">
      <w:pPr>
        <w:numPr>
          <w:ilvl w:val="0"/>
          <w:numId w:val="17"/>
        </w:numPr>
        <w:tabs>
          <w:tab w:val="clear" w:pos="360"/>
          <w:tab w:val="left" w:pos="851"/>
        </w:tabs>
        <w:spacing w:line="360" w:lineRule="auto"/>
        <w:ind w:left="567" w:hanging="567"/>
        <w:jc w:val="both"/>
      </w:pPr>
      <w:r w:rsidRPr="00322031">
        <w:rPr>
          <w:rStyle w:val="Emphasis"/>
          <w:b/>
          <w:i w:val="0"/>
          <w:iCs w:val="0"/>
        </w:rPr>
        <w:t>GDP Per Capita (most recent) by country</w:t>
      </w:r>
      <w:r w:rsidRPr="00322031">
        <w:rPr>
          <w:rStyle w:val="Emphasis"/>
          <w:i w:val="0"/>
          <w:iCs w:val="0"/>
        </w:rPr>
        <w:t xml:space="preserve">. </w:t>
      </w:r>
      <w:r w:rsidRPr="00322031">
        <w:rPr>
          <w:lang w:val="lt-LT"/>
        </w:rPr>
        <w:t>Prieiga per internetą:</w:t>
      </w:r>
      <w:r w:rsidRPr="00322031">
        <w:rPr>
          <w:b/>
        </w:rPr>
        <w:t xml:space="preserve"> </w:t>
      </w:r>
      <w:hyperlink r:id="rId57" w:history="1">
        <w:r w:rsidRPr="002C7744">
          <w:rPr>
            <w:rStyle w:val="Hyperlink"/>
            <w:color w:val="auto"/>
          </w:rPr>
          <w:t>http://www.nationmaster.com/graph/eco_eur_cou_by_gdp_per_cap_gdp_per_cap-european-countries-gdp-per-capita</w:t>
        </w:r>
      </w:hyperlink>
      <w:r w:rsidRPr="002C7744">
        <w:t>,</w:t>
      </w:r>
      <w:r w:rsidRPr="00322031">
        <w:t xml:space="preserve"> </w:t>
      </w:r>
      <w:r w:rsidRPr="00322031">
        <w:rPr>
          <w:lang w:val="lt-LT"/>
        </w:rPr>
        <w:t>[žiūrėta 2011 11 08].</w:t>
      </w:r>
    </w:p>
    <w:p w:rsidR="00E965D9" w:rsidRPr="00322031" w:rsidRDefault="00E965D9" w:rsidP="000B54C8">
      <w:pPr>
        <w:numPr>
          <w:ilvl w:val="0"/>
          <w:numId w:val="17"/>
        </w:numPr>
        <w:tabs>
          <w:tab w:val="clear" w:pos="360"/>
          <w:tab w:val="left" w:pos="851"/>
        </w:tabs>
        <w:spacing w:line="360" w:lineRule="auto"/>
        <w:ind w:left="567" w:hanging="567"/>
        <w:jc w:val="both"/>
        <w:rPr>
          <w:rStyle w:val="apple-style-span"/>
        </w:rPr>
      </w:pPr>
      <w:r w:rsidRPr="00322031">
        <w:rPr>
          <w:b/>
        </w:rPr>
        <w:t>Gertchev N. A.</w:t>
      </w:r>
      <w:r w:rsidRPr="00322031">
        <w:t xml:space="preserve"> Critique of Adaptive and Rational Expectations // The Quarterly Journal of Austrian Economics, 2007, Vol. 10, No. 4, P. 313-329. – ISSN </w:t>
      </w:r>
      <w:r w:rsidRPr="00322031">
        <w:rPr>
          <w:rStyle w:val="apple-style-span"/>
          <w:color w:val="222222"/>
          <w:shd w:val="clear" w:color="auto" w:fill="FFFFFF"/>
        </w:rPr>
        <w:t>1098-3708.</w:t>
      </w:r>
    </w:p>
    <w:p w:rsidR="00E965D9" w:rsidRPr="00322031" w:rsidRDefault="00E965D9" w:rsidP="000B54C8">
      <w:pPr>
        <w:numPr>
          <w:ilvl w:val="0"/>
          <w:numId w:val="17"/>
        </w:numPr>
        <w:tabs>
          <w:tab w:val="clear" w:pos="360"/>
          <w:tab w:val="left" w:pos="851"/>
        </w:tabs>
        <w:spacing w:line="360" w:lineRule="auto"/>
        <w:ind w:left="567" w:hanging="567"/>
        <w:jc w:val="both"/>
      </w:pPr>
      <w:r w:rsidRPr="00322031">
        <w:rPr>
          <w:b/>
        </w:rPr>
        <w:t>Gonzalo J., Taamouti A.</w:t>
      </w:r>
      <w:r w:rsidRPr="00322031">
        <w:t xml:space="preserve"> The Reaction of Stock Market Returns to Anticipated Unemployment // European Economic Association </w:t>
      </w:r>
      <w:r w:rsidRPr="00322031">
        <w:rPr>
          <w:color w:val="000000"/>
        </w:rPr>
        <w:t>&amp; Econometric Society: Parallel Meetings, 2011 – 36 p.</w:t>
      </w:r>
    </w:p>
    <w:p w:rsidR="00E965D9" w:rsidRPr="00322031" w:rsidRDefault="00E965D9" w:rsidP="000B54C8">
      <w:pPr>
        <w:numPr>
          <w:ilvl w:val="0"/>
          <w:numId w:val="17"/>
        </w:numPr>
        <w:tabs>
          <w:tab w:val="clear" w:pos="360"/>
          <w:tab w:val="left" w:pos="851"/>
        </w:tabs>
        <w:spacing w:line="360" w:lineRule="auto"/>
        <w:ind w:left="567" w:hanging="567"/>
        <w:jc w:val="both"/>
        <w:rPr>
          <w:rStyle w:val="Emphasis"/>
          <w:i w:val="0"/>
          <w:iCs w:val="0"/>
        </w:rPr>
      </w:pPr>
      <w:r w:rsidRPr="00322031">
        <w:rPr>
          <w:b/>
        </w:rPr>
        <w:t xml:space="preserve">Gunasekarage A., Pisedtasalasai A., Power D. M. </w:t>
      </w:r>
      <w:r w:rsidRPr="00322031">
        <w:t xml:space="preserve">Macro-economic Influences on the Stock Market: Evidence from an Emerging Market in South Asia // Journal of Emerging Market Finance, 2004, Vol. 3, No. 3, p. 285-304. – ISSN </w:t>
      </w:r>
      <w:r w:rsidRPr="00322031">
        <w:rPr>
          <w:rStyle w:val="Emphasis"/>
          <w:bCs/>
          <w:i w:val="0"/>
          <w:iCs w:val="0"/>
          <w:color w:val="000000"/>
          <w:shd w:val="clear" w:color="auto" w:fill="FFFFFF"/>
        </w:rPr>
        <w:t>0972-6527.</w:t>
      </w:r>
    </w:p>
    <w:p w:rsidR="00E965D9" w:rsidRPr="00322031" w:rsidRDefault="00E965D9" w:rsidP="000B54C8">
      <w:pPr>
        <w:numPr>
          <w:ilvl w:val="0"/>
          <w:numId w:val="17"/>
        </w:numPr>
        <w:tabs>
          <w:tab w:val="clear" w:pos="360"/>
          <w:tab w:val="left" w:pos="851"/>
        </w:tabs>
        <w:spacing w:line="360" w:lineRule="auto"/>
        <w:ind w:left="567" w:hanging="567"/>
        <w:jc w:val="both"/>
        <w:rPr>
          <w:rStyle w:val="apple-style-span"/>
        </w:rPr>
      </w:pPr>
      <w:r w:rsidRPr="00322031">
        <w:rPr>
          <w:b/>
        </w:rPr>
        <w:lastRenderedPageBreak/>
        <w:t>Harasheh M., Libdeh H. A.</w:t>
      </w:r>
      <w:r w:rsidRPr="00322031">
        <w:t xml:space="preserve"> Testing for correlation and causality relationship between stock prices and macroeconomic variables. The case of Palestine Securities Exchange // International Review of Business Research Papers, 2011, Vol. 7, No. 5, p. 141-154. – ISSN </w:t>
      </w:r>
      <w:r w:rsidRPr="00322031">
        <w:rPr>
          <w:rStyle w:val="apple-style-span"/>
          <w:color w:val="222222"/>
          <w:shd w:val="clear" w:color="auto" w:fill="FFFFFF"/>
        </w:rPr>
        <w:t>1837-5685.</w:t>
      </w:r>
    </w:p>
    <w:p w:rsidR="00E965D9" w:rsidRPr="00322031" w:rsidRDefault="00E965D9" w:rsidP="000B54C8">
      <w:pPr>
        <w:numPr>
          <w:ilvl w:val="0"/>
          <w:numId w:val="17"/>
        </w:numPr>
        <w:tabs>
          <w:tab w:val="clear" w:pos="360"/>
          <w:tab w:val="left" w:pos="851"/>
        </w:tabs>
        <w:spacing w:line="360" w:lineRule="auto"/>
        <w:ind w:left="567" w:hanging="567"/>
        <w:jc w:val="both"/>
      </w:pPr>
      <w:r w:rsidRPr="00322031">
        <w:rPr>
          <w:b/>
        </w:rPr>
        <w:t>Hong H., Stein J. C.</w:t>
      </w:r>
      <w:r w:rsidRPr="00322031">
        <w:t xml:space="preserve"> A </w:t>
      </w:r>
      <w:r w:rsidRPr="00322031">
        <w:rPr>
          <w:lang w:val="en-ZA"/>
        </w:rPr>
        <w:t xml:space="preserve">Unified Theory of Underreaction, Momentum Trading, and Overreaction in Asset Markets // The Journal of Finance, 1999, Vol. 54, No. 6, p. 2143-2184. – ISSN </w:t>
      </w:r>
      <w:r w:rsidRPr="00322031">
        <w:rPr>
          <w:rStyle w:val="apple-style-span"/>
          <w:color w:val="222222"/>
          <w:shd w:val="clear" w:color="auto" w:fill="FFFFFF"/>
        </w:rPr>
        <w:t>0022-1082.</w:t>
      </w:r>
    </w:p>
    <w:p w:rsidR="00E965D9" w:rsidRPr="00322031" w:rsidRDefault="00E965D9" w:rsidP="000B54C8">
      <w:pPr>
        <w:numPr>
          <w:ilvl w:val="0"/>
          <w:numId w:val="17"/>
        </w:numPr>
        <w:tabs>
          <w:tab w:val="clear" w:pos="360"/>
          <w:tab w:val="left" w:pos="851"/>
        </w:tabs>
        <w:spacing w:line="360" w:lineRule="auto"/>
        <w:ind w:left="567" w:hanging="567"/>
        <w:jc w:val="both"/>
        <w:rPr>
          <w:rStyle w:val="apple-style-span"/>
        </w:rPr>
      </w:pPr>
      <w:r w:rsidRPr="00322031">
        <w:rPr>
          <w:b/>
        </w:rPr>
        <w:t>Hsing Y.</w:t>
      </w:r>
      <w:r w:rsidRPr="00322031">
        <w:t xml:space="preserve"> Macroeconomic Determinants of the Stock Market Index and Policy Implications: The Case of a Central European Country // Eurasian Journal of Business and Economics, 2011, Vol. 4, No. 7, p. 1-11. – ISSN </w:t>
      </w:r>
      <w:r w:rsidRPr="00322031">
        <w:rPr>
          <w:rStyle w:val="apple-style-span"/>
          <w:color w:val="222222"/>
          <w:shd w:val="clear" w:color="auto" w:fill="FFFFFF"/>
        </w:rPr>
        <w:t>1694-5972.</w:t>
      </w:r>
    </w:p>
    <w:p w:rsidR="00E965D9" w:rsidRPr="00322031" w:rsidRDefault="00E965D9" w:rsidP="000B54C8">
      <w:pPr>
        <w:numPr>
          <w:ilvl w:val="0"/>
          <w:numId w:val="17"/>
        </w:numPr>
        <w:tabs>
          <w:tab w:val="clear" w:pos="360"/>
          <w:tab w:val="left" w:pos="851"/>
        </w:tabs>
        <w:spacing w:line="360" w:lineRule="auto"/>
        <w:ind w:left="567" w:hanging="567"/>
        <w:jc w:val="both"/>
        <w:rPr>
          <w:rStyle w:val="apple-style-span"/>
        </w:rPr>
      </w:pPr>
      <w:r w:rsidRPr="00322031">
        <w:rPr>
          <w:b/>
        </w:rPr>
        <w:t xml:space="preserve">Hsu C. C., Lin H. Y., Wu J. Y. </w:t>
      </w:r>
      <w:r w:rsidRPr="00322031">
        <w:t xml:space="preserve">Consumer Confidence and Stock Markets: The Panel Causality Evidence // Journal of Economics and Finance, 2011, Vol. 3, No. 6, p. 91-98. – ISSN </w:t>
      </w:r>
      <w:r w:rsidRPr="00322031">
        <w:rPr>
          <w:rStyle w:val="apple-style-span"/>
          <w:color w:val="222222"/>
          <w:shd w:val="clear" w:color="auto" w:fill="FFFFFF"/>
        </w:rPr>
        <w:t>0015-1920.</w:t>
      </w:r>
    </w:p>
    <w:p w:rsidR="00E965D9" w:rsidRPr="00322031" w:rsidRDefault="00E965D9" w:rsidP="000B54C8">
      <w:pPr>
        <w:numPr>
          <w:ilvl w:val="0"/>
          <w:numId w:val="17"/>
        </w:numPr>
        <w:tabs>
          <w:tab w:val="clear" w:pos="360"/>
          <w:tab w:val="left" w:pos="851"/>
        </w:tabs>
        <w:spacing w:line="360" w:lineRule="auto"/>
        <w:ind w:left="567" w:hanging="567"/>
        <w:jc w:val="both"/>
        <w:rPr>
          <w:rStyle w:val="apple-style-span"/>
        </w:rPr>
      </w:pPr>
      <w:r w:rsidRPr="00322031">
        <w:rPr>
          <w:b/>
        </w:rPr>
        <w:t>Hui E., Lui T. Y.</w:t>
      </w:r>
      <w:r w:rsidRPr="00322031">
        <w:t xml:space="preserve"> Rational expectations and market fundamentals: Evidence from Hong Kong’s boom and bust cycles // Journal of Property Investment &amp; Finance, 2002, Vol. 20, No. 5. P. 9-22. – ISSN </w:t>
      </w:r>
      <w:r w:rsidRPr="00322031">
        <w:rPr>
          <w:rStyle w:val="apple-style-span"/>
          <w:color w:val="222222"/>
          <w:shd w:val="clear" w:color="auto" w:fill="FFFFFF"/>
        </w:rPr>
        <w:t>1463-578X.</w:t>
      </w:r>
    </w:p>
    <w:p w:rsidR="00E965D9" w:rsidRPr="00322031" w:rsidRDefault="00E965D9" w:rsidP="000B54C8">
      <w:pPr>
        <w:numPr>
          <w:ilvl w:val="0"/>
          <w:numId w:val="17"/>
        </w:numPr>
        <w:tabs>
          <w:tab w:val="clear" w:pos="360"/>
          <w:tab w:val="left" w:pos="851"/>
        </w:tabs>
        <w:spacing w:line="360" w:lineRule="auto"/>
        <w:ind w:left="567" w:hanging="567"/>
        <w:jc w:val="both"/>
      </w:pPr>
      <w:r w:rsidRPr="00322031">
        <w:rPr>
          <w:b/>
        </w:rPr>
        <w:t>Humpe A., Macmillan P.</w:t>
      </w:r>
      <w:r w:rsidRPr="00322031">
        <w:t xml:space="preserve"> Can macroeconomic variables explain long term stock market movements? A comparison of the US and Japan // Applied Financial Economics, 2009, Vol. 19, No. 2, p. 111-119. – ISSN 09603107.</w:t>
      </w:r>
    </w:p>
    <w:p w:rsidR="00E965D9" w:rsidRPr="00322031" w:rsidRDefault="00E965D9" w:rsidP="000B54C8">
      <w:pPr>
        <w:numPr>
          <w:ilvl w:val="0"/>
          <w:numId w:val="17"/>
        </w:numPr>
        <w:tabs>
          <w:tab w:val="clear" w:pos="360"/>
          <w:tab w:val="left" w:pos="851"/>
        </w:tabs>
        <w:spacing w:line="360" w:lineRule="auto"/>
        <w:ind w:left="567" w:hanging="567"/>
        <w:jc w:val="both"/>
      </w:pPr>
      <w:r w:rsidRPr="00322031">
        <w:rPr>
          <w:b/>
        </w:rPr>
        <w:t>Hussainey K., Ngoc L. K.</w:t>
      </w:r>
      <w:r w:rsidRPr="00322031">
        <w:t xml:space="preserve"> Macroeconomic indicator and Vietnamese stock prices // Journal of Risk Finance, 2009</w:t>
      </w:r>
      <w:r w:rsidRPr="00322031">
        <w:rPr>
          <w:lang w:val="lt-LT"/>
        </w:rPr>
        <w:t xml:space="preserve">, Nr. </w:t>
      </w:r>
      <w:r w:rsidRPr="00322031">
        <w:t>10</w:t>
      </w:r>
      <w:r w:rsidRPr="00322031">
        <w:rPr>
          <w:lang w:val="lt-LT"/>
        </w:rPr>
        <w:t>(</w:t>
      </w:r>
      <w:r w:rsidRPr="00322031">
        <w:t>4</w:t>
      </w:r>
      <w:r w:rsidRPr="00322031">
        <w:rPr>
          <w:lang w:val="lt-LT"/>
        </w:rPr>
        <w:t xml:space="preserve">), p. </w:t>
      </w:r>
      <w:r w:rsidRPr="00322031">
        <w:t xml:space="preserve">321-332. – ISSN </w:t>
      </w:r>
      <w:r w:rsidRPr="00322031">
        <w:rPr>
          <w:rStyle w:val="apple-style-span"/>
          <w:color w:val="222222"/>
          <w:shd w:val="clear" w:color="auto" w:fill="FFFFFF"/>
        </w:rPr>
        <w:t>1526-5943.</w:t>
      </w:r>
      <w:r w:rsidRPr="00322031">
        <w:t xml:space="preserve"> </w:t>
      </w:r>
    </w:p>
    <w:p w:rsidR="00E965D9" w:rsidRPr="000F0C8D" w:rsidRDefault="00E965D9" w:rsidP="000B54C8">
      <w:pPr>
        <w:numPr>
          <w:ilvl w:val="0"/>
          <w:numId w:val="17"/>
        </w:numPr>
        <w:tabs>
          <w:tab w:val="clear" w:pos="360"/>
          <w:tab w:val="left" w:pos="851"/>
        </w:tabs>
        <w:spacing w:line="360" w:lineRule="auto"/>
        <w:ind w:left="567" w:hanging="567"/>
        <w:jc w:val="both"/>
        <w:rPr>
          <w:b/>
          <w:lang w:val="lt-LT"/>
        </w:rPr>
      </w:pPr>
      <w:r>
        <w:rPr>
          <w:b/>
          <w:lang w:val="lt-LT"/>
        </w:rPr>
        <w:t xml:space="preserve">Janilionis V., Morkevičius V., Rauleckas R. </w:t>
      </w:r>
      <w:r>
        <w:rPr>
          <w:lang w:val="lt-LT"/>
        </w:rPr>
        <w:t xml:space="preserve">Statistinė kiekybinių duomenų analizė su SPSS ir STATA // Pavyzdinis metodologinis mokomasis studijų paketas. </w:t>
      </w:r>
      <w:r w:rsidRPr="00322031">
        <w:rPr>
          <w:lang w:val="lt-LT"/>
        </w:rPr>
        <w:t>Prieiga per internetą:</w:t>
      </w:r>
      <w:r>
        <w:rPr>
          <w:lang w:val="lt-LT"/>
        </w:rPr>
        <w:t xml:space="preserve"> </w:t>
      </w:r>
      <w:hyperlink r:id="rId58" w:history="1">
        <w:r w:rsidRPr="00DE4631">
          <w:rPr>
            <w:rStyle w:val="Hyperlink"/>
            <w:color w:val="auto"/>
          </w:rPr>
          <w:t>http://www.lidata.eu/index.php?file=files/mokymai/stat/stat.html&amp;course_file=stat_III_7_1_1.html</w:t>
        </w:r>
      </w:hyperlink>
      <w:r w:rsidRPr="00DE4631">
        <w:t>,</w:t>
      </w:r>
      <w:r w:rsidRPr="00322031">
        <w:t xml:space="preserve"> </w:t>
      </w:r>
      <w:r w:rsidRPr="00322031">
        <w:rPr>
          <w:lang w:val="lt-LT"/>
        </w:rPr>
        <w:t xml:space="preserve">[žiūrėta 2011 </w:t>
      </w:r>
      <w:r>
        <w:t>10</w:t>
      </w:r>
      <w:r w:rsidRPr="00322031">
        <w:rPr>
          <w:lang w:val="lt-LT"/>
        </w:rPr>
        <w:t xml:space="preserve"> </w:t>
      </w:r>
      <w:r>
        <w:t>17</w:t>
      </w:r>
      <w:r w:rsidRPr="00322031">
        <w:rPr>
          <w:lang w:val="lt-LT"/>
        </w:rPr>
        <w:t>].</w:t>
      </w:r>
    </w:p>
    <w:p w:rsidR="00E965D9" w:rsidRPr="00322031" w:rsidRDefault="00E965D9" w:rsidP="000B54C8">
      <w:pPr>
        <w:numPr>
          <w:ilvl w:val="0"/>
          <w:numId w:val="17"/>
        </w:numPr>
        <w:tabs>
          <w:tab w:val="clear" w:pos="360"/>
          <w:tab w:val="left" w:pos="851"/>
        </w:tabs>
        <w:spacing w:line="360" w:lineRule="auto"/>
        <w:ind w:left="567" w:hanging="567"/>
        <w:jc w:val="both"/>
      </w:pPr>
      <w:r w:rsidRPr="00322031">
        <w:rPr>
          <w:b/>
        </w:rPr>
        <w:t>Janor H., Halid N., Rahman A. A.</w:t>
      </w:r>
      <w:r w:rsidRPr="00322031">
        <w:t xml:space="preserve"> Stock Market and Economic Activity in Malaysia // Investment Management and Financial Innovations, 2005, No. 4, p. 116-123. – ISSN </w:t>
      </w:r>
      <w:r w:rsidRPr="00322031">
        <w:rPr>
          <w:rStyle w:val="apple-style-span"/>
          <w:color w:val="222222"/>
          <w:shd w:val="clear" w:color="auto" w:fill="FFFFFF"/>
        </w:rPr>
        <w:t>1810-4967.</w:t>
      </w:r>
      <w:r w:rsidRPr="00322031">
        <w:t xml:space="preserve"> </w:t>
      </w:r>
    </w:p>
    <w:p w:rsidR="00E965D9" w:rsidRPr="00322031" w:rsidRDefault="00E965D9" w:rsidP="000B54C8">
      <w:pPr>
        <w:numPr>
          <w:ilvl w:val="0"/>
          <w:numId w:val="17"/>
        </w:numPr>
        <w:tabs>
          <w:tab w:val="clear" w:pos="360"/>
          <w:tab w:val="left" w:pos="851"/>
        </w:tabs>
        <w:spacing w:line="360" w:lineRule="auto"/>
        <w:ind w:left="567" w:hanging="567"/>
        <w:jc w:val="both"/>
        <w:rPr>
          <w:rStyle w:val="Emphasis"/>
          <w:i w:val="0"/>
          <w:iCs w:val="0"/>
        </w:rPr>
      </w:pPr>
      <w:r w:rsidRPr="00322031">
        <w:rPr>
          <w:b/>
        </w:rPr>
        <w:t>Jansen W. J., Nahuis N. J.</w:t>
      </w:r>
      <w:r w:rsidRPr="00322031">
        <w:t xml:space="preserve"> The stock market and consumer confidence: European evidence // Economics Letters, 2003, Vol. 79, No. 1, p. 89-98. – ISSN </w:t>
      </w:r>
      <w:r w:rsidRPr="00322031">
        <w:rPr>
          <w:rStyle w:val="Emphasis"/>
          <w:bCs/>
          <w:i w:val="0"/>
          <w:iCs w:val="0"/>
          <w:color w:val="000000"/>
          <w:shd w:val="clear" w:color="auto" w:fill="FFFFFF"/>
        </w:rPr>
        <w:t>0165-1765.</w:t>
      </w:r>
    </w:p>
    <w:p w:rsidR="00E965D9" w:rsidRPr="00322031" w:rsidRDefault="00E965D9" w:rsidP="000B54C8">
      <w:pPr>
        <w:numPr>
          <w:ilvl w:val="0"/>
          <w:numId w:val="17"/>
        </w:numPr>
        <w:tabs>
          <w:tab w:val="clear" w:pos="360"/>
          <w:tab w:val="left" w:pos="851"/>
        </w:tabs>
        <w:spacing w:line="360" w:lineRule="auto"/>
        <w:ind w:left="567" w:hanging="567"/>
        <w:jc w:val="both"/>
        <w:rPr>
          <w:rStyle w:val="apple-style-span"/>
        </w:rPr>
      </w:pPr>
      <w:r w:rsidRPr="00322031">
        <w:rPr>
          <w:b/>
        </w:rPr>
        <w:t>Kahneman D., Tversky A., Slovic, P.</w:t>
      </w:r>
      <w:r w:rsidRPr="00322031">
        <w:t xml:space="preserve"> Judgment under Uncertainty: Heuristics and Biases // Science Magazine, 1974, Vol. 185, No. 4157, p. 1124-1131. – ISSN </w:t>
      </w:r>
      <w:r w:rsidRPr="00322031">
        <w:rPr>
          <w:rStyle w:val="apple-style-span"/>
          <w:color w:val="222222"/>
          <w:shd w:val="clear" w:color="auto" w:fill="FFFFFF"/>
        </w:rPr>
        <w:t>0036-8075.</w:t>
      </w:r>
    </w:p>
    <w:p w:rsidR="00E965D9" w:rsidRPr="00322031" w:rsidRDefault="00E965D9" w:rsidP="000B54C8">
      <w:pPr>
        <w:numPr>
          <w:ilvl w:val="0"/>
          <w:numId w:val="17"/>
        </w:numPr>
        <w:tabs>
          <w:tab w:val="clear" w:pos="360"/>
          <w:tab w:val="left" w:pos="851"/>
        </w:tabs>
        <w:spacing w:line="360" w:lineRule="auto"/>
        <w:ind w:left="567" w:hanging="567"/>
        <w:jc w:val="both"/>
      </w:pPr>
      <w:r w:rsidRPr="00322031">
        <w:rPr>
          <w:b/>
          <w:lang w:val="lt-LT"/>
        </w:rPr>
        <w:t>Kancerevyčius G.</w:t>
      </w:r>
      <w:r w:rsidRPr="00322031">
        <w:rPr>
          <w:lang w:val="lt-LT"/>
        </w:rPr>
        <w:t xml:space="preserve"> Finansai ir investicijos. – Kaunas: Smaltijos leidykla, </w:t>
      </w:r>
      <w:r w:rsidRPr="00322031">
        <w:t>2006</w:t>
      </w:r>
      <w:r w:rsidRPr="00322031">
        <w:rPr>
          <w:lang w:val="lt-LT"/>
        </w:rPr>
        <w:t xml:space="preserve">. – </w:t>
      </w:r>
      <w:r w:rsidRPr="00322031">
        <w:t xml:space="preserve">864 p. – ISBN </w:t>
      </w:r>
      <w:r w:rsidRPr="00322031">
        <w:rPr>
          <w:lang w:val="lt-LT"/>
        </w:rPr>
        <w:t xml:space="preserve"> </w:t>
      </w:r>
      <w:r w:rsidRPr="00322031">
        <w:t>9955-551-93-3.</w:t>
      </w:r>
    </w:p>
    <w:p w:rsidR="00E965D9" w:rsidRPr="00322031" w:rsidRDefault="00E965D9" w:rsidP="000B54C8">
      <w:pPr>
        <w:numPr>
          <w:ilvl w:val="0"/>
          <w:numId w:val="17"/>
        </w:numPr>
        <w:tabs>
          <w:tab w:val="clear" w:pos="360"/>
          <w:tab w:val="left" w:pos="851"/>
        </w:tabs>
        <w:spacing w:line="360" w:lineRule="auto"/>
        <w:ind w:left="567" w:hanging="567"/>
        <w:jc w:val="both"/>
      </w:pPr>
      <w:r w:rsidRPr="00322031">
        <w:rPr>
          <w:b/>
        </w:rPr>
        <w:t>Kandir S. Y.</w:t>
      </w:r>
      <w:r w:rsidRPr="00322031">
        <w:t xml:space="preserve"> Macroeconomic Variables, Firm Characteristics and Stock Returns: Evidence from Turkey // International Research Journal of Finance and Economics, 2008, No 16, p. 35-45. – ISSN 1450-2887.</w:t>
      </w:r>
    </w:p>
    <w:p w:rsidR="00E965D9" w:rsidRPr="00322031" w:rsidRDefault="00E965D9" w:rsidP="000B54C8">
      <w:pPr>
        <w:numPr>
          <w:ilvl w:val="0"/>
          <w:numId w:val="17"/>
        </w:numPr>
        <w:tabs>
          <w:tab w:val="clear" w:pos="360"/>
          <w:tab w:val="left" w:pos="851"/>
        </w:tabs>
        <w:spacing w:line="360" w:lineRule="auto"/>
        <w:ind w:left="567" w:hanging="567"/>
        <w:jc w:val="both"/>
      </w:pPr>
      <w:r w:rsidRPr="00322031">
        <w:rPr>
          <w:b/>
        </w:rPr>
        <w:lastRenderedPageBreak/>
        <w:t>Karpu</w:t>
      </w:r>
      <w:r w:rsidRPr="00322031">
        <w:rPr>
          <w:b/>
          <w:lang w:val="lt-LT"/>
        </w:rPr>
        <w:t>škienė V., Lastauskas P.</w:t>
      </w:r>
      <w:r w:rsidRPr="00322031">
        <w:rPr>
          <w:lang w:val="lt-LT"/>
        </w:rPr>
        <w:t xml:space="preserve"> Ekonometrinis modeliavimas su Eviews: praktinis gidas. – Vilniaus universitetas: Ekonomikos fakultetas, </w:t>
      </w:r>
      <w:r w:rsidRPr="00322031">
        <w:t>2010. – 68 p.</w:t>
      </w:r>
    </w:p>
    <w:p w:rsidR="00E965D9" w:rsidRPr="00322031" w:rsidRDefault="00E965D9" w:rsidP="000B54C8">
      <w:pPr>
        <w:numPr>
          <w:ilvl w:val="0"/>
          <w:numId w:val="17"/>
        </w:numPr>
        <w:tabs>
          <w:tab w:val="clear" w:pos="360"/>
          <w:tab w:val="left" w:pos="851"/>
        </w:tabs>
        <w:spacing w:line="360" w:lineRule="auto"/>
        <w:ind w:left="567" w:hanging="567"/>
        <w:jc w:val="both"/>
      </w:pPr>
      <w:r w:rsidRPr="00322031">
        <w:rPr>
          <w:b/>
        </w:rPr>
        <w:t>Kausar A., Taffler R. J.</w:t>
      </w:r>
      <w:r w:rsidRPr="00322031">
        <w:t xml:space="preserve"> Testing behavioral finance models of market under- and overreaction: do they really work? // Working Paper, 2005. – 45 p. </w:t>
      </w:r>
    </w:p>
    <w:p w:rsidR="00E965D9" w:rsidRPr="002C7744" w:rsidRDefault="00E965D9" w:rsidP="000B54C8">
      <w:pPr>
        <w:numPr>
          <w:ilvl w:val="0"/>
          <w:numId w:val="17"/>
        </w:numPr>
        <w:tabs>
          <w:tab w:val="clear" w:pos="360"/>
          <w:tab w:val="left" w:pos="851"/>
        </w:tabs>
        <w:spacing w:line="360" w:lineRule="auto"/>
        <w:ind w:left="567" w:hanging="567"/>
        <w:jc w:val="both"/>
        <w:rPr>
          <w:b/>
        </w:rPr>
      </w:pPr>
      <w:r w:rsidRPr="00322031">
        <w:rPr>
          <w:b/>
        </w:rPr>
        <w:t xml:space="preserve">Kenneth R. </w:t>
      </w:r>
      <w:r w:rsidRPr="002C7744">
        <w:rPr>
          <w:b/>
        </w:rPr>
        <w:t xml:space="preserve">French Website.  </w:t>
      </w:r>
      <w:r w:rsidRPr="002C7744">
        <w:rPr>
          <w:lang w:val="lt-LT"/>
        </w:rPr>
        <w:t xml:space="preserve">Prieiga per internetą: </w:t>
      </w:r>
      <w:hyperlink r:id="rId59" w:history="1">
        <w:r w:rsidRPr="002C7744">
          <w:rPr>
            <w:rStyle w:val="Hyperlink"/>
            <w:color w:val="auto"/>
          </w:rPr>
          <w:t>http://mba.tuck.dartmouth.edu/pages/faculty/ken.french/</w:t>
        </w:r>
      </w:hyperlink>
      <w:r w:rsidRPr="002C7744">
        <w:t xml:space="preserve">, </w:t>
      </w:r>
      <w:r w:rsidRPr="002C7744">
        <w:rPr>
          <w:lang w:val="lt-LT"/>
        </w:rPr>
        <w:t xml:space="preserve">[žiūrėta 2011 09 </w:t>
      </w:r>
      <w:r w:rsidRPr="002C7744">
        <w:t>21</w:t>
      </w:r>
      <w:r w:rsidRPr="002C7744">
        <w:rPr>
          <w:lang w:val="lt-LT"/>
        </w:rPr>
        <w:t>].</w:t>
      </w:r>
    </w:p>
    <w:p w:rsidR="00E965D9" w:rsidRPr="00322031" w:rsidRDefault="00E965D9" w:rsidP="000B54C8">
      <w:pPr>
        <w:numPr>
          <w:ilvl w:val="0"/>
          <w:numId w:val="17"/>
        </w:numPr>
        <w:tabs>
          <w:tab w:val="clear" w:pos="360"/>
          <w:tab w:val="left" w:pos="851"/>
        </w:tabs>
        <w:spacing w:line="360" w:lineRule="auto"/>
        <w:ind w:left="567" w:hanging="567"/>
        <w:jc w:val="both"/>
      </w:pPr>
      <w:r w:rsidRPr="002C7744">
        <w:rPr>
          <w:b/>
        </w:rPr>
        <w:t xml:space="preserve">Kim S. N., Oh W. </w:t>
      </w:r>
      <w:r w:rsidRPr="002C7744">
        <w:t xml:space="preserve">Consumer Sentiment Index and Stock Price: Industry Level Study with Korean Data, 2011. </w:t>
      </w:r>
      <w:r w:rsidRPr="002C7744">
        <w:rPr>
          <w:lang w:val="lt-LT"/>
        </w:rPr>
        <w:t>Prieiga per internetą:</w:t>
      </w:r>
      <w:r w:rsidRPr="002C7744">
        <w:rPr>
          <w:b/>
        </w:rPr>
        <w:t xml:space="preserve"> </w:t>
      </w:r>
      <w:r w:rsidRPr="002C7744">
        <w:t xml:space="preserve"> </w:t>
      </w:r>
      <w:hyperlink r:id="rId60" w:history="1">
        <w:r w:rsidRPr="002C7744">
          <w:rPr>
            <w:rStyle w:val="Hyperlink"/>
            <w:color w:val="auto"/>
          </w:rPr>
          <w:t>http://www.akes.or.kr/eng/papers(2011)/16.full.pdf</w:t>
        </w:r>
      </w:hyperlink>
      <w:r w:rsidRPr="002C7744">
        <w:t>,</w:t>
      </w:r>
      <w:r w:rsidRPr="00322031">
        <w:t xml:space="preserve"> [</w:t>
      </w:r>
      <w:r w:rsidRPr="00322031">
        <w:rPr>
          <w:lang w:val="lt-LT"/>
        </w:rPr>
        <w:t xml:space="preserve">žiūrėta </w:t>
      </w:r>
      <w:r w:rsidRPr="00322031">
        <w:t>2011 05 23].</w:t>
      </w:r>
    </w:p>
    <w:p w:rsidR="00E965D9" w:rsidRPr="00322031" w:rsidRDefault="00E965D9" w:rsidP="000B54C8">
      <w:pPr>
        <w:numPr>
          <w:ilvl w:val="0"/>
          <w:numId w:val="17"/>
        </w:numPr>
        <w:tabs>
          <w:tab w:val="clear" w:pos="360"/>
          <w:tab w:val="left" w:pos="851"/>
        </w:tabs>
        <w:spacing w:line="360" w:lineRule="auto"/>
        <w:ind w:left="567" w:hanging="567"/>
        <w:jc w:val="both"/>
      </w:pPr>
      <w:r w:rsidRPr="00322031">
        <w:rPr>
          <w:b/>
        </w:rPr>
        <w:t>Kindleberger C. P.</w:t>
      </w:r>
      <w:r w:rsidRPr="00322031">
        <w:t xml:space="preserve"> Manias, Panics and Crashes: A History of Financial Crises. – New York: Oxford Univ. Press, 1993. – 424 p. – ISBN 0-19-507738-5.</w:t>
      </w:r>
    </w:p>
    <w:p w:rsidR="00E965D9" w:rsidRPr="00322031" w:rsidRDefault="00E965D9" w:rsidP="000B54C8">
      <w:pPr>
        <w:numPr>
          <w:ilvl w:val="0"/>
          <w:numId w:val="17"/>
        </w:numPr>
        <w:tabs>
          <w:tab w:val="clear" w:pos="360"/>
          <w:tab w:val="left" w:pos="851"/>
        </w:tabs>
        <w:spacing w:line="360" w:lineRule="auto"/>
        <w:ind w:left="567" w:hanging="567"/>
        <w:jc w:val="both"/>
        <w:rPr>
          <w:rStyle w:val="apple-style-span"/>
        </w:rPr>
      </w:pPr>
      <w:r w:rsidRPr="00322031">
        <w:rPr>
          <w:b/>
        </w:rPr>
        <w:t>Kyereboah-Coleman A., Agyire-Tettey K. F.</w:t>
      </w:r>
      <w:r w:rsidRPr="00322031">
        <w:t xml:space="preserve"> Impact of macroeconomic indicators on stock market performance: The case of the Ghana Stock Exchange // Journal of Risk Finance, 2008, Vol. 9, No. 4, p. 365-378. – ISSN </w:t>
      </w:r>
      <w:r w:rsidRPr="00322031">
        <w:rPr>
          <w:rStyle w:val="apple-style-span"/>
          <w:color w:val="222222"/>
          <w:shd w:val="clear" w:color="auto" w:fill="FFFFFF"/>
        </w:rPr>
        <w:t>1526-5943.</w:t>
      </w:r>
    </w:p>
    <w:p w:rsidR="00E965D9" w:rsidRPr="00322031" w:rsidRDefault="00E965D9" w:rsidP="000B54C8">
      <w:pPr>
        <w:numPr>
          <w:ilvl w:val="0"/>
          <w:numId w:val="17"/>
        </w:numPr>
        <w:tabs>
          <w:tab w:val="clear" w:pos="360"/>
          <w:tab w:val="left" w:pos="851"/>
        </w:tabs>
        <w:spacing w:line="360" w:lineRule="auto"/>
        <w:ind w:left="567" w:hanging="567"/>
        <w:jc w:val="both"/>
      </w:pPr>
      <w:r w:rsidRPr="00322031">
        <w:rPr>
          <w:b/>
        </w:rPr>
        <w:t>Klima</w:t>
      </w:r>
      <w:r w:rsidRPr="00322031">
        <w:rPr>
          <w:b/>
          <w:lang w:val="lt-LT"/>
        </w:rPr>
        <w:t>šauskienė D., Moščinskienė V.</w:t>
      </w:r>
      <w:r w:rsidRPr="00322031">
        <w:rPr>
          <w:lang w:val="lt-LT"/>
        </w:rPr>
        <w:t xml:space="preserve"> Lietuvos kapitalo rinkos efektyvumo problema // Pinigų studijos, </w:t>
      </w:r>
      <w:r w:rsidRPr="00322031">
        <w:t xml:space="preserve">1998, Nr. 2, </w:t>
      </w:r>
      <w:r w:rsidRPr="00322031">
        <w:rPr>
          <w:lang w:val="lt-LT"/>
        </w:rPr>
        <w:t xml:space="preserve">p. </w:t>
      </w:r>
      <w:r w:rsidRPr="00322031">
        <w:t>25-34. – ISSN 1392-2637.</w:t>
      </w:r>
    </w:p>
    <w:p w:rsidR="00E965D9" w:rsidRPr="00322031" w:rsidRDefault="00E965D9" w:rsidP="000B54C8">
      <w:pPr>
        <w:numPr>
          <w:ilvl w:val="0"/>
          <w:numId w:val="17"/>
        </w:numPr>
        <w:tabs>
          <w:tab w:val="clear" w:pos="360"/>
          <w:tab w:val="left" w:pos="851"/>
        </w:tabs>
        <w:spacing w:line="360" w:lineRule="auto"/>
        <w:ind w:left="567" w:hanging="567"/>
        <w:jc w:val="both"/>
        <w:rPr>
          <w:rStyle w:val="apple-style-span"/>
        </w:rPr>
      </w:pPr>
      <w:r w:rsidRPr="00322031">
        <w:rPr>
          <w:b/>
        </w:rPr>
        <w:t xml:space="preserve">Kuodis R. </w:t>
      </w:r>
      <w:r w:rsidRPr="00322031">
        <w:rPr>
          <w:lang w:val="lt-LT"/>
        </w:rPr>
        <w:t xml:space="preserve">Burbulai: kodėl jie pučiasi ir ką su jais daryti? // Valstybė, </w:t>
      </w:r>
      <w:r w:rsidRPr="00322031">
        <w:t>2008</w:t>
      </w:r>
      <w:r w:rsidRPr="00322031">
        <w:rPr>
          <w:lang w:val="lt-LT"/>
        </w:rPr>
        <w:t xml:space="preserve">, Nr. </w:t>
      </w:r>
      <w:r w:rsidRPr="00322031">
        <w:t xml:space="preserve">11, p. 25-29. – ISSN </w:t>
      </w:r>
      <w:r w:rsidRPr="00322031">
        <w:rPr>
          <w:rStyle w:val="apple-style-span"/>
          <w:color w:val="222222"/>
          <w:shd w:val="clear" w:color="auto" w:fill="FFFFFF"/>
        </w:rPr>
        <w:t>1822-6574.</w:t>
      </w:r>
    </w:p>
    <w:p w:rsidR="00E965D9" w:rsidRPr="00322031" w:rsidRDefault="00E965D9" w:rsidP="000B54C8">
      <w:pPr>
        <w:numPr>
          <w:ilvl w:val="0"/>
          <w:numId w:val="17"/>
        </w:numPr>
        <w:tabs>
          <w:tab w:val="clear" w:pos="360"/>
          <w:tab w:val="left" w:pos="851"/>
        </w:tabs>
        <w:spacing w:line="360" w:lineRule="auto"/>
        <w:ind w:left="567" w:hanging="567"/>
        <w:jc w:val="both"/>
      </w:pPr>
      <w:r w:rsidRPr="00322031">
        <w:rPr>
          <w:b/>
        </w:rPr>
        <w:t>Lawrence E. R., McCabe G., Prakash A. J</w:t>
      </w:r>
      <w:r w:rsidRPr="00322031">
        <w:t>. Answering Financial Anomalies: Sentiment-Based Stock Pricing // Journal of Behavioral Finance, 2007, Vol. 8, No. 3. p. 161-171. – ISSN 1542-7560.</w:t>
      </w:r>
    </w:p>
    <w:p w:rsidR="00E965D9" w:rsidRPr="00322031" w:rsidRDefault="00E965D9" w:rsidP="000B54C8">
      <w:pPr>
        <w:numPr>
          <w:ilvl w:val="0"/>
          <w:numId w:val="17"/>
        </w:numPr>
        <w:tabs>
          <w:tab w:val="clear" w:pos="360"/>
          <w:tab w:val="left" w:pos="851"/>
        </w:tabs>
        <w:spacing w:line="360" w:lineRule="auto"/>
        <w:ind w:left="567" w:hanging="567"/>
        <w:jc w:val="both"/>
        <w:rPr>
          <w:rStyle w:val="apple-style-span"/>
        </w:rPr>
      </w:pPr>
      <w:r w:rsidRPr="00322031">
        <w:rPr>
          <w:b/>
        </w:rPr>
        <w:t>Lee C., Swaminathan B.</w:t>
      </w:r>
      <w:r w:rsidRPr="00322031">
        <w:t xml:space="preserve"> Price Momentum and Trading Volume // The Journal of Finance, 2000, Vol. 55, No. 5, p. 2017-2069. – ISSN </w:t>
      </w:r>
      <w:r w:rsidRPr="00322031">
        <w:rPr>
          <w:rStyle w:val="apple-style-span"/>
          <w:color w:val="222222"/>
          <w:shd w:val="clear" w:color="auto" w:fill="FFFFFF"/>
        </w:rPr>
        <w:t>1540-6261.</w:t>
      </w:r>
    </w:p>
    <w:p w:rsidR="00E965D9" w:rsidRPr="00322031" w:rsidRDefault="00E965D9" w:rsidP="000B54C8">
      <w:pPr>
        <w:numPr>
          <w:ilvl w:val="0"/>
          <w:numId w:val="17"/>
        </w:numPr>
        <w:tabs>
          <w:tab w:val="clear" w:pos="360"/>
          <w:tab w:val="left" w:pos="851"/>
        </w:tabs>
        <w:spacing w:line="360" w:lineRule="auto"/>
        <w:ind w:left="567" w:hanging="567"/>
        <w:jc w:val="both"/>
      </w:pPr>
      <w:r w:rsidRPr="00322031">
        <w:rPr>
          <w:b/>
        </w:rPr>
        <w:t>Lei Y. C.</w:t>
      </w:r>
      <w:r w:rsidRPr="00322031">
        <w:t xml:space="preserve"> The Trading Volume Trend, Investor Sentiment, and Stock Returns: dissertation: finance (business administration) – Louisiana State University, 2005. – 157 p. </w:t>
      </w:r>
    </w:p>
    <w:p w:rsidR="00E965D9" w:rsidRPr="00322031" w:rsidRDefault="00E965D9" w:rsidP="000B54C8">
      <w:pPr>
        <w:numPr>
          <w:ilvl w:val="0"/>
          <w:numId w:val="17"/>
        </w:numPr>
        <w:tabs>
          <w:tab w:val="clear" w:pos="360"/>
          <w:tab w:val="left" w:pos="851"/>
        </w:tabs>
        <w:spacing w:line="360" w:lineRule="auto"/>
        <w:ind w:left="567" w:hanging="567"/>
        <w:jc w:val="both"/>
      </w:pPr>
      <w:r w:rsidRPr="00322031">
        <w:rPr>
          <w:b/>
        </w:rPr>
        <w:t>Leipus R., Norvai</w:t>
      </w:r>
      <w:r w:rsidRPr="00322031">
        <w:rPr>
          <w:b/>
          <w:lang w:val="lt-LT"/>
        </w:rPr>
        <w:t>ša R.</w:t>
      </w:r>
      <w:r w:rsidRPr="00322031">
        <w:rPr>
          <w:lang w:val="lt-LT"/>
        </w:rPr>
        <w:t xml:space="preserve"> Finansų rinkos teorijų pagrindai // Pinigų studijos, </w:t>
      </w:r>
      <w:r w:rsidRPr="00322031">
        <w:t>2003</w:t>
      </w:r>
      <w:r w:rsidRPr="00322031">
        <w:rPr>
          <w:lang w:val="lt-LT"/>
        </w:rPr>
        <w:t xml:space="preserve">, Nr. </w:t>
      </w:r>
      <w:r w:rsidRPr="00322031">
        <w:t>4</w:t>
      </w:r>
      <w:r w:rsidRPr="00322031">
        <w:rPr>
          <w:lang w:val="lt-LT"/>
        </w:rPr>
        <w:t xml:space="preserve">, p. </w:t>
      </w:r>
      <w:r w:rsidRPr="00322031">
        <w:t>5-28</w:t>
      </w:r>
      <w:r w:rsidRPr="00322031">
        <w:rPr>
          <w:lang w:val="lt-LT"/>
        </w:rPr>
        <w:t xml:space="preserve">. – ISSN </w:t>
      </w:r>
      <w:r w:rsidRPr="00322031">
        <w:t>1392-2637.</w:t>
      </w:r>
    </w:p>
    <w:p w:rsidR="00E965D9" w:rsidRPr="00322031" w:rsidRDefault="00E965D9" w:rsidP="000B54C8">
      <w:pPr>
        <w:numPr>
          <w:ilvl w:val="0"/>
          <w:numId w:val="17"/>
        </w:numPr>
        <w:tabs>
          <w:tab w:val="clear" w:pos="360"/>
          <w:tab w:val="left" w:pos="851"/>
        </w:tabs>
        <w:spacing w:line="360" w:lineRule="auto"/>
        <w:ind w:left="567" w:hanging="567"/>
        <w:jc w:val="both"/>
        <w:rPr>
          <w:rStyle w:val="apple-style-span"/>
        </w:rPr>
      </w:pPr>
      <w:r w:rsidRPr="00322031">
        <w:rPr>
          <w:b/>
        </w:rPr>
        <w:t>Lemmon M., Portniaguina E.</w:t>
      </w:r>
      <w:r w:rsidRPr="00322031">
        <w:t xml:space="preserve"> Consumer Confidence and Asset Prices: Some Empirical Evidence // The Review of Financial Studies, 2006, Vol. 19, No. 4, p. 1499-1529. – ISSN </w:t>
      </w:r>
      <w:r w:rsidRPr="00322031">
        <w:rPr>
          <w:rStyle w:val="apple-style-span"/>
          <w:shd w:val="clear" w:color="auto" w:fill="FFFFFF"/>
        </w:rPr>
        <w:t>0893-9454.</w:t>
      </w:r>
    </w:p>
    <w:p w:rsidR="00E965D9" w:rsidRPr="00322031" w:rsidRDefault="00E965D9" w:rsidP="000B54C8">
      <w:pPr>
        <w:numPr>
          <w:ilvl w:val="0"/>
          <w:numId w:val="17"/>
        </w:numPr>
        <w:tabs>
          <w:tab w:val="clear" w:pos="360"/>
          <w:tab w:val="left" w:pos="851"/>
        </w:tabs>
        <w:spacing w:line="360" w:lineRule="auto"/>
        <w:ind w:left="567" w:hanging="567"/>
        <w:jc w:val="both"/>
        <w:rPr>
          <w:rStyle w:val="apple-style-span"/>
        </w:rPr>
      </w:pPr>
      <w:r w:rsidRPr="00322031">
        <w:rPr>
          <w:b/>
        </w:rPr>
        <w:t>Lewellen J., Nagel S.</w:t>
      </w:r>
      <w:r w:rsidRPr="00322031">
        <w:t xml:space="preserve"> The conditional CAMP does not explain asset-pricing anomalies // Journal of Financial Economic, 2003, No. 82, p. 289-314. – ISSN </w:t>
      </w:r>
      <w:r w:rsidRPr="00322031">
        <w:rPr>
          <w:rStyle w:val="apple-style-span"/>
          <w:color w:val="222222"/>
          <w:shd w:val="clear" w:color="auto" w:fill="FFFFFF"/>
        </w:rPr>
        <w:t>0304-405X.</w:t>
      </w:r>
    </w:p>
    <w:p w:rsidR="00E965D9" w:rsidRPr="00322031" w:rsidRDefault="00E965D9" w:rsidP="000B54C8">
      <w:pPr>
        <w:numPr>
          <w:ilvl w:val="0"/>
          <w:numId w:val="17"/>
        </w:numPr>
        <w:tabs>
          <w:tab w:val="clear" w:pos="360"/>
          <w:tab w:val="left" w:pos="851"/>
        </w:tabs>
        <w:spacing w:line="360" w:lineRule="auto"/>
        <w:ind w:left="567" w:hanging="567"/>
        <w:jc w:val="both"/>
      </w:pPr>
      <w:r w:rsidRPr="00322031">
        <w:rPr>
          <w:b/>
        </w:rPr>
        <w:t>Lin M.</w:t>
      </w:r>
      <w:r w:rsidRPr="00322031">
        <w:t xml:space="preserve"> </w:t>
      </w:r>
      <w:r w:rsidRPr="00322031">
        <w:rPr>
          <w:b/>
        </w:rPr>
        <w:t>C.</w:t>
      </w:r>
      <w:r w:rsidRPr="00322031">
        <w:t xml:space="preserve"> The Effects of Investor Sentiment on Returns and Idiosyncratic Risk in the Japanese Stock Market // International Research Journal of Finance and Economics, 2010, No. 60, p. 29-43. – ISSN 1450-2887.</w:t>
      </w:r>
    </w:p>
    <w:p w:rsidR="00E965D9" w:rsidRPr="00322031" w:rsidRDefault="00E965D9" w:rsidP="000B54C8">
      <w:pPr>
        <w:numPr>
          <w:ilvl w:val="0"/>
          <w:numId w:val="17"/>
        </w:numPr>
        <w:tabs>
          <w:tab w:val="clear" w:pos="360"/>
          <w:tab w:val="left" w:pos="851"/>
        </w:tabs>
        <w:spacing w:line="360" w:lineRule="auto"/>
        <w:ind w:left="567" w:hanging="567"/>
        <w:jc w:val="both"/>
        <w:rPr>
          <w:rStyle w:val="apple-style-span"/>
        </w:rPr>
      </w:pPr>
      <w:r w:rsidRPr="00322031">
        <w:rPr>
          <w:b/>
        </w:rPr>
        <w:lastRenderedPageBreak/>
        <w:t>Lo W. C., Lin K. J. A.</w:t>
      </w:r>
      <w:r w:rsidRPr="00322031">
        <w:t xml:space="preserve"> Review of the Effects of Investor Sentiment on Financial Markets: Implications for Investor // International Journal of Management, 2005, Vol. 22, No. 4, p. 708-715. – ISSN </w:t>
      </w:r>
      <w:r w:rsidRPr="00322031">
        <w:rPr>
          <w:rStyle w:val="apple-style-span"/>
          <w:color w:val="222222"/>
          <w:shd w:val="clear" w:color="auto" w:fill="FFFFFF"/>
        </w:rPr>
        <w:t>1468-2370.</w:t>
      </w:r>
    </w:p>
    <w:p w:rsidR="00E965D9" w:rsidRPr="00322031" w:rsidRDefault="00E965D9" w:rsidP="000B54C8">
      <w:pPr>
        <w:numPr>
          <w:ilvl w:val="0"/>
          <w:numId w:val="17"/>
        </w:numPr>
        <w:tabs>
          <w:tab w:val="clear" w:pos="360"/>
          <w:tab w:val="left" w:pos="851"/>
        </w:tabs>
        <w:spacing w:line="360" w:lineRule="auto"/>
        <w:ind w:left="567" w:hanging="567"/>
        <w:jc w:val="both"/>
        <w:rPr>
          <w:rStyle w:val="apple-style-span"/>
        </w:rPr>
      </w:pPr>
      <w:r w:rsidRPr="00322031">
        <w:rPr>
          <w:b/>
        </w:rPr>
        <w:t>Maysami R. C., Howe L. C., Hamzah M. A.</w:t>
      </w:r>
      <w:r w:rsidRPr="00322031">
        <w:t xml:space="preserve"> Relationship between Macroeconomic Variables and Stock Market Indices: Cointegration Evidence from Stock Exchange of Singapore’s All-S Sector Indices // Journal Pengurusan, 2004, No 24, p. 47-77. – ISSN </w:t>
      </w:r>
      <w:r w:rsidRPr="00322031">
        <w:rPr>
          <w:rStyle w:val="apple-style-span"/>
          <w:color w:val="000000"/>
          <w:shd w:val="clear" w:color="auto" w:fill="FFFFFF"/>
        </w:rPr>
        <w:t>0127-2713.</w:t>
      </w:r>
    </w:p>
    <w:p w:rsidR="00E965D9" w:rsidRPr="00322031" w:rsidRDefault="00E965D9" w:rsidP="000B54C8">
      <w:pPr>
        <w:numPr>
          <w:ilvl w:val="0"/>
          <w:numId w:val="17"/>
        </w:numPr>
        <w:tabs>
          <w:tab w:val="clear" w:pos="360"/>
          <w:tab w:val="left" w:pos="851"/>
        </w:tabs>
        <w:spacing w:line="360" w:lineRule="auto"/>
        <w:ind w:left="567" w:hanging="567"/>
        <w:jc w:val="both"/>
        <w:rPr>
          <w:rStyle w:val="Emphasis"/>
          <w:i w:val="0"/>
          <w:iCs w:val="0"/>
        </w:rPr>
      </w:pPr>
      <w:r w:rsidRPr="00322031">
        <w:rPr>
          <w:b/>
        </w:rPr>
        <w:t xml:space="preserve">Mauro P. </w:t>
      </w:r>
      <w:r w:rsidRPr="00322031">
        <w:t xml:space="preserve">Stock return and output growth in emerging and advanced economies // Journal of Development Economics, 2003, Vol. 71, No. 1, p. 129-153. – ISSN </w:t>
      </w:r>
      <w:r w:rsidRPr="00322031">
        <w:rPr>
          <w:rStyle w:val="Emphasis"/>
          <w:bCs/>
          <w:i w:val="0"/>
          <w:iCs w:val="0"/>
          <w:color w:val="000000"/>
          <w:shd w:val="clear" w:color="auto" w:fill="FFFFFF"/>
        </w:rPr>
        <w:t>0304-3878.</w:t>
      </w:r>
    </w:p>
    <w:p w:rsidR="00E965D9" w:rsidRPr="00322031" w:rsidRDefault="00E965D9" w:rsidP="000B54C8">
      <w:pPr>
        <w:numPr>
          <w:ilvl w:val="0"/>
          <w:numId w:val="17"/>
        </w:numPr>
        <w:tabs>
          <w:tab w:val="clear" w:pos="360"/>
          <w:tab w:val="left" w:pos="851"/>
        </w:tabs>
        <w:spacing w:line="360" w:lineRule="auto"/>
        <w:ind w:left="567" w:hanging="567"/>
        <w:jc w:val="both"/>
      </w:pPr>
      <w:r w:rsidRPr="00322031">
        <w:rPr>
          <w:b/>
        </w:rPr>
        <w:t xml:space="preserve">Meacci F. </w:t>
      </w:r>
      <w:r w:rsidRPr="00322031">
        <w:t xml:space="preserve">The Disappointment of Expectations the Years of High Theory Versus the Years of Rational Expectations // MPRA Paper, 2008. – 23 p. </w:t>
      </w:r>
    </w:p>
    <w:p w:rsidR="00E965D9" w:rsidRPr="00322031" w:rsidRDefault="00E965D9" w:rsidP="000B54C8">
      <w:pPr>
        <w:numPr>
          <w:ilvl w:val="0"/>
          <w:numId w:val="17"/>
        </w:numPr>
        <w:tabs>
          <w:tab w:val="clear" w:pos="360"/>
          <w:tab w:val="left" w:pos="851"/>
        </w:tabs>
        <w:spacing w:line="360" w:lineRule="auto"/>
        <w:ind w:left="567" w:hanging="567"/>
        <w:jc w:val="both"/>
      </w:pPr>
      <w:r w:rsidRPr="00322031">
        <w:rPr>
          <w:b/>
        </w:rPr>
        <w:t xml:space="preserve">Mileris R., Boguslauskas V. </w:t>
      </w:r>
      <w:r w:rsidRPr="00322031">
        <w:t>Data Reduction Influence on the Accuracy of Credit Risk Estimation Models // Inžinerinė Ekonomika, 2010, Nr. 21(1), – ISSN 1392 – 2785.</w:t>
      </w:r>
    </w:p>
    <w:p w:rsidR="00E965D9" w:rsidRPr="00322031" w:rsidRDefault="00E965D9" w:rsidP="000B54C8">
      <w:pPr>
        <w:numPr>
          <w:ilvl w:val="0"/>
          <w:numId w:val="17"/>
        </w:numPr>
        <w:tabs>
          <w:tab w:val="clear" w:pos="360"/>
          <w:tab w:val="left" w:pos="851"/>
        </w:tabs>
        <w:spacing w:line="360" w:lineRule="auto"/>
        <w:ind w:left="567" w:hanging="567"/>
        <w:jc w:val="both"/>
      </w:pPr>
      <w:r w:rsidRPr="00322031">
        <w:rPr>
          <w:b/>
        </w:rPr>
        <w:t>Miller M. H., Modigliani F.</w:t>
      </w:r>
      <w:r w:rsidRPr="00322031">
        <w:t xml:space="preserve"> Dividend Policy, Growth, and the Valuation Shares // The Journal of Business, 1961, Vol. 34, No. 4, p. 411-433. </w:t>
      </w:r>
    </w:p>
    <w:p w:rsidR="00E965D9" w:rsidRPr="00322031" w:rsidRDefault="00E965D9" w:rsidP="000B54C8">
      <w:pPr>
        <w:numPr>
          <w:ilvl w:val="0"/>
          <w:numId w:val="17"/>
        </w:numPr>
        <w:tabs>
          <w:tab w:val="clear" w:pos="360"/>
          <w:tab w:val="left" w:pos="851"/>
        </w:tabs>
        <w:spacing w:line="360" w:lineRule="auto"/>
        <w:ind w:left="567" w:hanging="567"/>
        <w:jc w:val="both"/>
      </w:pPr>
      <w:r w:rsidRPr="00322031">
        <w:rPr>
          <w:b/>
        </w:rPr>
        <w:t>Modigliani F.</w:t>
      </w:r>
      <w:r w:rsidRPr="00322031">
        <w:t xml:space="preserve"> Consumer Spending and Monetary Policy: the Linkages // Federal Reserve Bank of Boston Conference Series: Paper, 1971, No 5, p. 9-97. </w:t>
      </w:r>
    </w:p>
    <w:p w:rsidR="00E965D9" w:rsidRPr="00322031" w:rsidRDefault="00E965D9" w:rsidP="000B54C8">
      <w:pPr>
        <w:numPr>
          <w:ilvl w:val="0"/>
          <w:numId w:val="17"/>
        </w:numPr>
        <w:tabs>
          <w:tab w:val="clear" w:pos="360"/>
          <w:tab w:val="left" w:pos="851"/>
        </w:tabs>
        <w:spacing w:line="360" w:lineRule="auto"/>
        <w:ind w:left="567" w:hanging="567"/>
        <w:jc w:val="both"/>
      </w:pPr>
      <w:r w:rsidRPr="00322031">
        <w:rPr>
          <w:b/>
        </w:rPr>
        <w:t>Mohamad J., Bakri A. K., Kenta F., Zainol A. A.</w:t>
      </w:r>
      <w:r w:rsidRPr="00322031">
        <w:t xml:space="preserve"> Dividend Announcements and Stock Market Reaction // MPRA Paper, 2009. – 20 p. </w:t>
      </w:r>
    </w:p>
    <w:p w:rsidR="00E965D9" w:rsidRPr="00322031" w:rsidRDefault="00E965D9" w:rsidP="000B54C8">
      <w:pPr>
        <w:numPr>
          <w:ilvl w:val="0"/>
          <w:numId w:val="17"/>
        </w:numPr>
        <w:tabs>
          <w:tab w:val="clear" w:pos="360"/>
          <w:tab w:val="left" w:pos="851"/>
        </w:tabs>
        <w:spacing w:line="360" w:lineRule="auto"/>
        <w:ind w:left="567" w:hanging="567"/>
        <w:jc w:val="both"/>
      </w:pPr>
      <w:r w:rsidRPr="00322031">
        <w:rPr>
          <w:b/>
        </w:rPr>
        <w:t>Mohammad S. D., Hussain A., Jalil M. A., Ali A.</w:t>
      </w:r>
      <w:r w:rsidRPr="00322031">
        <w:t xml:space="preserve"> Impact of Macroeconomics Variables on Stock Prices: Empirical Evidance in Case of KSE (Karachi Stock Exchange) // European Journal of Scientific Research, 2009, Vol. 38, No.1, p. 96-103. – ISSN </w:t>
      </w:r>
      <w:r w:rsidRPr="00322031">
        <w:rPr>
          <w:lang w:val="pt-BR"/>
        </w:rPr>
        <w:t>1450-216X.</w:t>
      </w:r>
    </w:p>
    <w:p w:rsidR="00E965D9" w:rsidRPr="00322031" w:rsidRDefault="00E965D9" w:rsidP="000B54C8">
      <w:pPr>
        <w:numPr>
          <w:ilvl w:val="0"/>
          <w:numId w:val="17"/>
        </w:numPr>
        <w:tabs>
          <w:tab w:val="clear" w:pos="360"/>
          <w:tab w:val="left" w:pos="851"/>
        </w:tabs>
        <w:spacing w:line="360" w:lineRule="auto"/>
        <w:ind w:left="567" w:hanging="567"/>
        <w:jc w:val="both"/>
        <w:rPr>
          <w:rStyle w:val="apple-style-span"/>
        </w:rPr>
      </w:pPr>
      <w:r w:rsidRPr="00322031">
        <w:rPr>
          <w:b/>
        </w:rPr>
        <w:t xml:space="preserve">Mun H. W., Siong E. C., Thing T. C. </w:t>
      </w:r>
      <w:r w:rsidRPr="00322031">
        <w:t xml:space="preserve">Stock Market and Economic Growth in Malaysia: Causality Test // Asian Social Science, 2008, Vol. 4, No. 4, p. 86-92. – ISSN </w:t>
      </w:r>
      <w:r w:rsidRPr="00322031">
        <w:rPr>
          <w:rStyle w:val="apple-style-span"/>
          <w:color w:val="000000"/>
          <w:shd w:val="clear" w:color="auto" w:fill="FFFFFF"/>
        </w:rPr>
        <w:t>1911-2017.</w:t>
      </w:r>
    </w:p>
    <w:p w:rsidR="00E965D9" w:rsidRPr="00322031" w:rsidRDefault="00E965D9" w:rsidP="000B54C8">
      <w:pPr>
        <w:numPr>
          <w:ilvl w:val="0"/>
          <w:numId w:val="17"/>
        </w:numPr>
        <w:tabs>
          <w:tab w:val="clear" w:pos="360"/>
          <w:tab w:val="left" w:pos="851"/>
        </w:tabs>
        <w:spacing w:line="360" w:lineRule="auto"/>
        <w:ind w:left="567" w:hanging="567"/>
        <w:jc w:val="both"/>
      </w:pPr>
      <w:r w:rsidRPr="00322031">
        <w:rPr>
          <w:b/>
        </w:rPr>
        <w:t>Muth J. F.</w:t>
      </w:r>
      <w:r w:rsidRPr="00322031">
        <w:t xml:space="preserve"> Rational Expectations and Theory of Price // Econometrica, 1961, Vol. 29, No. 3, p. 315-335. – ISSN </w:t>
      </w:r>
      <w:r w:rsidRPr="00322031">
        <w:rPr>
          <w:rStyle w:val="apple-style-span"/>
          <w:color w:val="222222"/>
          <w:shd w:val="clear" w:color="auto" w:fill="FFFFFF"/>
        </w:rPr>
        <w:t>0012-9682.</w:t>
      </w:r>
    </w:p>
    <w:p w:rsidR="00E965D9" w:rsidRPr="002C7744" w:rsidRDefault="00E965D9" w:rsidP="000B54C8">
      <w:pPr>
        <w:numPr>
          <w:ilvl w:val="0"/>
          <w:numId w:val="17"/>
        </w:numPr>
        <w:tabs>
          <w:tab w:val="clear" w:pos="360"/>
          <w:tab w:val="left" w:pos="851"/>
        </w:tabs>
        <w:spacing w:line="360" w:lineRule="auto"/>
        <w:ind w:left="567" w:hanging="567"/>
        <w:jc w:val="both"/>
        <w:rPr>
          <w:b/>
        </w:rPr>
      </w:pPr>
      <w:r w:rsidRPr="002C7744">
        <w:rPr>
          <w:b/>
        </w:rPr>
        <w:t xml:space="preserve">NASDAQ OMX Nordic. </w:t>
      </w:r>
      <w:r w:rsidRPr="002C7744">
        <w:rPr>
          <w:lang w:val="lt-LT"/>
        </w:rPr>
        <w:t xml:space="preserve">Prieiga per internetą: </w:t>
      </w:r>
      <w:hyperlink r:id="rId61" w:history="1">
        <w:r w:rsidRPr="002C7744">
          <w:rPr>
            <w:rStyle w:val="Hyperlink"/>
            <w:color w:val="auto"/>
          </w:rPr>
          <w:t>http://www.nasdaqomxnordic.com/nordic/Nordic.aspx</w:t>
        </w:r>
      </w:hyperlink>
      <w:r w:rsidRPr="002C7744">
        <w:t xml:space="preserve">, </w:t>
      </w:r>
      <w:r w:rsidRPr="002C7744">
        <w:rPr>
          <w:lang w:val="lt-LT"/>
        </w:rPr>
        <w:t xml:space="preserve">[žiūrėta 2011 09 </w:t>
      </w:r>
      <w:r w:rsidRPr="002C7744">
        <w:t>21</w:t>
      </w:r>
      <w:r w:rsidRPr="002C7744">
        <w:rPr>
          <w:lang w:val="lt-LT"/>
        </w:rPr>
        <w:t>].</w:t>
      </w:r>
    </w:p>
    <w:p w:rsidR="00E965D9" w:rsidRPr="00322031" w:rsidRDefault="00E965D9" w:rsidP="000B54C8">
      <w:pPr>
        <w:numPr>
          <w:ilvl w:val="0"/>
          <w:numId w:val="17"/>
        </w:numPr>
        <w:tabs>
          <w:tab w:val="clear" w:pos="360"/>
          <w:tab w:val="left" w:pos="851"/>
        </w:tabs>
        <w:spacing w:line="360" w:lineRule="auto"/>
        <w:ind w:left="567" w:hanging="567"/>
        <w:jc w:val="both"/>
      </w:pPr>
      <w:r w:rsidRPr="00322031">
        <w:rPr>
          <w:b/>
        </w:rPr>
        <w:t>Niederhoffer V.</w:t>
      </w:r>
      <w:r w:rsidRPr="00322031">
        <w:t xml:space="preserve"> The Analysis of World Events and Stock Prices // Journal of Business, 1971, Vol. 44, No. 2, p. 193-219. </w:t>
      </w:r>
    </w:p>
    <w:p w:rsidR="00E965D9" w:rsidRPr="00322031" w:rsidRDefault="00E965D9" w:rsidP="000B54C8">
      <w:pPr>
        <w:numPr>
          <w:ilvl w:val="0"/>
          <w:numId w:val="17"/>
        </w:numPr>
        <w:tabs>
          <w:tab w:val="clear" w:pos="360"/>
          <w:tab w:val="left" w:pos="851"/>
        </w:tabs>
        <w:spacing w:line="360" w:lineRule="auto"/>
        <w:ind w:left="567" w:hanging="567"/>
        <w:jc w:val="both"/>
        <w:rPr>
          <w:rStyle w:val="apple-style-span"/>
        </w:rPr>
      </w:pPr>
      <w:r w:rsidRPr="00322031">
        <w:rPr>
          <w:b/>
        </w:rPr>
        <w:t xml:space="preserve">Nishat M., Shaheen R. </w:t>
      </w:r>
      <w:r w:rsidRPr="00322031">
        <w:t xml:space="preserve">Macroeconomic Factors and Pakistani Equity Market // The Pakistan Development Review, 2004, Vol. 43, No. 4, p. 619-637. – ISSN </w:t>
      </w:r>
      <w:r w:rsidRPr="00322031">
        <w:rPr>
          <w:rStyle w:val="apple-style-span"/>
          <w:color w:val="222222"/>
          <w:shd w:val="clear" w:color="auto" w:fill="FFFFFF"/>
        </w:rPr>
        <w:t>0030-9729.</w:t>
      </w:r>
    </w:p>
    <w:p w:rsidR="00E965D9" w:rsidRPr="00322031" w:rsidRDefault="00E965D9" w:rsidP="000B54C8">
      <w:pPr>
        <w:numPr>
          <w:ilvl w:val="0"/>
          <w:numId w:val="17"/>
        </w:numPr>
        <w:tabs>
          <w:tab w:val="clear" w:pos="360"/>
          <w:tab w:val="left" w:pos="851"/>
        </w:tabs>
        <w:spacing w:line="360" w:lineRule="auto"/>
        <w:ind w:left="567" w:hanging="567"/>
        <w:jc w:val="both"/>
        <w:rPr>
          <w:rStyle w:val="apple-style-span"/>
          <w:lang w:val="fi-FI"/>
        </w:rPr>
      </w:pPr>
      <w:r w:rsidRPr="00322031">
        <w:rPr>
          <w:b/>
          <w:lang w:val="fi-FI"/>
        </w:rPr>
        <w:t xml:space="preserve">Ovsianikas V. </w:t>
      </w:r>
      <w:r w:rsidRPr="00322031">
        <w:rPr>
          <w:lang w:val="fi-FI"/>
        </w:rPr>
        <w:t>Forex 101</w:t>
      </w:r>
      <w:r w:rsidRPr="00322031">
        <w:rPr>
          <w:lang w:val="lt-LT"/>
        </w:rPr>
        <w:t xml:space="preserve">: paprastai ir suprantamai apie valiutų rinką. – Kaunas: Smaltijos leidykla, </w:t>
      </w:r>
      <w:r w:rsidRPr="00322031">
        <w:rPr>
          <w:lang w:val="fi-FI"/>
        </w:rPr>
        <w:t xml:space="preserve">2008. – 256 p. </w:t>
      </w:r>
      <w:r w:rsidRPr="00322031">
        <w:rPr>
          <w:lang w:val="lt-LT"/>
        </w:rPr>
        <w:t xml:space="preserve">– ISBN </w:t>
      </w:r>
      <w:r w:rsidRPr="00322031">
        <w:rPr>
          <w:rStyle w:val="apple-style-span"/>
          <w:color w:val="000000"/>
          <w:shd w:val="clear" w:color="auto" w:fill="FFFFFF"/>
          <w:lang w:val="fi-FI"/>
        </w:rPr>
        <w:t>978-9955-707-49-3.</w:t>
      </w:r>
    </w:p>
    <w:p w:rsidR="00E965D9" w:rsidRPr="00322031" w:rsidRDefault="00E965D9" w:rsidP="000B54C8">
      <w:pPr>
        <w:numPr>
          <w:ilvl w:val="0"/>
          <w:numId w:val="17"/>
        </w:numPr>
        <w:tabs>
          <w:tab w:val="clear" w:pos="360"/>
          <w:tab w:val="left" w:pos="851"/>
        </w:tabs>
        <w:spacing w:line="360" w:lineRule="auto"/>
        <w:ind w:left="567" w:hanging="567"/>
        <w:jc w:val="both"/>
      </w:pPr>
      <w:r w:rsidRPr="00322031">
        <w:rPr>
          <w:b/>
        </w:rPr>
        <w:lastRenderedPageBreak/>
        <w:t>Ozbay E.</w:t>
      </w:r>
      <w:r w:rsidRPr="00322031">
        <w:t xml:space="preserve"> The Relationship between Stock Returns and Macroeconomic Factors: Evidence from Turkey: Dissertation: Financial Analysis and Fund Management – Turkey: University of Exete, 2009</w:t>
      </w:r>
      <w:r w:rsidRPr="00322031">
        <w:rPr>
          <w:lang w:val="lt-LT"/>
        </w:rPr>
        <w:t xml:space="preserve">. – </w:t>
      </w:r>
      <w:r w:rsidRPr="00322031">
        <w:t>63 p.</w:t>
      </w:r>
    </w:p>
    <w:p w:rsidR="00E965D9" w:rsidRPr="00322031" w:rsidRDefault="00E965D9" w:rsidP="000B54C8">
      <w:pPr>
        <w:numPr>
          <w:ilvl w:val="0"/>
          <w:numId w:val="17"/>
        </w:numPr>
        <w:tabs>
          <w:tab w:val="clear" w:pos="360"/>
          <w:tab w:val="left" w:pos="851"/>
        </w:tabs>
        <w:spacing w:line="360" w:lineRule="auto"/>
        <w:ind w:left="567" w:hanging="567"/>
        <w:jc w:val="both"/>
        <w:rPr>
          <w:rStyle w:val="apple-style-span"/>
        </w:rPr>
      </w:pPr>
      <w:r w:rsidRPr="00322031">
        <w:rPr>
          <w:b/>
        </w:rPr>
        <w:t>Paudel J., Laux J. A.</w:t>
      </w:r>
      <w:r w:rsidRPr="00322031">
        <w:t xml:space="preserve"> Behavioral Approach to Stock Pricing // Journal of Applied Business Research, 2010, Vol. 26, No. 3, p. 99-106. – ISSN </w:t>
      </w:r>
      <w:r w:rsidRPr="00322031">
        <w:rPr>
          <w:rStyle w:val="apple-style-span"/>
          <w:color w:val="222222"/>
          <w:shd w:val="clear" w:color="auto" w:fill="FFFFFF"/>
        </w:rPr>
        <w:t>2157-8834.</w:t>
      </w:r>
    </w:p>
    <w:p w:rsidR="00E965D9" w:rsidRPr="00322031" w:rsidRDefault="00E965D9" w:rsidP="000B54C8">
      <w:pPr>
        <w:numPr>
          <w:ilvl w:val="0"/>
          <w:numId w:val="17"/>
        </w:numPr>
        <w:tabs>
          <w:tab w:val="clear" w:pos="360"/>
          <w:tab w:val="left" w:pos="851"/>
        </w:tabs>
        <w:spacing w:line="360" w:lineRule="auto"/>
        <w:ind w:left="567" w:hanging="567"/>
        <w:jc w:val="both"/>
        <w:rPr>
          <w:rStyle w:val="apple-style-span"/>
        </w:rPr>
      </w:pPr>
      <w:r w:rsidRPr="00322031">
        <w:rPr>
          <w:b/>
        </w:rPr>
        <w:t>Paul S., Mallik G.</w:t>
      </w:r>
      <w:r w:rsidRPr="00322031">
        <w:t xml:space="preserve"> Macroeconomic Factors and Bank and Finance Stock Prices: The Australian Experience // Economic Analysis and Policy, 2003, Vol. 33, No. 1, p. 23-30. – ISSN </w:t>
      </w:r>
      <w:r w:rsidRPr="00322031">
        <w:rPr>
          <w:rStyle w:val="apple-style-span"/>
          <w:color w:val="222222"/>
          <w:shd w:val="clear" w:color="auto" w:fill="FFFFFF"/>
        </w:rPr>
        <w:t>0313-5926.</w:t>
      </w:r>
    </w:p>
    <w:p w:rsidR="00E965D9" w:rsidRPr="00322031" w:rsidRDefault="00E965D9" w:rsidP="000B54C8">
      <w:pPr>
        <w:numPr>
          <w:ilvl w:val="0"/>
          <w:numId w:val="17"/>
        </w:numPr>
        <w:tabs>
          <w:tab w:val="clear" w:pos="360"/>
          <w:tab w:val="left" w:pos="851"/>
        </w:tabs>
        <w:spacing w:line="360" w:lineRule="auto"/>
        <w:ind w:left="567" w:hanging="567"/>
        <w:jc w:val="both"/>
      </w:pPr>
      <w:r w:rsidRPr="00322031">
        <w:rPr>
          <w:b/>
          <w:lang w:val="lt-LT"/>
        </w:rPr>
        <w:t>Pekarskienė I.</w:t>
      </w:r>
      <w:r w:rsidRPr="00322031">
        <w:rPr>
          <w:b/>
        </w:rPr>
        <w:t>, Pridotkienė J.</w:t>
      </w:r>
      <w:r w:rsidRPr="00322031">
        <w:t xml:space="preserve"> </w:t>
      </w:r>
      <w:r w:rsidRPr="00322031">
        <w:rPr>
          <w:lang w:val="lt-LT"/>
        </w:rPr>
        <w:t xml:space="preserve">Vertybinių popierių rinkos vaidmuo ekonomikoje // Ekonomika ir vadyba, </w:t>
      </w:r>
      <w:r w:rsidRPr="00322031">
        <w:t>2010</w:t>
      </w:r>
      <w:r w:rsidRPr="00322031">
        <w:rPr>
          <w:lang w:val="lt-LT"/>
        </w:rPr>
        <w:t xml:space="preserve">, Nr. </w:t>
      </w:r>
      <w:r w:rsidRPr="00322031">
        <w:t xml:space="preserve">15, p. 177-184. – ISSN </w:t>
      </w:r>
      <w:r w:rsidRPr="00322031">
        <w:rPr>
          <w:lang w:val="fi-FI"/>
        </w:rPr>
        <w:t>1822-6515.</w:t>
      </w:r>
    </w:p>
    <w:p w:rsidR="00E965D9" w:rsidRPr="00322031" w:rsidRDefault="00E965D9" w:rsidP="000B54C8">
      <w:pPr>
        <w:numPr>
          <w:ilvl w:val="0"/>
          <w:numId w:val="17"/>
        </w:numPr>
        <w:tabs>
          <w:tab w:val="clear" w:pos="360"/>
          <w:tab w:val="left" w:pos="851"/>
        </w:tabs>
        <w:spacing w:line="360" w:lineRule="auto"/>
        <w:ind w:left="567" w:hanging="567"/>
        <w:jc w:val="both"/>
        <w:rPr>
          <w:rStyle w:val="apple-style-span"/>
        </w:rPr>
      </w:pPr>
      <w:r w:rsidRPr="00322031">
        <w:rPr>
          <w:b/>
        </w:rPr>
        <w:t>Peng L., Xiong W.</w:t>
      </w:r>
      <w:r w:rsidRPr="00322031">
        <w:t xml:space="preserve"> Investor attention, overconfidence and category learning // Journal of Financial Economics, 2006, Vol. 80, No. 3, p. 563-602. – ISSN </w:t>
      </w:r>
      <w:r w:rsidRPr="00322031">
        <w:rPr>
          <w:rStyle w:val="apple-style-span"/>
          <w:color w:val="222222"/>
          <w:shd w:val="clear" w:color="auto" w:fill="FFFFFF"/>
        </w:rPr>
        <w:t>0304-405X.</w:t>
      </w:r>
    </w:p>
    <w:p w:rsidR="00E965D9" w:rsidRPr="00322031" w:rsidRDefault="00E965D9" w:rsidP="000B54C8">
      <w:pPr>
        <w:numPr>
          <w:ilvl w:val="0"/>
          <w:numId w:val="17"/>
        </w:numPr>
        <w:tabs>
          <w:tab w:val="clear" w:pos="360"/>
          <w:tab w:val="left" w:pos="851"/>
        </w:tabs>
        <w:spacing w:line="360" w:lineRule="auto"/>
        <w:ind w:left="567" w:hanging="567"/>
        <w:jc w:val="both"/>
        <w:rPr>
          <w:rStyle w:val="apple-style-span"/>
        </w:rPr>
      </w:pPr>
      <w:r w:rsidRPr="00322031">
        <w:rPr>
          <w:b/>
        </w:rPr>
        <w:t>Pilbeam K.</w:t>
      </w:r>
      <w:r w:rsidRPr="00322031">
        <w:t xml:space="preserve"> International Finance. – London: Macmillan, 1994. – 446 p. – ISBN </w:t>
      </w:r>
      <w:r w:rsidRPr="00322031">
        <w:rPr>
          <w:rStyle w:val="apple-style-span"/>
          <w:color w:val="000000"/>
          <w:shd w:val="clear" w:color="auto" w:fill="FFFAF5"/>
        </w:rPr>
        <w:t>0-333-54528-1.</w:t>
      </w:r>
    </w:p>
    <w:p w:rsidR="00E965D9" w:rsidRPr="00322031" w:rsidRDefault="00E965D9" w:rsidP="000B54C8">
      <w:pPr>
        <w:numPr>
          <w:ilvl w:val="0"/>
          <w:numId w:val="17"/>
        </w:numPr>
        <w:tabs>
          <w:tab w:val="clear" w:pos="360"/>
          <w:tab w:val="left" w:pos="851"/>
        </w:tabs>
        <w:spacing w:line="360" w:lineRule="auto"/>
        <w:ind w:left="567" w:hanging="567"/>
        <w:jc w:val="both"/>
      </w:pPr>
      <w:r w:rsidRPr="00322031">
        <w:rPr>
          <w:b/>
        </w:rPr>
        <w:t>Pilinkus D.</w:t>
      </w:r>
      <w:r w:rsidRPr="00322031">
        <w:t xml:space="preserve"> </w:t>
      </w:r>
      <w:r w:rsidRPr="00322031">
        <w:rPr>
          <w:lang w:val="lt-LT"/>
        </w:rPr>
        <w:t>Makroekonominių rodiklių ir akcijų rinkos indekso sąryšio vertinimas (rankraštis): daktaro disertacija: socialiniai mokslai, ekonomika (</w:t>
      </w:r>
      <w:r w:rsidRPr="00322031">
        <w:t xml:space="preserve">03 </w:t>
      </w:r>
      <w:r w:rsidRPr="00322031">
        <w:rPr>
          <w:lang w:val="lt-LT"/>
        </w:rPr>
        <w:t xml:space="preserve">S) – Kaunas: Kauno technologijos universitetas, </w:t>
      </w:r>
      <w:r w:rsidRPr="00322031">
        <w:t>2010</w:t>
      </w:r>
      <w:r w:rsidRPr="00322031">
        <w:rPr>
          <w:lang w:val="lt-LT"/>
        </w:rPr>
        <w:t xml:space="preserve">. – </w:t>
      </w:r>
      <w:r w:rsidRPr="00322031">
        <w:t xml:space="preserve">140 p. </w:t>
      </w:r>
    </w:p>
    <w:p w:rsidR="00E965D9" w:rsidRPr="00322031" w:rsidRDefault="00E965D9" w:rsidP="000B54C8">
      <w:pPr>
        <w:numPr>
          <w:ilvl w:val="0"/>
          <w:numId w:val="17"/>
        </w:numPr>
        <w:tabs>
          <w:tab w:val="clear" w:pos="360"/>
          <w:tab w:val="left" w:pos="851"/>
        </w:tabs>
        <w:spacing w:line="360" w:lineRule="auto"/>
        <w:ind w:left="567" w:hanging="567"/>
        <w:jc w:val="both"/>
        <w:rPr>
          <w:rStyle w:val="apple-style-span"/>
        </w:rPr>
      </w:pPr>
      <w:r w:rsidRPr="00322031">
        <w:rPr>
          <w:rStyle w:val="apple-style-span"/>
          <w:b/>
        </w:rPr>
        <w:t>Pilinkus D.</w:t>
      </w:r>
      <w:r w:rsidRPr="00322031">
        <w:rPr>
          <w:rStyle w:val="apple-style-span"/>
        </w:rPr>
        <w:t xml:space="preserve"> Stock Market and Macroeconomic Variables: Evidence from Lithuania // </w:t>
      </w:r>
      <w:r w:rsidRPr="00322031">
        <w:rPr>
          <w:rStyle w:val="apple-style-span"/>
          <w:lang w:val="lt-LT"/>
        </w:rPr>
        <w:t xml:space="preserve">Ekonomika ir vadyba, </w:t>
      </w:r>
      <w:r w:rsidRPr="00322031">
        <w:rPr>
          <w:rStyle w:val="apple-style-span"/>
        </w:rPr>
        <w:t xml:space="preserve">2009, Nr. 14, p. 692-699. – ISSN </w:t>
      </w:r>
      <w:r w:rsidRPr="00322031">
        <w:rPr>
          <w:color w:val="000000"/>
        </w:rPr>
        <w:t>1822-6515.</w:t>
      </w:r>
    </w:p>
    <w:p w:rsidR="00E965D9" w:rsidRPr="00322031" w:rsidRDefault="00E965D9" w:rsidP="000B54C8">
      <w:pPr>
        <w:numPr>
          <w:ilvl w:val="0"/>
          <w:numId w:val="17"/>
        </w:numPr>
        <w:tabs>
          <w:tab w:val="clear" w:pos="360"/>
          <w:tab w:val="left" w:pos="851"/>
        </w:tabs>
        <w:spacing w:line="360" w:lineRule="auto"/>
        <w:ind w:left="567" w:hanging="567"/>
        <w:jc w:val="both"/>
        <w:rPr>
          <w:rStyle w:val="apple-style-span"/>
        </w:rPr>
      </w:pPr>
      <w:r w:rsidRPr="00322031">
        <w:rPr>
          <w:rStyle w:val="apple-style-span"/>
          <w:b/>
        </w:rPr>
        <w:t xml:space="preserve">Pilinkus D., Boguslauskas V. </w:t>
      </w:r>
      <w:r w:rsidRPr="00322031">
        <w:rPr>
          <w:rStyle w:val="apple-style-span"/>
        </w:rPr>
        <w:t xml:space="preserve">The Short-Run Relationship between Stock Market Prices and Macroeconomic Variables in Lithuania // </w:t>
      </w:r>
      <w:r w:rsidRPr="00322031">
        <w:rPr>
          <w:rStyle w:val="apple-style-span"/>
          <w:lang w:val="lt-LT"/>
        </w:rPr>
        <w:t xml:space="preserve">Inžinerinė ekonomika, </w:t>
      </w:r>
      <w:r w:rsidRPr="00322031">
        <w:rPr>
          <w:rStyle w:val="apple-style-span"/>
        </w:rPr>
        <w:t xml:space="preserve">2009, Nr. 5, p. 26-34. – ISSN </w:t>
      </w:r>
      <w:r w:rsidRPr="00322031">
        <w:rPr>
          <w:rStyle w:val="apple-style-span"/>
          <w:color w:val="222222"/>
          <w:shd w:val="clear" w:color="auto" w:fill="FFFFFF"/>
        </w:rPr>
        <w:t>1392-2785.</w:t>
      </w:r>
    </w:p>
    <w:p w:rsidR="00E965D9" w:rsidRPr="00322031" w:rsidRDefault="00E965D9" w:rsidP="000B54C8">
      <w:pPr>
        <w:numPr>
          <w:ilvl w:val="0"/>
          <w:numId w:val="17"/>
        </w:numPr>
        <w:tabs>
          <w:tab w:val="clear" w:pos="360"/>
          <w:tab w:val="left" w:pos="851"/>
        </w:tabs>
        <w:spacing w:line="360" w:lineRule="auto"/>
        <w:ind w:left="567" w:hanging="567"/>
        <w:jc w:val="both"/>
      </w:pPr>
      <w:r w:rsidRPr="00322031">
        <w:rPr>
          <w:b/>
        </w:rPr>
        <w:t>Pohjanpalo K.</w:t>
      </w:r>
      <w:r w:rsidRPr="00322031">
        <w:t xml:space="preserve"> Finland’s Economy Growth More Than Expected // Bloomberg, 2011. </w:t>
      </w:r>
      <w:r w:rsidRPr="00322031">
        <w:rPr>
          <w:lang w:val="lt-LT"/>
        </w:rPr>
        <w:t>Prieiga per internetą:</w:t>
      </w:r>
      <w:r w:rsidRPr="00322031">
        <w:rPr>
          <w:b/>
        </w:rPr>
        <w:t xml:space="preserve"> </w:t>
      </w:r>
      <w:hyperlink r:id="rId62" w:history="1">
        <w:r w:rsidRPr="00322031">
          <w:rPr>
            <w:rStyle w:val="Hyperlink"/>
            <w:color w:val="auto"/>
          </w:rPr>
          <w:t>http://www.bloomberg.com/news/2011-06-03/finland-s-economy-grows-more-than-expected.html</w:t>
        </w:r>
      </w:hyperlink>
      <w:r w:rsidRPr="00322031">
        <w:t>, [</w:t>
      </w:r>
      <w:r w:rsidRPr="00322031">
        <w:rPr>
          <w:lang w:val="lt-LT"/>
        </w:rPr>
        <w:t xml:space="preserve">žiūrėta </w:t>
      </w:r>
      <w:r w:rsidRPr="00322031">
        <w:t>2011 10 18].</w:t>
      </w:r>
    </w:p>
    <w:p w:rsidR="00E965D9" w:rsidRPr="00322031" w:rsidRDefault="00E965D9" w:rsidP="000B54C8">
      <w:pPr>
        <w:numPr>
          <w:ilvl w:val="0"/>
          <w:numId w:val="17"/>
        </w:numPr>
        <w:tabs>
          <w:tab w:val="clear" w:pos="360"/>
          <w:tab w:val="left" w:pos="851"/>
        </w:tabs>
        <w:spacing w:line="360" w:lineRule="auto"/>
        <w:ind w:left="567" w:hanging="567"/>
        <w:jc w:val="both"/>
        <w:rPr>
          <w:rStyle w:val="apple-style-span"/>
        </w:rPr>
      </w:pPr>
      <w:r w:rsidRPr="00322031">
        <w:rPr>
          <w:b/>
        </w:rPr>
        <w:t>Pring M. J.</w:t>
      </w:r>
      <w:r w:rsidRPr="00322031">
        <w:t xml:space="preserve"> </w:t>
      </w:r>
      <w:r w:rsidRPr="00322031">
        <w:rPr>
          <w:iCs/>
        </w:rPr>
        <w:t xml:space="preserve">Technical Analysis Explained: The Successful Investor's Guide to Spotting Investment Trends and Turning Points. – </w:t>
      </w:r>
      <w:r w:rsidRPr="00322031">
        <w:t xml:space="preserve">McGraw Hill Companies, 2002. – 544 p. – ISBN </w:t>
      </w:r>
      <w:r w:rsidRPr="00322031">
        <w:rPr>
          <w:rStyle w:val="apple-style-span"/>
          <w:color w:val="000000"/>
          <w:shd w:val="clear" w:color="auto" w:fill="FFFFFF"/>
        </w:rPr>
        <w:t>0070510423.</w:t>
      </w:r>
    </w:p>
    <w:p w:rsidR="00E965D9" w:rsidRPr="00322031" w:rsidRDefault="00E965D9" w:rsidP="000B54C8">
      <w:pPr>
        <w:numPr>
          <w:ilvl w:val="0"/>
          <w:numId w:val="17"/>
        </w:numPr>
        <w:tabs>
          <w:tab w:val="clear" w:pos="360"/>
          <w:tab w:val="left" w:pos="851"/>
        </w:tabs>
        <w:spacing w:line="360" w:lineRule="auto"/>
        <w:ind w:left="567" w:hanging="567"/>
        <w:jc w:val="both"/>
        <w:rPr>
          <w:rStyle w:val="apple-style-span"/>
        </w:rPr>
      </w:pPr>
      <w:r w:rsidRPr="00322031">
        <w:rPr>
          <w:b/>
        </w:rPr>
        <w:t xml:space="preserve">Qiu L. Welch I. </w:t>
      </w:r>
      <w:r w:rsidRPr="00322031">
        <w:t xml:space="preserve">Investor Sentiment Measures, 2006. </w:t>
      </w:r>
      <w:r w:rsidRPr="00322031">
        <w:rPr>
          <w:lang w:val="lt-LT"/>
        </w:rPr>
        <w:t>Prieiga per internetą:</w:t>
      </w:r>
      <w:r w:rsidRPr="00322031">
        <w:rPr>
          <w:b/>
        </w:rPr>
        <w:t xml:space="preserve"> </w:t>
      </w:r>
      <w:hyperlink r:id="rId63" w:history="1">
        <w:r w:rsidRPr="00322031">
          <w:rPr>
            <w:rStyle w:val="Hyperlink"/>
            <w:color w:val="auto"/>
          </w:rPr>
          <w:t>http://papers.ssrn.com/sol3/papers.cfm?abstract_id=589641</w:t>
        </w:r>
      </w:hyperlink>
      <w:r w:rsidRPr="00322031">
        <w:t>, [</w:t>
      </w:r>
      <w:r w:rsidRPr="00322031">
        <w:rPr>
          <w:lang w:val="lt-LT"/>
        </w:rPr>
        <w:t xml:space="preserve">žiūrėta </w:t>
      </w:r>
      <w:r w:rsidRPr="00322031">
        <w:t>2011 05 18]</w:t>
      </w:r>
    </w:p>
    <w:p w:rsidR="00E965D9" w:rsidRPr="00322031" w:rsidRDefault="00E965D9" w:rsidP="000B54C8">
      <w:pPr>
        <w:numPr>
          <w:ilvl w:val="0"/>
          <w:numId w:val="17"/>
        </w:numPr>
        <w:tabs>
          <w:tab w:val="clear" w:pos="360"/>
          <w:tab w:val="left" w:pos="851"/>
        </w:tabs>
        <w:spacing w:line="360" w:lineRule="auto"/>
        <w:ind w:left="567" w:hanging="567"/>
        <w:jc w:val="both"/>
      </w:pPr>
      <w:r w:rsidRPr="00322031">
        <w:rPr>
          <w:b/>
        </w:rPr>
        <w:t>Redman D. A.</w:t>
      </w:r>
      <w:r w:rsidRPr="00322031">
        <w:t xml:space="preserve"> A Reader’s Guide to Rational Expectations: A Survey and Comprehensive Annotated Bibliography. – USA: Edward Elgar Pub, 1992. – 208 p. – ISBN </w:t>
      </w:r>
      <w:r w:rsidRPr="00322031">
        <w:rPr>
          <w:color w:val="000000"/>
        </w:rPr>
        <w:t>1852785675.</w:t>
      </w:r>
    </w:p>
    <w:p w:rsidR="00E965D9" w:rsidRPr="00322031" w:rsidRDefault="00E965D9" w:rsidP="000B54C8">
      <w:pPr>
        <w:numPr>
          <w:ilvl w:val="0"/>
          <w:numId w:val="17"/>
        </w:numPr>
        <w:tabs>
          <w:tab w:val="clear" w:pos="360"/>
          <w:tab w:val="left" w:pos="851"/>
        </w:tabs>
        <w:spacing w:line="360" w:lineRule="auto"/>
        <w:ind w:left="567" w:hanging="567"/>
        <w:jc w:val="both"/>
        <w:rPr>
          <w:rStyle w:val="apple-style-span"/>
        </w:rPr>
      </w:pPr>
      <w:r w:rsidRPr="00322031">
        <w:rPr>
          <w:b/>
        </w:rPr>
        <w:t>Ritter J.</w:t>
      </w:r>
      <w:r w:rsidRPr="00322031">
        <w:t xml:space="preserve"> </w:t>
      </w:r>
      <w:r w:rsidRPr="00322031">
        <w:rPr>
          <w:b/>
        </w:rPr>
        <w:t>R.</w:t>
      </w:r>
      <w:r w:rsidRPr="00322031">
        <w:t xml:space="preserve">  Economic growth and equity returns // Pacific-Basin Finance Journal, 2005, No. 13, p. 489-503. – ISSN </w:t>
      </w:r>
      <w:r w:rsidRPr="00322031">
        <w:rPr>
          <w:rStyle w:val="apple-style-span"/>
          <w:color w:val="222222"/>
          <w:shd w:val="clear" w:color="auto" w:fill="FFFFFF"/>
        </w:rPr>
        <w:t>0927-538X.</w:t>
      </w:r>
    </w:p>
    <w:p w:rsidR="00E965D9" w:rsidRPr="00322031" w:rsidRDefault="00E965D9" w:rsidP="000B54C8">
      <w:pPr>
        <w:numPr>
          <w:ilvl w:val="0"/>
          <w:numId w:val="17"/>
        </w:numPr>
        <w:tabs>
          <w:tab w:val="clear" w:pos="360"/>
          <w:tab w:val="left" w:pos="851"/>
        </w:tabs>
        <w:spacing w:line="360" w:lineRule="auto"/>
        <w:ind w:left="567" w:hanging="567"/>
        <w:jc w:val="both"/>
        <w:rPr>
          <w:rStyle w:val="apple-style-span"/>
        </w:rPr>
      </w:pPr>
      <w:r w:rsidRPr="00322031">
        <w:rPr>
          <w:b/>
        </w:rPr>
        <w:t>Rousseau P. L., Wachtel P.</w:t>
      </w:r>
      <w:r w:rsidRPr="00322031">
        <w:t xml:space="preserve"> Equity markets and growth: Cross-country evidence on timing and outcomes, 1980-1995 // Journal of Banking &amp; Finance, 2000, Vol. 24, No. 12, p. 1933-1957. – ISSN </w:t>
      </w:r>
      <w:r w:rsidRPr="00322031">
        <w:rPr>
          <w:rStyle w:val="apple-style-span"/>
          <w:color w:val="222222"/>
          <w:shd w:val="clear" w:color="auto" w:fill="FFFFFF"/>
        </w:rPr>
        <w:t>0378-4266.</w:t>
      </w:r>
    </w:p>
    <w:p w:rsidR="00E965D9" w:rsidRPr="00322031" w:rsidRDefault="00E965D9" w:rsidP="000B54C8">
      <w:pPr>
        <w:numPr>
          <w:ilvl w:val="0"/>
          <w:numId w:val="17"/>
        </w:numPr>
        <w:tabs>
          <w:tab w:val="clear" w:pos="360"/>
          <w:tab w:val="left" w:pos="851"/>
        </w:tabs>
        <w:spacing w:line="360" w:lineRule="auto"/>
        <w:ind w:left="567" w:hanging="567"/>
        <w:jc w:val="both"/>
      </w:pPr>
      <w:r w:rsidRPr="00322031">
        <w:rPr>
          <w:b/>
          <w:lang w:val="lt-LT"/>
        </w:rPr>
        <w:lastRenderedPageBreak/>
        <w:t>Rudzkis R., Kvedaras V.</w:t>
      </w:r>
      <w:r w:rsidRPr="00322031">
        <w:rPr>
          <w:lang w:val="lt-LT"/>
        </w:rPr>
        <w:t xml:space="preserve"> Lietuvos eksporto tendencijos ir ekonometriniai modeliai // Pinigų studijos,</w:t>
      </w:r>
      <w:r w:rsidRPr="00322031">
        <w:t xml:space="preserve"> 2003, Nr. 4, p. 29-51. – ISSN 1392-2637.</w:t>
      </w:r>
    </w:p>
    <w:p w:rsidR="00E965D9" w:rsidRPr="00322031" w:rsidRDefault="00E965D9" w:rsidP="000B54C8">
      <w:pPr>
        <w:numPr>
          <w:ilvl w:val="0"/>
          <w:numId w:val="17"/>
        </w:numPr>
        <w:tabs>
          <w:tab w:val="clear" w:pos="360"/>
          <w:tab w:val="left" w:pos="851"/>
        </w:tabs>
        <w:spacing w:line="360" w:lineRule="auto"/>
        <w:ind w:left="567" w:hanging="567"/>
        <w:jc w:val="both"/>
      </w:pPr>
      <w:r w:rsidRPr="00322031">
        <w:rPr>
          <w:b/>
        </w:rPr>
        <w:t xml:space="preserve">Saryal F. S. </w:t>
      </w:r>
      <w:r w:rsidRPr="00322031">
        <w:t>Does Inflation Have an Impact on Conditional Stock Market Volatility?: Evidence from Turkey and Canada // International Research Journal of Finance and Economics, 2007, No. 11, p. 123-133. – ISSN 1450-2887.</w:t>
      </w:r>
    </w:p>
    <w:p w:rsidR="00E965D9" w:rsidRPr="00322031" w:rsidRDefault="00E965D9" w:rsidP="000B54C8">
      <w:pPr>
        <w:numPr>
          <w:ilvl w:val="0"/>
          <w:numId w:val="17"/>
        </w:numPr>
        <w:tabs>
          <w:tab w:val="clear" w:pos="360"/>
          <w:tab w:val="left" w:pos="851"/>
        </w:tabs>
        <w:spacing w:line="360" w:lineRule="auto"/>
        <w:ind w:left="567" w:hanging="567"/>
        <w:jc w:val="both"/>
        <w:rPr>
          <w:rStyle w:val="apple-style-span"/>
        </w:rPr>
      </w:pPr>
      <w:r w:rsidRPr="00322031">
        <w:rPr>
          <w:b/>
        </w:rPr>
        <w:t>Schmeling M.</w:t>
      </w:r>
      <w:r w:rsidRPr="00322031">
        <w:t xml:space="preserve"> Investor sentiment and stock returns: Some international evidence // Journal of Empirical Finance, 2009, Vol. 16, No. 3, p. 394-408. – ISSN </w:t>
      </w:r>
      <w:r w:rsidRPr="00322031">
        <w:rPr>
          <w:rStyle w:val="apple-style-span"/>
          <w:color w:val="222222"/>
          <w:shd w:val="clear" w:color="auto" w:fill="FFFFFF"/>
        </w:rPr>
        <w:t>0927-5398</w:t>
      </w:r>
      <w:r w:rsidRPr="00322031">
        <w:rPr>
          <w:rStyle w:val="apple-style-span"/>
          <w:rFonts w:ascii="Arial" w:hAnsi="Arial" w:cs="Arial"/>
          <w:color w:val="222222"/>
          <w:shd w:val="clear" w:color="auto" w:fill="FFFFFF"/>
        </w:rPr>
        <w:t>.</w:t>
      </w:r>
    </w:p>
    <w:p w:rsidR="00E965D9" w:rsidRPr="00322031" w:rsidRDefault="00E965D9" w:rsidP="000B54C8">
      <w:pPr>
        <w:numPr>
          <w:ilvl w:val="0"/>
          <w:numId w:val="17"/>
        </w:numPr>
        <w:tabs>
          <w:tab w:val="clear" w:pos="360"/>
          <w:tab w:val="left" w:pos="851"/>
        </w:tabs>
        <w:spacing w:line="360" w:lineRule="auto"/>
        <w:ind w:left="567" w:hanging="567"/>
        <w:jc w:val="both"/>
        <w:rPr>
          <w:rStyle w:val="apple-style-span"/>
        </w:rPr>
      </w:pPr>
      <w:r w:rsidRPr="00322031">
        <w:rPr>
          <w:b/>
          <w:lang w:val="lt-LT"/>
        </w:rPr>
        <w:t>Shiller R. J.</w:t>
      </w:r>
      <w:r w:rsidRPr="00322031">
        <w:rPr>
          <w:lang w:val="lt-LT"/>
        </w:rPr>
        <w:t xml:space="preserve"> </w:t>
      </w:r>
      <w:r w:rsidRPr="00322031">
        <w:t xml:space="preserve">Do Stock Prices Move Too Much to be Justified by Subsequent Changes in Dividends // American Economic Review, 1981, Vol. 71, No. 3, p. 421-436. – ISSN </w:t>
      </w:r>
      <w:r w:rsidRPr="00322031">
        <w:rPr>
          <w:rStyle w:val="Emphasis"/>
          <w:bCs/>
          <w:i w:val="0"/>
          <w:iCs w:val="0"/>
          <w:color w:val="000000"/>
          <w:shd w:val="clear" w:color="auto" w:fill="FFFFFF"/>
        </w:rPr>
        <w:t>0002-8282</w:t>
      </w:r>
      <w:r w:rsidRPr="00322031">
        <w:rPr>
          <w:rStyle w:val="apple-style-span"/>
          <w:color w:val="222222"/>
          <w:shd w:val="clear" w:color="auto" w:fill="FFFFFF"/>
        </w:rPr>
        <w:t>.</w:t>
      </w:r>
    </w:p>
    <w:p w:rsidR="00E965D9" w:rsidRPr="00322031" w:rsidRDefault="00E965D9" w:rsidP="000B54C8">
      <w:pPr>
        <w:numPr>
          <w:ilvl w:val="0"/>
          <w:numId w:val="17"/>
        </w:numPr>
        <w:tabs>
          <w:tab w:val="clear" w:pos="360"/>
          <w:tab w:val="left" w:pos="851"/>
        </w:tabs>
        <w:spacing w:line="360" w:lineRule="auto"/>
        <w:ind w:left="567" w:hanging="567"/>
        <w:jc w:val="both"/>
      </w:pPr>
      <w:r w:rsidRPr="00322031">
        <w:rPr>
          <w:b/>
        </w:rPr>
        <w:t>Shiller R. J.</w:t>
      </w:r>
      <w:r w:rsidRPr="00322031">
        <w:t xml:space="preserve"> Irrational Exuberance. – Oxford: Princeton University Press, 2005. – 292 p. – ISBN 0-691-12335-7.</w:t>
      </w:r>
    </w:p>
    <w:p w:rsidR="00E965D9" w:rsidRPr="00322031" w:rsidRDefault="00E965D9" w:rsidP="000B54C8">
      <w:pPr>
        <w:numPr>
          <w:ilvl w:val="0"/>
          <w:numId w:val="17"/>
        </w:numPr>
        <w:tabs>
          <w:tab w:val="clear" w:pos="360"/>
          <w:tab w:val="left" w:pos="851"/>
        </w:tabs>
        <w:spacing w:line="360" w:lineRule="auto"/>
        <w:ind w:left="567" w:hanging="567"/>
        <w:jc w:val="both"/>
        <w:rPr>
          <w:rStyle w:val="apple-style-span"/>
          <w:lang w:val="fi-FI"/>
        </w:rPr>
      </w:pPr>
      <w:r w:rsidRPr="00322031">
        <w:rPr>
          <w:b/>
          <w:lang w:val="fi-FI"/>
        </w:rPr>
        <w:t xml:space="preserve">Skominas V. </w:t>
      </w:r>
      <w:r w:rsidRPr="00322031">
        <w:rPr>
          <w:lang w:val="fi-FI"/>
        </w:rPr>
        <w:t>Makroekonomika: vadovėlis. – Vilnius: Vilniaus universiteto leidykla, 2006</w:t>
      </w:r>
      <w:r w:rsidRPr="00322031">
        <w:rPr>
          <w:lang w:val="lt-LT"/>
        </w:rPr>
        <w:t xml:space="preserve">. – </w:t>
      </w:r>
      <w:r w:rsidRPr="00322031">
        <w:rPr>
          <w:lang w:val="fi-FI"/>
        </w:rPr>
        <w:t>278 p.</w:t>
      </w:r>
      <w:r w:rsidRPr="00322031">
        <w:rPr>
          <w:lang w:val="lt-LT"/>
        </w:rPr>
        <w:t xml:space="preserve"> – ISBN </w:t>
      </w:r>
      <w:r w:rsidRPr="00322031">
        <w:rPr>
          <w:rStyle w:val="apple-style-span"/>
          <w:color w:val="000000"/>
          <w:shd w:val="clear" w:color="auto" w:fill="FFFAF5"/>
          <w:lang w:val="fi-FI"/>
        </w:rPr>
        <w:t>9986-19-949-2.</w:t>
      </w:r>
    </w:p>
    <w:p w:rsidR="00E965D9" w:rsidRPr="00322031" w:rsidRDefault="00E965D9" w:rsidP="000B54C8">
      <w:pPr>
        <w:numPr>
          <w:ilvl w:val="0"/>
          <w:numId w:val="17"/>
        </w:numPr>
        <w:tabs>
          <w:tab w:val="clear" w:pos="360"/>
          <w:tab w:val="left" w:pos="851"/>
        </w:tabs>
        <w:spacing w:line="360" w:lineRule="auto"/>
        <w:ind w:left="567" w:hanging="567"/>
        <w:jc w:val="both"/>
        <w:rPr>
          <w:rStyle w:val="apple-style-span"/>
        </w:rPr>
      </w:pPr>
      <w:r w:rsidRPr="00322031">
        <w:rPr>
          <w:b/>
        </w:rPr>
        <w:t>Solnik B., McLeavey D.</w:t>
      </w:r>
      <w:r w:rsidRPr="00322031">
        <w:t xml:space="preserve"> Global Investments. – Boston: Prentice Hall, 2008. – 688 p. – ISBN 10: 0321527704.</w:t>
      </w:r>
    </w:p>
    <w:p w:rsidR="00E965D9" w:rsidRPr="00322031" w:rsidRDefault="00E965D9" w:rsidP="000B54C8">
      <w:pPr>
        <w:numPr>
          <w:ilvl w:val="0"/>
          <w:numId w:val="17"/>
        </w:numPr>
        <w:tabs>
          <w:tab w:val="clear" w:pos="360"/>
          <w:tab w:val="left" w:pos="851"/>
        </w:tabs>
        <w:spacing w:line="360" w:lineRule="auto"/>
        <w:ind w:left="567" w:hanging="567"/>
        <w:jc w:val="both"/>
        <w:rPr>
          <w:rStyle w:val="apple-style-span"/>
        </w:rPr>
      </w:pPr>
      <w:r w:rsidRPr="00322031">
        <w:rPr>
          <w:b/>
        </w:rPr>
        <w:t>Stavarek</w:t>
      </w:r>
      <w:r w:rsidRPr="00322031">
        <w:t xml:space="preserve"> </w:t>
      </w:r>
      <w:r w:rsidRPr="00322031">
        <w:rPr>
          <w:b/>
        </w:rPr>
        <w:t>D.</w:t>
      </w:r>
      <w:r w:rsidRPr="00322031">
        <w:t xml:space="preserve"> Stock Price and Exchange Rates in the EU and the USA: Evidence of their Mutual Interaction // Czech Journal of Economics and Finance, 2005, Vol. 55, No. 3-4, p. 141-161. – ISSN </w:t>
      </w:r>
      <w:r w:rsidRPr="00322031">
        <w:rPr>
          <w:rStyle w:val="apple-style-span"/>
          <w:color w:val="222222"/>
          <w:shd w:val="clear" w:color="auto" w:fill="FFFFFF"/>
        </w:rPr>
        <w:t>0015-1920.</w:t>
      </w:r>
    </w:p>
    <w:p w:rsidR="00E965D9" w:rsidRPr="00322031" w:rsidRDefault="00E965D9" w:rsidP="000B54C8">
      <w:pPr>
        <w:numPr>
          <w:ilvl w:val="0"/>
          <w:numId w:val="17"/>
        </w:numPr>
        <w:tabs>
          <w:tab w:val="clear" w:pos="360"/>
          <w:tab w:val="left" w:pos="851"/>
        </w:tabs>
        <w:spacing w:line="360" w:lineRule="auto"/>
        <w:ind w:left="567" w:hanging="567"/>
        <w:jc w:val="both"/>
      </w:pPr>
      <w:r w:rsidRPr="00322031">
        <w:rPr>
          <w:b/>
        </w:rPr>
        <w:t>Suleiman A. S. A.</w:t>
      </w:r>
      <w:r w:rsidRPr="00322031">
        <w:t xml:space="preserve"> Can the Stock Market Predict Economic Activity in Nigeria? // Journal of Finance and Accounting Research, 2009, Vol. 1, No. 5, p. 58-97. </w:t>
      </w:r>
    </w:p>
    <w:p w:rsidR="00E965D9" w:rsidRPr="00322031" w:rsidRDefault="00E965D9" w:rsidP="000B54C8">
      <w:pPr>
        <w:numPr>
          <w:ilvl w:val="0"/>
          <w:numId w:val="17"/>
        </w:numPr>
        <w:tabs>
          <w:tab w:val="clear" w:pos="360"/>
          <w:tab w:val="left" w:pos="851"/>
        </w:tabs>
        <w:spacing w:line="360" w:lineRule="auto"/>
        <w:ind w:left="567" w:hanging="567"/>
        <w:jc w:val="both"/>
      </w:pPr>
      <w:r w:rsidRPr="00322031">
        <w:rPr>
          <w:b/>
        </w:rPr>
        <w:t>Teresien</w:t>
      </w:r>
      <w:r w:rsidRPr="00322031">
        <w:rPr>
          <w:b/>
          <w:lang w:val="lt-LT"/>
        </w:rPr>
        <w:t xml:space="preserve">ė D. </w:t>
      </w:r>
      <w:r w:rsidRPr="00322031">
        <w:rPr>
          <w:lang w:val="lt-LT"/>
        </w:rPr>
        <w:t xml:space="preserve">Akcijų rinkos poveikis ekonomikai // Investuok, </w:t>
      </w:r>
      <w:r w:rsidRPr="00322031">
        <w:t>2011, Vol. 45, No. 10, – ISSN 1822-6779.</w:t>
      </w:r>
    </w:p>
    <w:p w:rsidR="00E965D9" w:rsidRPr="00322031" w:rsidRDefault="00E965D9" w:rsidP="000B54C8">
      <w:pPr>
        <w:numPr>
          <w:ilvl w:val="0"/>
          <w:numId w:val="17"/>
        </w:numPr>
        <w:tabs>
          <w:tab w:val="clear" w:pos="360"/>
          <w:tab w:val="left" w:pos="851"/>
        </w:tabs>
        <w:spacing w:line="360" w:lineRule="auto"/>
        <w:ind w:left="567" w:hanging="567"/>
        <w:jc w:val="both"/>
      </w:pPr>
      <w:r w:rsidRPr="00322031">
        <w:rPr>
          <w:b/>
        </w:rPr>
        <w:t>Travlos N., Trigeorgis L., Vafeas N.</w:t>
      </w:r>
      <w:r w:rsidRPr="00322031">
        <w:t xml:space="preserve"> Shareholder Wealth Effect of Dividend Policy Changes in an Emerging Stock Market: The Case of Cyprus // Multinational Finance Journal, 2001, Vol. 5, No. 2, p. 87-112. – ISSN 1096-1979.</w:t>
      </w:r>
    </w:p>
    <w:p w:rsidR="00E965D9" w:rsidRPr="00322031" w:rsidRDefault="00E965D9" w:rsidP="000B54C8">
      <w:pPr>
        <w:numPr>
          <w:ilvl w:val="0"/>
          <w:numId w:val="17"/>
        </w:numPr>
        <w:tabs>
          <w:tab w:val="clear" w:pos="360"/>
          <w:tab w:val="left" w:pos="851"/>
        </w:tabs>
        <w:spacing w:line="360" w:lineRule="auto"/>
        <w:ind w:left="567" w:hanging="567"/>
        <w:jc w:val="both"/>
      </w:pPr>
      <w:r w:rsidRPr="00322031">
        <w:rPr>
          <w:b/>
        </w:rPr>
        <w:t xml:space="preserve">Tsoukalas D. </w:t>
      </w:r>
      <w:r w:rsidRPr="00322031">
        <w:t>Macroeconomic Factors and Stock Prices in the Emerging Cypriot Equity Market // Managerial Finance, 2003, Vol. 29, No. 4, p. 87-92. – ISSN 0307-4358.</w:t>
      </w:r>
    </w:p>
    <w:p w:rsidR="00E965D9" w:rsidRPr="00322031" w:rsidRDefault="00E965D9" w:rsidP="000B54C8">
      <w:pPr>
        <w:numPr>
          <w:ilvl w:val="0"/>
          <w:numId w:val="17"/>
        </w:numPr>
        <w:tabs>
          <w:tab w:val="clear" w:pos="360"/>
          <w:tab w:val="left" w:pos="851"/>
        </w:tabs>
        <w:spacing w:line="360" w:lineRule="auto"/>
        <w:ind w:left="567" w:hanging="567"/>
        <w:jc w:val="both"/>
      </w:pPr>
      <w:r w:rsidRPr="00322031">
        <w:rPr>
          <w:b/>
        </w:rPr>
        <w:t>Tunali H.</w:t>
      </w:r>
      <w:r w:rsidRPr="00322031">
        <w:t xml:space="preserve"> The Analysis of Relationship between Macroeconomic Factors and Stock Returns: Evidence from Turkey Using VAR Model // International Research Journal of Finance and Economics, 2010, No. 57, p. 169-182. – ISSN 1450-2887.</w:t>
      </w:r>
    </w:p>
    <w:p w:rsidR="00E965D9" w:rsidRPr="00322031" w:rsidRDefault="00E965D9" w:rsidP="000B54C8">
      <w:pPr>
        <w:numPr>
          <w:ilvl w:val="0"/>
          <w:numId w:val="17"/>
        </w:numPr>
        <w:tabs>
          <w:tab w:val="clear" w:pos="360"/>
          <w:tab w:val="left" w:pos="851"/>
        </w:tabs>
        <w:spacing w:line="360" w:lineRule="auto"/>
        <w:ind w:left="567" w:hanging="567"/>
        <w:jc w:val="both"/>
      </w:pPr>
      <w:r w:rsidRPr="00322031">
        <w:rPr>
          <w:b/>
        </w:rPr>
        <w:t>Tvaronavi</w:t>
      </w:r>
      <w:r w:rsidRPr="00322031">
        <w:rPr>
          <w:b/>
          <w:lang w:val="lt-LT"/>
        </w:rPr>
        <w:t>čienė M., Michailova J.</w:t>
      </w:r>
      <w:r w:rsidRPr="00322031">
        <w:rPr>
          <w:lang w:val="lt-LT"/>
        </w:rPr>
        <w:t xml:space="preserve"> </w:t>
      </w:r>
      <w:r w:rsidRPr="00322031">
        <w:t>Factors affecting securities prices: Theoretical versus practical approach // Journal of Business Economics and Management, 2006, Vol. 7, No. 4, p. 213-222. – ISSN 1611-1699.</w:t>
      </w:r>
    </w:p>
    <w:p w:rsidR="00E965D9" w:rsidRPr="00322031" w:rsidRDefault="00E965D9" w:rsidP="000B54C8">
      <w:pPr>
        <w:numPr>
          <w:ilvl w:val="0"/>
          <w:numId w:val="17"/>
        </w:numPr>
        <w:tabs>
          <w:tab w:val="clear" w:pos="360"/>
          <w:tab w:val="left" w:pos="851"/>
        </w:tabs>
        <w:spacing w:line="360" w:lineRule="auto"/>
        <w:ind w:left="567" w:hanging="567"/>
        <w:jc w:val="both"/>
        <w:rPr>
          <w:rStyle w:val="apple-style-span"/>
        </w:rPr>
      </w:pPr>
      <w:r w:rsidRPr="00322031">
        <w:rPr>
          <w:b/>
        </w:rPr>
        <w:t>Valentinavi</w:t>
      </w:r>
      <w:r w:rsidRPr="00322031">
        <w:rPr>
          <w:b/>
          <w:lang w:val="lt-LT"/>
        </w:rPr>
        <w:t>čius S.</w:t>
      </w:r>
      <w:r w:rsidRPr="00322031">
        <w:rPr>
          <w:lang w:val="lt-LT"/>
        </w:rPr>
        <w:t xml:space="preserve"> Investicijų valdymas: teoriniai ir praktiniai aspektai: monografija. – Vilnius: Vilniaus universiteto leidykla, </w:t>
      </w:r>
      <w:r w:rsidRPr="00322031">
        <w:t xml:space="preserve">2010. – 303 p. – ISBN </w:t>
      </w:r>
      <w:r w:rsidRPr="00322031">
        <w:rPr>
          <w:rStyle w:val="apple-style-span"/>
          <w:color w:val="000000"/>
          <w:shd w:val="clear" w:color="auto" w:fill="FFFFFF"/>
        </w:rPr>
        <w:t>978-9955-33-578-8.</w:t>
      </w:r>
    </w:p>
    <w:p w:rsidR="00E965D9" w:rsidRPr="00322031" w:rsidRDefault="00E965D9" w:rsidP="000B54C8">
      <w:pPr>
        <w:numPr>
          <w:ilvl w:val="0"/>
          <w:numId w:val="17"/>
        </w:numPr>
        <w:tabs>
          <w:tab w:val="clear" w:pos="360"/>
          <w:tab w:val="left" w:pos="851"/>
        </w:tabs>
        <w:spacing w:line="360" w:lineRule="auto"/>
        <w:ind w:left="567" w:hanging="567"/>
        <w:jc w:val="both"/>
        <w:rPr>
          <w:rStyle w:val="apple-style-span"/>
        </w:rPr>
      </w:pPr>
      <w:r w:rsidRPr="00322031">
        <w:rPr>
          <w:b/>
        </w:rPr>
        <w:lastRenderedPageBreak/>
        <w:t xml:space="preserve">Vlad D. G. </w:t>
      </w:r>
      <w:r w:rsidRPr="00322031">
        <w:t xml:space="preserve">Investor Sentiment and Asset Pricing Process – Extension of an Existing Model // Journal of Applied Business and Economics, 2008, Vol. 8, No. 3, p. 81-87. – ISSN </w:t>
      </w:r>
      <w:r w:rsidRPr="00322031">
        <w:rPr>
          <w:rStyle w:val="apple-style-span"/>
          <w:color w:val="222222"/>
          <w:shd w:val="clear" w:color="auto" w:fill="FFFFFF"/>
        </w:rPr>
        <w:t>1499-691X.</w:t>
      </w:r>
    </w:p>
    <w:p w:rsidR="00E965D9" w:rsidRPr="00322031" w:rsidRDefault="00E965D9" w:rsidP="000B54C8">
      <w:pPr>
        <w:numPr>
          <w:ilvl w:val="0"/>
          <w:numId w:val="17"/>
        </w:numPr>
        <w:tabs>
          <w:tab w:val="clear" w:pos="360"/>
          <w:tab w:val="left" w:pos="851"/>
        </w:tabs>
        <w:spacing w:line="360" w:lineRule="auto"/>
        <w:ind w:left="567" w:hanging="567"/>
        <w:jc w:val="both"/>
        <w:rPr>
          <w:rStyle w:val="Emphasis"/>
          <w:i w:val="0"/>
          <w:iCs w:val="0"/>
        </w:rPr>
      </w:pPr>
      <w:r w:rsidRPr="00322031">
        <w:rPr>
          <w:b/>
        </w:rPr>
        <w:t>Wang Y., Keswani A. Taylor S. J.</w:t>
      </w:r>
      <w:r w:rsidRPr="00322031">
        <w:t xml:space="preserve"> The Relationships between Sentiment, Returns and Volatility // International Journal of Forecasting, 2006, Vol. 22, No. 1, p. 109-123. – ISSN </w:t>
      </w:r>
      <w:r w:rsidRPr="00322031">
        <w:rPr>
          <w:rStyle w:val="Emphasis"/>
          <w:bCs/>
          <w:i w:val="0"/>
          <w:iCs w:val="0"/>
          <w:color w:val="000000"/>
          <w:shd w:val="clear" w:color="auto" w:fill="FFFFFF"/>
        </w:rPr>
        <w:t>0169-2070.</w:t>
      </w:r>
    </w:p>
    <w:p w:rsidR="00E965D9" w:rsidRPr="00322031" w:rsidRDefault="00E965D9" w:rsidP="000B54C8">
      <w:pPr>
        <w:numPr>
          <w:ilvl w:val="0"/>
          <w:numId w:val="17"/>
        </w:numPr>
        <w:tabs>
          <w:tab w:val="clear" w:pos="360"/>
          <w:tab w:val="left" w:pos="851"/>
        </w:tabs>
        <w:spacing w:line="360" w:lineRule="auto"/>
        <w:ind w:left="567" w:hanging="567"/>
        <w:jc w:val="both"/>
        <w:rPr>
          <w:lang w:val="lt-LT"/>
        </w:rPr>
      </w:pPr>
      <w:r w:rsidRPr="00322031">
        <w:rPr>
          <w:b/>
        </w:rPr>
        <w:t>Why Now is the Time to Buy These Stocks, 2011</w:t>
      </w:r>
      <w:r w:rsidRPr="00322031">
        <w:t xml:space="preserve"> </w:t>
      </w:r>
      <w:r w:rsidRPr="00322031">
        <w:rPr>
          <w:lang w:val="lt-LT"/>
        </w:rPr>
        <w:t>Prieiga per internetą:</w:t>
      </w:r>
      <w:r w:rsidRPr="00322031">
        <w:rPr>
          <w:b/>
        </w:rPr>
        <w:t xml:space="preserve"> </w:t>
      </w:r>
      <w:hyperlink r:id="rId64" w:history="1">
        <w:r w:rsidRPr="00322031">
          <w:rPr>
            <w:rStyle w:val="Hyperlink"/>
            <w:color w:val="auto"/>
          </w:rPr>
          <w:t>http://jutiagroup.com/20110324-why-now-is-the-time-to-buy-these-stocks/</w:t>
        </w:r>
      </w:hyperlink>
      <w:r w:rsidRPr="00322031">
        <w:t xml:space="preserve">, </w:t>
      </w:r>
      <w:r w:rsidRPr="00322031">
        <w:rPr>
          <w:lang w:val="lt-LT"/>
        </w:rPr>
        <w:t>[žiūrėta 2011 11 03].</w:t>
      </w:r>
    </w:p>
    <w:p w:rsidR="00E965D9" w:rsidRPr="008D5D1E" w:rsidRDefault="00E965D9" w:rsidP="000B54C8">
      <w:pPr>
        <w:numPr>
          <w:ilvl w:val="0"/>
          <w:numId w:val="17"/>
        </w:numPr>
        <w:tabs>
          <w:tab w:val="clear" w:pos="360"/>
          <w:tab w:val="left" w:pos="851"/>
        </w:tabs>
        <w:spacing w:line="360" w:lineRule="auto"/>
        <w:ind w:left="567" w:hanging="567"/>
        <w:jc w:val="both"/>
        <w:rPr>
          <w:b/>
          <w:lang w:val="lt-LT"/>
        </w:rPr>
      </w:pPr>
      <w:r w:rsidRPr="00322031">
        <w:rPr>
          <w:b/>
          <w:lang w:val="lt-LT"/>
        </w:rPr>
        <w:t xml:space="preserve">Wikiposit. </w:t>
      </w:r>
      <w:r w:rsidRPr="00322031">
        <w:rPr>
          <w:lang w:val="lt-LT"/>
        </w:rPr>
        <w:t xml:space="preserve">Prieiga per internetą: </w:t>
      </w:r>
      <w:hyperlink r:id="rId65" w:history="1">
        <w:r w:rsidRPr="00322031">
          <w:rPr>
            <w:rStyle w:val="Hyperlink"/>
            <w:color w:val="auto"/>
          </w:rPr>
          <w:t>http://wikiposit.org/w</w:t>
        </w:r>
      </w:hyperlink>
      <w:r w:rsidRPr="00322031">
        <w:t xml:space="preserve">, </w:t>
      </w:r>
      <w:r w:rsidRPr="00322031">
        <w:rPr>
          <w:lang w:val="lt-LT"/>
        </w:rPr>
        <w:t xml:space="preserve">[žiūrėta 2011 09 </w:t>
      </w:r>
      <w:r w:rsidRPr="00322031">
        <w:t>14</w:t>
      </w:r>
      <w:r w:rsidRPr="00322031">
        <w:rPr>
          <w:lang w:val="lt-LT"/>
        </w:rPr>
        <w:t>].</w:t>
      </w:r>
    </w:p>
    <w:p w:rsidR="008D5D1E" w:rsidRPr="00322031" w:rsidRDefault="008D5D1E" w:rsidP="008D5D1E">
      <w:pPr>
        <w:tabs>
          <w:tab w:val="left" w:pos="567"/>
        </w:tabs>
        <w:spacing w:line="360" w:lineRule="auto"/>
        <w:ind w:left="567"/>
        <w:jc w:val="both"/>
        <w:rPr>
          <w:b/>
          <w:lang w:val="lt-LT"/>
        </w:rPr>
      </w:pPr>
    </w:p>
    <w:p w:rsidR="00C95054" w:rsidRDefault="00C95054" w:rsidP="008D5D1E">
      <w:pPr>
        <w:rPr>
          <w:lang w:val="lt-LT"/>
        </w:rPr>
      </w:pPr>
      <w:r>
        <w:rPr>
          <w:lang w:val="lt-LT"/>
        </w:rPr>
        <w:br w:type="page"/>
      </w:r>
    </w:p>
    <w:p w:rsidR="00CC450A" w:rsidRPr="00796784" w:rsidRDefault="00C95054" w:rsidP="00026C77">
      <w:pPr>
        <w:tabs>
          <w:tab w:val="left" w:pos="567"/>
        </w:tabs>
        <w:spacing w:line="360" w:lineRule="auto"/>
        <w:ind w:firstLine="567"/>
        <w:jc w:val="both"/>
        <w:rPr>
          <w:lang w:val="lt-LT"/>
        </w:rPr>
      </w:pPr>
      <w:r w:rsidRPr="00796784">
        <w:rPr>
          <w:lang w:val="lt-LT"/>
        </w:rPr>
        <w:lastRenderedPageBreak/>
        <w:t xml:space="preserve">Navickaitė D. Skandinavijos šalių akcijų pelningumą lemiančių fundamentalių ir psichologinių veiksnių vertinimas / Finansų rinkų magistro baigiamasis darbas. Vadovas: doc. dr. E. Freitakas. – Vilnius: Mykolo Romerio universitetas, Ekonomikos ir finansų valdymo fakultetas, </w:t>
      </w:r>
      <w:r w:rsidRPr="00796784">
        <w:t>2011</w:t>
      </w:r>
      <w:r w:rsidRPr="00796784">
        <w:rPr>
          <w:lang w:val="lt-LT"/>
        </w:rPr>
        <w:t xml:space="preserve">. </w:t>
      </w:r>
      <w:r w:rsidR="00A43460">
        <w:rPr>
          <w:lang w:val="lt-LT"/>
        </w:rPr>
        <w:t>–</w:t>
      </w:r>
      <w:r w:rsidRPr="00796784">
        <w:rPr>
          <w:lang w:val="lt-LT"/>
        </w:rPr>
        <w:t xml:space="preserve"> </w:t>
      </w:r>
      <w:r w:rsidR="0035195B">
        <w:rPr>
          <w:lang w:val="lt-LT"/>
        </w:rPr>
        <w:t>86</w:t>
      </w:r>
      <w:r w:rsidRPr="00796784">
        <w:rPr>
          <w:lang w:val="lt-LT"/>
        </w:rPr>
        <w:t xml:space="preserve"> p.</w:t>
      </w:r>
    </w:p>
    <w:p w:rsidR="00C95054" w:rsidRPr="00796784" w:rsidRDefault="00C95054" w:rsidP="00026C77">
      <w:pPr>
        <w:pStyle w:val="Heading1"/>
        <w:jc w:val="center"/>
        <w:rPr>
          <w:rFonts w:ascii="Times New Roman" w:hAnsi="Times New Roman" w:cs="Times New Roman"/>
          <w:sz w:val="24"/>
          <w:szCs w:val="24"/>
        </w:rPr>
      </w:pPr>
      <w:bookmarkStart w:id="144" w:name="_Toc311757795"/>
      <w:r w:rsidRPr="00796784">
        <w:rPr>
          <w:rFonts w:ascii="Times New Roman" w:hAnsi="Times New Roman" w:cs="Times New Roman"/>
          <w:sz w:val="24"/>
          <w:szCs w:val="24"/>
        </w:rPr>
        <w:t>ANOTACIJA</w:t>
      </w:r>
      <w:bookmarkEnd w:id="144"/>
    </w:p>
    <w:p w:rsidR="00C95054" w:rsidRPr="00796784" w:rsidRDefault="00C95054" w:rsidP="00C95054">
      <w:pPr>
        <w:tabs>
          <w:tab w:val="left" w:pos="0"/>
        </w:tabs>
        <w:spacing w:line="360" w:lineRule="auto"/>
        <w:jc w:val="center"/>
        <w:rPr>
          <w:b/>
          <w:sz w:val="16"/>
          <w:szCs w:val="16"/>
          <w:lang w:val="lt-LT"/>
        </w:rPr>
      </w:pPr>
    </w:p>
    <w:p w:rsidR="00C95054" w:rsidRPr="00796784" w:rsidRDefault="00C95054" w:rsidP="00C95054">
      <w:pPr>
        <w:tabs>
          <w:tab w:val="left" w:pos="0"/>
          <w:tab w:val="left" w:pos="567"/>
        </w:tabs>
        <w:spacing w:line="360" w:lineRule="auto"/>
        <w:jc w:val="both"/>
        <w:rPr>
          <w:lang w:val="lt-LT"/>
        </w:rPr>
      </w:pPr>
      <w:r w:rsidRPr="00796784">
        <w:rPr>
          <w:b/>
          <w:lang w:val="lt-LT"/>
        </w:rPr>
        <w:tab/>
      </w:r>
      <w:r w:rsidRPr="00796784">
        <w:rPr>
          <w:lang w:val="lt-LT"/>
        </w:rPr>
        <w:t xml:space="preserve">Magistro baigiamajame </w:t>
      </w:r>
      <w:r w:rsidR="00F8298F" w:rsidRPr="00796784">
        <w:rPr>
          <w:lang w:val="lt-LT"/>
        </w:rPr>
        <w:t xml:space="preserve">darbe </w:t>
      </w:r>
      <w:r w:rsidR="00C93933" w:rsidRPr="00796784">
        <w:rPr>
          <w:lang w:val="lt-LT"/>
        </w:rPr>
        <w:t xml:space="preserve">išanalizuotas </w:t>
      </w:r>
      <w:r w:rsidR="00F8298F" w:rsidRPr="00796784">
        <w:rPr>
          <w:lang w:val="lt-LT"/>
        </w:rPr>
        <w:t>fundamentalių ir psichologinių veiksnių poveik</w:t>
      </w:r>
      <w:r w:rsidR="00C93933" w:rsidRPr="00796784">
        <w:rPr>
          <w:lang w:val="lt-LT"/>
        </w:rPr>
        <w:t>is</w:t>
      </w:r>
      <w:r w:rsidR="00F8298F" w:rsidRPr="00796784">
        <w:rPr>
          <w:lang w:val="lt-LT"/>
        </w:rPr>
        <w:t xml:space="preserve"> Skandinavijos šalių akcijų pelningumui</w:t>
      </w:r>
      <w:r w:rsidRPr="00796784">
        <w:rPr>
          <w:lang w:val="lt-LT"/>
        </w:rPr>
        <w:t>.</w:t>
      </w:r>
      <w:r w:rsidR="00D32CEE" w:rsidRPr="00796784">
        <w:rPr>
          <w:lang w:val="lt-LT"/>
        </w:rPr>
        <w:t xml:space="preserve"> Pirmojoje darbo dalyje teoriniu aspektu iš</w:t>
      </w:r>
      <w:r w:rsidR="00C93933" w:rsidRPr="00796784">
        <w:rPr>
          <w:lang w:val="lt-LT"/>
        </w:rPr>
        <w:t>nagrinėtas</w:t>
      </w:r>
      <w:r w:rsidR="00D32CEE" w:rsidRPr="00796784">
        <w:rPr>
          <w:lang w:val="lt-LT"/>
        </w:rPr>
        <w:t xml:space="preserve"> fundamentalių ir psichologinių veiksnių poveikis akcijų kainoms, akcijų rinkos įtaka šalies ekonomikai ir pagrindinės finansų rinkos teorijos. Antrojoje dalyje apžvelgti </w:t>
      </w:r>
      <w:r w:rsidR="00C93933" w:rsidRPr="00796784">
        <w:rPr>
          <w:lang w:val="lt-LT"/>
        </w:rPr>
        <w:t>nagrinėjamu klausimu</w:t>
      </w:r>
      <w:r w:rsidR="00D32CEE" w:rsidRPr="00796784">
        <w:rPr>
          <w:lang w:val="lt-LT"/>
        </w:rPr>
        <w:t xml:space="preserve"> atlikti moksliniai tyrimai </w:t>
      </w:r>
      <w:r w:rsidR="00DA4533" w:rsidRPr="00796784">
        <w:rPr>
          <w:lang w:val="lt-LT"/>
        </w:rPr>
        <w:t>ir</w:t>
      </w:r>
      <w:r w:rsidR="00D32CEE" w:rsidRPr="00796784">
        <w:rPr>
          <w:lang w:val="lt-LT"/>
        </w:rPr>
        <w:t xml:space="preserve"> sudaromas akcijų pelningumą lemiančių veiksnių vertinimo modelis. Trečiojoje </w:t>
      </w:r>
      <w:r w:rsidR="00DA4533" w:rsidRPr="00796784">
        <w:rPr>
          <w:lang w:val="lt-LT"/>
        </w:rPr>
        <w:t xml:space="preserve">darbo </w:t>
      </w:r>
      <w:r w:rsidR="00D32CEE" w:rsidRPr="00796784">
        <w:rPr>
          <w:lang w:val="lt-LT"/>
        </w:rPr>
        <w:t xml:space="preserve">dalyje </w:t>
      </w:r>
      <w:r w:rsidR="0006655E" w:rsidRPr="00796784">
        <w:rPr>
          <w:lang w:val="lt-LT"/>
        </w:rPr>
        <w:t xml:space="preserve">sudaryto modelio pagrindu </w:t>
      </w:r>
      <w:r w:rsidR="0051306F" w:rsidRPr="00796784">
        <w:rPr>
          <w:lang w:val="lt-LT"/>
        </w:rPr>
        <w:t xml:space="preserve">atliktas </w:t>
      </w:r>
      <w:r w:rsidR="006D25BD" w:rsidRPr="00796784">
        <w:rPr>
          <w:lang w:val="lt-LT"/>
        </w:rPr>
        <w:t xml:space="preserve">Skandinavijos </w:t>
      </w:r>
      <w:r w:rsidR="00C46DBB" w:rsidRPr="00796784">
        <w:rPr>
          <w:lang w:val="lt-LT"/>
        </w:rPr>
        <w:t xml:space="preserve">šalių </w:t>
      </w:r>
      <w:r w:rsidR="006D25BD" w:rsidRPr="00796784">
        <w:rPr>
          <w:lang w:val="lt-LT"/>
        </w:rPr>
        <w:t xml:space="preserve">akcijų pelningumą lemiančių fundamentalių ir psichologinių veiksnių vertinimas. </w:t>
      </w:r>
    </w:p>
    <w:p w:rsidR="00C93933" w:rsidRPr="00796784" w:rsidRDefault="00C93933" w:rsidP="00C95054">
      <w:pPr>
        <w:tabs>
          <w:tab w:val="left" w:pos="0"/>
          <w:tab w:val="left" w:pos="567"/>
        </w:tabs>
        <w:spacing w:line="360" w:lineRule="auto"/>
        <w:jc w:val="both"/>
        <w:rPr>
          <w:sz w:val="16"/>
          <w:szCs w:val="16"/>
          <w:lang w:val="lt-LT"/>
        </w:rPr>
      </w:pPr>
    </w:p>
    <w:p w:rsidR="00C93933" w:rsidRPr="00796784" w:rsidRDefault="00C93933" w:rsidP="00C95054">
      <w:pPr>
        <w:tabs>
          <w:tab w:val="left" w:pos="0"/>
          <w:tab w:val="left" w:pos="567"/>
        </w:tabs>
        <w:spacing w:line="360" w:lineRule="auto"/>
        <w:jc w:val="both"/>
        <w:rPr>
          <w:lang w:val="lt-LT"/>
        </w:rPr>
      </w:pPr>
      <w:r w:rsidRPr="00796784">
        <w:rPr>
          <w:lang w:val="lt-LT"/>
        </w:rPr>
        <w:tab/>
      </w:r>
      <w:r w:rsidRPr="00796784">
        <w:rPr>
          <w:b/>
          <w:lang w:val="lt-LT"/>
        </w:rPr>
        <w:t xml:space="preserve">Pagrindiniai žodžiai: </w:t>
      </w:r>
      <w:r w:rsidR="0006655E" w:rsidRPr="00796784">
        <w:rPr>
          <w:lang w:val="lt-LT"/>
        </w:rPr>
        <w:t xml:space="preserve">akcijų pelningumas, </w:t>
      </w:r>
      <w:r w:rsidRPr="00796784">
        <w:rPr>
          <w:lang w:val="lt-LT"/>
        </w:rPr>
        <w:t>fundamentalūs veiksniai, psichologiniai veiksniai,</w:t>
      </w:r>
      <w:r w:rsidR="0006655E" w:rsidRPr="00796784">
        <w:rPr>
          <w:lang w:val="lt-LT"/>
        </w:rPr>
        <w:t xml:space="preserve"> makroekonominiai rodikliai, rinkos sentimentas.</w:t>
      </w:r>
    </w:p>
    <w:p w:rsidR="0006655E" w:rsidRPr="00796784" w:rsidRDefault="0006655E" w:rsidP="00C95054">
      <w:pPr>
        <w:tabs>
          <w:tab w:val="left" w:pos="0"/>
          <w:tab w:val="left" w:pos="567"/>
        </w:tabs>
        <w:spacing w:line="360" w:lineRule="auto"/>
        <w:jc w:val="both"/>
        <w:rPr>
          <w:lang w:val="lt-LT"/>
        </w:rPr>
      </w:pPr>
    </w:p>
    <w:p w:rsidR="008F2415" w:rsidRDefault="008F2415" w:rsidP="002C7744">
      <w:pPr>
        <w:tabs>
          <w:tab w:val="left" w:pos="567"/>
        </w:tabs>
        <w:spacing w:line="360" w:lineRule="auto"/>
        <w:jc w:val="both"/>
        <w:rPr>
          <w:lang w:val="lt-LT"/>
        </w:rPr>
      </w:pPr>
      <w:r w:rsidRPr="00796784">
        <w:rPr>
          <w:lang w:val="lt-LT"/>
        </w:rPr>
        <w:tab/>
        <w:t xml:space="preserve">Navickaitė D. </w:t>
      </w:r>
      <w:r w:rsidRPr="00796784">
        <w:t>The Evaluation of the Fundamental and Psychological Factors’ Influence on Scandinavian Countries Stock Return</w:t>
      </w:r>
      <w:r w:rsidRPr="00796784">
        <w:rPr>
          <w:lang w:val="lt-LT"/>
        </w:rPr>
        <w:t xml:space="preserve"> / The </w:t>
      </w:r>
      <w:r w:rsidRPr="00796784">
        <w:t>Master’s Project of Financial Markets</w:t>
      </w:r>
      <w:r w:rsidRPr="00796784">
        <w:rPr>
          <w:lang w:val="lt-LT"/>
        </w:rPr>
        <w:t xml:space="preserve">. </w:t>
      </w:r>
      <w:r w:rsidRPr="00796784">
        <w:t>Supervisor</w:t>
      </w:r>
      <w:r w:rsidRPr="00796784">
        <w:rPr>
          <w:lang w:val="lt-LT"/>
        </w:rPr>
        <w:t xml:space="preserve"> doc. dr. E. Freitakas. – </w:t>
      </w:r>
      <w:r w:rsidRPr="00796784">
        <w:t>Vilnius: Faculty of Economics and Financial Management</w:t>
      </w:r>
      <w:r w:rsidRPr="00796784">
        <w:rPr>
          <w:lang w:val="lt-LT"/>
        </w:rPr>
        <w:t xml:space="preserve">, Mykolas Romeris University, </w:t>
      </w:r>
      <w:r w:rsidRPr="00796784">
        <w:t>2011</w:t>
      </w:r>
      <w:r w:rsidRPr="00796784">
        <w:rPr>
          <w:lang w:val="lt-LT"/>
        </w:rPr>
        <w:t xml:space="preserve">. </w:t>
      </w:r>
      <w:r w:rsidR="00A43460">
        <w:rPr>
          <w:lang w:val="lt-LT"/>
        </w:rPr>
        <w:t xml:space="preserve">– </w:t>
      </w:r>
      <w:r w:rsidR="0035195B">
        <w:rPr>
          <w:lang w:val="lt-LT"/>
        </w:rPr>
        <w:t>86</w:t>
      </w:r>
      <w:r w:rsidRPr="00796784">
        <w:rPr>
          <w:lang w:val="lt-LT"/>
        </w:rPr>
        <w:t xml:space="preserve"> p.</w:t>
      </w:r>
    </w:p>
    <w:p w:rsidR="002C7744" w:rsidRPr="00796784" w:rsidRDefault="002C7744" w:rsidP="002C7744">
      <w:pPr>
        <w:tabs>
          <w:tab w:val="left" w:pos="567"/>
        </w:tabs>
        <w:spacing w:line="360" w:lineRule="auto"/>
        <w:jc w:val="both"/>
        <w:rPr>
          <w:lang w:val="lt-LT"/>
        </w:rPr>
      </w:pPr>
    </w:p>
    <w:p w:rsidR="008F2415" w:rsidRPr="00796784" w:rsidRDefault="008F2415" w:rsidP="008F2415">
      <w:pPr>
        <w:jc w:val="center"/>
        <w:rPr>
          <w:b/>
          <w:lang w:val="lt-LT"/>
        </w:rPr>
      </w:pPr>
      <w:r w:rsidRPr="00796784">
        <w:rPr>
          <w:b/>
          <w:lang w:val="lt-LT"/>
        </w:rPr>
        <w:t>ANOTATION</w:t>
      </w:r>
    </w:p>
    <w:p w:rsidR="008F2415" w:rsidRPr="00796784" w:rsidRDefault="008F2415" w:rsidP="008F2415">
      <w:pPr>
        <w:spacing w:line="360" w:lineRule="auto"/>
        <w:jc w:val="both"/>
        <w:rPr>
          <w:lang w:val="lt-LT"/>
        </w:rPr>
      </w:pPr>
    </w:p>
    <w:p w:rsidR="008F2415" w:rsidRPr="00796784" w:rsidRDefault="008F2415" w:rsidP="008F2415">
      <w:pPr>
        <w:tabs>
          <w:tab w:val="left" w:pos="0"/>
          <w:tab w:val="left" w:pos="567"/>
        </w:tabs>
        <w:spacing w:line="360" w:lineRule="auto"/>
        <w:ind w:firstLine="567"/>
        <w:jc w:val="both"/>
      </w:pPr>
      <w:r w:rsidRPr="00796784">
        <w:t>In the final master’s work the impact of the fundamental and psychological factors on Scandinavian stock returns has been analyzed. Theoretical aspects of fundamental and psychological factors’ influence on stock prices, the stock market impact on country’s economy and the main financial theories are presented in the first part of the work. The second part of the work presents a review of the scientific research on the subject matter and the model about the influencers of the stock profitability. According</w:t>
      </w:r>
      <w:r w:rsidRPr="00796784">
        <w:rPr>
          <w:lang w:val="lt-LT"/>
        </w:rPr>
        <w:t xml:space="preserve"> </w:t>
      </w:r>
      <w:r w:rsidRPr="00796784">
        <w:t>to this model the evaluation of fundamental and psychological factors influence on Scandinavian countries stock return is done in the third part of the work.</w:t>
      </w:r>
    </w:p>
    <w:p w:rsidR="008F2415" w:rsidRPr="00796784" w:rsidRDefault="008F2415" w:rsidP="008F2415">
      <w:pPr>
        <w:jc w:val="both"/>
      </w:pPr>
    </w:p>
    <w:p w:rsidR="008F2415" w:rsidRPr="00796784" w:rsidRDefault="008F2415" w:rsidP="008F2415">
      <w:pPr>
        <w:spacing w:line="360" w:lineRule="auto"/>
        <w:jc w:val="both"/>
        <w:rPr>
          <w:b/>
        </w:rPr>
      </w:pPr>
      <w:r w:rsidRPr="00796784">
        <w:rPr>
          <w:b/>
        </w:rPr>
        <w:t xml:space="preserve">Key Words: </w:t>
      </w:r>
      <w:r w:rsidR="00B96864" w:rsidRPr="00796784">
        <w:t>stock return</w:t>
      </w:r>
      <w:r w:rsidRPr="00796784">
        <w:t>, fundamental factors, psychological factors, macroeconomic indicators, market sentiment.</w:t>
      </w:r>
    </w:p>
    <w:p w:rsidR="000B54C8" w:rsidRDefault="000B54C8" w:rsidP="000B54C8">
      <w:pPr>
        <w:tabs>
          <w:tab w:val="left" w:pos="567"/>
        </w:tabs>
        <w:spacing w:line="360" w:lineRule="auto"/>
        <w:ind w:firstLine="567"/>
        <w:jc w:val="both"/>
        <w:rPr>
          <w:lang w:val="lt-LT"/>
        </w:rPr>
      </w:pPr>
    </w:p>
    <w:p w:rsidR="00CC450A" w:rsidRPr="00796784" w:rsidRDefault="00CC450A" w:rsidP="000B54C8">
      <w:pPr>
        <w:tabs>
          <w:tab w:val="left" w:pos="567"/>
        </w:tabs>
        <w:spacing w:line="360" w:lineRule="auto"/>
        <w:ind w:firstLine="567"/>
        <w:jc w:val="both"/>
        <w:rPr>
          <w:lang w:val="lt-LT"/>
        </w:rPr>
      </w:pPr>
      <w:r w:rsidRPr="00796784">
        <w:rPr>
          <w:lang w:val="lt-LT"/>
        </w:rPr>
        <w:lastRenderedPageBreak/>
        <w:t xml:space="preserve">Navickaitė D. Skandinavijos šalių akcijų pelningumą lemiančių fundamentalių ir psichologinių veiksnių vertinimas / Finansų rinkų magistro baigiamasis darbas. Vadovas: doc. dr. E. Freitakas. – Vilnius: Mykolo Romerio universitetas, Ekonomikos ir finansų valdymo fakultetas, </w:t>
      </w:r>
      <w:r w:rsidRPr="00796784">
        <w:t>2011</w:t>
      </w:r>
      <w:r w:rsidRPr="00796784">
        <w:rPr>
          <w:lang w:val="lt-LT"/>
        </w:rPr>
        <w:t xml:space="preserve">. </w:t>
      </w:r>
      <w:r w:rsidR="0035195B">
        <w:rPr>
          <w:lang w:val="lt-LT"/>
        </w:rPr>
        <w:t>–</w:t>
      </w:r>
      <w:r w:rsidRPr="00796784">
        <w:rPr>
          <w:lang w:val="lt-LT"/>
        </w:rPr>
        <w:t xml:space="preserve"> </w:t>
      </w:r>
      <w:r w:rsidR="0035195B">
        <w:rPr>
          <w:lang w:val="lt-LT"/>
        </w:rPr>
        <w:t>86</w:t>
      </w:r>
      <w:r w:rsidRPr="00796784">
        <w:rPr>
          <w:lang w:val="lt-LT"/>
        </w:rPr>
        <w:t xml:space="preserve"> p.</w:t>
      </w:r>
    </w:p>
    <w:p w:rsidR="00CC450A" w:rsidRPr="00796784" w:rsidRDefault="00CC450A" w:rsidP="00026C77">
      <w:pPr>
        <w:pStyle w:val="Heading1"/>
        <w:jc w:val="center"/>
        <w:rPr>
          <w:rFonts w:ascii="Times New Roman" w:hAnsi="Times New Roman" w:cs="Times New Roman"/>
          <w:sz w:val="24"/>
          <w:szCs w:val="24"/>
        </w:rPr>
      </w:pPr>
      <w:bookmarkStart w:id="145" w:name="_Toc311757796"/>
      <w:r w:rsidRPr="00796784">
        <w:rPr>
          <w:rFonts w:ascii="Times New Roman" w:hAnsi="Times New Roman" w:cs="Times New Roman"/>
          <w:sz w:val="24"/>
          <w:szCs w:val="24"/>
        </w:rPr>
        <w:t>SANTRAUKA</w:t>
      </w:r>
      <w:bookmarkEnd w:id="145"/>
    </w:p>
    <w:p w:rsidR="00CC450A" w:rsidRPr="00796784" w:rsidRDefault="00CC450A" w:rsidP="00CC450A">
      <w:pPr>
        <w:jc w:val="center"/>
        <w:rPr>
          <w:b/>
          <w:sz w:val="16"/>
          <w:szCs w:val="16"/>
          <w:lang w:val="lt-LT"/>
        </w:rPr>
      </w:pPr>
    </w:p>
    <w:p w:rsidR="00CC450A" w:rsidRPr="00796784" w:rsidRDefault="00CC450A" w:rsidP="00CC450A">
      <w:pPr>
        <w:jc w:val="center"/>
        <w:rPr>
          <w:b/>
          <w:lang w:val="lt-LT"/>
        </w:rPr>
      </w:pPr>
    </w:p>
    <w:p w:rsidR="00651E5B" w:rsidRPr="00796784" w:rsidRDefault="00651E5B" w:rsidP="00651E5B">
      <w:pPr>
        <w:spacing w:line="360" w:lineRule="auto"/>
        <w:ind w:firstLine="567"/>
        <w:jc w:val="both"/>
        <w:rPr>
          <w:lang w:val="lt-LT"/>
        </w:rPr>
      </w:pPr>
      <w:r w:rsidRPr="00796784">
        <w:rPr>
          <w:lang w:val="lt-LT"/>
        </w:rPr>
        <w:t xml:space="preserve">Spartus finansų rinkų vystymasis ir investuotojams lengvai prieinami finansiniai produktai sąlygoja </w:t>
      </w:r>
      <w:r w:rsidR="0025579F" w:rsidRPr="00796784">
        <w:rPr>
          <w:lang w:val="lt-LT"/>
        </w:rPr>
        <w:t xml:space="preserve">didelį </w:t>
      </w:r>
      <w:r w:rsidR="008C6112" w:rsidRPr="00796784">
        <w:rPr>
          <w:lang w:val="lt-LT"/>
        </w:rPr>
        <w:t>susidomėjimą</w:t>
      </w:r>
      <w:r w:rsidRPr="00796784">
        <w:rPr>
          <w:lang w:val="lt-LT"/>
        </w:rPr>
        <w:t xml:space="preserve"> </w:t>
      </w:r>
      <w:r w:rsidR="0025579F" w:rsidRPr="00796784">
        <w:rPr>
          <w:lang w:val="lt-LT"/>
        </w:rPr>
        <w:t>akcijų</w:t>
      </w:r>
      <w:r w:rsidRPr="00796784">
        <w:rPr>
          <w:lang w:val="lt-LT"/>
        </w:rPr>
        <w:t xml:space="preserve"> kainomis</w:t>
      </w:r>
      <w:r w:rsidR="008C6112" w:rsidRPr="00796784">
        <w:rPr>
          <w:lang w:val="lt-LT"/>
        </w:rPr>
        <w:t xml:space="preserve"> ir</w:t>
      </w:r>
      <w:r w:rsidRPr="00796784">
        <w:rPr>
          <w:lang w:val="lt-LT"/>
        </w:rPr>
        <w:t xml:space="preserve"> jas lemiančiais veiksniais</w:t>
      </w:r>
      <w:r w:rsidR="008C6112" w:rsidRPr="00796784">
        <w:rPr>
          <w:lang w:val="lt-LT"/>
        </w:rPr>
        <w:t xml:space="preserve">. </w:t>
      </w:r>
      <w:r w:rsidRPr="00796784">
        <w:rPr>
          <w:lang w:val="lt-LT"/>
        </w:rPr>
        <w:t>Nors užsienio mokslininkai vis daugiau dėmesio skiria ne tik fundamentalių, bet ir psichologinių veiksnių įtakai akcijų pelningumui, tačiau Lietuvos mokslininkų darbuose vis dar labiau koncentruojamasi į fundamentalius veiksnius.</w:t>
      </w:r>
    </w:p>
    <w:p w:rsidR="00C05800" w:rsidRPr="00796784" w:rsidRDefault="00C05800" w:rsidP="00C05800">
      <w:pPr>
        <w:spacing w:line="360" w:lineRule="auto"/>
        <w:ind w:firstLine="567"/>
        <w:jc w:val="both"/>
        <w:rPr>
          <w:lang w:val="lt-LT"/>
        </w:rPr>
      </w:pPr>
      <w:r w:rsidRPr="00796784">
        <w:rPr>
          <w:b/>
          <w:lang w:val="lt-LT"/>
        </w:rPr>
        <w:t xml:space="preserve">Darbo problema: </w:t>
      </w:r>
      <w:r w:rsidR="00D218F5" w:rsidRPr="00796784">
        <w:rPr>
          <w:rStyle w:val="apple-style-span"/>
          <w:lang w:val="lt-LT"/>
        </w:rPr>
        <w:t>Kokią įtaką fundamentalūs ir psichologiniai veiksniai turi Skandinavijos šalių akcijų pelningumui?</w:t>
      </w:r>
    </w:p>
    <w:p w:rsidR="00C05800" w:rsidRPr="00796784" w:rsidRDefault="00C05800" w:rsidP="00C05800">
      <w:pPr>
        <w:spacing w:line="360" w:lineRule="auto"/>
        <w:ind w:firstLine="567"/>
        <w:jc w:val="both"/>
        <w:rPr>
          <w:lang w:val="lt-LT"/>
        </w:rPr>
      </w:pPr>
      <w:r w:rsidRPr="00796784">
        <w:rPr>
          <w:b/>
          <w:lang w:val="lt-LT"/>
        </w:rPr>
        <w:t xml:space="preserve">Darbo objektas: </w:t>
      </w:r>
      <w:r w:rsidRPr="00796784">
        <w:rPr>
          <w:lang w:val="lt-LT"/>
        </w:rPr>
        <w:t>Fundamentalių ir psichologinių veiksnių poveikis Skandinavijos šalių akcijų pelningumui.</w:t>
      </w:r>
    </w:p>
    <w:p w:rsidR="00C05800" w:rsidRPr="00796784" w:rsidRDefault="00C05800" w:rsidP="00C05800">
      <w:pPr>
        <w:spacing w:line="360" w:lineRule="auto"/>
        <w:ind w:firstLine="567"/>
        <w:jc w:val="both"/>
        <w:rPr>
          <w:b/>
          <w:lang w:val="lt-LT"/>
        </w:rPr>
      </w:pPr>
      <w:r w:rsidRPr="00796784">
        <w:rPr>
          <w:b/>
          <w:lang w:val="lt-LT"/>
        </w:rPr>
        <w:t xml:space="preserve">Darbo tikslas: </w:t>
      </w:r>
      <w:r w:rsidRPr="00796784">
        <w:rPr>
          <w:lang w:val="lt-LT"/>
        </w:rPr>
        <w:t>Išanalizavus fundamentalių ir psichologinių veiksnių poveikį akcijų kainoms, empiriškai įvertinti šių veiksnių įtaką Skandinavijos šalių akcijų pelningumui.</w:t>
      </w:r>
    </w:p>
    <w:p w:rsidR="00C05800" w:rsidRPr="00796784" w:rsidRDefault="00C05800" w:rsidP="00C05800">
      <w:pPr>
        <w:spacing w:line="360" w:lineRule="auto"/>
        <w:ind w:firstLine="567"/>
        <w:jc w:val="both"/>
        <w:rPr>
          <w:b/>
          <w:bCs/>
          <w:iCs/>
          <w:lang w:val="lt-LT"/>
        </w:rPr>
      </w:pPr>
      <w:r w:rsidRPr="00796784">
        <w:rPr>
          <w:b/>
          <w:bCs/>
          <w:iCs/>
          <w:lang w:val="lt-LT"/>
        </w:rPr>
        <w:t xml:space="preserve">Darbo uždaviniai: </w:t>
      </w:r>
    </w:p>
    <w:p w:rsidR="00D218F5" w:rsidRPr="00796784" w:rsidRDefault="00D218F5" w:rsidP="0035195B">
      <w:pPr>
        <w:pStyle w:val="ListParagraph"/>
        <w:numPr>
          <w:ilvl w:val="0"/>
          <w:numId w:val="22"/>
        </w:numPr>
        <w:spacing w:line="360" w:lineRule="auto"/>
        <w:ind w:left="993" w:hanging="284"/>
        <w:jc w:val="both"/>
        <w:rPr>
          <w:bCs/>
          <w:iCs/>
          <w:lang w:val="lt-LT"/>
        </w:rPr>
      </w:pPr>
      <w:r w:rsidRPr="00796784">
        <w:rPr>
          <w:bCs/>
          <w:iCs/>
          <w:lang w:val="lt-LT"/>
        </w:rPr>
        <w:t>Išnagrinėti fundamentalių bei psichologinių veiksnių poveikį akcijų kainoms ir apibūdinti pagrindines finansų rinkų teorijas;</w:t>
      </w:r>
    </w:p>
    <w:p w:rsidR="00D218F5" w:rsidRPr="00796784" w:rsidRDefault="00D218F5" w:rsidP="0035195B">
      <w:pPr>
        <w:pStyle w:val="ListParagraph"/>
        <w:numPr>
          <w:ilvl w:val="0"/>
          <w:numId w:val="22"/>
        </w:numPr>
        <w:spacing w:line="360" w:lineRule="auto"/>
        <w:ind w:left="993" w:hanging="284"/>
        <w:jc w:val="both"/>
        <w:rPr>
          <w:bCs/>
          <w:iCs/>
          <w:lang w:val="lt-LT"/>
        </w:rPr>
      </w:pPr>
      <w:r w:rsidRPr="00796784">
        <w:rPr>
          <w:bCs/>
          <w:iCs/>
          <w:lang w:val="lt-LT"/>
        </w:rPr>
        <w:t>Atliktų mokslinių tyrimų pagrindu sudaryti akcijų pelningumą lemiančių fundamentalių ir psichologinių veiksnių vertinimo modelį;</w:t>
      </w:r>
    </w:p>
    <w:p w:rsidR="00D218F5" w:rsidRPr="00796784" w:rsidRDefault="00D218F5" w:rsidP="0035195B">
      <w:pPr>
        <w:pStyle w:val="ListParagraph"/>
        <w:numPr>
          <w:ilvl w:val="0"/>
          <w:numId w:val="22"/>
        </w:numPr>
        <w:spacing w:line="360" w:lineRule="auto"/>
        <w:ind w:left="993" w:hanging="284"/>
        <w:jc w:val="both"/>
        <w:rPr>
          <w:bCs/>
          <w:iCs/>
          <w:lang w:val="lt-LT"/>
        </w:rPr>
      </w:pPr>
      <w:r w:rsidRPr="00796784">
        <w:rPr>
          <w:bCs/>
          <w:iCs/>
          <w:lang w:val="lt-LT"/>
        </w:rPr>
        <w:t>Nustatyti fundamentalių bei psichologinių veiksnių poveikį Skandinavijos šalių akcijų pelningumui;</w:t>
      </w:r>
    </w:p>
    <w:p w:rsidR="000E0FD9" w:rsidRPr="00796784" w:rsidRDefault="000E0FD9" w:rsidP="008C6112">
      <w:pPr>
        <w:pStyle w:val="BlockText"/>
        <w:spacing w:line="360" w:lineRule="auto"/>
        <w:ind w:right="-32" w:firstLine="624"/>
        <w:jc w:val="both"/>
        <w:rPr>
          <w:b w:val="0"/>
          <w:color w:val="auto"/>
          <w:sz w:val="24"/>
          <w:szCs w:val="24"/>
          <w:lang w:val="lt-LT"/>
        </w:rPr>
      </w:pPr>
      <w:r w:rsidRPr="00796784">
        <w:rPr>
          <w:color w:val="auto"/>
          <w:sz w:val="24"/>
          <w:szCs w:val="24"/>
          <w:lang w:val="lt-LT"/>
        </w:rPr>
        <w:t xml:space="preserve">Tyrimo metodai: </w:t>
      </w:r>
      <w:r w:rsidRPr="00796784">
        <w:rPr>
          <w:b w:val="0"/>
          <w:color w:val="auto"/>
          <w:sz w:val="24"/>
          <w:szCs w:val="24"/>
          <w:lang w:val="lt-LT"/>
        </w:rPr>
        <w:t xml:space="preserve">mokslinės </w:t>
      </w:r>
      <w:r w:rsidR="008C6112" w:rsidRPr="00796784">
        <w:rPr>
          <w:b w:val="0"/>
          <w:color w:val="auto"/>
          <w:sz w:val="24"/>
          <w:szCs w:val="24"/>
          <w:lang w:val="lt-LT"/>
        </w:rPr>
        <w:t>literatūros lyginamoji analizė</w:t>
      </w:r>
      <w:r w:rsidRPr="00796784">
        <w:rPr>
          <w:b w:val="0"/>
          <w:color w:val="auto"/>
          <w:sz w:val="24"/>
          <w:szCs w:val="24"/>
          <w:lang w:val="lt-LT"/>
        </w:rPr>
        <w:t>, grafinis duomenų vaizdavimas, Granger priežastingumo testas, koreliacinė analizė, daugianarė regresinė analizė ir kit</w:t>
      </w:r>
      <w:r w:rsidR="008C6112" w:rsidRPr="00796784">
        <w:rPr>
          <w:b w:val="0"/>
          <w:color w:val="auto"/>
          <w:sz w:val="24"/>
          <w:szCs w:val="24"/>
          <w:lang w:val="lt-LT"/>
        </w:rPr>
        <w:t>i</w:t>
      </w:r>
      <w:r w:rsidRPr="00796784">
        <w:rPr>
          <w:b w:val="0"/>
          <w:color w:val="auto"/>
          <w:sz w:val="24"/>
          <w:szCs w:val="24"/>
          <w:lang w:val="lt-LT"/>
        </w:rPr>
        <w:t xml:space="preserve"> metod</w:t>
      </w:r>
      <w:r w:rsidR="008C6112" w:rsidRPr="00796784">
        <w:rPr>
          <w:b w:val="0"/>
          <w:color w:val="auto"/>
          <w:sz w:val="24"/>
          <w:szCs w:val="24"/>
          <w:lang w:val="lt-LT"/>
        </w:rPr>
        <w:t>ai</w:t>
      </w:r>
      <w:r w:rsidRPr="00796784">
        <w:rPr>
          <w:b w:val="0"/>
          <w:color w:val="auto"/>
          <w:sz w:val="24"/>
          <w:szCs w:val="24"/>
          <w:lang w:val="lt-LT"/>
        </w:rPr>
        <w:t xml:space="preserve">. </w:t>
      </w:r>
    </w:p>
    <w:p w:rsidR="00914B0D" w:rsidRPr="00796784" w:rsidRDefault="000E0FD9" w:rsidP="00914B0D">
      <w:pPr>
        <w:pStyle w:val="BlockText"/>
        <w:spacing w:line="360" w:lineRule="auto"/>
        <w:ind w:right="-32" w:firstLine="567"/>
        <w:jc w:val="both"/>
        <w:rPr>
          <w:b w:val="0"/>
          <w:color w:val="auto"/>
          <w:sz w:val="24"/>
          <w:szCs w:val="24"/>
          <w:lang w:val="lt-LT"/>
        </w:rPr>
      </w:pPr>
      <w:r w:rsidRPr="00796784">
        <w:rPr>
          <w:color w:val="auto"/>
          <w:sz w:val="24"/>
          <w:szCs w:val="24"/>
          <w:lang w:val="lt-LT"/>
        </w:rPr>
        <w:t>Darbo struktūra:</w:t>
      </w:r>
      <w:r w:rsidRPr="00796784">
        <w:rPr>
          <w:b w:val="0"/>
          <w:color w:val="auto"/>
          <w:sz w:val="24"/>
          <w:szCs w:val="24"/>
          <w:lang w:val="lt-LT"/>
        </w:rPr>
        <w:t xml:space="preserve"> Teorinėje darbo dalyje </w:t>
      </w:r>
      <w:r w:rsidR="00F82880" w:rsidRPr="00796784">
        <w:rPr>
          <w:b w:val="0"/>
          <w:color w:val="auto"/>
          <w:sz w:val="24"/>
          <w:szCs w:val="24"/>
          <w:lang w:val="lt-LT"/>
        </w:rPr>
        <w:t>išanalizuotas fundamentalių ir psichologinių veiksnių poveikis akcijų kainoms</w:t>
      </w:r>
      <w:r w:rsidR="00914B0D" w:rsidRPr="00796784">
        <w:rPr>
          <w:b w:val="0"/>
          <w:color w:val="auto"/>
          <w:sz w:val="24"/>
          <w:szCs w:val="24"/>
          <w:lang w:val="lt-LT"/>
        </w:rPr>
        <w:t xml:space="preserve"> </w:t>
      </w:r>
      <w:r w:rsidR="00351EB6" w:rsidRPr="00796784">
        <w:rPr>
          <w:b w:val="0"/>
          <w:color w:val="auto"/>
          <w:sz w:val="24"/>
          <w:szCs w:val="24"/>
          <w:lang w:val="lt-LT"/>
        </w:rPr>
        <w:t>bei pagrindinės finansų rinkų teorijos</w:t>
      </w:r>
      <w:r w:rsidR="00914B0D" w:rsidRPr="00796784">
        <w:rPr>
          <w:b w:val="0"/>
          <w:color w:val="auto"/>
          <w:sz w:val="24"/>
          <w:szCs w:val="24"/>
          <w:lang w:val="lt-LT"/>
        </w:rPr>
        <w:t xml:space="preserve">. </w:t>
      </w:r>
      <w:r w:rsidR="00351EB6" w:rsidRPr="00796784">
        <w:rPr>
          <w:b w:val="0"/>
          <w:color w:val="auto"/>
          <w:sz w:val="24"/>
          <w:szCs w:val="24"/>
          <w:lang w:val="lt-LT"/>
        </w:rPr>
        <w:t xml:space="preserve">Metodologinėje dalyje </w:t>
      </w:r>
      <w:r w:rsidR="00772A61" w:rsidRPr="00796784">
        <w:rPr>
          <w:b w:val="0"/>
          <w:color w:val="auto"/>
          <w:sz w:val="24"/>
          <w:szCs w:val="24"/>
          <w:lang w:val="lt-LT"/>
        </w:rPr>
        <w:t>remiantis moksliniais tyrimais</w:t>
      </w:r>
      <w:r w:rsidR="00914B0D" w:rsidRPr="00796784">
        <w:rPr>
          <w:b w:val="0"/>
          <w:color w:val="auto"/>
          <w:sz w:val="24"/>
          <w:szCs w:val="24"/>
          <w:lang w:val="lt-LT"/>
        </w:rPr>
        <w:t xml:space="preserve"> </w:t>
      </w:r>
      <w:r w:rsidR="00351EB6" w:rsidRPr="00796784">
        <w:rPr>
          <w:b w:val="0"/>
          <w:color w:val="auto"/>
          <w:sz w:val="24"/>
          <w:szCs w:val="24"/>
          <w:lang w:val="lt-LT"/>
        </w:rPr>
        <w:t>sudar</w:t>
      </w:r>
      <w:r w:rsidR="00914B0D" w:rsidRPr="00796784">
        <w:rPr>
          <w:b w:val="0"/>
          <w:color w:val="auto"/>
          <w:sz w:val="24"/>
          <w:szCs w:val="24"/>
          <w:lang w:val="lt-LT"/>
        </w:rPr>
        <w:t>ytas</w:t>
      </w:r>
      <w:r w:rsidR="00351EB6" w:rsidRPr="00796784">
        <w:rPr>
          <w:b w:val="0"/>
          <w:color w:val="auto"/>
          <w:sz w:val="24"/>
          <w:szCs w:val="24"/>
          <w:lang w:val="lt-LT"/>
        </w:rPr>
        <w:t xml:space="preserve"> akcijų pelningumą lemiančių veiksnių vertinimo modelis, kurio pagrindu praktinėje dalyje įvertinami Skandinavijos šalių akcijų pelningumą lemiantys veiksniai.</w:t>
      </w:r>
    </w:p>
    <w:p w:rsidR="008F2415" w:rsidRPr="00796784" w:rsidRDefault="000E0FD9" w:rsidP="00914B0D">
      <w:pPr>
        <w:pStyle w:val="BlockText"/>
        <w:spacing w:line="360" w:lineRule="auto"/>
        <w:ind w:right="-32" w:firstLine="567"/>
        <w:jc w:val="both"/>
        <w:rPr>
          <w:bCs/>
          <w:iCs/>
          <w:color w:val="auto"/>
          <w:sz w:val="24"/>
          <w:szCs w:val="24"/>
          <w:lang w:val="lt-LT"/>
        </w:rPr>
      </w:pPr>
      <w:r w:rsidRPr="00796784">
        <w:rPr>
          <w:color w:val="auto"/>
          <w:sz w:val="24"/>
          <w:szCs w:val="24"/>
          <w:lang w:val="lt-LT"/>
        </w:rPr>
        <w:t>Darbo rezultatai:</w:t>
      </w:r>
      <w:r w:rsidRPr="00796784">
        <w:rPr>
          <w:b w:val="0"/>
          <w:color w:val="auto"/>
          <w:sz w:val="24"/>
          <w:szCs w:val="24"/>
          <w:lang w:val="lt-LT"/>
        </w:rPr>
        <w:t xml:space="preserve"> </w:t>
      </w:r>
      <w:r w:rsidR="005059B9" w:rsidRPr="00796784">
        <w:rPr>
          <w:b w:val="0"/>
          <w:color w:val="auto"/>
          <w:sz w:val="24"/>
          <w:szCs w:val="24"/>
          <w:lang w:val="lt-LT"/>
        </w:rPr>
        <w:t>Įvertinus</w:t>
      </w:r>
      <w:r w:rsidR="00914B0D" w:rsidRPr="00796784">
        <w:rPr>
          <w:b w:val="0"/>
          <w:color w:val="auto"/>
          <w:sz w:val="24"/>
          <w:szCs w:val="24"/>
          <w:lang w:val="lt-LT"/>
        </w:rPr>
        <w:t xml:space="preserve"> Danijos, Švedijos ir Suomijos akcijų pelningumą lemianči</w:t>
      </w:r>
      <w:r w:rsidR="005059B9" w:rsidRPr="00796784">
        <w:rPr>
          <w:b w:val="0"/>
          <w:color w:val="auto"/>
          <w:sz w:val="24"/>
          <w:szCs w:val="24"/>
          <w:lang w:val="lt-LT"/>
        </w:rPr>
        <w:t>us</w:t>
      </w:r>
      <w:r w:rsidR="00914B0D" w:rsidRPr="00796784">
        <w:rPr>
          <w:b w:val="0"/>
          <w:color w:val="auto"/>
          <w:sz w:val="24"/>
          <w:szCs w:val="24"/>
          <w:lang w:val="lt-LT"/>
        </w:rPr>
        <w:t xml:space="preserve"> veiksni</w:t>
      </w:r>
      <w:r w:rsidR="005059B9" w:rsidRPr="00796784">
        <w:rPr>
          <w:b w:val="0"/>
          <w:color w:val="auto"/>
          <w:sz w:val="24"/>
          <w:szCs w:val="24"/>
          <w:lang w:val="lt-LT"/>
        </w:rPr>
        <w:t>us</w:t>
      </w:r>
      <w:r w:rsidR="00914B0D" w:rsidRPr="00796784">
        <w:rPr>
          <w:b w:val="0"/>
          <w:color w:val="auto"/>
          <w:sz w:val="24"/>
          <w:szCs w:val="24"/>
          <w:lang w:val="lt-LT"/>
        </w:rPr>
        <w:t xml:space="preserve">  </w:t>
      </w:r>
      <w:r w:rsidR="00914B0D" w:rsidRPr="00796784">
        <w:rPr>
          <w:color w:val="auto"/>
          <w:sz w:val="24"/>
          <w:szCs w:val="24"/>
          <w:lang w:val="lt-LT"/>
        </w:rPr>
        <w:t>patvirtinta</w:t>
      </w:r>
      <w:r w:rsidR="00914B0D" w:rsidRPr="00796784">
        <w:rPr>
          <w:b w:val="0"/>
          <w:color w:val="auto"/>
          <w:sz w:val="24"/>
          <w:szCs w:val="24"/>
          <w:lang w:val="lt-LT"/>
        </w:rPr>
        <w:t xml:space="preserve"> </w:t>
      </w:r>
      <w:r w:rsidR="00914B0D" w:rsidRPr="00796784">
        <w:rPr>
          <w:color w:val="auto"/>
          <w:sz w:val="24"/>
          <w:szCs w:val="24"/>
          <w:lang w:val="lt-LT"/>
        </w:rPr>
        <w:t xml:space="preserve">darbo hipotezė, kad </w:t>
      </w:r>
      <w:r w:rsidR="00914B0D" w:rsidRPr="00796784">
        <w:rPr>
          <w:bCs/>
          <w:iCs/>
          <w:color w:val="auto"/>
          <w:sz w:val="24"/>
          <w:szCs w:val="24"/>
          <w:lang w:val="lt-LT"/>
        </w:rPr>
        <w:t>Skandinavijos šalių akcijų pelningumą lemia ne tik fundamentalūs, bet ir psichologiniai veiksniai.</w:t>
      </w:r>
    </w:p>
    <w:p w:rsidR="000B54C8" w:rsidRDefault="008F2415" w:rsidP="000B54C8">
      <w:pPr>
        <w:tabs>
          <w:tab w:val="left" w:pos="567"/>
        </w:tabs>
        <w:spacing w:line="360" w:lineRule="auto"/>
        <w:jc w:val="both"/>
        <w:rPr>
          <w:bCs/>
          <w:iCs/>
          <w:lang w:val="lt-LT"/>
        </w:rPr>
      </w:pPr>
      <w:r w:rsidRPr="00796784">
        <w:rPr>
          <w:bCs/>
          <w:iCs/>
          <w:lang w:val="lt-LT"/>
        </w:rPr>
        <w:tab/>
      </w:r>
    </w:p>
    <w:p w:rsidR="000B54C8" w:rsidRPr="000B54C8" w:rsidRDefault="000B54C8" w:rsidP="000B54C8">
      <w:pPr>
        <w:tabs>
          <w:tab w:val="left" w:pos="567"/>
        </w:tabs>
        <w:spacing w:line="360" w:lineRule="auto"/>
        <w:jc w:val="both"/>
        <w:rPr>
          <w:lang w:val="lt-LT"/>
        </w:rPr>
      </w:pPr>
      <w:r>
        <w:rPr>
          <w:bCs/>
          <w:iCs/>
          <w:lang w:val="lt-LT"/>
        </w:rPr>
        <w:lastRenderedPageBreak/>
        <w:tab/>
      </w:r>
      <w:r w:rsidR="008F2415" w:rsidRPr="00796784">
        <w:rPr>
          <w:lang w:val="lt-LT"/>
        </w:rPr>
        <w:t xml:space="preserve">Navickaitė D. </w:t>
      </w:r>
      <w:r w:rsidR="008F2415" w:rsidRPr="00796784">
        <w:t>The Evaluation of Fundamental and Psychological Factors’ Influence on Scandinavian Countries Stock Return</w:t>
      </w:r>
      <w:r w:rsidR="008F2415" w:rsidRPr="00796784">
        <w:rPr>
          <w:lang w:val="lt-LT"/>
        </w:rPr>
        <w:t xml:space="preserve"> / </w:t>
      </w:r>
      <w:r w:rsidR="008F2415" w:rsidRPr="00796784">
        <w:t>Master’s Work of Financial Markets</w:t>
      </w:r>
      <w:r w:rsidR="008F2415" w:rsidRPr="00796784">
        <w:rPr>
          <w:lang w:val="lt-LT"/>
        </w:rPr>
        <w:t xml:space="preserve">. </w:t>
      </w:r>
      <w:r w:rsidR="008F2415" w:rsidRPr="00796784">
        <w:t>Supervisor</w:t>
      </w:r>
      <w:r w:rsidR="008F2415" w:rsidRPr="00796784">
        <w:rPr>
          <w:lang w:val="lt-LT"/>
        </w:rPr>
        <w:t xml:space="preserve"> doc. dr. </w:t>
      </w:r>
      <w:r w:rsidR="0035195B">
        <w:rPr>
          <w:lang w:val="lt-LT"/>
        </w:rPr>
        <w:t xml:space="preserve">       </w:t>
      </w:r>
      <w:r w:rsidR="008F2415" w:rsidRPr="00796784">
        <w:rPr>
          <w:lang w:val="lt-LT"/>
        </w:rPr>
        <w:t xml:space="preserve">E. Freitakas. – </w:t>
      </w:r>
      <w:r w:rsidR="008F2415" w:rsidRPr="00796784">
        <w:t>Vilnius: Faculty of Economics and Financial Management</w:t>
      </w:r>
      <w:r w:rsidR="008F2415" w:rsidRPr="00796784">
        <w:rPr>
          <w:lang w:val="lt-LT"/>
        </w:rPr>
        <w:t xml:space="preserve">, Mykolas Romeris University, </w:t>
      </w:r>
      <w:r w:rsidR="008F2415" w:rsidRPr="00796784">
        <w:t>2011</w:t>
      </w:r>
      <w:r w:rsidR="008F2415" w:rsidRPr="00796784">
        <w:rPr>
          <w:lang w:val="lt-LT"/>
        </w:rPr>
        <w:t xml:space="preserve">. </w:t>
      </w:r>
      <w:r w:rsidR="0035195B">
        <w:rPr>
          <w:lang w:val="lt-LT"/>
        </w:rPr>
        <w:t>– 86</w:t>
      </w:r>
      <w:r w:rsidR="008F2415" w:rsidRPr="00796784">
        <w:rPr>
          <w:lang w:val="lt-LT"/>
        </w:rPr>
        <w:t xml:space="preserve"> p.</w:t>
      </w:r>
    </w:p>
    <w:p w:rsidR="008F2415" w:rsidRDefault="008F2415" w:rsidP="000B54C8">
      <w:pPr>
        <w:pStyle w:val="Heading1"/>
        <w:jc w:val="center"/>
        <w:rPr>
          <w:rFonts w:ascii="Times New Roman" w:hAnsi="Times New Roman" w:cs="Times New Roman"/>
          <w:sz w:val="24"/>
          <w:szCs w:val="24"/>
        </w:rPr>
      </w:pPr>
      <w:bookmarkStart w:id="146" w:name="_Toc311757797"/>
      <w:r w:rsidRPr="00796784">
        <w:rPr>
          <w:rFonts w:ascii="Times New Roman" w:hAnsi="Times New Roman" w:cs="Times New Roman"/>
          <w:noProof/>
          <w:sz w:val="24"/>
          <w:szCs w:val="24"/>
        </w:rPr>
        <w:t>SUMMARY</w:t>
      </w:r>
      <w:bookmarkEnd w:id="146"/>
    </w:p>
    <w:p w:rsidR="000B54C8" w:rsidRPr="000B54C8" w:rsidRDefault="000B54C8" w:rsidP="000B54C8">
      <w:pPr>
        <w:rPr>
          <w:lang w:val="lt-LT" w:eastAsia="lt-LT"/>
        </w:rPr>
      </w:pPr>
    </w:p>
    <w:p w:rsidR="008F2415" w:rsidRPr="00796784" w:rsidRDefault="008F2415" w:rsidP="008F2415">
      <w:pPr>
        <w:spacing w:line="360" w:lineRule="auto"/>
        <w:ind w:firstLine="567"/>
        <w:jc w:val="both"/>
        <w:rPr>
          <w:noProof/>
        </w:rPr>
      </w:pPr>
      <w:r w:rsidRPr="00796784">
        <w:rPr>
          <w:noProof/>
        </w:rPr>
        <w:t xml:space="preserve">Fast development of the financial markets and easily accessible financial products for investors determine a strong interest in stock prices and their determinant factors. While foreign scientists more and more attention pay on not only fundamental but also psychological factors influence on stock prices, the  Lithuanian scientists still concentrate only on fundamental factors.  </w:t>
      </w:r>
    </w:p>
    <w:p w:rsidR="008F2415" w:rsidRPr="00796784" w:rsidRDefault="008F2415" w:rsidP="008F2415">
      <w:pPr>
        <w:spacing w:line="360" w:lineRule="auto"/>
        <w:ind w:firstLine="567"/>
        <w:jc w:val="both"/>
        <w:rPr>
          <w:noProof/>
        </w:rPr>
      </w:pPr>
      <w:r w:rsidRPr="00796784">
        <w:rPr>
          <w:b/>
          <w:noProof/>
        </w:rPr>
        <w:t>Problem of the work:</w:t>
      </w:r>
      <w:r w:rsidRPr="00796784">
        <w:rPr>
          <w:noProof/>
        </w:rPr>
        <w:t xml:space="preserve"> What influence fundamental and psychological factors have to Scandinavian countries’ stock return?</w:t>
      </w:r>
    </w:p>
    <w:p w:rsidR="008F2415" w:rsidRPr="00796784" w:rsidRDefault="008F2415" w:rsidP="008F2415">
      <w:pPr>
        <w:spacing w:line="360" w:lineRule="auto"/>
        <w:ind w:firstLine="567"/>
        <w:jc w:val="both"/>
        <w:rPr>
          <w:noProof/>
        </w:rPr>
      </w:pPr>
      <w:r w:rsidRPr="00796784">
        <w:rPr>
          <w:b/>
          <w:noProof/>
        </w:rPr>
        <w:t>Object of the work:</w:t>
      </w:r>
      <w:r w:rsidRPr="00796784">
        <w:rPr>
          <w:noProof/>
        </w:rPr>
        <w:t xml:space="preserve"> Influence of fundamental and psychological factors on Scandinavian countries stock return.</w:t>
      </w:r>
    </w:p>
    <w:p w:rsidR="008F2415" w:rsidRPr="00796784" w:rsidRDefault="008F2415" w:rsidP="008F2415">
      <w:pPr>
        <w:spacing w:line="360" w:lineRule="auto"/>
        <w:ind w:firstLine="567"/>
        <w:jc w:val="both"/>
        <w:rPr>
          <w:noProof/>
        </w:rPr>
      </w:pPr>
      <w:r w:rsidRPr="00796784">
        <w:rPr>
          <w:b/>
          <w:noProof/>
        </w:rPr>
        <w:t xml:space="preserve">Purpose of the work: </w:t>
      </w:r>
      <w:r w:rsidRPr="00796784">
        <w:rPr>
          <w:noProof/>
        </w:rPr>
        <w:t>To analyze the influence of the fundamental and psychological factors on stock prices and to evaluate the influence of these factors on Scandinavian countries stock return.</w:t>
      </w:r>
    </w:p>
    <w:p w:rsidR="008F2415" w:rsidRPr="00796784" w:rsidRDefault="008F2415" w:rsidP="008F2415">
      <w:pPr>
        <w:spacing w:line="360" w:lineRule="auto"/>
        <w:ind w:firstLine="567"/>
        <w:jc w:val="both"/>
        <w:rPr>
          <w:b/>
          <w:noProof/>
        </w:rPr>
      </w:pPr>
      <w:r w:rsidRPr="00796784">
        <w:rPr>
          <w:b/>
          <w:noProof/>
        </w:rPr>
        <w:t>Tasks of the work:</w:t>
      </w:r>
    </w:p>
    <w:p w:rsidR="008F2415" w:rsidRPr="00796784" w:rsidRDefault="008F2415" w:rsidP="0035195B">
      <w:pPr>
        <w:pStyle w:val="ListParagraph"/>
        <w:numPr>
          <w:ilvl w:val="0"/>
          <w:numId w:val="23"/>
        </w:numPr>
        <w:spacing w:line="360" w:lineRule="auto"/>
        <w:ind w:left="993" w:hanging="284"/>
        <w:jc w:val="both"/>
        <w:rPr>
          <w:b/>
          <w:noProof/>
        </w:rPr>
      </w:pPr>
      <w:r w:rsidRPr="00796784">
        <w:rPr>
          <w:noProof/>
        </w:rPr>
        <w:t xml:space="preserve">To analyse the influence of the fundamental and psychological factors on stock prices and to describe the main theories of </w:t>
      </w:r>
      <w:r w:rsidR="00A43460">
        <w:rPr>
          <w:noProof/>
        </w:rPr>
        <w:t>t</w:t>
      </w:r>
      <w:r w:rsidRPr="00796784">
        <w:rPr>
          <w:noProof/>
        </w:rPr>
        <w:t>he financial market;</w:t>
      </w:r>
    </w:p>
    <w:p w:rsidR="008F2415" w:rsidRPr="00796784" w:rsidRDefault="008F2415" w:rsidP="0035195B">
      <w:pPr>
        <w:pStyle w:val="ListParagraph"/>
        <w:numPr>
          <w:ilvl w:val="0"/>
          <w:numId w:val="23"/>
        </w:numPr>
        <w:spacing w:line="360" w:lineRule="auto"/>
        <w:ind w:left="993" w:hanging="284"/>
        <w:jc w:val="both"/>
        <w:rPr>
          <w:noProof/>
        </w:rPr>
      </w:pPr>
      <w:r w:rsidRPr="00796784">
        <w:rPr>
          <w:noProof/>
        </w:rPr>
        <w:t>To develope the model for investigation of fundamental and psychological factors on stock return according to the scientific researchs;</w:t>
      </w:r>
    </w:p>
    <w:p w:rsidR="008F2415" w:rsidRPr="00796784" w:rsidRDefault="008F2415" w:rsidP="0035195B">
      <w:pPr>
        <w:pStyle w:val="ListParagraph"/>
        <w:numPr>
          <w:ilvl w:val="0"/>
          <w:numId w:val="23"/>
        </w:numPr>
        <w:spacing w:line="360" w:lineRule="auto"/>
        <w:ind w:left="993" w:hanging="284"/>
        <w:jc w:val="both"/>
        <w:rPr>
          <w:noProof/>
        </w:rPr>
      </w:pPr>
      <w:r w:rsidRPr="00796784">
        <w:rPr>
          <w:noProof/>
        </w:rPr>
        <w:t xml:space="preserve">To identify the fundamental and psychological factors’ impact on Scandinavian countries’ stock returns. </w:t>
      </w:r>
    </w:p>
    <w:p w:rsidR="008F2415" w:rsidRPr="00796784" w:rsidRDefault="008F2415" w:rsidP="008F2415">
      <w:pPr>
        <w:spacing w:line="360" w:lineRule="auto"/>
        <w:ind w:firstLine="567"/>
        <w:jc w:val="both"/>
        <w:rPr>
          <w:noProof/>
        </w:rPr>
      </w:pPr>
      <w:r w:rsidRPr="00796784">
        <w:rPr>
          <w:b/>
          <w:noProof/>
        </w:rPr>
        <w:t xml:space="preserve">Methods of the work: </w:t>
      </w:r>
      <w:r w:rsidRPr="00796784">
        <w:rPr>
          <w:noProof/>
        </w:rPr>
        <w:t>the</w:t>
      </w:r>
      <w:r w:rsidRPr="00796784">
        <w:rPr>
          <w:b/>
          <w:noProof/>
        </w:rPr>
        <w:t xml:space="preserve"> </w:t>
      </w:r>
      <w:r w:rsidRPr="00796784">
        <w:rPr>
          <w:noProof/>
        </w:rPr>
        <w:t xml:space="preserve">comparative analysis of scientific literature, the graphical representation of data, Granger causality test, the correliation analysis, the multiple regression analysis and </w:t>
      </w:r>
      <w:r w:rsidR="00582FAA" w:rsidRPr="00796784">
        <w:rPr>
          <w:noProof/>
        </w:rPr>
        <w:t>etc.</w:t>
      </w:r>
    </w:p>
    <w:p w:rsidR="008F2415" w:rsidRPr="00796784" w:rsidRDefault="008F2415" w:rsidP="008F2415">
      <w:pPr>
        <w:spacing w:line="360" w:lineRule="auto"/>
        <w:ind w:firstLine="567"/>
        <w:jc w:val="both"/>
        <w:rPr>
          <w:noProof/>
        </w:rPr>
      </w:pPr>
      <w:r w:rsidRPr="00796784">
        <w:rPr>
          <w:b/>
          <w:noProof/>
        </w:rPr>
        <w:t xml:space="preserve">Structure of the work: </w:t>
      </w:r>
      <w:r w:rsidRPr="00796784">
        <w:rPr>
          <w:noProof/>
        </w:rPr>
        <w:t>Influence of fundamental and psychological factors on stock prices and the main financial theories are analysed in the theoretical part of the work. In the methodological part the model for investigation of fundamental and psychological factors on stock returns is created. According to this model the impact of factors on stock profit is evaluated in the practical part of the work.</w:t>
      </w:r>
    </w:p>
    <w:p w:rsidR="008F2415" w:rsidRPr="00796784" w:rsidRDefault="008F2415" w:rsidP="008F2415">
      <w:pPr>
        <w:spacing w:line="360" w:lineRule="auto"/>
        <w:ind w:firstLine="567"/>
        <w:jc w:val="both"/>
        <w:rPr>
          <w:b/>
        </w:rPr>
      </w:pPr>
      <w:r w:rsidRPr="00796784">
        <w:rPr>
          <w:b/>
          <w:noProof/>
        </w:rPr>
        <w:t>Results</w:t>
      </w:r>
      <w:r w:rsidRPr="00796784">
        <w:rPr>
          <w:noProof/>
        </w:rPr>
        <w:t xml:space="preserve"> </w:t>
      </w:r>
      <w:r w:rsidRPr="00796784">
        <w:rPr>
          <w:b/>
          <w:noProof/>
        </w:rPr>
        <w:t xml:space="preserve">of the work: </w:t>
      </w:r>
      <w:r w:rsidRPr="00796784">
        <w:rPr>
          <w:noProof/>
        </w:rPr>
        <w:t xml:space="preserve">The evaluation of the factors’ impact on Danish, Swedish and Finnish stock return confirms the hypothesis that </w:t>
      </w:r>
      <w:r w:rsidRPr="00796784">
        <w:rPr>
          <w:b/>
          <w:noProof/>
        </w:rPr>
        <w:t>not only fundamental but also psychological factors affect Scandinavian countries’ stock return.</w:t>
      </w:r>
    </w:p>
    <w:p w:rsidR="008F2415" w:rsidRDefault="008F2415">
      <w:pPr>
        <w:rPr>
          <w:b/>
          <w:bCs/>
          <w:iCs/>
          <w:color w:val="000000"/>
          <w:lang w:val="lt-LT"/>
        </w:rPr>
      </w:pPr>
    </w:p>
    <w:p w:rsidR="00E93F07" w:rsidRPr="00914B0D" w:rsidRDefault="00E93F07" w:rsidP="00914B0D">
      <w:pPr>
        <w:pStyle w:val="BlockText"/>
        <w:spacing w:line="360" w:lineRule="auto"/>
        <w:ind w:right="-32" w:firstLine="567"/>
        <w:jc w:val="both"/>
        <w:rPr>
          <w:sz w:val="24"/>
          <w:szCs w:val="24"/>
          <w:lang w:val="lt-LT"/>
        </w:rPr>
      </w:pPr>
    </w:p>
    <w:p w:rsidR="000B54C8" w:rsidRDefault="000B54C8" w:rsidP="001E30E7">
      <w:pPr>
        <w:pStyle w:val="BlockText"/>
        <w:spacing w:line="360" w:lineRule="auto"/>
        <w:ind w:right="-32" w:firstLine="567"/>
        <w:jc w:val="both"/>
        <w:rPr>
          <w:noProof/>
          <w:sz w:val="56"/>
          <w:szCs w:val="56"/>
        </w:rPr>
      </w:pPr>
    </w:p>
    <w:p w:rsidR="000B54C8" w:rsidRDefault="000B54C8" w:rsidP="000B54C8">
      <w:pPr>
        <w:rPr>
          <w:lang w:val="en-GB"/>
        </w:rPr>
      </w:pPr>
    </w:p>
    <w:p w:rsidR="001E30E7" w:rsidRPr="000B54C8" w:rsidRDefault="000B54C8" w:rsidP="000B54C8">
      <w:pPr>
        <w:tabs>
          <w:tab w:val="left" w:pos="1755"/>
        </w:tabs>
        <w:rPr>
          <w:lang w:val="en-GB"/>
        </w:rPr>
      </w:pPr>
      <w:r>
        <w:rPr>
          <w:lang w:val="en-GB"/>
        </w:rPr>
        <w:tab/>
      </w:r>
    </w:p>
    <w:p w:rsidR="001E30E7" w:rsidRDefault="001E30E7" w:rsidP="001E30E7">
      <w:pPr>
        <w:pStyle w:val="BlockText"/>
        <w:spacing w:line="360" w:lineRule="auto"/>
        <w:ind w:right="-32" w:firstLine="567"/>
        <w:jc w:val="both"/>
        <w:rPr>
          <w:noProof/>
          <w:sz w:val="56"/>
          <w:szCs w:val="56"/>
        </w:rPr>
      </w:pPr>
    </w:p>
    <w:p w:rsidR="001E30E7" w:rsidRDefault="001E30E7" w:rsidP="001E30E7">
      <w:pPr>
        <w:pStyle w:val="BlockText"/>
        <w:spacing w:line="360" w:lineRule="auto"/>
        <w:ind w:right="-32" w:firstLine="567"/>
        <w:jc w:val="both"/>
        <w:rPr>
          <w:noProof/>
          <w:sz w:val="56"/>
          <w:szCs w:val="56"/>
        </w:rPr>
      </w:pPr>
    </w:p>
    <w:p w:rsidR="001E30E7" w:rsidRDefault="001E30E7" w:rsidP="001E30E7">
      <w:pPr>
        <w:pStyle w:val="BlockText"/>
        <w:spacing w:line="360" w:lineRule="auto"/>
        <w:ind w:right="-32" w:firstLine="567"/>
        <w:jc w:val="both"/>
        <w:rPr>
          <w:noProof/>
          <w:sz w:val="56"/>
          <w:szCs w:val="56"/>
        </w:rPr>
      </w:pPr>
    </w:p>
    <w:p w:rsidR="001E30E7" w:rsidRPr="00026C77" w:rsidRDefault="00FD480D" w:rsidP="00026C77">
      <w:pPr>
        <w:pStyle w:val="Heading1"/>
        <w:jc w:val="center"/>
        <w:rPr>
          <w:rFonts w:ascii="Times New Roman" w:hAnsi="Times New Roman" w:cs="Times New Roman"/>
          <w:noProof/>
          <w:sz w:val="52"/>
          <w:szCs w:val="52"/>
        </w:rPr>
      </w:pPr>
      <w:bookmarkStart w:id="147" w:name="_Toc310957147"/>
      <w:bookmarkStart w:id="148" w:name="_Toc311757798"/>
      <w:r w:rsidRPr="00026C77">
        <w:rPr>
          <w:rFonts w:ascii="Times New Roman" w:hAnsi="Times New Roman" w:cs="Times New Roman"/>
          <w:noProof/>
          <w:sz w:val="52"/>
          <w:szCs w:val="52"/>
        </w:rPr>
        <w:t>PRIEDAI</w:t>
      </w:r>
      <w:bookmarkEnd w:id="147"/>
      <w:bookmarkEnd w:id="148"/>
    </w:p>
    <w:p w:rsidR="00154DD5" w:rsidRPr="00986FCA" w:rsidRDefault="001E30E7" w:rsidP="00986FCA">
      <w:pPr>
        <w:rPr>
          <w:b/>
          <w:noProof/>
          <w:color w:val="000000"/>
          <w:sz w:val="56"/>
          <w:szCs w:val="56"/>
          <w:lang w:val="en-GB"/>
        </w:rPr>
      </w:pPr>
      <w:r>
        <w:rPr>
          <w:noProof/>
          <w:sz w:val="56"/>
          <w:szCs w:val="56"/>
        </w:rPr>
        <w:br w:type="page"/>
      </w:r>
    </w:p>
    <w:p w:rsidR="00567596" w:rsidRPr="00677A5E" w:rsidRDefault="00567596" w:rsidP="00567596">
      <w:pPr>
        <w:pStyle w:val="Priedai"/>
      </w:pPr>
      <w:bookmarkStart w:id="149" w:name="_Toc311581143"/>
      <w:bookmarkStart w:id="150" w:name="_Toc311581294"/>
      <w:r w:rsidRPr="00677A5E">
        <w:lastRenderedPageBreak/>
        <w:t>1 PRIEDAS</w:t>
      </w:r>
      <w:bookmarkEnd w:id="149"/>
      <w:bookmarkEnd w:id="150"/>
    </w:p>
    <w:p w:rsidR="00567596" w:rsidRDefault="00567596" w:rsidP="00567596">
      <w:pPr>
        <w:jc w:val="right"/>
        <w:rPr>
          <w:b/>
          <w:noProof/>
          <w:lang w:val="lt-LT"/>
        </w:rPr>
      </w:pPr>
    </w:p>
    <w:p w:rsidR="00567596" w:rsidRPr="00D24784" w:rsidRDefault="00567596" w:rsidP="00567596">
      <w:pPr>
        <w:jc w:val="center"/>
        <w:rPr>
          <w:b/>
          <w:noProof/>
          <w:lang w:val="lt-LT"/>
        </w:rPr>
      </w:pPr>
      <w:r>
        <w:rPr>
          <w:b/>
          <w:noProof/>
          <w:lang w:val="lt-LT"/>
        </w:rPr>
        <w:t>MIKROEKONOMINIŲ RODIKLIŲ POVEIKIS AKCIJŲ KAINOMS</w:t>
      </w:r>
    </w:p>
    <w:p w:rsidR="00567596" w:rsidRDefault="00567596" w:rsidP="00567596">
      <w:pPr>
        <w:rPr>
          <w:lang w:val="lt-LT"/>
        </w:rPr>
      </w:pPr>
    </w:p>
    <w:p w:rsidR="00567596" w:rsidRDefault="00567596" w:rsidP="00567596">
      <w:pPr>
        <w:rPr>
          <w:lang w:val="lt-LT"/>
        </w:rPr>
      </w:pPr>
    </w:p>
    <w:tbl>
      <w:tblPr>
        <w:tblW w:w="9889"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2093"/>
        <w:gridCol w:w="7796"/>
      </w:tblGrid>
      <w:tr w:rsidR="00567596" w:rsidRPr="00E9006B" w:rsidTr="008755C7">
        <w:trPr>
          <w:jc w:val="center"/>
        </w:trPr>
        <w:tc>
          <w:tcPr>
            <w:tcW w:w="2093" w:type="dxa"/>
            <w:vAlign w:val="center"/>
          </w:tcPr>
          <w:p w:rsidR="00567596" w:rsidRPr="00E9006B" w:rsidRDefault="00567596" w:rsidP="00567596">
            <w:pPr>
              <w:jc w:val="center"/>
              <w:rPr>
                <w:b/>
                <w:sz w:val="22"/>
                <w:szCs w:val="22"/>
                <w:lang w:val="lt-LT"/>
              </w:rPr>
            </w:pPr>
            <w:r w:rsidRPr="00E9006B">
              <w:rPr>
                <w:b/>
                <w:sz w:val="22"/>
                <w:szCs w:val="22"/>
                <w:lang w:val="lt-LT"/>
              </w:rPr>
              <w:t>Mikroekonominiai rodikliai</w:t>
            </w:r>
          </w:p>
        </w:tc>
        <w:tc>
          <w:tcPr>
            <w:tcW w:w="7796" w:type="dxa"/>
            <w:vAlign w:val="center"/>
          </w:tcPr>
          <w:p w:rsidR="00567596" w:rsidRPr="00E9006B" w:rsidRDefault="00567596" w:rsidP="00567596">
            <w:pPr>
              <w:jc w:val="center"/>
              <w:rPr>
                <w:b/>
                <w:sz w:val="22"/>
                <w:szCs w:val="22"/>
                <w:lang w:val="lt-LT"/>
              </w:rPr>
            </w:pPr>
            <w:r>
              <w:rPr>
                <w:b/>
                <w:sz w:val="22"/>
                <w:szCs w:val="22"/>
                <w:lang w:val="lt-LT"/>
              </w:rPr>
              <w:t>Poveikis</w:t>
            </w:r>
            <w:r w:rsidRPr="00E9006B">
              <w:rPr>
                <w:b/>
                <w:sz w:val="22"/>
                <w:szCs w:val="22"/>
                <w:lang w:val="lt-LT"/>
              </w:rPr>
              <w:t xml:space="preserve"> akcijų kainoms</w:t>
            </w:r>
          </w:p>
        </w:tc>
      </w:tr>
      <w:tr w:rsidR="00567596" w:rsidRPr="00E9006B" w:rsidTr="008755C7">
        <w:trPr>
          <w:jc w:val="center"/>
        </w:trPr>
        <w:tc>
          <w:tcPr>
            <w:tcW w:w="2093" w:type="dxa"/>
            <w:vAlign w:val="center"/>
          </w:tcPr>
          <w:p w:rsidR="00567596" w:rsidRPr="00E9006B" w:rsidRDefault="00567596" w:rsidP="00567596">
            <w:pPr>
              <w:rPr>
                <w:sz w:val="20"/>
                <w:szCs w:val="20"/>
                <w:lang w:val="lt-LT"/>
              </w:rPr>
            </w:pPr>
            <w:r w:rsidRPr="00E9006B">
              <w:rPr>
                <w:sz w:val="20"/>
                <w:szCs w:val="20"/>
                <w:lang w:val="lt-LT"/>
              </w:rPr>
              <w:t>Įmonės pardavimai</w:t>
            </w:r>
          </w:p>
        </w:tc>
        <w:tc>
          <w:tcPr>
            <w:tcW w:w="7796" w:type="dxa"/>
          </w:tcPr>
          <w:p w:rsidR="00567596" w:rsidRPr="00E9006B" w:rsidRDefault="00567596" w:rsidP="00567596">
            <w:pPr>
              <w:jc w:val="both"/>
              <w:rPr>
                <w:sz w:val="10"/>
                <w:szCs w:val="10"/>
                <w:lang w:val="lt-LT"/>
              </w:rPr>
            </w:pPr>
          </w:p>
          <w:p w:rsidR="00567596" w:rsidRPr="00E9006B" w:rsidRDefault="00567596" w:rsidP="00567596">
            <w:pPr>
              <w:jc w:val="both"/>
              <w:rPr>
                <w:sz w:val="20"/>
                <w:szCs w:val="20"/>
                <w:lang w:val="lt-LT"/>
              </w:rPr>
            </w:pPr>
            <w:r w:rsidRPr="00E9006B">
              <w:rPr>
                <w:sz w:val="20"/>
                <w:szCs w:val="20"/>
                <w:lang w:val="lt-LT"/>
              </w:rPr>
              <w:t>Vienas iš indikatorių, naudojamų santykinių rodiklių skaičiavimui. Kadangi augančios pardavimų pajamos gali būti traktuojamos kaip įmonės augimas, tai pardavimų pajamų didėjimas turėtų lemti ir akcijų kainų didėjimą, tačiau vien iš pardavimo pajamų pokyčių nebūtų objektyvu spręsti  apie įmonės finansinę būklę, nes net ir didėjančios pardavimų pajamos gali sąlygoti neigiamą grynąjį pelną.</w:t>
            </w:r>
          </w:p>
          <w:p w:rsidR="00567596" w:rsidRPr="00E9006B" w:rsidRDefault="00567596" w:rsidP="00567596">
            <w:pPr>
              <w:jc w:val="both"/>
              <w:rPr>
                <w:sz w:val="10"/>
                <w:szCs w:val="10"/>
                <w:lang w:val="lt-LT"/>
              </w:rPr>
            </w:pPr>
          </w:p>
        </w:tc>
      </w:tr>
      <w:tr w:rsidR="00567596" w:rsidRPr="00E9006B" w:rsidTr="008755C7">
        <w:trPr>
          <w:jc w:val="center"/>
        </w:trPr>
        <w:tc>
          <w:tcPr>
            <w:tcW w:w="2093" w:type="dxa"/>
            <w:vAlign w:val="center"/>
          </w:tcPr>
          <w:p w:rsidR="00567596" w:rsidRPr="00E9006B" w:rsidRDefault="00567596" w:rsidP="00567596">
            <w:pPr>
              <w:rPr>
                <w:sz w:val="20"/>
                <w:szCs w:val="20"/>
                <w:lang w:val="lt-LT"/>
              </w:rPr>
            </w:pPr>
            <w:r w:rsidRPr="00E9006B">
              <w:rPr>
                <w:sz w:val="20"/>
                <w:szCs w:val="20"/>
                <w:lang w:val="lt-LT"/>
              </w:rPr>
              <w:t>Įmonės pelnas</w:t>
            </w:r>
          </w:p>
        </w:tc>
        <w:tc>
          <w:tcPr>
            <w:tcW w:w="7796" w:type="dxa"/>
          </w:tcPr>
          <w:p w:rsidR="00567596" w:rsidRPr="00E9006B" w:rsidRDefault="00567596" w:rsidP="00567596">
            <w:pPr>
              <w:jc w:val="both"/>
              <w:rPr>
                <w:sz w:val="10"/>
                <w:szCs w:val="10"/>
                <w:lang w:val="lt-LT"/>
              </w:rPr>
            </w:pPr>
          </w:p>
          <w:p w:rsidR="00567596" w:rsidRPr="00E9006B" w:rsidRDefault="00567596" w:rsidP="00567596">
            <w:pPr>
              <w:jc w:val="both"/>
              <w:rPr>
                <w:sz w:val="20"/>
                <w:szCs w:val="20"/>
                <w:lang w:val="lt-LT"/>
              </w:rPr>
            </w:pPr>
            <w:r w:rsidRPr="00E9006B">
              <w:rPr>
                <w:sz w:val="20"/>
                <w:szCs w:val="20"/>
                <w:lang w:val="lt-LT"/>
              </w:rPr>
              <w:t>Vienas svarbiausių rodiklių, įvertinantis įmonių finansinę būklę. Investuotojams šis rodiklis svarbus dėl kelių priežasčių: uždirbtas pelnas turi didelės įtakos dividendų mokėjimui, sąlygoja įmonės plėtros galimybes bei kapitalo prieaugio potencialą. (Cibulskienė, Grigaliūnienė, 2006) Taigi pirmiausia augantis įmonės pelnas gali būti siejamas su galimybe gauti didesnius dividendus.</w:t>
            </w:r>
            <w:r w:rsidRPr="00E9006B">
              <w:rPr>
                <w:rFonts w:ascii="TimesNewRomanPSMT" w:hAnsi="TimesNewRomanPSMT" w:cs="TimesNewRomanPSMT"/>
                <w:sz w:val="20"/>
                <w:szCs w:val="20"/>
                <w:lang w:val="lt-LT"/>
              </w:rPr>
              <w:t xml:space="preserve"> </w:t>
            </w:r>
            <w:r w:rsidRPr="00E9006B">
              <w:rPr>
                <w:sz w:val="20"/>
                <w:szCs w:val="20"/>
                <w:lang w:val="lt-LT"/>
              </w:rPr>
              <w:t>Antra, uždirbtas pelnas, gali būti panaudotas įmonės plėtrai, ko pasekmėje veiklos pelnas ateityje turėtų dar labiau padidėti. Kad ir kaip paskirstomas uždirbtas pelnas, jis turėtų sąlygoti įmonės akcijų kainų augimą, nes investuotojai paprastai būna suinteresuoti įsigyti tokių kompanijų akcijas. Tačiau mažas pelnas arba nuostolis ne visada rodo prastą įmonės būklę, todėl įvertinę vien tik grynąjį pelną negalima vienareikšmiškai teigti apie akcijų kainų pokyčius. Mažas pelnas ar net nuostolis paprastai yra būdingas naujai įsteigtoms įmonėms, galinčioms turėti geras plėtros perspektyvas.</w:t>
            </w:r>
          </w:p>
          <w:p w:rsidR="00567596" w:rsidRPr="00E9006B" w:rsidRDefault="00567596" w:rsidP="00567596">
            <w:pPr>
              <w:jc w:val="both"/>
              <w:rPr>
                <w:sz w:val="10"/>
                <w:szCs w:val="10"/>
                <w:lang w:val="lt-LT"/>
              </w:rPr>
            </w:pPr>
          </w:p>
        </w:tc>
      </w:tr>
      <w:tr w:rsidR="00567596" w:rsidRPr="00E9006B" w:rsidTr="008755C7">
        <w:trPr>
          <w:jc w:val="center"/>
        </w:trPr>
        <w:tc>
          <w:tcPr>
            <w:tcW w:w="2093" w:type="dxa"/>
            <w:vAlign w:val="center"/>
          </w:tcPr>
          <w:p w:rsidR="00567596" w:rsidRPr="00E9006B" w:rsidRDefault="00567596" w:rsidP="00567596">
            <w:pPr>
              <w:rPr>
                <w:sz w:val="20"/>
                <w:szCs w:val="20"/>
                <w:lang w:val="lt-LT"/>
              </w:rPr>
            </w:pPr>
            <w:r w:rsidRPr="00E9006B">
              <w:rPr>
                <w:sz w:val="20"/>
                <w:szCs w:val="20"/>
                <w:lang w:val="lt-LT"/>
              </w:rPr>
              <w:t>Įmonės dividendai</w:t>
            </w:r>
          </w:p>
        </w:tc>
        <w:tc>
          <w:tcPr>
            <w:tcW w:w="7796" w:type="dxa"/>
          </w:tcPr>
          <w:p w:rsidR="00567596" w:rsidRPr="00E9006B" w:rsidRDefault="00567596" w:rsidP="00567596">
            <w:pPr>
              <w:jc w:val="both"/>
              <w:rPr>
                <w:sz w:val="10"/>
                <w:szCs w:val="10"/>
                <w:lang w:val="lt-LT"/>
              </w:rPr>
            </w:pPr>
          </w:p>
          <w:p w:rsidR="00567596" w:rsidRPr="00E9006B" w:rsidRDefault="00567596" w:rsidP="00567596">
            <w:pPr>
              <w:jc w:val="both"/>
              <w:rPr>
                <w:sz w:val="20"/>
                <w:szCs w:val="20"/>
                <w:lang w:val="lt-LT"/>
              </w:rPr>
            </w:pPr>
            <w:r w:rsidRPr="00E9006B">
              <w:rPr>
                <w:sz w:val="20"/>
                <w:szCs w:val="20"/>
                <w:lang w:val="lt-LT"/>
              </w:rPr>
              <w:t xml:space="preserve">Tai akcininkams paskirta pelno dalis, priklausomai nuo jų turimo akcijų kiekio ir rūšies. </w:t>
            </w:r>
            <w:r w:rsidRPr="00E9006B">
              <w:rPr>
                <w:b/>
                <w:sz w:val="20"/>
                <w:szCs w:val="20"/>
                <w:lang w:val="lt-LT"/>
              </w:rPr>
              <w:t xml:space="preserve"> </w:t>
            </w:r>
            <w:r w:rsidRPr="00E9006B">
              <w:rPr>
                <w:sz w:val="20"/>
                <w:szCs w:val="20"/>
                <w:lang w:val="lt-LT"/>
              </w:rPr>
              <w:t>M. H.</w:t>
            </w:r>
            <w:r w:rsidRPr="00E9006B">
              <w:rPr>
                <w:b/>
                <w:sz w:val="20"/>
                <w:szCs w:val="20"/>
                <w:lang w:val="lt-LT"/>
              </w:rPr>
              <w:t xml:space="preserve"> </w:t>
            </w:r>
            <w:r w:rsidRPr="00E9006B">
              <w:rPr>
                <w:sz w:val="20"/>
                <w:szCs w:val="20"/>
                <w:lang w:val="lt-LT"/>
              </w:rPr>
              <w:t>Miller ir F. Modigliani (1961) buvo pirmieji teigę, kad įmonės vykdoma dividendų politika neturi poveikio akcijų kainoms. Dauguma mokslininkų nesutiko su tokia nuomone ir, anot jų, dividendų dydis tiesiogiai veikia akcijų rinką – didėjantys dividendai sąlygoja akcijų kainų augimą, o mažėjantys – kritimą. Kai investuotojai tikisi, kad laukiami dividendai augs, tuomet didėja paklausa akcijoms, kas sąlygoja akcijų kainų augimą. Lūkesčiai būsimų dividendų atžvilgiu atspindi ir lūkesčius būsimos ekonominės situacijos atžvilgiu. Jeigu tikimasi, kad ekonomika augs, tai taip pat tikimasi, kad didės ir kompanijų mokami dividendai, o tai reiškia ir akcijų kainų augimą. Tačiau investuotojų lūkesčiai kartais būna klaidingi, todėl ir akcijų kainos ne visuomet atspindi realią ekonominę padėtį.</w:t>
            </w:r>
            <w:r w:rsidRPr="00E9006B">
              <w:rPr>
                <w:b/>
                <w:sz w:val="20"/>
                <w:szCs w:val="20"/>
                <w:lang w:val="lt-LT"/>
              </w:rPr>
              <w:t xml:space="preserve"> </w:t>
            </w:r>
            <w:r w:rsidRPr="00E9006B">
              <w:rPr>
                <w:sz w:val="20"/>
                <w:szCs w:val="20"/>
                <w:lang w:val="lt-LT"/>
              </w:rPr>
              <w:t>(Harasheh, Libdeh, 2011) Empiriškai dividendų poveikį akcijų kainoms patvirtino: J. Mohamad et al. (2009), N. Travlos et al. (2001), A. Dasilas, S. Leventis (2011), D. S. Docking ir P. D. Koch (2005). Nors beveik vienareikšmiškai galima teigti, kad tarp įmonės vykdomos dividendų politikos ir akcijų kainų egzistuoja reikšmingas tiesioginis ryšys, tačiau per didelis dividendų išmokėjimo koeficientas gali signalizuoti, kad įmonė neturi jokių plėtros perspektyvų, nes visada galima rasti ir racionalesnių pelno paskirstymo būdų.</w:t>
            </w:r>
          </w:p>
          <w:p w:rsidR="00567596" w:rsidRPr="00E9006B" w:rsidRDefault="00567596" w:rsidP="00567596">
            <w:pPr>
              <w:jc w:val="both"/>
              <w:rPr>
                <w:sz w:val="10"/>
                <w:szCs w:val="10"/>
                <w:lang w:val="lt-LT"/>
              </w:rPr>
            </w:pPr>
          </w:p>
          <w:p w:rsidR="00567596" w:rsidRPr="00E9006B" w:rsidRDefault="00567596" w:rsidP="00567596">
            <w:pPr>
              <w:jc w:val="both"/>
              <w:rPr>
                <w:sz w:val="10"/>
                <w:szCs w:val="10"/>
                <w:lang w:val="lt-LT"/>
              </w:rPr>
            </w:pPr>
          </w:p>
        </w:tc>
      </w:tr>
      <w:tr w:rsidR="00567596" w:rsidRPr="00E9006B" w:rsidTr="008755C7">
        <w:trPr>
          <w:jc w:val="center"/>
        </w:trPr>
        <w:tc>
          <w:tcPr>
            <w:tcW w:w="2093" w:type="dxa"/>
            <w:vAlign w:val="center"/>
          </w:tcPr>
          <w:p w:rsidR="00567596" w:rsidRPr="00E9006B" w:rsidRDefault="00567596" w:rsidP="00567596">
            <w:pPr>
              <w:rPr>
                <w:sz w:val="20"/>
                <w:szCs w:val="20"/>
                <w:lang w:val="lt-LT"/>
              </w:rPr>
            </w:pPr>
            <w:r w:rsidRPr="00E9006B">
              <w:rPr>
                <w:sz w:val="20"/>
                <w:szCs w:val="20"/>
                <w:lang w:val="lt-LT"/>
              </w:rPr>
              <w:t>Įmonės balansinė vertė</w:t>
            </w:r>
          </w:p>
        </w:tc>
        <w:tc>
          <w:tcPr>
            <w:tcW w:w="7796" w:type="dxa"/>
          </w:tcPr>
          <w:p w:rsidR="00567596" w:rsidRPr="00E9006B" w:rsidRDefault="00567596" w:rsidP="00567596">
            <w:pPr>
              <w:jc w:val="both"/>
              <w:rPr>
                <w:sz w:val="10"/>
                <w:szCs w:val="10"/>
                <w:lang w:val="lt-LT"/>
              </w:rPr>
            </w:pPr>
          </w:p>
          <w:p w:rsidR="00567596" w:rsidRPr="00E9006B" w:rsidRDefault="00567596" w:rsidP="00567596">
            <w:pPr>
              <w:jc w:val="both"/>
              <w:rPr>
                <w:sz w:val="20"/>
                <w:szCs w:val="20"/>
                <w:lang w:val="lt-LT"/>
              </w:rPr>
            </w:pPr>
            <w:r w:rsidRPr="00E9006B">
              <w:rPr>
                <w:sz w:val="20"/>
                <w:szCs w:val="20"/>
                <w:lang w:val="lt-LT"/>
              </w:rPr>
              <w:t xml:space="preserve">Tai įmonės turto ir įsipareigojimų skirtumas, parodantis įmonės grynąją materialiąją vertę. Dėl didelių turimų įsipareigojimų daugumos įmonių balansinė vertė gerokai mažesnė nei rinkos vertė. Balansinės vertės apskaičiavimu labiau suinteresuoti investuotojai, siekiantys investuoti į nepakankamai įvertintas akcijas. Kelių įmonių balansinių verčių palygimui tikslingiau naudoti balansinę vertę, tenkančią vienai akcijai, kuri apskaičiuojama kaip įmonės balansinės vertės santykis su apyvartoje esančių akcijų skaičiumi. (Cibulskienė, Grigaliūnienė, 2006) </w:t>
            </w:r>
          </w:p>
          <w:p w:rsidR="00567596" w:rsidRPr="00E9006B" w:rsidRDefault="00567596" w:rsidP="00567596">
            <w:pPr>
              <w:jc w:val="both"/>
              <w:rPr>
                <w:sz w:val="10"/>
                <w:szCs w:val="10"/>
                <w:lang w:val="lt-LT"/>
              </w:rPr>
            </w:pPr>
          </w:p>
        </w:tc>
      </w:tr>
    </w:tbl>
    <w:p w:rsidR="00567596" w:rsidRDefault="00567596" w:rsidP="00567596">
      <w:pPr>
        <w:rPr>
          <w:lang w:val="lt-LT"/>
        </w:rPr>
      </w:pPr>
    </w:p>
    <w:p w:rsidR="00EC444D" w:rsidRDefault="00567596" w:rsidP="00567596">
      <w:pPr>
        <w:rPr>
          <w:sz w:val="20"/>
          <w:szCs w:val="20"/>
          <w:lang w:val="lt-LT"/>
        </w:rPr>
      </w:pPr>
      <w:r w:rsidRPr="002B6CFA">
        <w:rPr>
          <w:b/>
          <w:sz w:val="20"/>
          <w:szCs w:val="20"/>
          <w:lang w:val="lt-LT"/>
        </w:rPr>
        <w:t>Šaltinis</w:t>
      </w:r>
      <w:r w:rsidRPr="00772B27">
        <w:rPr>
          <w:sz w:val="20"/>
          <w:szCs w:val="20"/>
          <w:lang w:val="lt-LT"/>
        </w:rPr>
        <w:t>: sudaryta darbo autorės</w:t>
      </w:r>
      <w:r>
        <w:rPr>
          <w:sz w:val="20"/>
          <w:szCs w:val="20"/>
          <w:lang w:val="lt-LT"/>
        </w:rPr>
        <w:t>.</w:t>
      </w:r>
    </w:p>
    <w:p w:rsidR="00567596" w:rsidRDefault="00567596" w:rsidP="00567596">
      <w:pPr>
        <w:rPr>
          <w:sz w:val="20"/>
          <w:szCs w:val="20"/>
          <w:lang w:val="lt-LT"/>
        </w:rPr>
      </w:pPr>
    </w:p>
    <w:p w:rsidR="00567596" w:rsidRDefault="00567596" w:rsidP="00567596">
      <w:pPr>
        <w:rPr>
          <w:sz w:val="20"/>
          <w:szCs w:val="20"/>
          <w:lang w:val="lt-LT"/>
        </w:rPr>
      </w:pPr>
    </w:p>
    <w:p w:rsidR="00567596" w:rsidRDefault="00567596">
      <w:pPr>
        <w:rPr>
          <w:sz w:val="20"/>
          <w:szCs w:val="20"/>
          <w:lang w:val="lt-LT"/>
        </w:rPr>
      </w:pPr>
      <w:r>
        <w:rPr>
          <w:sz w:val="20"/>
          <w:szCs w:val="20"/>
          <w:lang w:val="lt-LT"/>
        </w:rPr>
        <w:br w:type="page"/>
      </w:r>
    </w:p>
    <w:p w:rsidR="00567596" w:rsidRDefault="00567596" w:rsidP="00567596">
      <w:pPr>
        <w:pStyle w:val="Priedai"/>
        <w:spacing w:before="0"/>
        <w:sectPr w:rsidR="00567596" w:rsidSect="003545E2">
          <w:headerReference w:type="default" r:id="rId66"/>
          <w:headerReference w:type="first" r:id="rId67"/>
          <w:pgSz w:w="11907" w:h="16840" w:code="9"/>
          <w:pgMar w:top="1134" w:right="567" w:bottom="1134" w:left="1418" w:header="720" w:footer="720" w:gutter="0"/>
          <w:cols w:space="720"/>
          <w:titlePg/>
          <w:docGrid w:linePitch="360"/>
        </w:sectPr>
      </w:pPr>
      <w:bookmarkStart w:id="151" w:name="_Toc311581295"/>
    </w:p>
    <w:p w:rsidR="00567596" w:rsidRPr="00E31982" w:rsidRDefault="00567596" w:rsidP="00567596">
      <w:pPr>
        <w:pStyle w:val="Priedai"/>
        <w:spacing w:before="0"/>
      </w:pPr>
      <w:r w:rsidRPr="00E31982">
        <w:lastRenderedPageBreak/>
        <w:t>2 PRIEDAS</w:t>
      </w:r>
      <w:bookmarkEnd w:id="151"/>
    </w:p>
    <w:p w:rsidR="00567596" w:rsidRDefault="00567596" w:rsidP="00567596">
      <w:pPr>
        <w:tabs>
          <w:tab w:val="left" w:pos="4170"/>
          <w:tab w:val="center" w:pos="6786"/>
        </w:tabs>
        <w:rPr>
          <w:b/>
          <w:lang w:val="lt-LT"/>
        </w:rPr>
      </w:pPr>
    </w:p>
    <w:p w:rsidR="00567596" w:rsidRDefault="00567596" w:rsidP="00567596">
      <w:pPr>
        <w:tabs>
          <w:tab w:val="left" w:pos="4170"/>
          <w:tab w:val="center" w:pos="6786"/>
        </w:tabs>
        <w:jc w:val="center"/>
        <w:rPr>
          <w:b/>
          <w:lang w:val="lt-LT"/>
        </w:rPr>
      </w:pPr>
      <w:r>
        <w:rPr>
          <w:b/>
          <w:lang w:val="lt-LT"/>
        </w:rPr>
        <w:t>DANIJOS DUOMENŲ STATISTIKA</w:t>
      </w:r>
    </w:p>
    <w:p w:rsidR="00567596" w:rsidRPr="00E31982" w:rsidRDefault="00567596" w:rsidP="00567596">
      <w:pPr>
        <w:tabs>
          <w:tab w:val="left" w:pos="4170"/>
          <w:tab w:val="center" w:pos="6786"/>
        </w:tabs>
        <w:jc w:val="center"/>
        <w:rPr>
          <w:b/>
          <w:lang w:val="lt-LT"/>
        </w:rPr>
      </w:pPr>
    </w:p>
    <w:p w:rsidR="00567596" w:rsidRPr="00802B17" w:rsidRDefault="00567596" w:rsidP="00567596">
      <w:pPr>
        <w:rPr>
          <w:sz w:val="20"/>
          <w:szCs w:val="20"/>
        </w:rPr>
      </w:pP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877"/>
        <w:gridCol w:w="830"/>
        <w:gridCol w:w="827"/>
        <w:gridCol w:w="923"/>
        <w:gridCol w:w="831"/>
        <w:gridCol w:w="876"/>
        <w:gridCol w:w="1040"/>
        <w:gridCol w:w="850"/>
        <w:gridCol w:w="851"/>
        <w:gridCol w:w="850"/>
        <w:gridCol w:w="567"/>
        <w:gridCol w:w="567"/>
        <w:gridCol w:w="851"/>
        <w:gridCol w:w="708"/>
        <w:gridCol w:w="567"/>
        <w:gridCol w:w="726"/>
        <w:gridCol w:w="1042"/>
      </w:tblGrid>
      <w:tr w:rsidR="00567596" w:rsidRPr="00E31982" w:rsidTr="00567596">
        <w:trPr>
          <w:cantSplit/>
          <w:trHeight w:val="2111"/>
          <w:jc w:val="center"/>
        </w:trPr>
        <w:tc>
          <w:tcPr>
            <w:tcW w:w="877" w:type="dxa"/>
            <w:tcBorders>
              <w:bottom w:val="single" w:sz="4" w:space="0" w:color="auto"/>
            </w:tcBorders>
            <w:textDirection w:val="btLr"/>
            <w:vAlign w:val="center"/>
          </w:tcPr>
          <w:p w:rsidR="00567596" w:rsidRPr="00E31982" w:rsidRDefault="00567596" w:rsidP="00567596">
            <w:pPr>
              <w:ind w:left="113" w:right="113"/>
              <w:rPr>
                <w:b/>
                <w:sz w:val="20"/>
                <w:szCs w:val="20"/>
              </w:rPr>
            </w:pPr>
            <w:r w:rsidRPr="00E31982">
              <w:rPr>
                <w:b/>
                <w:sz w:val="20"/>
                <w:szCs w:val="20"/>
              </w:rPr>
              <w:t>Data</w:t>
            </w:r>
          </w:p>
        </w:tc>
        <w:tc>
          <w:tcPr>
            <w:tcW w:w="830" w:type="dxa"/>
            <w:textDirection w:val="btLr"/>
          </w:tcPr>
          <w:p w:rsidR="00567596" w:rsidRPr="00E31982" w:rsidRDefault="00567596" w:rsidP="00567596">
            <w:pPr>
              <w:ind w:left="113" w:right="113"/>
              <w:rPr>
                <w:b/>
                <w:sz w:val="20"/>
                <w:szCs w:val="20"/>
                <w:lang w:val="lt-LT"/>
              </w:rPr>
            </w:pPr>
            <w:r w:rsidRPr="00E31982">
              <w:rPr>
                <w:b/>
                <w:sz w:val="20"/>
                <w:szCs w:val="20"/>
                <w:lang w:val="lt-LT"/>
              </w:rPr>
              <w:t xml:space="preserve">OMX </w:t>
            </w:r>
            <w:r>
              <w:rPr>
                <w:b/>
                <w:sz w:val="20"/>
                <w:szCs w:val="20"/>
                <w:lang w:val="lt-LT"/>
              </w:rPr>
              <w:t xml:space="preserve">Kopenhaga </w:t>
            </w:r>
            <w:r w:rsidRPr="00E31982">
              <w:rPr>
                <w:b/>
                <w:sz w:val="20"/>
                <w:szCs w:val="20"/>
                <w:lang w:val="lt-LT"/>
              </w:rPr>
              <w:t>indeksas</w:t>
            </w:r>
          </w:p>
        </w:tc>
        <w:tc>
          <w:tcPr>
            <w:tcW w:w="827" w:type="dxa"/>
            <w:textDirection w:val="btLr"/>
          </w:tcPr>
          <w:p w:rsidR="00567596" w:rsidRPr="00E31982" w:rsidRDefault="00567596" w:rsidP="00567596">
            <w:pPr>
              <w:ind w:left="113" w:right="113"/>
              <w:rPr>
                <w:b/>
                <w:sz w:val="20"/>
                <w:szCs w:val="20"/>
              </w:rPr>
            </w:pPr>
            <w:r w:rsidRPr="00E31982">
              <w:rPr>
                <w:b/>
                <w:sz w:val="20"/>
                <w:szCs w:val="20"/>
                <w:lang w:val="lt-LT"/>
              </w:rPr>
              <w:t>Vertės akcijų portfelio pelningumas        (pagal P/Bv)</w:t>
            </w:r>
          </w:p>
        </w:tc>
        <w:tc>
          <w:tcPr>
            <w:tcW w:w="923" w:type="dxa"/>
            <w:textDirection w:val="btLr"/>
          </w:tcPr>
          <w:p w:rsidR="00567596" w:rsidRPr="00E31982" w:rsidRDefault="00567596" w:rsidP="00567596">
            <w:pPr>
              <w:ind w:left="113" w:right="113"/>
              <w:rPr>
                <w:sz w:val="20"/>
                <w:szCs w:val="20"/>
              </w:rPr>
            </w:pPr>
            <w:r w:rsidRPr="00E31982">
              <w:rPr>
                <w:b/>
                <w:sz w:val="20"/>
                <w:szCs w:val="20"/>
                <w:lang w:val="lt-LT"/>
              </w:rPr>
              <w:t>Augimo akcijų portfelio pelningumas        (pagal P/Bv)</w:t>
            </w:r>
          </w:p>
        </w:tc>
        <w:tc>
          <w:tcPr>
            <w:tcW w:w="831" w:type="dxa"/>
            <w:textDirection w:val="btLr"/>
          </w:tcPr>
          <w:p w:rsidR="00567596" w:rsidRPr="00E31982" w:rsidRDefault="00567596" w:rsidP="00567596">
            <w:pPr>
              <w:ind w:left="113" w:right="113"/>
              <w:rPr>
                <w:b/>
                <w:sz w:val="20"/>
                <w:szCs w:val="20"/>
              </w:rPr>
            </w:pPr>
            <w:r w:rsidRPr="00E31982">
              <w:rPr>
                <w:b/>
                <w:sz w:val="20"/>
                <w:szCs w:val="20"/>
                <w:lang w:val="lt-LT"/>
              </w:rPr>
              <w:t>Vertės akcijų portfelio pelningumas        (pagal D/P)</w:t>
            </w:r>
          </w:p>
        </w:tc>
        <w:tc>
          <w:tcPr>
            <w:tcW w:w="876" w:type="dxa"/>
            <w:textDirection w:val="btLr"/>
          </w:tcPr>
          <w:p w:rsidR="00567596" w:rsidRPr="00E31982" w:rsidRDefault="00567596" w:rsidP="00567596">
            <w:pPr>
              <w:ind w:left="113" w:right="113"/>
              <w:rPr>
                <w:sz w:val="20"/>
                <w:szCs w:val="20"/>
              </w:rPr>
            </w:pPr>
            <w:r w:rsidRPr="00E31982">
              <w:rPr>
                <w:b/>
                <w:sz w:val="20"/>
                <w:szCs w:val="20"/>
                <w:lang w:val="lt-LT"/>
              </w:rPr>
              <w:t>Augimo akcijų portfelio pelningumas        (pagal D/P)</w:t>
            </w:r>
          </w:p>
        </w:tc>
        <w:tc>
          <w:tcPr>
            <w:tcW w:w="1040" w:type="dxa"/>
            <w:textDirection w:val="btLr"/>
            <w:vAlign w:val="center"/>
          </w:tcPr>
          <w:p w:rsidR="00567596" w:rsidRPr="00E31982" w:rsidRDefault="00567596" w:rsidP="00567596">
            <w:pPr>
              <w:ind w:left="113" w:right="113"/>
              <w:rPr>
                <w:b/>
                <w:sz w:val="20"/>
                <w:szCs w:val="20"/>
              </w:rPr>
            </w:pPr>
            <w:r w:rsidRPr="00E31982">
              <w:rPr>
                <w:b/>
                <w:sz w:val="20"/>
                <w:szCs w:val="20"/>
              </w:rPr>
              <w:t xml:space="preserve">BVP </w:t>
            </w:r>
            <w:r w:rsidRPr="00E31982">
              <w:rPr>
                <w:b/>
                <w:sz w:val="20"/>
                <w:szCs w:val="20"/>
                <w:lang w:val="lt-LT"/>
              </w:rPr>
              <w:t>vienam</w:t>
            </w:r>
            <w:r w:rsidRPr="00E31982">
              <w:rPr>
                <w:b/>
                <w:sz w:val="20"/>
                <w:szCs w:val="20"/>
              </w:rPr>
              <w:t xml:space="preserve"> </w:t>
            </w:r>
            <w:r w:rsidRPr="00E31982">
              <w:rPr>
                <w:b/>
                <w:sz w:val="20"/>
                <w:szCs w:val="20"/>
                <w:lang w:val="lt-LT"/>
              </w:rPr>
              <w:t>gyventojui</w:t>
            </w:r>
          </w:p>
        </w:tc>
        <w:tc>
          <w:tcPr>
            <w:tcW w:w="850" w:type="dxa"/>
            <w:textDirection w:val="btLr"/>
          </w:tcPr>
          <w:p w:rsidR="00567596" w:rsidRPr="00E31982" w:rsidRDefault="00567596" w:rsidP="00567596">
            <w:pPr>
              <w:ind w:left="113" w:right="113"/>
              <w:rPr>
                <w:b/>
                <w:sz w:val="20"/>
                <w:szCs w:val="20"/>
                <w:lang w:val="lt-LT"/>
              </w:rPr>
            </w:pPr>
            <w:r w:rsidRPr="00E31982">
              <w:rPr>
                <w:b/>
                <w:sz w:val="20"/>
                <w:szCs w:val="20"/>
                <w:lang w:val="lt-LT"/>
              </w:rPr>
              <w:t>Pramonės produkcijos indeksas</w:t>
            </w:r>
          </w:p>
        </w:tc>
        <w:tc>
          <w:tcPr>
            <w:tcW w:w="851" w:type="dxa"/>
            <w:textDirection w:val="btLr"/>
          </w:tcPr>
          <w:p w:rsidR="00567596" w:rsidRPr="00E31982" w:rsidRDefault="00567596" w:rsidP="00567596">
            <w:pPr>
              <w:ind w:left="113" w:right="113"/>
              <w:rPr>
                <w:b/>
                <w:sz w:val="20"/>
                <w:szCs w:val="20"/>
                <w:lang w:val="lt-LT"/>
              </w:rPr>
            </w:pPr>
            <w:r w:rsidRPr="00E31982">
              <w:rPr>
                <w:b/>
                <w:sz w:val="20"/>
                <w:szCs w:val="20"/>
                <w:lang w:val="lt-LT"/>
              </w:rPr>
              <w:t>Vartotojų kainų indeksas</w:t>
            </w:r>
          </w:p>
        </w:tc>
        <w:tc>
          <w:tcPr>
            <w:tcW w:w="850" w:type="dxa"/>
            <w:textDirection w:val="btLr"/>
          </w:tcPr>
          <w:p w:rsidR="00567596" w:rsidRPr="00E31982" w:rsidRDefault="00567596" w:rsidP="00567596">
            <w:pPr>
              <w:ind w:left="113" w:right="113"/>
              <w:rPr>
                <w:b/>
                <w:sz w:val="20"/>
                <w:szCs w:val="20"/>
                <w:lang w:val="lt-LT"/>
              </w:rPr>
            </w:pPr>
            <w:r w:rsidRPr="00E31982">
              <w:rPr>
                <w:b/>
                <w:sz w:val="20"/>
                <w:szCs w:val="20"/>
                <w:lang w:val="lt-LT"/>
              </w:rPr>
              <w:t>Gamintojų kainų indeksas</w:t>
            </w:r>
          </w:p>
        </w:tc>
        <w:tc>
          <w:tcPr>
            <w:tcW w:w="567" w:type="dxa"/>
            <w:textDirection w:val="btLr"/>
            <w:vAlign w:val="center"/>
          </w:tcPr>
          <w:p w:rsidR="00567596" w:rsidRPr="00E31982" w:rsidRDefault="00567596" w:rsidP="00567596">
            <w:pPr>
              <w:ind w:left="113" w:right="113"/>
              <w:rPr>
                <w:b/>
                <w:sz w:val="20"/>
                <w:szCs w:val="20"/>
                <w:lang w:val="lt-LT"/>
              </w:rPr>
            </w:pPr>
            <w:r w:rsidRPr="00E31982">
              <w:rPr>
                <w:b/>
                <w:sz w:val="20"/>
                <w:szCs w:val="20"/>
                <w:lang w:val="lt-LT"/>
              </w:rPr>
              <w:t>Nedarbo lygis</w:t>
            </w:r>
          </w:p>
        </w:tc>
        <w:tc>
          <w:tcPr>
            <w:tcW w:w="567" w:type="dxa"/>
            <w:textDirection w:val="btLr"/>
            <w:vAlign w:val="center"/>
          </w:tcPr>
          <w:p w:rsidR="00567596" w:rsidRPr="00E31982" w:rsidRDefault="00567596" w:rsidP="00567596">
            <w:pPr>
              <w:ind w:left="113" w:right="113"/>
              <w:rPr>
                <w:b/>
                <w:sz w:val="20"/>
                <w:szCs w:val="20"/>
                <w:lang w:val="lt-LT"/>
              </w:rPr>
            </w:pPr>
            <w:r w:rsidRPr="00E31982">
              <w:rPr>
                <w:b/>
                <w:sz w:val="20"/>
                <w:szCs w:val="20"/>
                <w:lang w:val="lt-LT"/>
              </w:rPr>
              <w:t>Palūkanų norma</w:t>
            </w:r>
          </w:p>
        </w:tc>
        <w:tc>
          <w:tcPr>
            <w:tcW w:w="851" w:type="dxa"/>
            <w:textDirection w:val="btLr"/>
            <w:vAlign w:val="center"/>
          </w:tcPr>
          <w:p w:rsidR="00567596" w:rsidRPr="00E31982" w:rsidRDefault="00567596" w:rsidP="00567596">
            <w:pPr>
              <w:ind w:left="113" w:right="113"/>
              <w:rPr>
                <w:b/>
                <w:sz w:val="20"/>
                <w:szCs w:val="20"/>
                <w:lang w:val="lt-LT"/>
              </w:rPr>
            </w:pPr>
            <w:r w:rsidRPr="00E31982">
              <w:rPr>
                <w:b/>
                <w:sz w:val="20"/>
                <w:szCs w:val="20"/>
                <w:lang w:val="lt-LT"/>
              </w:rPr>
              <w:t>Valiutų kursai</w:t>
            </w:r>
          </w:p>
        </w:tc>
        <w:tc>
          <w:tcPr>
            <w:tcW w:w="708" w:type="dxa"/>
            <w:textDirection w:val="btLr"/>
            <w:vAlign w:val="center"/>
          </w:tcPr>
          <w:p w:rsidR="00567596" w:rsidRPr="00E31982" w:rsidRDefault="00567596" w:rsidP="00567596">
            <w:pPr>
              <w:ind w:left="113" w:right="113"/>
              <w:rPr>
                <w:b/>
                <w:sz w:val="20"/>
                <w:szCs w:val="20"/>
                <w:lang w:val="lt-LT"/>
              </w:rPr>
            </w:pPr>
            <w:r w:rsidRPr="00E31982">
              <w:rPr>
                <w:b/>
                <w:sz w:val="20"/>
                <w:szCs w:val="20"/>
                <w:lang w:val="lt-LT"/>
              </w:rPr>
              <w:t>Vartotojų pasitikėjimo rodiklis</w:t>
            </w:r>
          </w:p>
        </w:tc>
        <w:tc>
          <w:tcPr>
            <w:tcW w:w="567" w:type="dxa"/>
            <w:textDirection w:val="btLr"/>
            <w:vAlign w:val="center"/>
          </w:tcPr>
          <w:p w:rsidR="00567596" w:rsidRPr="00E31982" w:rsidRDefault="00567596" w:rsidP="00567596">
            <w:pPr>
              <w:ind w:left="113" w:right="113"/>
              <w:rPr>
                <w:b/>
                <w:sz w:val="20"/>
                <w:szCs w:val="20"/>
                <w:lang w:val="lt-LT"/>
              </w:rPr>
            </w:pPr>
            <w:r w:rsidRPr="00E31982">
              <w:rPr>
                <w:b/>
                <w:sz w:val="20"/>
                <w:szCs w:val="20"/>
                <w:lang w:val="lt-LT"/>
              </w:rPr>
              <w:t>Rinkos plotis</w:t>
            </w:r>
          </w:p>
        </w:tc>
        <w:tc>
          <w:tcPr>
            <w:tcW w:w="726" w:type="dxa"/>
            <w:textDirection w:val="btLr"/>
            <w:vAlign w:val="center"/>
          </w:tcPr>
          <w:p w:rsidR="00567596" w:rsidRPr="00E31982" w:rsidRDefault="00567596" w:rsidP="00567596">
            <w:pPr>
              <w:ind w:left="113" w:right="113"/>
              <w:rPr>
                <w:b/>
                <w:sz w:val="20"/>
                <w:szCs w:val="20"/>
                <w:lang w:val="lt-LT"/>
              </w:rPr>
            </w:pPr>
            <w:r w:rsidRPr="00E31982">
              <w:rPr>
                <w:b/>
                <w:sz w:val="20"/>
                <w:szCs w:val="20"/>
                <w:lang w:val="lt-LT"/>
              </w:rPr>
              <w:t>TRIN rodiklis</w:t>
            </w:r>
          </w:p>
        </w:tc>
        <w:tc>
          <w:tcPr>
            <w:tcW w:w="1042" w:type="dxa"/>
            <w:textDirection w:val="btLr"/>
            <w:vAlign w:val="center"/>
          </w:tcPr>
          <w:p w:rsidR="00567596" w:rsidRPr="00E31982" w:rsidRDefault="00567596" w:rsidP="00567596">
            <w:pPr>
              <w:ind w:left="113" w:right="113"/>
              <w:rPr>
                <w:b/>
                <w:sz w:val="20"/>
                <w:szCs w:val="20"/>
                <w:lang w:val="lt-LT"/>
              </w:rPr>
            </w:pPr>
            <w:r w:rsidRPr="00E31982">
              <w:rPr>
                <w:b/>
                <w:sz w:val="20"/>
                <w:szCs w:val="20"/>
                <w:lang w:val="lt-LT"/>
              </w:rPr>
              <w:t>Akcijų prekybos apimtys</w:t>
            </w:r>
          </w:p>
        </w:tc>
      </w:tr>
      <w:tr w:rsidR="00567596" w:rsidRPr="00E31982" w:rsidTr="00567596">
        <w:trPr>
          <w:jc w:val="center"/>
        </w:trPr>
        <w:tc>
          <w:tcPr>
            <w:tcW w:w="877" w:type="dxa"/>
            <w:tcBorders>
              <w:top w:val="single" w:sz="4" w:space="0" w:color="auto"/>
            </w:tcBorders>
          </w:tcPr>
          <w:p w:rsidR="00567596" w:rsidRPr="00E31982" w:rsidRDefault="00567596" w:rsidP="00567596">
            <w:pPr>
              <w:rPr>
                <w:sz w:val="20"/>
                <w:szCs w:val="20"/>
                <w:lang w:val="lt-LT"/>
              </w:rPr>
            </w:pPr>
            <w:r w:rsidRPr="00E31982">
              <w:rPr>
                <w:sz w:val="20"/>
                <w:szCs w:val="20"/>
                <w:lang w:val="lt-LT"/>
              </w:rPr>
              <w:t>2001 02</w:t>
            </w:r>
          </w:p>
        </w:tc>
        <w:tc>
          <w:tcPr>
            <w:tcW w:w="830" w:type="dxa"/>
            <w:vAlign w:val="bottom"/>
          </w:tcPr>
          <w:p w:rsidR="00567596" w:rsidRPr="00E31982" w:rsidRDefault="00567596" w:rsidP="00567596">
            <w:pPr>
              <w:jc w:val="right"/>
              <w:rPr>
                <w:sz w:val="20"/>
                <w:szCs w:val="20"/>
              </w:rPr>
            </w:pPr>
            <w:r w:rsidRPr="00E31982">
              <w:rPr>
                <w:sz w:val="20"/>
                <w:szCs w:val="20"/>
              </w:rPr>
              <w:t>254,04</w:t>
            </w:r>
          </w:p>
        </w:tc>
        <w:tc>
          <w:tcPr>
            <w:tcW w:w="827" w:type="dxa"/>
            <w:vAlign w:val="bottom"/>
          </w:tcPr>
          <w:p w:rsidR="00567596" w:rsidRPr="00E31982" w:rsidRDefault="00567596" w:rsidP="00567596">
            <w:pPr>
              <w:jc w:val="right"/>
              <w:rPr>
                <w:color w:val="000000"/>
                <w:sz w:val="20"/>
                <w:szCs w:val="20"/>
              </w:rPr>
            </w:pPr>
            <w:r w:rsidRPr="00E31982">
              <w:rPr>
                <w:color w:val="000000"/>
                <w:sz w:val="20"/>
                <w:szCs w:val="20"/>
              </w:rPr>
              <w:t>-2,07</w:t>
            </w:r>
          </w:p>
        </w:tc>
        <w:tc>
          <w:tcPr>
            <w:tcW w:w="923" w:type="dxa"/>
            <w:vAlign w:val="bottom"/>
          </w:tcPr>
          <w:p w:rsidR="00567596" w:rsidRPr="00E31982" w:rsidRDefault="00567596" w:rsidP="00567596">
            <w:pPr>
              <w:jc w:val="right"/>
              <w:rPr>
                <w:color w:val="000000"/>
                <w:sz w:val="20"/>
                <w:szCs w:val="20"/>
              </w:rPr>
            </w:pPr>
            <w:r w:rsidRPr="00E31982">
              <w:rPr>
                <w:color w:val="000000"/>
                <w:sz w:val="20"/>
                <w:szCs w:val="20"/>
              </w:rPr>
              <w:t>-4,08</w:t>
            </w:r>
          </w:p>
        </w:tc>
        <w:tc>
          <w:tcPr>
            <w:tcW w:w="831" w:type="dxa"/>
            <w:vAlign w:val="bottom"/>
          </w:tcPr>
          <w:p w:rsidR="00567596" w:rsidRPr="00E31982" w:rsidRDefault="00567596" w:rsidP="00567596">
            <w:pPr>
              <w:jc w:val="right"/>
              <w:rPr>
                <w:color w:val="000000"/>
                <w:sz w:val="20"/>
                <w:szCs w:val="20"/>
              </w:rPr>
            </w:pPr>
            <w:r w:rsidRPr="00E31982">
              <w:rPr>
                <w:color w:val="000000"/>
                <w:sz w:val="20"/>
                <w:szCs w:val="20"/>
              </w:rPr>
              <w:t>-13,89</w:t>
            </w:r>
          </w:p>
        </w:tc>
        <w:tc>
          <w:tcPr>
            <w:tcW w:w="876" w:type="dxa"/>
            <w:vAlign w:val="bottom"/>
          </w:tcPr>
          <w:p w:rsidR="00567596" w:rsidRPr="00E31982" w:rsidRDefault="00567596" w:rsidP="00567596">
            <w:pPr>
              <w:jc w:val="right"/>
              <w:rPr>
                <w:color w:val="000000"/>
                <w:sz w:val="20"/>
                <w:szCs w:val="20"/>
              </w:rPr>
            </w:pPr>
            <w:r w:rsidRPr="00E31982">
              <w:rPr>
                <w:color w:val="000000"/>
                <w:sz w:val="20"/>
                <w:szCs w:val="20"/>
              </w:rPr>
              <w:t>-2,37</w:t>
            </w:r>
          </w:p>
        </w:tc>
        <w:tc>
          <w:tcPr>
            <w:tcW w:w="1040" w:type="dxa"/>
            <w:vAlign w:val="bottom"/>
          </w:tcPr>
          <w:p w:rsidR="00567596" w:rsidRPr="00E31982" w:rsidRDefault="00567596" w:rsidP="00567596">
            <w:pPr>
              <w:autoSpaceDE w:val="0"/>
              <w:autoSpaceDN w:val="0"/>
              <w:adjustRightInd w:val="0"/>
              <w:ind w:right="30"/>
              <w:jc w:val="right"/>
              <w:rPr>
                <w:color w:val="000000"/>
                <w:sz w:val="20"/>
                <w:szCs w:val="20"/>
              </w:rPr>
            </w:pPr>
            <w:r w:rsidRPr="00E31982">
              <w:rPr>
                <w:color w:val="000000"/>
                <w:sz w:val="20"/>
                <w:szCs w:val="20"/>
              </w:rPr>
              <w:t>8342,89</w:t>
            </w:r>
          </w:p>
        </w:tc>
        <w:tc>
          <w:tcPr>
            <w:tcW w:w="850" w:type="dxa"/>
            <w:vAlign w:val="bottom"/>
          </w:tcPr>
          <w:p w:rsidR="00567596" w:rsidRPr="00E31982" w:rsidRDefault="00567596" w:rsidP="00567596">
            <w:pPr>
              <w:jc w:val="right"/>
              <w:rPr>
                <w:sz w:val="20"/>
                <w:szCs w:val="20"/>
              </w:rPr>
            </w:pPr>
            <w:r w:rsidRPr="00E31982">
              <w:rPr>
                <w:sz w:val="20"/>
                <w:szCs w:val="20"/>
              </w:rPr>
              <w:t>99,00</w:t>
            </w:r>
          </w:p>
        </w:tc>
        <w:tc>
          <w:tcPr>
            <w:tcW w:w="851" w:type="dxa"/>
            <w:vAlign w:val="bottom"/>
          </w:tcPr>
          <w:p w:rsidR="00567596" w:rsidRPr="00E31982" w:rsidRDefault="00567596" w:rsidP="00567596">
            <w:pPr>
              <w:jc w:val="right"/>
              <w:rPr>
                <w:sz w:val="20"/>
                <w:szCs w:val="20"/>
              </w:rPr>
            </w:pPr>
            <w:r w:rsidRPr="00E31982">
              <w:rPr>
                <w:sz w:val="20"/>
                <w:szCs w:val="20"/>
              </w:rPr>
              <w:t>92,30</w:t>
            </w:r>
          </w:p>
        </w:tc>
        <w:tc>
          <w:tcPr>
            <w:tcW w:w="850" w:type="dxa"/>
            <w:vAlign w:val="bottom"/>
          </w:tcPr>
          <w:p w:rsidR="00567596" w:rsidRPr="00E31982" w:rsidRDefault="00567596" w:rsidP="00567596">
            <w:pPr>
              <w:jc w:val="right"/>
              <w:rPr>
                <w:sz w:val="20"/>
                <w:szCs w:val="20"/>
              </w:rPr>
            </w:pPr>
            <w:r w:rsidRPr="00E31982">
              <w:rPr>
                <w:sz w:val="20"/>
                <w:szCs w:val="20"/>
              </w:rPr>
              <w:t>87,90</w:t>
            </w:r>
          </w:p>
        </w:tc>
        <w:tc>
          <w:tcPr>
            <w:tcW w:w="567" w:type="dxa"/>
            <w:vAlign w:val="bottom"/>
          </w:tcPr>
          <w:p w:rsidR="00567596" w:rsidRPr="00E31982" w:rsidRDefault="00567596" w:rsidP="00567596">
            <w:pPr>
              <w:jc w:val="right"/>
              <w:rPr>
                <w:sz w:val="20"/>
                <w:szCs w:val="20"/>
              </w:rPr>
            </w:pPr>
            <w:r w:rsidRPr="00E31982">
              <w:rPr>
                <w:sz w:val="20"/>
                <w:szCs w:val="20"/>
              </w:rPr>
              <w:t>4,40</w:t>
            </w:r>
          </w:p>
        </w:tc>
        <w:tc>
          <w:tcPr>
            <w:tcW w:w="567" w:type="dxa"/>
            <w:vAlign w:val="bottom"/>
          </w:tcPr>
          <w:p w:rsidR="00567596" w:rsidRPr="00E31982" w:rsidRDefault="00567596" w:rsidP="00567596">
            <w:pPr>
              <w:jc w:val="right"/>
              <w:rPr>
                <w:sz w:val="20"/>
                <w:szCs w:val="20"/>
              </w:rPr>
            </w:pPr>
            <w:r w:rsidRPr="00E31982">
              <w:rPr>
                <w:sz w:val="20"/>
                <w:szCs w:val="20"/>
              </w:rPr>
              <w:t>5,32</w:t>
            </w:r>
          </w:p>
        </w:tc>
        <w:tc>
          <w:tcPr>
            <w:tcW w:w="851" w:type="dxa"/>
            <w:vAlign w:val="bottom"/>
          </w:tcPr>
          <w:p w:rsidR="00567596" w:rsidRPr="00E31982" w:rsidRDefault="00567596" w:rsidP="00567596">
            <w:pPr>
              <w:jc w:val="right"/>
              <w:rPr>
                <w:sz w:val="20"/>
                <w:szCs w:val="20"/>
              </w:rPr>
            </w:pPr>
            <w:r w:rsidRPr="00E31982">
              <w:rPr>
                <w:sz w:val="20"/>
                <w:szCs w:val="20"/>
              </w:rPr>
              <w:t>809,49</w:t>
            </w:r>
          </w:p>
        </w:tc>
        <w:tc>
          <w:tcPr>
            <w:tcW w:w="708" w:type="dxa"/>
            <w:vAlign w:val="bottom"/>
          </w:tcPr>
          <w:p w:rsidR="00567596" w:rsidRPr="00E31982" w:rsidRDefault="00567596" w:rsidP="00567596">
            <w:pPr>
              <w:jc w:val="right"/>
              <w:rPr>
                <w:sz w:val="20"/>
                <w:szCs w:val="20"/>
              </w:rPr>
            </w:pPr>
            <w:r w:rsidRPr="00E31982">
              <w:rPr>
                <w:sz w:val="20"/>
                <w:szCs w:val="20"/>
              </w:rPr>
              <w:t>10,60</w:t>
            </w:r>
          </w:p>
        </w:tc>
        <w:tc>
          <w:tcPr>
            <w:tcW w:w="567" w:type="dxa"/>
            <w:vAlign w:val="bottom"/>
          </w:tcPr>
          <w:p w:rsidR="00567596" w:rsidRPr="00E31982" w:rsidRDefault="00567596" w:rsidP="00567596">
            <w:pPr>
              <w:jc w:val="right"/>
              <w:rPr>
                <w:color w:val="000000"/>
                <w:sz w:val="20"/>
                <w:szCs w:val="20"/>
              </w:rPr>
            </w:pPr>
            <w:r w:rsidRPr="00E31982">
              <w:rPr>
                <w:color w:val="000000"/>
                <w:sz w:val="20"/>
                <w:szCs w:val="20"/>
              </w:rPr>
              <w:t>0,59</w:t>
            </w:r>
          </w:p>
        </w:tc>
        <w:tc>
          <w:tcPr>
            <w:tcW w:w="726" w:type="dxa"/>
            <w:vAlign w:val="bottom"/>
          </w:tcPr>
          <w:p w:rsidR="00567596" w:rsidRPr="00E31982" w:rsidRDefault="00567596" w:rsidP="00567596">
            <w:pPr>
              <w:jc w:val="right"/>
              <w:rPr>
                <w:color w:val="000000"/>
                <w:sz w:val="20"/>
                <w:szCs w:val="20"/>
              </w:rPr>
            </w:pPr>
            <w:r w:rsidRPr="00E31982">
              <w:rPr>
                <w:color w:val="000000"/>
                <w:sz w:val="20"/>
                <w:szCs w:val="20"/>
              </w:rPr>
              <w:t>0,48</w:t>
            </w:r>
          </w:p>
        </w:tc>
        <w:tc>
          <w:tcPr>
            <w:tcW w:w="1042" w:type="dxa"/>
            <w:vAlign w:val="bottom"/>
          </w:tcPr>
          <w:p w:rsidR="00567596" w:rsidRPr="00E31982" w:rsidRDefault="00567596" w:rsidP="00567596">
            <w:pPr>
              <w:jc w:val="right"/>
              <w:rPr>
                <w:sz w:val="20"/>
                <w:szCs w:val="20"/>
              </w:rPr>
            </w:pPr>
            <w:r w:rsidRPr="00E31982">
              <w:rPr>
                <w:sz w:val="20"/>
                <w:szCs w:val="20"/>
              </w:rPr>
              <w:t>889,68</w:t>
            </w:r>
          </w:p>
        </w:tc>
      </w:tr>
      <w:tr w:rsidR="00567596" w:rsidRPr="00E31982" w:rsidTr="00567596">
        <w:trPr>
          <w:jc w:val="center"/>
        </w:trPr>
        <w:tc>
          <w:tcPr>
            <w:tcW w:w="877" w:type="dxa"/>
          </w:tcPr>
          <w:p w:rsidR="00567596" w:rsidRPr="00E31982" w:rsidRDefault="00567596" w:rsidP="00567596">
            <w:pPr>
              <w:rPr>
                <w:sz w:val="20"/>
                <w:szCs w:val="20"/>
                <w:lang w:val="lt-LT"/>
              </w:rPr>
            </w:pPr>
            <w:r w:rsidRPr="00E31982">
              <w:rPr>
                <w:sz w:val="20"/>
                <w:szCs w:val="20"/>
                <w:lang w:val="lt-LT"/>
              </w:rPr>
              <w:t>2001 03</w:t>
            </w:r>
          </w:p>
        </w:tc>
        <w:tc>
          <w:tcPr>
            <w:tcW w:w="830" w:type="dxa"/>
            <w:vAlign w:val="bottom"/>
          </w:tcPr>
          <w:p w:rsidR="00567596" w:rsidRPr="00E31982" w:rsidRDefault="00567596" w:rsidP="00567596">
            <w:pPr>
              <w:jc w:val="right"/>
              <w:rPr>
                <w:sz w:val="20"/>
                <w:szCs w:val="20"/>
              </w:rPr>
            </w:pPr>
            <w:r w:rsidRPr="00E31982">
              <w:rPr>
                <w:sz w:val="20"/>
                <w:szCs w:val="20"/>
              </w:rPr>
              <w:t>235,62</w:t>
            </w:r>
          </w:p>
        </w:tc>
        <w:tc>
          <w:tcPr>
            <w:tcW w:w="827" w:type="dxa"/>
            <w:vAlign w:val="bottom"/>
          </w:tcPr>
          <w:p w:rsidR="00567596" w:rsidRPr="00E31982" w:rsidRDefault="00567596" w:rsidP="00567596">
            <w:pPr>
              <w:jc w:val="right"/>
              <w:rPr>
                <w:color w:val="000000"/>
                <w:sz w:val="20"/>
                <w:szCs w:val="20"/>
              </w:rPr>
            </w:pPr>
            <w:r w:rsidRPr="00E31982">
              <w:rPr>
                <w:color w:val="000000"/>
                <w:sz w:val="20"/>
                <w:szCs w:val="20"/>
              </w:rPr>
              <w:t>-11,73</w:t>
            </w:r>
          </w:p>
        </w:tc>
        <w:tc>
          <w:tcPr>
            <w:tcW w:w="923" w:type="dxa"/>
            <w:vAlign w:val="bottom"/>
          </w:tcPr>
          <w:p w:rsidR="00567596" w:rsidRPr="00E31982" w:rsidRDefault="00567596" w:rsidP="00567596">
            <w:pPr>
              <w:jc w:val="right"/>
              <w:rPr>
                <w:color w:val="000000"/>
                <w:sz w:val="20"/>
                <w:szCs w:val="20"/>
              </w:rPr>
            </w:pPr>
            <w:r w:rsidRPr="00E31982">
              <w:rPr>
                <w:color w:val="000000"/>
                <w:sz w:val="20"/>
                <w:szCs w:val="20"/>
              </w:rPr>
              <w:t>-8,66</w:t>
            </w:r>
          </w:p>
        </w:tc>
        <w:tc>
          <w:tcPr>
            <w:tcW w:w="831" w:type="dxa"/>
            <w:vAlign w:val="bottom"/>
          </w:tcPr>
          <w:p w:rsidR="00567596" w:rsidRPr="00E31982" w:rsidRDefault="00567596" w:rsidP="00567596">
            <w:pPr>
              <w:jc w:val="right"/>
              <w:rPr>
                <w:color w:val="000000"/>
                <w:sz w:val="20"/>
                <w:szCs w:val="20"/>
              </w:rPr>
            </w:pPr>
            <w:r w:rsidRPr="00E31982">
              <w:rPr>
                <w:color w:val="000000"/>
                <w:sz w:val="20"/>
                <w:szCs w:val="20"/>
              </w:rPr>
              <w:t>-2,98</w:t>
            </w:r>
          </w:p>
        </w:tc>
        <w:tc>
          <w:tcPr>
            <w:tcW w:w="876" w:type="dxa"/>
            <w:vAlign w:val="bottom"/>
          </w:tcPr>
          <w:p w:rsidR="00567596" w:rsidRPr="00E31982" w:rsidRDefault="00567596" w:rsidP="00567596">
            <w:pPr>
              <w:jc w:val="right"/>
              <w:rPr>
                <w:color w:val="000000"/>
                <w:sz w:val="20"/>
                <w:szCs w:val="20"/>
              </w:rPr>
            </w:pPr>
            <w:r w:rsidRPr="00E31982">
              <w:rPr>
                <w:color w:val="000000"/>
                <w:sz w:val="20"/>
                <w:szCs w:val="20"/>
              </w:rPr>
              <w:t>-14,04</w:t>
            </w:r>
          </w:p>
        </w:tc>
        <w:tc>
          <w:tcPr>
            <w:tcW w:w="1040" w:type="dxa"/>
            <w:vAlign w:val="bottom"/>
          </w:tcPr>
          <w:p w:rsidR="00567596" w:rsidRPr="00E31982" w:rsidRDefault="00567596" w:rsidP="00567596">
            <w:pPr>
              <w:autoSpaceDE w:val="0"/>
              <w:autoSpaceDN w:val="0"/>
              <w:adjustRightInd w:val="0"/>
              <w:ind w:right="30"/>
              <w:jc w:val="right"/>
              <w:rPr>
                <w:color w:val="000000"/>
                <w:sz w:val="20"/>
                <w:szCs w:val="20"/>
              </w:rPr>
            </w:pPr>
            <w:r w:rsidRPr="00E31982">
              <w:rPr>
                <w:color w:val="000000"/>
                <w:sz w:val="20"/>
                <w:szCs w:val="20"/>
              </w:rPr>
              <w:t>8255,64</w:t>
            </w:r>
          </w:p>
        </w:tc>
        <w:tc>
          <w:tcPr>
            <w:tcW w:w="850" w:type="dxa"/>
            <w:vAlign w:val="bottom"/>
          </w:tcPr>
          <w:p w:rsidR="00567596" w:rsidRPr="00E31982" w:rsidRDefault="00567596" w:rsidP="00567596">
            <w:pPr>
              <w:jc w:val="right"/>
              <w:rPr>
                <w:sz w:val="20"/>
                <w:szCs w:val="20"/>
              </w:rPr>
            </w:pPr>
            <w:r w:rsidRPr="00E31982">
              <w:rPr>
                <w:sz w:val="20"/>
                <w:szCs w:val="20"/>
              </w:rPr>
              <w:t>100,50</w:t>
            </w:r>
          </w:p>
        </w:tc>
        <w:tc>
          <w:tcPr>
            <w:tcW w:w="851" w:type="dxa"/>
            <w:vAlign w:val="bottom"/>
          </w:tcPr>
          <w:p w:rsidR="00567596" w:rsidRPr="00E31982" w:rsidRDefault="00567596" w:rsidP="00567596">
            <w:pPr>
              <w:jc w:val="right"/>
              <w:rPr>
                <w:sz w:val="20"/>
                <w:szCs w:val="20"/>
              </w:rPr>
            </w:pPr>
            <w:r w:rsidRPr="00E31982">
              <w:rPr>
                <w:sz w:val="20"/>
                <w:szCs w:val="20"/>
              </w:rPr>
              <w:t>92,90</w:t>
            </w:r>
          </w:p>
        </w:tc>
        <w:tc>
          <w:tcPr>
            <w:tcW w:w="850" w:type="dxa"/>
            <w:vAlign w:val="bottom"/>
          </w:tcPr>
          <w:p w:rsidR="00567596" w:rsidRPr="00E31982" w:rsidRDefault="00567596" w:rsidP="00567596">
            <w:pPr>
              <w:jc w:val="right"/>
              <w:rPr>
                <w:sz w:val="20"/>
                <w:szCs w:val="20"/>
              </w:rPr>
            </w:pPr>
            <w:r w:rsidRPr="00E31982">
              <w:rPr>
                <w:sz w:val="20"/>
                <w:szCs w:val="20"/>
              </w:rPr>
              <w:t>88,30</w:t>
            </w:r>
          </w:p>
        </w:tc>
        <w:tc>
          <w:tcPr>
            <w:tcW w:w="567" w:type="dxa"/>
            <w:vAlign w:val="bottom"/>
          </w:tcPr>
          <w:p w:rsidR="00567596" w:rsidRPr="00E31982" w:rsidRDefault="00567596" w:rsidP="00567596">
            <w:pPr>
              <w:jc w:val="right"/>
              <w:rPr>
                <w:sz w:val="20"/>
                <w:szCs w:val="20"/>
              </w:rPr>
            </w:pPr>
            <w:r w:rsidRPr="00E31982">
              <w:rPr>
                <w:sz w:val="20"/>
                <w:szCs w:val="20"/>
              </w:rPr>
              <w:t>4,40</w:t>
            </w:r>
          </w:p>
        </w:tc>
        <w:tc>
          <w:tcPr>
            <w:tcW w:w="567" w:type="dxa"/>
            <w:vAlign w:val="bottom"/>
          </w:tcPr>
          <w:p w:rsidR="00567596" w:rsidRPr="00E31982" w:rsidRDefault="00567596" w:rsidP="00567596">
            <w:pPr>
              <w:jc w:val="right"/>
              <w:rPr>
                <w:sz w:val="20"/>
                <w:szCs w:val="20"/>
              </w:rPr>
            </w:pPr>
            <w:r w:rsidRPr="00E31982">
              <w:rPr>
                <w:sz w:val="20"/>
                <w:szCs w:val="20"/>
              </w:rPr>
              <w:t>5,23</w:t>
            </w:r>
          </w:p>
        </w:tc>
        <w:tc>
          <w:tcPr>
            <w:tcW w:w="851" w:type="dxa"/>
            <w:vAlign w:val="bottom"/>
          </w:tcPr>
          <w:p w:rsidR="00567596" w:rsidRPr="00E31982" w:rsidRDefault="00567596" w:rsidP="00567596">
            <w:pPr>
              <w:jc w:val="right"/>
              <w:rPr>
                <w:sz w:val="20"/>
                <w:szCs w:val="20"/>
              </w:rPr>
            </w:pPr>
            <w:r w:rsidRPr="00E31982">
              <w:rPr>
                <w:sz w:val="20"/>
                <w:szCs w:val="20"/>
              </w:rPr>
              <w:t>820,68</w:t>
            </w:r>
          </w:p>
        </w:tc>
        <w:tc>
          <w:tcPr>
            <w:tcW w:w="708" w:type="dxa"/>
            <w:vAlign w:val="bottom"/>
          </w:tcPr>
          <w:p w:rsidR="00567596" w:rsidRPr="00E31982" w:rsidRDefault="00567596" w:rsidP="00567596">
            <w:pPr>
              <w:jc w:val="right"/>
              <w:rPr>
                <w:sz w:val="20"/>
                <w:szCs w:val="20"/>
              </w:rPr>
            </w:pPr>
            <w:r w:rsidRPr="00E31982">
              <w:rPr>
                <w:sz w:val="20"/>
                <w:szCs w:val="20"/>
              </w:rPr>
              <w:t>8,30</w:t>
            </w:r>
          </w:p>
        </w:tc>
        <w:tc>
          <w:tcPr>
            <w:tcW w:w="567" w:type="dxa"/>
            <w:vAlign w:val="bottom"/>
          </w:tcPr>
          <w:p w:rsidR="00567596" w:rsidRPr="00E31982" w:rsidRDefault="00567596" w:rsidP="00567596">
            <w:pPr>
              <w:jc w:val="right"/>
              <w:rPr>
                <w:color w:val="000000"/>
                <w:sz w:val="20"/>
                <w:szCs w:val="20"/>
              </w:rPr>
            </w:pPr>
            <w:r w:rsidRPr="00E31982">
              <w:rPr>
                <w:color w:val="000000"/>
                <w:sz w:val="20"/>
                <w:szCs w:val="20"/>
              </w:rPr>
              <w:t>0,38</w:t>
            </w:r>
          </w:p>
        </w:tc>
        <w:tc>
          <w:tcPr>
            <w:tcW w:w="726" w:type="dxa"/>
            <w:vAlign w:val="bottom"/>
          </w:tcPr>
          <w:p w:rsidR="00567596" w:rsidRPr="00E31982" w:rsidRDefault="00567596" w:rsidP="00567596">
            <w:pPr>
              <w:jc w:val="right"/>
              <w:rPr>
                <w:color w:val="000000"/>
                <w:sz w:val="20"/>
                <w:szCs w:val="20"/>
              </w:rPr>
            </w:pPr>
            <w:r w:rsidRPr="00E31982">
              <w:rPr>
                <w:color w:val="000000"/>
                <w:sz w:val="20"/>
                <w:szCs w:val="20"/>
              </w:rPr>
              <w:t>0,84</w:t>
            </w:r>
          </w:p>
        </w:tc>
        <w:tc>
          <w:tcPr>
            <w:tcW w:w="1042" w:type="dxa"/>
            <w:vAlign w:val="bottom"/>
          </w:tcPr>
          <w:p w:rsidR="00567596" w:rsidRPr="00E31982" w:rsidRDefault="00567596" w:rsidP="00567596">
            <w:pPr>
              <w:jc w:val="right"/>
              <w:rPr>
                <w:sz w:val="20"/>
                <w:szCs w:val="20"/>
              </w:rPr>
            </w:pPr>
            <w:r w:rsidRPr="00E31982">
              <w:rPr>
                <w:sz w:val="20"/>
                <w:szCs w:val="20"/>
              </w:rPr>
              <w:t>882,27</w:t>
            </w:r>
          </w:p>
        </w:tc>
      </w:tr>
      <w:tr w:rsidR="00567596" w:rsidRPr="00E31982" w:rsidTr="00567596">
        <w:trPr>
          <w:jc w:val="center"/>
        </w:trPr>
        <w:tc>
          <w:tcPr>
            <w:tcW w:w="877" w:type="dxa"/>
          </w:tcPr>
          <w:p w:rsidR="00567596" w:rsidRPr="00E31982" w:rsidRDefault="00567596" w:rsidP="00567596">
            <w:pPr>
              <w:rPr>
                <w:sz w:val="20"/>
                <w:szCs w:val="20"/>
                <w:lang w:val="lt-LT"/>
              </w:rPr>
            </w:pPr>
            <w:r w:rsidRPr="00E31982">
              <w:rPr>
                <w:sz w:val="20"/>
                <w:szCs w:val="20"/>
                <w:lang w:val="lt-LT"/>
              </w:rPr>
              <w:t>2001 04</w:t>
            </w:r>
          </w:p>
        </w:tc>
        <w:tc>
          <w:tcPr>
            <w:tcW w:w="830" w:type="dxa"/>
            <w:vAlign w:val="bottom"/>
          </w:tcPr>
          <w:p w:rsidR="00567596" w:rsidRPr="00E31982" w:rsidRDefault="00567596" w:rsidP="00567596">
            <w:pPr>
              <w:jc w:val="right"/>
              <w:rPr>
                <w:sz w:val="20"/>
                <w:szCs w:val="20"/>
              </w:rPr>
            </w:pPr>
            <w:r w:rsidRPr="00E31982">
              <w:rPr>
                <w:sz w:val="20"/>
                <w:szCs w:val="20"/>
              </w:rPr>
              <w:t>238,89</w:t>
            </w:r>
          </w:p>
        </w:tc>
        <w:tc>
          <w:tcPr>
            <w:tcW w:w="827" w:type="dxa"/>
            <w:vAlign w:val="bottom"/>
          </w:tcPr>
          <w:p w:rsidR="00567596" w:rsidRPr="00E31982" w:rsidRDefault="00567596" w:rsidP="00567596">
            <w:pPr>
              <w:jc w:val="right"/>
              <w:rPr>
                <w:color w:val="000000"/>
                <w:sz w:val="20"/>
                <w:szCs w:val="20"/>
              </w:rPr>
            </w:pPr>
            <w:r w:rsidRPr="00E31982">
              <w:rPr>
                <w:color w:val="000000"/>
                <w:sz w:val="20"/>
                <w:szCs w:val="20"/>
              </w:rPr>
              <w:t>5,72</w:t>
            </w:r>
          </w:p>
        </w:tc>
        <w:tc>
          <w:tcPr>
            <w:tcW w:w="923" w:type="dxa"/>
            <w:vAlign w:val="bottom"/>
          </w:tcPr>
          <w:p w:rsidR="00567596" w:rsidRPr="00E31982" w:rsidRDefault="00567596" w:rsidP="00567596">
            <w:pPr>
              <w:jc w:val="right"/>
              <w:rPr>
                <w:color w:val="000000"/>
                <w:sz w:val="20"/>
                <w:szCs w:val="20"/>
              </w:rPr>
            </w:pPr>
            <w:r w:rsidRPr="00E31982">
              <w:rPr>
                <w:color w:val="000000"/>
                <w:sz w:val="20"/>
                <w:szCs w:val="20"/>
              </w:rPr>
              <w:t>-0,32</w:t>
            </w:r>
          </w:p>
        </w:tc>
        <w:tc>
          <w:tcPr>
            <w:tcW w:w="831" w:type="dxa"/>
            <w:vAlign w:val="bottom"/>
          </w:tcPr>
          <w:p w:rsidR="00567596" w:rsidRPr="00E31982" w:rsidRDefault="00567596" w:rsidP="00567596">
            <w:pPr>
              <w:jc w:val="right"/>
              <w:rPr>
                <w:color w:val="000000"/>
                <w:sz w:val="20"/>
                <w:szCs w:val="20"/>
              </w:rPr>
            </w:pPr>
            <w:r w:rsidRPr="00E31982">
              <w:rPr>
                <w:color w:val="000000"/>
                <w:sz w:val="20"/>
                <w:szCs w:val="20"/>
              </w:rPr>
              <w:t>4,87</w:t>
            </w:r>
          </w:p>
        </w:tc>
        <w:tc>
          <w:tcPr>
            <w:tcW w:w="876" w:type="dxa"/>
            <w:vAlign w:val="bottom"/>
          </w:tcPr>
          <w:p w:rsidR="00567596" w:rsidRPr="00E31982" w:rsidRDefault="00567596" w:rsidP="00567596">
            <w:pPr>
              <w:jc w:val="right"/>
              <w:rPr>
                <w:color w:val="000000"/>
                <w:sz w:val="20"/>
                <w:szCs w:val="20"/>
              </w:rPr>
            </w:pPr>
            <w:r w:rsidRPr="00E31982">
              <w:rPr>
                <w:color w:val="000000"/>
                <w:sz w:val="20"/>
                <w:szCs w:val="20"/>
              </w:rPr>
              <w:t>1,17</w:t>
            </w:r>
          </w:p>
        </w:tc>
        <w:tc>
          <w:tcPr>
            <w:tcW w:w="1040" w:type="dxa"/>
            <w:vAlign w:val="bottom"/>
          </w:tcPr>
          <w:p w:rsidR="00567596" w:rsidRPr="00E31982" w:rsidRDefault="00567596" w:rsidP="00567596">
            <w:pPr>
              <w:autoSpaceDE w:val="0"/>
              <w:autoSpaceDN w:val="0"/>
              <w:adjustRightInd w:val="0"/>
              <w:ind w:right="30"/>
              <w:jc w:val="right"/>
              <w:rPr>
                <w:color w:val="000000"/>
                <w:sz w:val="20"/>
                <w:szCs w:val="20"/>
              </w:rPr>
            </w:pPr>
            <w:r w:rsidRPr="00E31982">
              <w:rPr>
                <w:color w:val="000000"/>
                <w:sz w:val="20"/>
                <w:szCs w:val="20"/>
              </w:rPr>
              <w:t>8254,83</w:t>
            </w:r>
          </w:p>
        </w:tc>
        <w:tc>
          <w:tcPr>
            <w:tcW w:w="850" w:type="dxa"/>
            <w:vAlign w:val="bottom"/>
          </w:tcPr>
          <w:p w:rsidR="00567596" w:rsidRPr="00E31982" w:rsidRDefault="00567596" w:rsidP="00567596">
            <w:pPr>
              <w:jc w:val="right"/>
              <w:rPr>
                <w:sz w:val="20"/>
                <w:szCs w:val="20"/>
              </w:rPr>
            </w:pPr>
            <w:r w:rsidRPr="00E31982">
              <w:rPr>
                <w:sz w:val="20"/>
                <w:szCs w:val="20"/>
              </w:rPr>
              <w:t>97,80</w:t>
            </w:r>
          </w:p>
        </w:tc>
        <w:tc>
          <w:tcPr>
            <w:tcW w:w="851" w:type="dxa"/>
            <w:vAlign w:val="bottom"/>
          </w:tcPr>
          <w:p w:rsidR="00567596" w:rsidRPr="00E31982" w:rsidRDefault="00567596" w:rsidP="00567596">
            <w:pPr>
              <w:jc w:val="right"/>
              <w:rPr>
                <w:sz w:val="20"/>
                <w:szCs w:val="20"/>
              </w:rPr>
            </w:pPr>
            <w:r w:rsidRPr="00E31982">
              <w:rPr>
                <w:sz w:val="20"/>
                <w:szCs w:val="20"/>
              </w:rPr>
              <w:t>93,40</w:t>
            </w:r>
          </w:p>
        </w:tc>
        <w:tc>
          <w:tcPr>
            <w:tcW w:w="850" w:type="dxa"/>
            <w:vAlign w:val="bottom"/>
          </w:tcPr>
          <w:p w:rsidR="00567596" w:rsidRPr="00E31982" w:rsidRDefault="00567596" w:rsidP="00567596">
            <w:pPr>
              <w:jc w:val="right"/>
              <w:rPr>
                <w:sz w:val="20"/>
                <w:szCs w:val="20"/>
              </w:rPr>
            </w:pPr>
            <w:r w:rsidRPr="00E31982">
              <w:rPr>
                <w:sz w:val="20"/>
                <w:szCs w:val="20"/>
              </w:rPr>
              <w:t>89,10</w:t>
            </w:r>
          </w:p>
        </w:tc>
        <w:tc>
          <w:tcPr>
            <w:tcW w:w="567" w:type="dxa"/>
            <w:vAlign w:val="bottom"/>
          </w:tcPr>
          <w:p w:rsidR="00567596" w:rsidRPr="00E31982" w:rsidRDefault="00567596" w:rsidP="00567596">
            <w:pPr>
              <w:jc w:val="right"/>
              <w:rPr>
                <w:sz w:val="20"/>
                <w:szCs w:val="20"/>
              </w:rPr>
            </w:pPr>
            <w:r w:rsidRPr="00E31982">
              <w:rPr>
                <w:sz w:val="20"/>
                <w:szCs w:val="20"/>
              </w:rPr>
              <w:t>4,30</w:t>
            </w:r>
          </w:p>
        </w:tc>
        <w:tc>
          <w:tcPr>
            <w:tcW w:w="567" w:type="dxa"/>
            <w:vAlign w:val="bottom"/>
          </w:tcPr>
          <w:p w:rsidR="00567596" w:rsidRPr="00E31982" w:rsidRDefault="00567596" w:rsidP="00567596">
            <w:pPr>
              <w:jc w:val="right"/>
              <w:rPr>
                <w:sz w:val="20"/>
                <w:szCs w:val="20"/>
              </w:rPr>
            </w:pPr>
            <w:r w:rsidRPr="00E31982">
              <w:rPr>
                <w:sz w:val="20"/>
                <w:szCs w:val="20"/>
              </w:rPr>
              <w:t>5,23</w:t>
            </w:r>
          </w:p>
        </w:tc>
        <w:tc>
          <w:tcPr>
            <w:tcW w:w="851" w:type="dxa"/>
            <w:vAlign w:val="bottom"/>
          </w:tcPr>
          <w:p w:rsidR="00567596" w:rsidRPr="00E31982" w:rsidRDefault="00567596" w:rsidP="00567596">
            <w:pPr>
              <w:jc w:val="right"/>
              <w:rPr>
                <w:sz w:val="20"/>
                <w:szCs w:val="20"/>
              </w:rPr>
            </w:pPr>
            <w:r w:rsidRPr="00E31982">
              <w:rPr>
                <w:sz w:val="20"/>
                <w:szCs w:val="20"/>
              </w:rPr>
              <w:t>835,92</w:t>
            </w:r>
          </w:p>
        </w:tc>
        <w:tc>
          <w:tcPr>
            <w:tcW w:w="708" w:type="dxa"/>
            <w:vAlign w:val="bottom"/>
          </w:tcPr>
          <w:p w:rsidR="00567596" w:rsidRPr="00E31982" w:rsidRDefault="00567596" w:rsidP="00567596">
            <w:pPr>
              <w:jc w:val="right"/>
              <w:rPr>
                <w:sz w:val="20"/>
                <w:szCs w:val="20"/>
              </w:rPr>
            </w:pPr>
            <w:r w:rsidRPr="00E31982">
              <w:rPr>
                <w:sz w:val="20"/>
                <w:szCs w:val="20"/>
              </w:rPr>
              <w:t>5,10</w:t>
            </w:r>
          </w:p>
        </w:tc>
        <w:tc>
          <w:tcPr>
            <w:tcW w:w="567" w:type="dxa"/>
            <w:vAlign w:val="bottom"/>
          </w:tcPr>
          <w:p w:rsidR="00567596" w:rsidRPr="00E31982" w:rsidRDefault="00567596" w:rsidP="00567596">
            <w:pPr>
              <w:jc w:val="right"/>
              <w:rPr>
                <w:color w:val="000000"/>
                <w:sz w:val="20"/>
                <w:szCs w:val="20"/>
              </w:rPr>
            </w:pPr>
            <w:r w:rsidRPr="00E31982">
              <w:rPr>
                <w:color w:val="000000"/>
                <w:sz w:val="20"/>
                <w:szCs w:val="20"/>
              </w:rPr>
              <w:t>1,02</w:t>
            </w:r>
          </w:p>
        </w:tc>
        <w:tc>
          <w:tcPr>
            <w:tcW w:w="726" w:type="dxa"/>
            <w:vAlign w:val="bottom"/>
          </w:tcPr>
          <w:p w:rsidR="00567596" w:rsidRPr="00E31982" w:rsidRDefault="00567596" w:rsidP="00567596">
            <w:pPr>
              <w:jc w:val="right"/>
              <w:rPr>
                <w:color w:val="000000"/>
                <w:sz w:val="20"/>
                <w:szCs w:val="20"/>
              </w:rPr>
            </w:pPr>
            <w:r w:rsidRPr="00E31982">
              <w:rPr>
                <w:color w:val="000000"/>
                <w:sz w:val="20"/>
                <w:szCs w:val="20"/>
              </w:rPr>
              <w:t>0,67</w:t>
            </w:r>
          </w:p>
        </w:tc>
        <w:tc>
          <w:tcPr>
            <w:tcW w:w="1042" w:type="dxa"/>
            <w:vAlign w:val="bottom"/>
          </w:tcPr>
          <w:p w:rsidR="00567596" w:rsidRPr="00E31982" w:rsidRDefault="00567596" w:rsidP="00567596">
            <w:pPr>
              <w:jc w:val="right"/>
              <w:rPr>
                <w:sz w:val="20"/>
                <w:szCs w:val="20"/>
              </w:rPr>
            </w:pPr>
            <w:r w:rsidRPr="00E31982">
              <w:rPr>
                <w:sz w:val="20"/>
                <w:szCs w:val="20"/>
              </w:rPr>
              <w:t>1011,68</w:t>
            </w:r>
          </w:p>
        </w:tc>
      </w:tr>
      <w:tr w:rsidR="00567596" w:rsidRPr="00E31982" w:rsidTr="00567596">
        <w:trPr>
          <w:jc w:val="center"/>
        </w:trPr>
        <w:tc>
          <w:tcPr>
            <w:tcW w:w="877" w:type="dxa"/>
          </w:tcPr>
          <w:p w:rsidR="00567596" w:rsidRPr="00E31982" w:rsidRDefault="00567596" w:rsidP="00567596">
            <w:pPr>
              <w:rPr>
                <w:sz w:val="20"/>
                <w:szCs w:val="20"/>
                <w:lang w:val="lt-LT"/>
              </w:rPr>
            </w:pPr>
            <w:r w:rsidRPr="00E31982">
              <w:rPr>
                <w:sz w:val="20"/>
                <w:szCs w:val="20"/>
                <w:lang w:val="lt-LT"/>
              </w:rPr>
              <w:t>2001 05</w:t>
            </w:r>
          </w:p>
        </w:tc>
        <w:tc>
          <w:tcPr>
            <w:tcW w:w="830" w:type="dxa"/>
            <w:vAlign w:val="bottom"/>
          </w:tcPr>
          <w:p w:rsidR="00567596" w:rsidRPr="00E31982" w:rsidRDefault="00567596" w:rsidP="00567596">
            <w:pPr>
              <w:jc w:val="right"/>
              <w:rPr>
                <w:sz w:val="20"/>
                <w:szCs w:val="20"/>
              </w:rPr>
            </w:pPr>
            <w:r w:rsidRPr="00E31982">
              <w:rPr>
                <w:sz w:val="20"/>
                <w:szCs w:val="20"/>
              </w:rPr>
              <w:t>250,90</w:t>
            </w:r>
          </w:p>
        </w:tc>
        <w:tc>
          <w:tcPr>
            <w:tcW w:w="827" w:type="dxa"/>
            <w:vAlign w:val="bottom"/>
          </w:tcPr>
          <w:p w:rsidR="00567596" w:rsidRPr="00E31982" w:rsidRDefault="00567596" w:rsidP="00567596">
            <w:pPr>
              <w:jc w:val="right"/>
              <w:rPr>
                <w:color w:val="000000"/>
                <w:sz w:val="20"/>
                <w:szCs w:val="20"/>
              </w:rPr>
            </w:pPr>
            <w:r w:rsidRPr="00E31982">
              <w:rPr>
                <w:color w:val="000000"/>
                <w:sz w:val="20"/>
                <w:szCs w:val="20"/>
              </w:rPr>
              <w:t>4,31</w:t>
            </w:r>
          </w:p>
        </w:tc>
        <w:tc>
          <w:tcPr>
            <w:tcW w:w="923" w:type="dxa"/>
            <w:vAlign w:val="bottom"/>
          </w:tcPr>
          <w:p w:rsidR="00567596" w:rsidRPr="00E31982" w:rsidRDefault="00567596" w:rsidP="00567596">
            <w:pPr>
              <w:jc w:val="right"/>
              <w:rPr>
                <w:color w:val="000000"/>
                <w:sz w:val="20"/>
                <w:szCs w:val="20"/>
              </w:rPr>
            </w:pPr>
            <w:r w:rsidRPr="00E31982">
              <w:rPr>
                <w:color w:val="000000"/>
                <w:sz w:val="20"/>
                <w:szCs w:val="20"/>
              </w:rPr>
              <w:t>5,03</w:t>
            </w:r>
          </w:p>
        </w:tc>
        <w:tc>
          <w:tcPr>
            <w:tcW w:w="831" w:type="dxa"/>
            <w:vAlign w:val="bottom"/>
          </w:tcPr>
          <w:p w:rsidR="00567596" w:rsidRPr="00E31982" w:rsidRDefault="00567596" w:rsidP="00567596">
            <w:pPr>
              <w:jc w:val="right"/>
              <w:rPr>
                <w:color w:val="000000"/>
                <w:sz w:val="20"/>
                <w:szCs w:val="20"/>
              </w:rPr>
            </w:pPr>
            <w:r w:rsidRPr="00E31982">
              <w:rPr>
                <w:color w:val="000000"/>
                <w:sz w:val="20"/>
                <w:szCs w:val="20"/>
              </w:rPr>
              <w:t>7,08</w:t>
            </w:r>
          </w:p>
        </w:tc>
        <w:tc>
          <w:tcPr>
            <w:tcW w:w="876" w:type="dxa"/>
            <w:vAlign w:val="bottom"/>
          </w:tcPr>
          <w:p w:rsidR="00567596" w:rsidRPr="00E31982" w:rsidRDefault="00567596" w:rsidP="00567596">
            <w:pPr>
              <w:jc w:val="right"/>
              <w:rPr>
                <w:color w:val="000000"/>
                <w:sz w:val="20"/>
                <w:szCs w:val="20"/>
              </w:rPr>
            </w:pPr>
            <w:r w:rsidRPr="00E31982">
              <w:rPr>
                <w:color w:val="000000"/>
                <w:sz w:val="20"/>
                <w:szCs w:val="20"/>
              </w:rPr>
              <w:t>3,68</w:t>
            </w:r>
          </w:p>
        </w:tc>
        <w:tc>
          <w:tcPr>
            <w:tcW w:w="1040" w:type="dxa"/>
            <w:vAlign w:val="bottom"/>
          </w:tcPr>
          <w:p w:rsidR="00567596" w:rsidRPr="00E31982" w:rsidRDefault="00567596" w:rsidP="00567596">
            <w:pPr>
              <w:autoSpaceDE w:val="0"/>
              <w:autoSpaceDN w:val="0"/>
              <w:adjustRightInd w:val="0"/>
              <w:ind w:right="30"/>
              <w:jc w:val="right"/>
              <w:rPr>
                <w:color w:val="000000"/>
                <w:sz w:val="20"/>
                <w:szCs w:val="20"/>
              </w:rPr>
            </w:pPr>
            <w:r w:rsidRPr="00E31982">
              <w:rPr>
                <w:color w:val="000000"/>
                <w:sz w:val="20"/>
                <w:szCs w:val="20"/>
              </w:rPr>
              <w:t>8269,34</w:t>
            </w:r>
          </w:p>
        </w:tc>
        <w:tc>
          <w:tcPr>
            <w:tcW w:w="850" w:type="dxa"/>
            <w:vAlign w:val="bottom"/>
          </w:tcPr>
          <w:p w:rsidR="00567596" w:rsidRPr="00E31982" w:rsidRDefault="00567596" w:rsidP="00567596">
            <w:pPr>
              <w:jc w:val="right"/>
              <w:rPr>
                <w:sz w:val="20"/>
                <w:szCs w:val="20"/>
              </w:rPr>
            </w:pPr>
            <w:r w:rsidRPr="00E31982">
              <w:rPr>
                <w:sz w:val="20"/>
                <w:szCs w:val="20"/>
              </w:rPr>
              <w:t>95,10</w:t>
            </w:r>
          </w:p>
        </w:tc>
        <w:tc>
          <w:tcPr>
            <w:tcW w:w="851" w:type="dxa"/>
            <w:vAlign w:val="bottom"/>
          </w:tcPr>
          <w:p w:rsidR="00567596" w:rsidRPr="00E31982" w:rsidRDefault="00567596" w:rsidP="00567596">
            <w:pPr>
              <w:jc w:val="right"/>
              <w:rPr>
                <w:sz w:val="20"/>
                <w:szCs w:val="20"/>
              </w:rPr>
            </w:pPr>
            <w:r w:rsidRPr="00E31982">
              <w:rPr>
                <w:sz w:val="20"/>
                <w:szCs w:val="20"/>
              </w:rPr>
              <w:t>93,90</w:t>
            </w:r>
          </w:p>
        </w:tc>
        <w:tc>
          <w:tcPr>
            <w:tcW w:w="850" w:type="dxa"/>
            <w:vAlign w:val="bottom"/>
          </w:tcPr>
          <w:p w:rsidR="00567596" w:rsidRPr="00E31982" w:rsidRDefault="00567596" w:rsidP="00567596">
            <w:pPr>
              <w:jc w:val="right"/>
              <w:rPr>
                <w:sz w:val="20"/>
                <w:szCs w:val="20"/>
              </w:rPr>
            </w:pPr>
            <w:r w:rsidRPr="00E31982">
              <w:rPr>
                <w:sz w:val="20"/>
                <w:szCs w:val="20"/>
              </w:rPr>
              <w:t>89,50</w:t>
            </w:r>
          </w:p>
        </w:tc>
        <w:tc>
          <w:tcPr>
            <w:tcW w:w="567" w:type="dxa"/>
            <w:vAlign w:val="bottom"/>
          </w:tcPr>
          <w:p w:rsidR="00567596" w:rsidRPr="00E31982" w:rsidRDefault="00567596" w:rsidP="00567596">
            <w:pPr>
              <w:jc w:val="right"/>
              <w:rPr>
                <w:sz w:val="20"/>
                <w:szCs w:val="20"/>
              </w:rPr>
            </w:pPr>
            <w:r w:rsidRPr="00E31982">
              <w:rPr>
                <w:sz w:val="20"/>
                <w:szCs w:val="20"/>
              </w:rPr>
              <w:t>4,30</w:t>
            </w:r>
          </w:p>
        </w:tc>
        <w:tc>
          <w:tcPr>
            <w:tcW w:w="567" w:type="dxa"/>
            <w:vAlign w:val="bottom"/>
          </w:tcPr>
          <w:p w:rsidR="00567596" w:rsidRPr="00E31982" w:rsidRDefault="00567596" w:rsidP="00567596">
            <w:pPr>
              <w:jc w:val="right"/>
              <w:rPr>
                <w:sz w:val="20"/>
                <w:szCs w:val="20"/>
              </w:rPr>
            </w:pPr>
            <w:r w:rsidRPr="00E31982">
              <w:rPr>
                <w:sz w:val="20"/>
                <w:szCs w:val="20"/>
              </w:rPr>
              <w:t>5,14</w:t>
            </w:r>
          </w:p>
        </w:tc>
        <w:tc>
          <w:tcPr>
            <w:tcW w:w="851" w:type="dxa"/>
            <w:vAlign w:val="bottom"/>
          </w:tcPr>
          <w:p w:rsidR="00567596" w:rsidRPr="00E31982" w:rsidRDefault="00567596" w:rsidP="00567596">
            <w:pPr>
              <w:jc w:val="right"/>
              <w:rPr>
                <w:sz w:val="20"/>
                <w:szCs w:val="20"/>
              </w:rPr>
            </w:pPr>
            <w:r w:rsidRPr="00E31982">
              <w:rPr>
                <w:sz w:val="20"/>
                <w:szCs w:val="20"/>
              </w:rPr>
              <w:t>852,52</w:t>
            </w:r>
          </w:p>
        </w:tc>
        <w:tc>
          <w:tcPr>
            <w:tcW w:w="708" w:type="dxa"/>
            <w:vAlign w:val="bottom"/>
          </w:tcPr>
          <w:p w:rsidR="00567596" w:rsidRPr="00E31982" w:rsidRDefault="00567596" w:rsidP="00567596">
            <w:pPr>
              <w:jc w:val="right"/>
              <w:rPr>
                <w:sz w:val="20"/>
                <w:szCs w:val="20"/>
              </w:rPr>
            </w:pPr>
            <w:r w:rsidRPr="00E31982">
              <w:rPr>
                <w:sz w:val="20"/>
                <w:szCs w:val="20"/>
              </w:rPr>
              <w:t>7,90</w:t>
            </w:r>
          </w:p>
        </w:tc>
        <w:tc>
          <w:tcPr>
            <w:tcW w:w="567" w:type="dxa"/>
            <w:vAlign w:val="bottom"/>
          </w:tcPr>
          <w:p w:rsidR="00567596" w:rsidRPr="00E31982" w:rsidRDefault="00567596" w:rsidP="00567596">
            <w:pPr>
              <w:jc w:val="right"/>
              <w:rPr>
                <w:color w:val="000000"/>
                <w:sz w:val="20"/>
                <w:szCs w:val="20"/>
              </w:rPr>
            </w:pPr>
            <w:r w:rsidRPr="00E31982">
              <w:rPr>
                <w:color w:val="000000"/>
                <w:sz w:val="20"/>
                <w:szCs w:val="20"/>
              </w:rPr>
              <w:t>1,05</w:t>
            </w:r>
          </w:p>
        </w:tc>
        <w:tc>
          <w:tcPr>
            <w:tcW w:w="726" w:type="dxa"/>
            <w:vAlign w:val="bottom"/>
          </w:tcPr>
          <w:p w:rsidR="00567596" w:rsidRPr="00E31982" w:rsidRDefault="00567596" w:rsidP="00567596">
            <w:pPr>
              <w:jc w:val="right"/>
              <w:rPr>
                <w:color w:val="000000"/>
                <w:sz w:val="20"/>
                <w:szCs w:val="20"/>
              </w:rPr>
            </w:pPr>
            <w:r w:rsidRPr="00E31982">
              <w:rPr>
                <w:color w:val="000000"/>
                <w:sz w:val="20"/>
                <w:szCs w:val="20"/>
              </w:rPr>
              <w:t>2,00</w:t>
            </w:r>
          </w:p>
        </w:tc>
        <w:tc>
          <w:tcPr>
            <w:tcW w:w="1042" w:type="dxa"/>
            <w:vAlign w:val="bottom"/>
          </w:tcPr>
          <w:p w:rsidR="00567596" w:rsidRPr="00E31982" w:rsidRDefault="00567596" w:rsidP="00567596">
            <w:pPr>
              <w:jc w:val="right"/>
              <w:rPr>
                <w:sz w:val="20"/>
                <w:szCs w:val="20"/>
              </w:rPr>
            </w:pPr>
            <w:r w:rsidRPr="00E31982">
              <w:rPr>
                <w:sz w:val="20"/>
                <w:szCs w:val="20"/>
              </w:rPr>
              <w:t>1357,39</w:t>
            </w:r>
          </w:p>
        </w:tc>
      </w:tr>
      <w:tr w:rsidR="00567596" w:rsidRPr="00E31982" w:rsidTr="00567596">
        <w:trPr>
          <w:jc w:val="center"/>
        </w:trPr>
        <w:tc>
          <w:tcPr>
            <w:tcW w:w="877" w:type="dxa"/>
          </w:tcPr>
          <w:p w:rsidR="00567596" w:rsidRPr="00E31982" w:rsidRDefault="00567596" w:rsidP="00567596">
            <w:pPr>
              <w:rPr>
                <w:sz w:val="20"/>
                <w:szCs w:val="20"/>
                <w:lang w:val="lt-LT"/>
              </w:rPr>
            </w:pPr>
            <w:r w:rsidRPr="00E31982">
              <w:rPr>
                <w:sz w:val="20"/>
                <w:szCs w:val="20"/>
                <w:lang w:val="lt-LT"/>
              </w:rPr>
              <w:t>2001 06</w:t>
            </w:r>
          </w:p>
        </w:tc>
        <w:tc>
          <w:tcPr>
            <w:tcW w:w="830" w:type="dxa"/>
            <w:vAlign w:val="bottom"/>
          </w:tcPr>
          <w:p w:rsidR="00567596" w:rsidRPr="00E31982" w:rsidRDefault="00567596" w:rsidP="00567596">
            <w:pPr>
              <w:jc w:val="right"/>
              <w:rPr>
                <w:sz w:val="20"/>
                <w:szCs w:val="20"/>
              </w:rPr>
            </w:pPr>
            <w:r w:rsidRPr="00E31982">
              <w:rPr>
                <w:sz w:val="20"/>
                <w:szCs w:val="20"/>
              </w:rPr>
              <w:t>245,67</w:t>
            </w:r>
          </w:p>
        </w:tc>
        <w:tc>
          <w:tcPr>
            <w:tcW w:w="827" w:type="dxa"/>
            <w:vAlign w:val="bottom"/>
          </w:tcPr>
          <w:p w:rsidR="00567596" w:rsidRPr="00E31982" w:rsidRDefault="00567596" w:rsidP="00567596">
            <w:pPr>
              <w:jc w:val="right"/>
              <w:rPr>
                <w:color w:val="000000"/>
                <w:sz w:val="20"/>
                <w:szCs w:val="20"/>
              </w:rPr>
            </w:pPr>
            <w:r w:rsidRPr="00E31982">
              <w:rPr>
                <w:color w:val="000000"/>
                <w:sz w:val="20"/>
                <w:szCs w:val="20"/>
              </w:rPr>
              <w:t>1,08</w:t>
            </w:r>
          </w:p>
        </w:tc>
        <w:tc>
          <w:tcPr>
            <w:tcW w:w="923" w:type="dxa"/>
            <w:vAlign w:val="bottom"/>
          </w:tcPr>
          <w:p w:rsidR="00567596" w:rsidRPr="00E31982" w:rsidRDefault="00567596" w:rsidP="00567596">
            <w:pPr>
              <w:jc w:val="right"/>
              <w:rPr>
                <w:color w:val="000000"/>
                <w:sz w:val="20"/>
                <w:szCs w:val="20"/>
              </w:rPr>
            </w:pPr>
            <w:r w:rsidRPr="00E31982">
              <w:rPr>
                <w:color w:val="000000"/>
                <w:sz w:val="20"/>
                <w:szCs w:val="20"/>
              </w:rPr>
              <w:t>-2,77</w:t>
            </w:r>
          </w:p>
        </w:tc>
        <w:tc>
          <w:tcPr>
            <w:tcW w:w="831" w:type="dxa"/>
            <w:vAlign w:val="bottom"/>
          </w:tcPr>
          <w:p w:rsidR="00567596" w:rsidRPr="00E31982" w:rsidRDefault="00567596" w:rsidP="00567596">
            <w:pPr>
              <w:jc w:val="right"/>
              <w:rPr>
                <w:color w:val="000000"/>
                <w:sz w:val="20"/>
                <w:szCs w:val="20"/>
              </w:rPr>
            </w:pPr>
            <w:r w:rsidRPr="00E31982">
              <w:rPr>
                <w:color w:val="000000"/>
                <w:sz w:val="20"/>
                <w:szCs w:val="20"/>
              </w:rPr>
              <w:t>1,19</w:t>
            </w:r>
          </w:p>
        </w:tc>
        <w:tc>
          <w:tcPr>
            <w:tcW w:w="876" w:type="dxa"/>
            <w:vAlign w:val="bottom"/>
          </w:tcPr>
          <w:p w:rsidR="00567596" w:rsidRPr="00E31982" w:rsidRDefault="00567596" w:rsidP="00567596">
            <w:pPr>
              <w:jc w:val="right"/>
              <w:rPr>
                <w:color w:val="000000"/>
                <w:sz w:val="20"/>
                <w:szCs w:val="20"/>
              </w:rPr>
            </w:pPr>
            <w:r w:rsidRPr="00E31982">
              <w:rPr>
                <w:color w:val="000000"/>
                <w:sz w:val="20"/>
                <w:szCs w:val="20"/>
              </w:rPr>
              <w:t>-6,76</w:t>
            </w:r>
          </w:p>
        </w:tc>
        <w:tc>
          <w:tcPr>
            <w:tcW w:w="1040" w:type="dxa"/>
            <w:vAlign w:val="bottom"/>
          </w:tcPr>
          <w:p w:rsidR="00567596" w:rsidRPr="00E31982" w:rsidRDefault="00567596" w:rsidP="00567596">
            <w:pPr>
              <w:autoSpaceDE w:val="0"/>
              <w:autoSpaceDN w:val="0"/>
              <w:adjustRightInd w:val="0"/>
              <w:ind w:right="30"/>
              <w:jc w:val="right"/>
              <w:rPr>
                <w:color w:val="000000"/>
                <w:sz w:val="20"/>
                <w:szCs w:val="20"/>
              </w:rPr>
            </w:pPr>
            <w:r w:rsidRPr="00E31982">
              <w:rPr>
                <w:color w:val="000000"/>
                <w:sz w:val="20"/>
                <w:szCs w:val="20"/>
              </w:rPr>
              <w:t>8291,62</w:t>
            </w:r>
          </w:p>
        </w:tc>
        <w:tc>
          <w:tcPr>
            <w:tcW w:w="850" w:type="dxa"/>
            <w:vAlign w:val="bottom"/>
          </w:tcPr>
          <w:p w:rsidR="00567596" w:rsidRPr="00E31982" w:rsidRDefault="00567596" w:rsidP="00567596">
            <w:pPr>
              <w:jc w:val="right"/>
              <w:rPr>
                <w:sz w:val="20"/>
                <w:szCs w:val="20"/>
              </w:rPr>
            </w:pPr>
            <w:r w:rsidRPr="00E31982">
              <w:rPr>
                <w:sz w:val="20"/>
                <w:szCs w:val="20"/>
              </w:rPr>
              <w:t>96,40</w:t>
            </w:r>
          </w:p>
        </w:tc>
        <w:tc>
          <w:tcPr>
            <w:tcW w:w="851" w:type="dxa"/>
            <w:vAlign w:val="bottom"/>
          </w:tcPr>
          <w:p w:rsidR="00567596" w:rsidRPr="00E31982" w:rsidRDefault="00567596" w:rsidP="00567596">
            <w:pPr>
              <w:jc w:val="right"/>
              <w:rPr>
                <w:sz w:val="20"/>
                <w:szCs w:val="20"/>
              </w:rPr>
            </w:pPr>
            <w:r w:rsidRPr="00E31982">
              <w:rPr>
                <w:sz w:val="20"/>
                <w:szCs w:val="20"/>
              </w:rPr>
              <w:t>93,70</w:t>
            </w:r>
          </w:p>
        </w:tc>
        <w:tc>
          <w:tcPr>
            <w:tcW w:w="850" w:type="dxa"/>
            <w:vAlign w:val="bottom"/>
          </w:tcPr>
          <w:p w:rsidR="00567596" w:rsidRPr="00E31982" w:rsidRDefault="00567596" w:rsidP="00567596">
            <w:pPr>
              <w:jc w:val="right"/>
              <w:rPr>
                <w:sz w:val="20"/>
                <w:szCs w:val="20"/>
              </w:rPr>
            </w:pPr>
            <w:r w:rsidRPr="00E31982">
              <w:rPr>
                <w:sz w:val="20"/>
                <w:szCs w:val="20"/>
              </w:rPr>
              <w:t>90,30</w:t>
            </w:r>
          </w:p>
        </w:tc>
        <w:tc>
          <w:tcPr>
            <w:tcW w:w="567" w:type="dxa"/>
            <w:vAlign w:val="bottom"/>
          </w:tcPr>
          <w:p w:rsidR="00567596" w:rsidRPr="00E31982" w:rsidRDefault="00567596" w:rsidP="00567596">
            <w:pPr>
              <w:jc w:val="right"/>
              <w:rPr>
                <w:sz w:val="20"/>
                <w:szCs w:val="20"/>
              </w:rPr>
            </w:pPr>
            <w:r w:rsidRPr="00E31982">
              <w:rPr>
                <w:sz w:val="20"/>
                <w:szCs w:val="20"/>
              </w:rPr>
              <w:t>4,40</w:t>
            </w:r>
          </w:p>
        </w:tc>
        <w:tc>
          <w:tcPr>
            <w:tcW w:w="567" w:type="dxa"/>
            <w:vAlign w:val="bottom"/>
          </w:tcPr>
          <w:p w:rsidR="00567596" w:rsidRPr="00E31982" w:rsidRDefault="00567596" w:rsidP="00567596">
            <w:pPr>
              <w:jc w:val="right"/>
              <w:rPr>
                <w:sz w:val="20"/>
                <w:szCs w:val="20"/>
              </w:rPr>
            </w:pPr>
            <w:r w:rsidRPr="00E31982">
              <w:rPr>
                <w:sz w:val="20"/>
                <w:szCs w:val="20"/>
              </w:rPr>
              <w:t>5,04</w:t>
            </w:r>
          </w:p>
        </w:tc>
        <w:tc>
          <w:tcPr>
            <w:tcW w:w="851" w:type="dxa"/>
            <w:vAlign w:val="bottom"/>
          </w:tcPr>
          <w:p w:rsidR="00567596" w:rsidRPr="00E31982" w:rsidRDefault="00567596" w:rsidP="00567596">
            <w:pPr>
              <w:jc w:val="right"/>
              <w:rPr>
                <w:sz w:val="20"/>
                <w:szCs w:val="20"/>
              </w:rPr>
            </w:pPr>
            <w:r w:rsidRPr="00E31982">
              <w:rPr>
                <w:sz w:val="20"/>
                <w:szCs w:val="20"/>
              </w:rPr>
              <w:t>872,19</w:t>
            </w:r>
          </w:p>
        </w:tc>
        <w:tc>
          <w:tcPr>
            <w:tcW w:w="708" w:type="dxa"/>
            <w:vAlign w:val="bottom"/>
          </w:tcPr>
          <w:p w:rsidR="00567596" w:rsidRPr="00E31982" w:rsidRDefault="00567596" w:rsidP="00567596">
            <w:pPr>
              <w:jc w:val="right"/>
              <w:rPr>
                <w:sz w:val="20"/>
                <w:szCs w:val="20"/>
              </w:rPr>
            </w:pPr>
            <w:r w:rsidRPr="00E31982">
              <w:rPr>
                <w:sz w:val="20"/>
                <w:szCs w:val="20"/>
              </w:rPr>
              <w:t>9,40</w:t>
            </w:r>
          </w:p>
        </w:tc>
        <w:tc>
          <w:tcPr>
            <w:tcW w:w="567" w:type="dxa"/>
            <w:vAlign w:val="bottom"/>
          </w:tcPr>
          <w:p w:rsidR="00567596" w:rsidRPr="00E31982" w:rsidRDefault="00567596" w:rsidP="00567596">
            <w:pPr>
              <w:jc w:val="right"/>
              <w:rPr>
                <w:color w:val="000000"/>
                <w:sz w:val="20"/>
                <w:szCs w:val="20"/>
              </w:rPr>
            </w:pPr>
            <w:r w:rsidRPr="00E31982">
              <w:rPr>
                <w:color w:val="000000"/>
                <w:sz w:val="20"/>
                <w:szCs w:val="20"/>
              </w:rPr>
              <w:t>0,38</w:t>
            </w:r>
          </w:p>
        </w:tc>
        <w:tc>
          <w:tcPr>
            <w:tcW w:w="726" w:type="dxa"/>
            <w:vAlign w:val="bottom"/>
          </w:tcPr>
          <w:p w:rsidR="00567596" w:rsidRPr="00E31982" w:rsidRDefault="00567596" w:rsidP="00567596">
            <w:pPr>
              <w:jc w:val="right"/>
              <w:rPr>
                <w:color w:val="000000"/>
                <w:sz w:val="20"/>
                <w:szCs w:val="20"/>
              </w:rPr>
            </w:pPr>
            <w:r w:rsidRPr="00E31982">
              <w:rPr>
                <w:color w:val="000000"/>
                <w:sz w:val="20"/>
                <w:szCs w:val="20"/>
              </w:rPr>
              <w:t>0,23</w:t>
            </w:r>
          </w:p>
        </w:tc>
        <w:tc>
          <w:tcPr>
            <w:tcW w:w="1042" w:type="dxa"/>
            <w:vAlign w:val="bottom"/>
          </w:tcPr>
          <w:p w:rsidR="00567596" w:rsidRPr="00E31982" w:rsidRDefault="00567596" w:rsidP="00567596">
            <w:pPr>
              <w:jc w:val="right"/>
              <w:rPr>
                <w:sz w:val="20"/>
                <w:szCs w:val="20"/>
              </w:rPr>
            </w:pPr>
            <w:r w:rsidRPr="00E31982">
              <w:rPr>
                <w:sz w:val="20"/>
                <w:szCs w:val="20"/>
              </w:rPr>
              <w:t>923,05</w:t>
            </w:r>
          </w:p>
        </w:tc>
      </w:tr>
      <w:tr w:rsidR="00567596" w:rsidRPr="00E31982" w:rsidTr="00567596">
        <w:trPr>
          <w:jc w:val="center"/>
        </w:trPr>
        <w:tc>
          <w:tcPr>
            <w:tcW w:w="877" w:type="dxa"/>
          </w:tcPr>
          <w:p w:rsidR="00567596" w:rsidRPr="00E31982" w:rsidRDefault="00567596" w:rsidP="00567596">
            <w:pPr>
              <w:rPr>
                <w:sz w:val="20"/>
                <w:szCs w:val="20"/>
                <w:lang w:val="lt-LT"/>
              </w:rPr>
            </w:pPr>
            <w:r w:rsidRPr="00E31982">
              <w:rPr>
                <w:sz w:val="20"/>
                <w:szCs w:val="20"/>
                <w:lang w:val="lt-LT"/>
              </w:rPr>
              <w:t>2001 07</w:t>
            </w:r>
          </w:p>
        </w:tc>
        <w:tc>
          <w:tcPr>
            <w:tcW w:w="830" w:type="dxa"/>
            <w:vAlign w:val="bottom"/>
          </w:tcPr>
          <w:p w:rsidR="00567596" w:rsidRPr="00E31982" w:rsidRDefault="00567596" w:rsidP="00567596">
            <w:pPr>
              <w:jc w:val="right"/>
              <w:rPr>
                <w:sz w:val="20"/>
                <w:szCs w:val="20"/>
              </w:rPr>
            </w:pPr>
            <w:r w:rsidRPr="00E31982">
              <w:rPr>
                <w:sz w:val="20"/>
                <w:szCs w:val="20"/>
              </w:rPr>
              <w:t>244,31</w:t>
            </w:r>
          </w:p>
        </w:tc>
        <w:tc>
          <w:tcPr>
            <w:tcW w:w="827" w:type="dxa"/>
            <w:vAlign w:val="bottom"/>
          </w:tcPr>
          <w:p w:rsidR="00567596" w:rsidRPr="00E31982" w:rsidRDefault="00567596" w:rsidP="00567596">
            <w:pPr>
              <w:jc w:val="right"/>
              <w:rPr>
                <w:color w:val="000000"/>
                <w:sz w:val="20"/>
                <w:szCs w:val="20"/>
              </w:rPr>
            </w:pPr>
            <w:r w:rsidRPr="00E31982">
              <w:rPr>
                <w:color w:val="000000"/>
                <w:sz w:val="20"/>
                <w:szCs w:val="20"/>
              </w:rPr>
              <w:t>-0,89</w:t>
            </w:r>
          </w:p>
        </w:tc>
        <w:tc>
          <w:tcPr>
            <w:tcW w:w="923" w:type="dxa"/>
            <w:vAlign w:val="bottom"/>
          </w:tcPr>
          <w:p w:rsidR="00567596" w:rsidRPr="00E31982" w:rsidRDefault="00567596" w:rsidP="00567596">
            <w:pPr>
              <w:jc w:val="right"/>
              <w:rPr>
                <w:color w:val="000000"/>
                <w:sz w:val="20"/>
                <w:szCs w:val="20"/>
              </w:rPr>
            </w:pPr>
            <w:r w:rsidRPr="00E31982">
              <w:rPr>
                <w:color w:val="000000"/>
                <w:sz w:val="20"/>
                <w:szCs w:val="20"/>
              </w:rPr>
              <w:t>3,18</w:t>
            </w:r>
          </w:p>
        </w:tc>
        <w:tc>
          <w:tcPr>
            <w:tcW w:w="831" w:type="dxa"/>
            <w:vAlign w:val="bottom"/>
          </w:tcPr>
          <w:p w:rsidR="00567596" w:rsidRPr="00E31982" w:rsidRDefault="00567596" w:rsidP="00567596">
            <w:pPr>
              <w:jc w:val="right"/>
              <w:rPr>
                <w:color w:val="000000"/>
                <w:sz w:val="20"/>
                <w:szCs w:val="20"/>
              </w:rPr>
            </w:pPr>
            <w:r w:rsidRPr="00E31982">
              <w:rPr>
                <w:color w:val="000000"/>
                <w:sz w:val="20"/>
                <w:szCs w:val="20"/>
              </w:rPr>
              <w:t>-4,30</w:t>
            </w:r>
          </w:p>
        </w:tc>
        <w:tc>
          <w:tcPr>
            <w:tcW w:w="876" w:type="dxa"/>
            <w:vAlign w:val="bottom"/>
          </w:tcPr>
          <w:p w:rsidR="00567596" w:rsidRPr="00E31982" w:rsidRDefault="00567596" w:rsidP="00567596">
            <w:pPr>
              <w:jc w:val="right"/>
              <w:rPr>
                <w:color w:val="000000"/>
                <w:sz w:val="20"/>
                <w:szCs w:val="20"/>
              </w:rPr>
            </w:pPr>
            <w:r w:rsidRPr="00E31982">
              <w:rPr>
                <w:color w:val="000000"/>
                <w:sz w:val="20"/>
                <w:szCs w:val="20"/>
              </w:rPr>
              <w:t>6,85</w:t>
            </w:r>
          </w:p>
        </w:tc>
        <w:tc>
          <w:tcPr>
            <w:tcW w:w="1040" w:type="dxa"/>
            <w:vAlign w:val="bottom"/>
          </w:tcPr>
          <w:p w:rsidR="00567596" w:rsidRPr="00E31982" w:rsidRDefault="00567596" w:rsidP="00567596">
            <w:pPr>
              <w:autoSpaceDE w:val="0"/>
              <w:autoSpaceDN w:val="0"/>
              <w:adjustRightInd w:val="0"/>
              <w:ind w:right="30"/>
              <w:jc w:val="right"/>
              <w:rPr>
                <w:color w:val="000000"/>
                <w:sz w:val="20"/>
                <w:szCs w:val="20"/>
              </w:rPr>
            </w:pPr>
            <w:r w:rsidRPr="00E31982">
              <w:rPr>
                <w:color w:val="000000"/>
                <w:sz w:val="20"/>
                <w:szCs w:val="20"/>
              </w:rPr>
              <w:t>8337,85</w:t>
            </w:r>
          </w:p>
        </w:tc>
        <w:tc>
          <w:tcPr>
            <w:tcW w:w="850" w:type="dxa"/>
            <w:vAlign w:val="bottom"/>
          </w:tcPr>
          <w:p w:rsidR="00567596" w:rsidRPr="00E31982" w:rsidRDefault="00567596" w:rsidP="00567596">
            <w:pPr>
              <w:jc w:val="right"/>
              <w:rPr>
                <w:sz w:val="20"/>
                <w:szCs w:val="20"/>
              </w:rPr>
            </w:pPr>
            <w:r w:rsidRPr="00E31982">
              <w:rPr>
                <w:sz w:val="20"/>
                <w:szCs w:val="20"/>
              </w:rPr>
              <w:t>96,50</w:t>
            </w:r>
          </w:p>
        </w:tc>
        <w:tc>
          <w:tcPr>
            <w:tcW w:w="851" w:type="dxa"/>
            <w:vAlign w:val="bottom"/>
          </w:tcPr>
          <w:p w:rsidR="00567596" w:rsidRPr="00E31982" w:rsidRDefault="00567596" w:rsidP="00567596">
            <w:pPr>
              <w:jc w:val="right"/>
              <w:rPr>
                <w:sz w:val="20"/>
                <w:szCs w:val="20"/>
              </w:rPr>
            </w:pPr>
            <w:r w:rsidRPr="00E31982">
              <w:rPr>
                <w:sz w:val="20"/>
                <w:szCs w:val="20"/>
              </w:rPr>
              <w:t>93,40</w:t>
            </w:r>
          </w:p>
        </w:tc>
        <w:tc>
          <w:tcPr>
            <w:tcW w:w="850" w:type="dxa"/>
            <w:vAlign w:val="bottom"/>
          </w:tcPr>
          <w:p w:rsidR="00567596" w:rsidRPr="00E31982" w:rsidRDefault="00567596" w:rsidP="00567596">
            <w:pPr>
              <w:jc w:val="right"/>
              <w:rPr>
                <w:sz w:val="20"/>
                <w:szCs w:val="20"/>
              </w:rPr>
            </w:pPr>
            <w:r w:rsidRPr="00E31982">
              <w:rPr>
                <w:sz w:val="20"/>
                <w:szCs w:val="20"/>
              </w:rPr>
              <w:t>90,00</w:t>
            </w:r>
          </w:p>
        </w:tc>
        <w:tc>
          <w:tcPr>
            <w:tcW w:w="567" w:type="dxa"/>
            <w:vAlign w:val="bottom"/>
          </w:tcPr>
          <w:p w:rsidR="00567596" w:rsidRPr="00E31982" w:rsidRDefault="00567596" w:rsidP="00567596">
            <w:pPr>
              <w:jc w:val="right"/>
              <w:rPr>
                <w:sz w:val="20"/>
                <w:szCs w:val="20"/>
              </w:rPr>
            </w:pPr>
            <w:r w:rsidRPr="00E31982">
              <w:rPr>
                <w:sz w:val="20"/>
                <w:szCs w:val="20"/>
              </w:rPr>
              <w:t>4,50</w:t>
            </w:r>
          </w:p>
        </w:tc>
        <w:tc>
          <w:tcPr>
            <w:tcW w:w="567" w:type="dxa"/>
            <w:vAlign w:val="bottom"/>
          </w:tcPr>
          <w:p w:rsidR="00567596" w:rsidRPr="00E31982" w:rsidRDefault="00567596" w:rsidP="00567596">
            <w:pPr>
              <w:jc w:val="right"/>
              <w:rPr>
                <w:sz w:val="20"/>
                <w:szCs w:val="20"/>
              </w:rPr>
            </w:pPr>
            <w:r w:rsidRPr="00E31982">
              <w:rPr>
                <w:sz w:val="20"/>
                <w:szCs w:val="20"/>
              </w:rPr>
              <w:t>5,00</w:t>
            </w:r>
          </w:p>
        </w:tc>
        <w:tc>
          <w:tcPr>
            <w:tcW w:w="851" w:type="dxa"/>
            <w:vAlign w:val="bottom"/>
          </w:tcPr>
          <w:p w:rsidR="00567596" w:rsidRPr="00E31982" w:rsidRDefault="00567596" w:rsidP="00567596">
            <w:pPr>
              <w:jc w:val="right"/>
              <w:rPr>
                <w:sz w:val="20"/>
                <w:szCs w:val="20"/>
              </w:rPr>
            </w:pPr>
            <w:r w:rsidRPr="00E31982">
              <w:rPr>
                <w:sz w:val="20"/>
                <w:szCs w:val="20"/>
              </w:rPr>
              <w:t>865,71</w:t>
            </w:r>
          </w:p>
        </w:tc>
        <w:tc>
          <w:tcPr>
            <w:tcW w:w="708" w:type="dxa"/>
            <w:vAlign w:val="bottom"/>
          </w:tcPr>
          <w:p w:rsidR="00567596" w:rsidRPr="00E31982" w:rsidRDefault="00567596" w:rsidP="00567596">
            <w:pPr>
              <w:jc w:val="right"/>
              <w:rPr>
                <w:sz w:val="20"/>
                <w:szCs w:val="20"/>
              </w:rPr>
            </w:pPr>
            <w:r w:rsidRPr="00E31982">
              <w:rPr>
                <w:sz w:val="20"/>
                <w:szCs w:val="20"/>
              </w:rPr>
              <w:t>16,00</w:t>
            </w:r>
          </w:p>
        </w:tc>
        <w:tc>
          <w:tcPr>
            <w:tcW w:w="567" w:type="dxa"/>
            <w:vAlign w:val="bottom"/>
          </w:tcPr>
          <w:p w:rsidR="00567596" w:rsidRPr="00E31982" w:rsidRDefault="00567596" w:rsidP="00567596">
            <w:pPr>
              <w:jc w:val="right"/>
              <w:rPr>
                <w:color w:val="000000"/>
                <w:sz w:val="20"/>
                <w:szCs w:val="20"/>
              </w:rPr>
            </w:pPr>
            <w:r w:rsidRPr="00E31982">
              <w:rPr>
                <w:color w:val="000000"/>
                <w:sz w:val="20"/>
                <w:szCs w:val="20"/>
              </w:rPr>
              <w:t>0,41</w:t>
            </w:r>
          </w:p>
        </w:tc>
        <w:tc>
          <w:tcPr>
            <w:tcW w:w="726" w:type="dxa"/>
            <w:vAlign w:val="bottom"/>
          </w:tcPr>
          <w:p w:rsidR="00567596" w:rsidRPr="00E31982" w:rsidRDefault="00567596" w:rsidP="00567596">
            <w:pPr>
              <w:jc w:val="right"/>
              <w:rPr>
                <w:color w:val="000000"/>
                <w:sz w:val="20"/>
                <w:szCs w:val="20"/>
              </w:rPr>
            </w:pPr>
            <w:r w:rsidRPr="00E31982">
              <w:rPr>
                <w:color w:val="000000"/>
                <w:sz w:val="20"/>
                <w:szCs w:val="20"/>
              </w:rPr>
              <w:t>0,37</w:t>
            </w:r>
          </w:p>
        </w:tc>
        <w:tc>
          <w:tcPr>
            <w:tcW w:w="1042" w:type="dxa"/>
            <w:vAlign w:val="bottom"/>
          </w:tcPr>
          <w:p w:rsidR="00567596" w:rsidRPr="00E31982" w:rsidRDefault="00567596" w:rsidP="00567596">
            <w:pPr>
              <w:jc w:val="right"/>
              <w:rPr>
                <w:sz w:val="20"/>
                <w:szCs w:val="20"/>
              </w:rPr>
            </w:pPr>
            <w:r w:rsidRPr="00E31982">
              <w:rPr>
                <w:sz w:val="20"/>
                <w:szCs w:val="20"/>
              </w:rPr>
              <w:t>596,52</w:t>
            </w:r>
          </w:p>
        </w:tc>
      </w:tr>
      <w:tr w:rsidR="00567596" w:rsidRPr="00E31982" w:rsidTr="00567596">
        <w:trPr>
          <w:jc w:val="center"/>
        </w:trPr>
        <w:tc>
          <w:tcPr>
            <w:tcW w:w="877" w:type="dxa"/>
          </w:tcPr>
          <w:p w:rsidR="00567596" w:rsidRPr="00E31982" w:rsidRDefault="00567596" w:rsidP="00567596">
            <w:pPr>
              <w:rPr>
                <w:sz w:val="20"/>
                <w:szCs w:val="20"/>
                <w:lang w:val="lt-LT"/>
              </w:rPr>
            </w:pPr>
            <w:r w:rsidRPr="00E31982">
              <w:rPr>
                <w:sz w:val="20"/>
                <w:szCs w:val="20"/>
                <w:lang w:val="lt-LT"/>
              </w:rPr>
              <w:t>2001 08</w:t>
            </w:r>
          </w:p>
        </w:tc>
        <w:tc>
          <w:tcPr>
            <w:tcW w:w="830" w:type="dxa"/>
            <w:vAlign w:val="bottom"/>
          </w:tcPr>
          <w:p w:rsidR="00567596" w:rsidRPr="00E31982" w:rsidRDefault="00567596" w:rsidP="00567596">
            <w:pPr>
              <w:jc w:val="right"/>
              <w:rPr>
                <w:sz w:val="20"/>
                <w:szCs w:val="20"/>
              </w:rPr>
            </w:pPr>
            <w:r w:rsidRPr="00E31982">
              <w:rPr>
                <w:sz w:val="20"/>
                <w:szCs w:val="20"/>
              </w:rPr>
              <w:t>224,55</w:t>
            </w:r>
          </w:p>
        </w:tc>
        <w:tc>
          <w:tcPr>
            <w:tcW w:w="827" w:type="dxa"/>
            <w:vAlign w:val="bottom"/>
          </w:tcPr>
          <w:p w:rsidR="00567596" w:rsidRPr="00E31982" w:rsidRDefault="00567596" w:rsidP="00567596">
            <w:pPr>
              <w:jc w:val="right"/>
              <w:rPr>
                <w:color w:val="000000"/>
                <w:sz w:val="20"/>
                <w:szCs w:val="20"/>
              </w:rPr>
            </w:pPr>
            <w:r w:rsidRPr="00E31982">
              <w:rPr>
                <w:color w:val="000000"/>
                <w:sz w:val="20"/>
                <w:szCs w:val="20"/>
              </w:rPr>
              <w:t>-7,38</w:t>
            </w:r>
          </w:p>
        </w:tc>
        <w:tc>
          <w:tcPr>
            <w:tcW w:w="923" w:type="dxa"/>
            <w:vAlign w:val="bottom"/>
          </w:tcPr>
          <w:p w:rsidR="00567596" w:rsidRPr="00E31982" w:rsidRDefault="00567596" w:rsidP="00567596">
            <w:pPr>
              <w:jc w:val="right"/>
              <w:rPr>
                <w:color w:val="000000"/>
                <w:sz w:val="20"/>
                <w:szCs w:val="20"/>
              </w:rPr>
            </w:pPr>
            <w:r w:rsidRPr="00E31982">
              <w:rPr>
                <w:color w:val="000000"/>
                <w:sz w:val="20"/>
                <w:szCs w:val="20"/>
              </w:rPr>
              <w:t>-10,82</w:t>
            </w:r>
          </w:p>
        </w:tc>
        <w:tc>
          <w:tcPr>
            <w:tcW w:w="831" w:type="dxa"/>
            <w:vAlign w:val="bottom"/>
          </w:tcPr>
          <w:p w:rsidR="00567596" w:rsidRPr="00E31982" w:rsidRDefault="00567596" w:rsidP="00567596">
            <w:pPr>
              <w:jc w:val="right"/>
              <w:rPr>
                <w:color w:val="000000"/>
                <w:sz w:val="20"/>
                <w:szCs w:val="20"/>
              </w:rPr>
            </w:pPr>
            <w:r w:rsidRPr="00E31982">
              <w:rPr>
                <w:color w:val="000000"/>
                <w:sz w:val="20"/>
                <w:szCs w:val="20"/>
              </w:rPr>
              <w:t>-4,68</w:t>
            </w:r>
          </w:p>
        </w:tc>
        <w:tc>
          <w:tcPr>
            <w:tcW w:w="876" w:type="dxa"/>
            <w:vAlign w:val="bottom"/>
          </w:tcPr>
          <w:p w:rsidR="00567596" w:rsidRPr="00E31982" w:rsidRDefault="00567596" w:rsidP="00567596">
            <w:pPr>
              <w:jc w:val="right"/>
              <w:rPr>
                <w:color w:val="000000"/>
                <w:sz w:val="20"/>
                <w:szCs w:val="20"/>
              </w:rPr>
            </w:pPr>
            <w:r w:rsidRPr="00E31982">
              <w:rPr>
                <w:color w:val="000000"/>
                <w:sz w:val="20"/>
                <w:szCs w:val="20"/>
              </w:rPr>
              <w:t>-9,57</w:t>
            </w:r>
          </w:p>
        </w:tc>
        <w:tc>
          <w:tcPr>
            <w:tcW w:w="1040" w:type="dxa"/>
            <w:vAlign w:val="bottom"/>
          </w:tcPr>
          <w:p w:rsidR="00567596" w:rsidRPr="00E31982" w:rsidRDefault="00567596" w:rsidP="00567596">
            <w:pPr>
              <w:autoSpaceDE w:val="0"/>
              <w:autoSpaceDN w:val="0"/>
              <w:adjustRightInd w:val="0"/>
              <w:ind w:right="30"/>
              <w:jc w:val="right"/>
              <w:rPr>
                <w:color w:val="000000"/>
                <w:sz w:val="20"/>
                <w:szCs w:val="20"/>
              </w:rPr>
            </w:pPr>
            <w:r w:rsidRPr="00E31982">
              <w:rPr>
                <w:color w:val="000000"/>
                <w:sz w:val="20"/>
                <w:szCs w:val="20"/>
              </w:rPr>
              <w:t>8379,21</w:t>
            </w:r>
          </w:p>
        </w:tc>
        <w:tc>
          <w:tcPr>
            <w:tcW w:w="850" w:type="dxa"/>
            <w:vAlign w:val="bottom"/>
          </w:tcPr>
          <w:p w:rsidR="00567596" w:rsidRPr="00E31982" w:rsidRDefault="00567596" w:rsidP="00567596">
            <w:pPr>
              <w:jc w:val="right"/>
              <w:rPr>
                <w:sz w:val="20"/>
                <w:szCs w:val="20"/>
              </w:rPr>
            </w:pPr>
            <w:r w:rsidRPr="00E31982">
              <w:rPr>
                <w:sz w:val="20"/>
                <w:szCs w:val="20"/>
              </w:rPr>
              <w:t>100,30</w:t>
            </w:r>
          </w:p>
        </w:tc>
        <w:tc>
          <w:tcPr>
            <w:tcW w:w="851" w:type="dxa"/>
            <w:vAlign w:val="bottom"/>
          </w:tcPr>
          <w:p w:rsidR="00567596" w:rsidRPr="00E31982" w:rsidRDefault="00567596" w:rsidP="00567596">
            <w:pPr>
              <w:jc w:val="right"/>
              <w:rPr>
                <w:sz w:val="20"/>
                <w:szCs w:val="20"/>
              </w:rPr>
            </w:pPr>
            <w:r w:rsidRPr="00E31982">
              <w:rPr>
                <w:sz w:val="20"/>
                <w:szCs w:val="20"/>
              </w:rPr>
              <w:t>93,30</w:t>
            </w:r>
          </w:p>
        </w:tc>
        <w:tc>
          <w:tcPr>
            <w:tcW w:w="850" w:type="dxa"/>
            <w:vAlign w:val="bottom"/>
          </w:tcPr>
          <w:p w:rsidR="00567596" w:rsidRPr="00E31982" w:rsidRDefault="00567596" w:rsidP="00567596">
            <w:pPr>
              <w:jc w:val="right"/>
              <w:rPr>
                <w:sz w:val="20"/>
                <w:szCs w:val="20"/>
              </w:rPr>
            </w:pPr>
            <w:r w:rsidRPr="00E31982">
              <w:rPr>
                <w:sz w:val="20"/>
                <w:szCs w:val="20"/>
              </w:rPr>
              <w:t>90,00</w:t>
            </w:r>
          </w:p>
        </w:tc>
        <w:tc>
          <w:tcPr>
            <w:tcW w:w="567" w:type="dxa"/>
            <w:vAlign w:val="bottom"/>
          </w:tcPr>
          <w:p w:rsidR="00567596" w:rsidRPr="00E31982" w:rsidRDefault="00567596" w:rsidP="00567596">
            <w:pPr>
              <w:jc w:val="right"/>
              <w:rPr>
                <w:sz w:val="20"/>
                <w:szCs w:val="20"/>
              </w:rPr>
            </w:pPr>
            <w:r w:rsidRPr="00E31982">
              <w:rPr>
                <w:sz w:val="20"/>
                <w:szCs w:val="20"/>
              </w:rPr>
              <w:t>4,70</w:t>
            </w:r>
          </w:p>
        </w:tc>
        <w:tc>
          <w:tcPr>
            <w:tcW w:w="567" w:type="dxa"/>
            <w:vAlign w:val="bottom"/>
          </w:tcPr>
          <w:p w:rsidR="00567596" w:rsidRPr="00E31982" w:rsidRDefault="00567596" w:rsidP="00567596">
            <w:pPr>
              <w:jc w:val="right"/>
              <w:rPr>
                <w:sz w:val="20"/>
                <w:szCs w:val="20"/>
              </w:rPr>
            </w:pPr>
            <w:r w:rsidRPr="00E31982">
              <w:rPr>
                <w:sz w:val="20"/>
                <w:szCs w:val="20"/>
              </w:rPr>
              <w:t>4,91</w:t>
            </w:r>
          </w:p>
        </w:tc>
        <w:tc>
          <w:tcPr>
            <w:tcW w:w="851" w:type="dxa"/>
            <w:vAlign w:val="bottom"/>
          </w:tcPr>
          <w:p w:rsidR="00567596" w:rsidRPr="00E31982" w:rsidRDefault="00567596" w:rsidP="00567596">
            <w:pPr>
              <w:jc w:val="right"/>
              <w:rPr>
                <w:sz w:val="20"/>
                <w:szCs w:val="20"/>
              </w:rPr>
            </w:pPr>
            <w:r w:rsidRPr="00E31982">
              <w:rPr>
                <w:sz w:val="20"/>
                <w:szCs w:val="20"/>
              </w:rPr>
              <w:t>826,77</w:t>
            </w:r>
          </w:p>
        </w:tc>
        <w:tc>
          <w:tcPr>
            <w:tcW w:w="708" w:type="dxa"/>
            <w:vAlign w:val="bottom"/>
          </w:tcPr>
          <w:p w:rsidR="00567596" w:rsidRPr="00E31982" w:rsidRDefault="00567596" w:rsidP="00567596">
            <w:pPr>
              <w:jc w:val="right"/>
              <w:rPr>
                <w:sz w:val="20"/>
                <w:szCs w:val="20"/>
              </w:rPr>
            </w:pPr>
            <w:r w:rsidRPr="00E31982">
              <w:rPr>
                <w:sz w:val="20"/>
                <w:szCs w:val="20"/>
              </w:rPr>
              <w:t>8,00</w:t>
            </w:r>
          </w:p>
        </w:tc>
        <w:tc>
          <w:tcPr>
            <w:tcW w:w="567" w:type="dxa"/>
            <w:vAlign w:val="bottom"/>
          </w:tcPr>
          <w:p w:rsidR="00567596" w:rsidRPr="00E31982" w:rsidRDefault="00567596" w:rsidP="00567596">
            <w:pPr>
              <w:jc w:val="right"/>
              <w:rPr>
                <w:color w:val="000000"/>
                <w:sz w:val="20"/>
                <w:szCs w:val="20"/>
              </w:rPr>
            </w:pPr>
            <w:r w:rsidRPr="00E31982">
              <w:rPr>
                <w:color w:val="000000"/>
                <w:sz w:val="20"/>
                <w:szCs w:val="20"/>
              </w:rPr>
              <w:t>0,40</w:t>
            </w:r>
          </w:p>
        </w:tc>
        <w:tc>
          <w:tcPr>
            <w:tcW w:w="726" w:type="dxa"/>
            <w:vAlign w:val="bottom"/>
          </w:tcPr>
          <w:p w:rsidR="00567596" w:rsidRPr="00E31982" w:rsidRDefault="00567596" w:rsidP="00567596">
            <w:pPr>
              <w:jc w:val="right"/>
              <w:rPr>
                <w:color w:val="000000"/>
                <w:sz w:val="20"/>
                <w:szCs w:val="20"/>
              </w:rPr>
            </w:pPr>
            <w:r w:rsidRPr="00E31982">
              <w:rPr>
                <w:color w:val="000000"/>
                <w:sz w:val="20"/>
                <w:szCs w:val="20"/>
              </w:rPr>
              <w:t>0,82</w:t>
            </w:r>
          </w:p>
        </w:tc>
        <w:tc>
          <w:tcPr>
            <w:tcW w:w="1042" w:type="dxa"/>
            <w:vAlign w:val="bottom"/>
          </w:tcPr>
          <w:p w:rsidR="00567596" w:rsidRPr="00E31982" w:rsidRDefault="00567596" w:rsidP="00567596">
            <w:pPr>
              <w:jc w:val="right"/>
              <w:rPr>
                <w:sz w:val="20"/>
                <w:szCs w:val="20"/>
              </w:rPr>
            </w:pPr>
            <w:r w:rsidRPr="00E31982">
              <w:rPr>
                <w:sz w:val="20"/>
                <w:szCs w:val="20"/>
              </w:rPr>
              <w:t>687,41</w:t>
            </w:r>
          </w:p>
        </w:tc>
      </w:tr>
      <w:tr w:rsidR="00567596" w:rsidRPr="00E31982" w:rsidTr="00567596">
        <w:trPr>
          <w:jc w:val="center"/>
        </w:trPr>
        <w:tc>
          <w:tcPr>
            <w:tcW w:w="877" w:type="dxa"/>
          </w:tcPr>
          <w:p w:rsidR="00567596" w:rsidRPr="00E31982" w:rsidRDefault="00567596" w:rsidP="00567596">
            <w:pPr>
              <w:rPr>
                <w:sz w:val="20"/>
                <w:szCs w:val="20"/>
                <w:lang w:val="lt-LT"/>
              </w:rPr>
            </w:pPr>
            <w:r w:rsidRPr="00E31982">
              <w:rPr>
                <w:sz w:val="20"/>
                <w:szCs w:val="20"/>
                <w:lang w:val="lt-LT"/>
              </w:rPr>
              <w:t>2001 09</w:t>
            </w:r>
          </w:p>
        </w:tc>
        <w:tc>
          <w:tcPr>
            <w:tcW w:w="830" w:type="dxa"/>
            <w:vAlign w:val="bottom"/>
          </w:tcPr>
          <w:p w:rsidR="00567596" w:rsidRPr="00E31982" w:rsidRDefault="00567596" w:rsidP="00567596">
            <w:pPr>
              <w:jc w:val="right"/>
              <w:rPr>
                <w:sz w:val="20"/>
                <w:szCs w:val="20"/>
              </w:rPr>
            </w:pPr>
            <w:r w:rsidRPr="00E31982">
              <w:rPr>
                <w:sz w:val="20"/>
                <w:szCs w:val="20"/>
              </w:rPr>
              <w:t>199,17</w:t>
            </w:r>
          </w:p>
        </w:tc>
        <w:tc>
          <w:tcPr>
            <w:tcW w:w="827" w:type="dxa"/>
            <w:vAlign w:val="bottom"/>
          </w:tcPr>
          <w:p w:rsidR="00567596" w:rsidRPr="00E31982" w:rsidRDefault="00567596" w:rsidP="00567596">
            <w:pPr>
              <w:jc w:val="right"/>
              <w:rPr>
                <w:color w:val="000000"/>
                <w:sz w:val="20"/>
                <w:szCs w:val="20"/>
              </w:rPr>
            </w:pPr>
            <w:r w:rsidRPr="00E31982">
              <w:rPr>
                <w:color w:val="000000"/>
                <w:sz w:val="20"/>
                <w:szCs w:val="20"/>
              </w:rPr>
              <w:t>-4,94</w:t>
            </w:r>
          </w:p>
        </w:tc>
        <w:tc>
          <w:tcPr>
            <w:tcW w:w="923" w:type="dxa"/>
            <w:vAlign w:val="bottom"/>
          </w:tcPr>
          <w:p w:rsidR="00567596" w:rsidRPr="00E31982" w:rsidRDefault="00567596" w:rsidP="00567596">
            <w:pPr>
              <w:jc w:val="right"/>
              <w:rPr>
                <w:color w:val="000000"/>
                <w:sz w:val="20"/>
                <w:szCs w:val="20"/>
              </w:rPr>
            </w:pPr>
            <w:r w:rsidRPr="00E31982">
              <w:rPr>
                <w:color w:val="000000"/>
                <w:sz w:val="20"/>
                <w:szCs w:val="20"/>
              </w:rPr>
              <w:t>-13,84</w:t>
            </w:r>
          </w:p>
        </w:tc>
        <w:tc>
          <w:tcPr>
            <w:tcW w:w="831" w:type="dxa"/>
            <w:vAlign w:val="bottom"/>
          </w:tcPr>
          <w:p w:rsidR="00567596" w:rsidRPr="00E31982" w:rsidRDefault="00567596" w:rsidP="00567596">
            <w:pPr>
              <w:jc w:val="right"/>
              <w:rPr>
                <w:color w:val="000000"/>
                <w:sz w:val="20"/>
                <w:szCs w:val="20"/>
              </w:rPr>
            </w:pPr>
            <w:r w:rsidRPr="00E31982">
              <w:rPr>
                <w:color w:val="000000"/>
                <w:sz w:val="20"/>
                <w:szCs w:val="20"/>
              </w:rPr>
              <w:t>-6,16</w:t>
            </w:r>
          </w:p>
        </w:tc>
        <w:tc>
          <w:tcPr>
            <w:tcW w:w="876" w:type="dxa"/>
            <w:vAlign w:val="bottom"/>
          </w:tcPr>
          <w:p w:rsidR="00567596" w:rsidRPr="00E31982" w:rsidRDefault="00567596" w:rsidP="00567596">
            <w:pPr>
              <w:jc w:val="right"/>
              <w:rPr>
                <w:color w:val="000000"/>
                <w:sz w:val="20"/>
                <w:szCs w:val="20"/>
              </w:rPr>
            </w:pPr>
            <w:r w:rsidRPr="00E31982">
              <w:rPr>
                <w:color w:val="000000"/>
                <w:sz w:val="20"/>
                <w:szCs w:val="20"/>
              </w:rPr>
              <w:t>-22,02</w:t>
            </w:r>
          </w:p>
        </w:tc>
        <w:tc>
          <w:tcPr>
            <w:tcW w:w="1040" w:type="dxa"/>
            <w:vAlign w:val="bottom"/>
          </w:tcPr>
          <w:p w:rsidR="00567596" w:rsidRPr="00E31982" w:rsidRDefault="00567596" w:rsidP="00567596">
            <w:pPr>
              <w:autoSpaceDE w:val="0"/>
              <w:autoSpaceDN w:val="0"/>
              <w:adjustRightInd w:val="0"/>
              <w:ind w:right="30"/>
              <w:jc w:val="right"/>
              <w:rPr>
                <w:color w:val="000000"/>
                <w:sz w:val="20"/>
                <w:szCs w:val="20"/>
              </w:rPr>
            </w:pPr>
            <w:r w:rsidRPr="00E31982">
              <w:rPr>
                <w:color w:val="000000"/>
                <w:sz w:val="20"/>
                <w:szCs w:val="20"/>
              </w:rPr>
              <w:t>8416,12</w:t>
            </w:r>
          </w:p>
        </w:tc>
        <w:tc>
          <w:tcPr>
            <w:tcW w:w="850" w:type="dxa"/>
            <w:vAlign w:val="bottom"/>
          </w:tcPr>
          <w:p w:rsidR="00567596" w:rsidRPr="00E31982" w:rsidRDefault="00567596" w:rsidP="00567596">
            <w:pPr>
              <w:jc w:val="right"/>
              <w:rPr>
                <w:sz w:val="20"/>
                <w:szCs w:val="20"/>
              </w:rPr>
            </w:pPr>
            <w:r w:rsidRPr="00E31982">
              <w:rPr>
                <w:sz w:val="20"/>
                <w:szCs w:val="20"/>
              </w:rPr>
              <w:t>98,00</w:t>
            </w:r>
          </w:p>
        </w:tc>
        <w:tc>
          <w:tcPr>
            <w:tcW w:w="851" w:type="dxa"/>
            <w:vAlign w:val="bottom"/>
          </w:tcPr>
          <w:p w:rsidR="00567596" w:rsidRPr="00E31982" w:rsidRDefault="00567596" w:rsidP="00567596">
            <w:pPr>
              <w:jc w:val="right"/>
              <w:rPr>
                <w:sz w:val="20"/>
                <w:szCs w:val="20"/>
              </w:rPr>
            </w:pPr>
            <w:r w:rsidRPr="00E31982">
              <w:rPr>
                <w:sz w:val="20"/>
                <w:szCs w:val="20"/>
              </w:rPr>
              <w:t>93,80</w:t>
            </w:r>
          </w:p>
        </w:tc>
        <w:tc>
          <w:tcPr>
            <w:tcW w:w="850" w:type="dxa"/>
            <w:vAlign w:val="bottom"/>
          </w:tcPr>
          <w:p w:rsidR="00567596" w:rsidRPr="00E31982" w:rsidRDefault="00567596" w:rsidP="00567596">
            <w:pPr>
              <w:jc w:val="right"/>
              <w:rPr>
                <w:sz w:val="20"/>
                <w:szCs w:val="20"/>
              </w:rPr>
            </w:pPr>
            <w:r w:rsidRPr="00E31982">
              <w:rPr>
                <w:sz w:val="20"/>
                <w:szCs w:val="20"/>
              </w:rPr>
              <w:t>90,10</w:t>
            </w:r>
          </w:p>
        </w:tc>
        <w:tc>
          <w:tcPr>
            <w:tcW w:w="567" w:type="dxa"/>
            <w:vAlign w:val="bottom"/>
          </w:tcPr>
          <w:p w:rsidR="00567596" w:rsidRPr="00E31982" w:rsidRDefault="00567596" w:rsidP="00567596">
            <w:pPr>
              <w:jc w:val="right"/>
              <w:rPr>
                <w:sz w:val="20"/>
                <w:szCs w:val="20"/>
              </w:rPr>
            </w:pPr>
            <w:r w:rsidRPr="00E31982">
              <w:rPr>
                <w:sz w:val="20"/>
                <w:szCs w:val="20"/>
              </w:rPr>
              <w:t>4,70</w:t>
            </w:r>
          </w:p>
        </w:tc>
        <w:tc>
          <w:tcPr>
            <w:tcW w:w="567" w:type="dxa"/>
            <w:vAlign w:val="bottom"/>
          </w:tcPr>
          <w:p w:rsidR="00567596" w:rsidRPr="00E31982" w:rsidRDefault="00567596" w:rsidP="00567596">
            <w:pPr>
              <w:jc w:val="right"/>
              <w:rPr>
                <w:sz w:val="20"/>
                <w:szCs w:val="20"/>
              </w:rPr>
            </w:pPr>
            <w:r w:rsidRPr="00E31982">
              <w:rPr>
                <w:sz w:val="20"/>
                <w:szCs w:val="20"/>
              </w:rPr>
              <w:t>4,50</w:t>
            </w:r>
          </w:p>
        </w:tc>
        <w:tc>
          <w:tcPr>
            <w:tcW w:w="851" w:type="dxa"/>
            <w:vAlign w:val="bottom"/>
          </w:tcPr>
          <w:p w:rsidR="00567596" w:rsidRPr="00E31982" w:rsidRDefault="00567596" w:rsidP="00567596">
            <w:pPr>
              <w:jc w:val="right"/>
              <w:rPr>
                <w:sz w:val="20"/>
                <w:szCs w:val="20"/>
              </w:rPr>
            </w:pPr>
            <w:r w:rsidRPr="00E31982">
              <w:rPr>
                <w:sz w:val="20"/>
                <w:szCs w:val="20"/>
              </w:rPr>
              <w:t>817,05</w:t>
            </w:r>
          </w:p>
        </w:tc>
        <w:tc>
          <w:tcPr>
            <w:tcW w:w="708" w:type="dxa"/>
            <w:vAlign w:val="bottom"/>
          </w:tcPr>
          <w:p w:rsidR="00567596" w:rsidRPr="00E31982" w:rsidRDefault="00567596" w:rsidP="00567596">
            <w:pPr>
              <w:jc w:val="right"/>
              <w:rPr>
                <w:sz w:val="20"/>
                <w:szCs w:val="20"/>
              </w:rPr>
            </w:pPr>
            <w:r w:rsidRPr="00E31982">
              <w:rPr>
                <w:sz w:val="20"/>
                <w:szCs w:val="20"/>
              </w:rPr>
              <w:t>8,50</w:t>
            </w:r>
          </w:p>
        </w:tc>
        <w:tc>
          <w:tcPr>
            <w:tcW w:w="567" w:type="dxa"/>
            <w:vAlign w:val="bottom"/>
          </w:tcPr>
          <w:p w:rsidR="00567596" w:rsidRPr="00E31982" w:rsidRDefault="00567596" w:rsidP="00567596">
            <w:pPr>
              <w:jc w:val="right"/>
              <w:rPr>
                <w:color w:val="000000"/>
                <w:sz w:val="20"/>
                <w:szCs w:val="20"/>
              </w:rPr>
            </w:pPr>
            <w:r w:rsidRPr="00E31982">
              <w:rPr>
                <w:color w:val="000000"/>
                <w:sz w:val="20"/>
                <w:szCs w:val="20"/>
              </w:rPr>
              <w:t>0,12</w:t>
            </w:r>
          </w:p>
        </w:tc>
        <w:tc>
          <w:tcPr>
            <w:tcW w:w="726" w:type="dxa"/>
            <w:vAlign w:val="bottom"/>
          </w:tcPr>
          <w:p w:rsidR="00567596" w:rsidRPr="00E31982" w:rsidRDefault="00567596" w:rsidP="00567596">
            <w:pPr>
              <w:jc w:val="right"/>
              <w:rPr>
                <w:color w:val="000000"/>
                <w:sz w:val="20"/>
                <w:szCs w:val="20"/>
              </w:rPr>
            </w:pPr>
            <w:r w:rsidRPr="00E31982">
              <w:rPr>
                <w:color w:val="000000"/>
                <w:sz w:val="20"/>
                <w:szCs w:val="20"/>
              </w:rPr>
              <w:t>2,93</w:t>
            </w:r>
          </w:p>
        </w:tc>
        <w:tc>
          <w:tcPr>
            <w:tcW w:w="1042" w:type="dxa"/>
            <w:vAlign w:val="bottom"/>
          </w:tcPr>
          <w:p w:rsidR="00567596" w:rsidRPr="00E31982" w:rsidRDefault="00567596" w:rsidP="00567596">
            <w:pPr>
              <w:jc w:val="right"/>
              <w:rPr>
                <w:sz w:val="20"/>
                <w:szCs w:val="20"/>
              </w:rPr>
            </w:pPr>
            <w:r w:rsidRPr="00E31982">
              <w:rPr>
                <w:sz w:val="20"/>
                <w:szCs w:val="20"/>
              </w:rPr>
              <w:t>855,31</w:t>
            </w:r>
          </w:p>
        </w:tc>
      </w:tr>
      <w:tr w:rsidR="00567596" w:rsidRPr="00E31982" w:rsidTr="00567596">
        <w:trPr>
          <w:jc w:val="center"/>
        </w:trPr>
        <w:tc>
          <w:tcPr>
            <w:tcW w:w="877" w:type="dxa"/>
          </w:tcPr>
          <w:p w:rsidR="00567596" w:rsidRPr="00E31982" w:rsidRDefault="00567596" w:rsidP="00567596">
            <w:pPr>
              <w:rPr>
                <w:sz w:val="20"/>
                <w:szCs w:val="20"/>
                <w:lang w:val="lt-LT"/>
              </w:rPr>
            </w:pPr>
            <w:r w:rsidRPr="00E31982">
              <w:rPr>
                <w:sz w:val="20"/>
                <w:szCs w:val="20"/>
                <w:lang w:val="lt-LT"/>
              </w:rPr>
              <w:t>2001 10</w:t>
            </w:r>
          </w:p>
        </w:tc>
        <w:tc>
          <w:tcPr>
            <w:tcW w:w="830" w:type="dxa"/>
            <w:vAlign w:val="bottom"/>
          </w:tcPr>
          <w:p w:rsidR="00567596" w:rsidRPr="00E31982" w:rsidRDefault="00567596" w:rsidP="00567596">
            <w:pPr>
              <w:jc w:val="right"/>
              <w:rPr>
                <w:sz w:val="20"/>
                <w:szCs w:val="20"/>
              </w:rPr>
            </w:pPr>
            <w:r w:rsidRPr="00E31982">
              <w:rPr>
                <w:sz w:val="20"/>
                <w:szCs w:val="20"/>
              </w:rPr>
              <w:t>205,79</w:t>
            </w:r>
          </w:p>
        </w:tc>
        <w:tc>
          <w:tcPr>
            <w:tcW w:w="827" w:type="dxa"/>
            <w:vAlign w:val="bottom"/>
          </w:tcPr>
          <w:p w:rsidR="00567596" w:rsidRPr="00E31982" w:rsidRDefault="00567596" w:rsidP="00567596">
            <w:pPr>
              <w:jc w:val="right"/>
              <w:rPr>
                <w:color w:val="000000"/>
                <w:sz w:val="20"/>
                <w:szCs w:val="20"/>
              </w:rPr>
            </w:pPr>
            <w:r w:rsidRPr="00E31982">
              <w:rPr>
                <w:color w:val="000000"/>
                <w:sz w:val="20"/>
                <w:szCs w:val="20"/>
              </w:rPr>
              <w:t>4,60</w:t>
            </w:r>
          </w:p>
        </w:tc>
        <w:tc>
          <w:tcPr>
            <w:tcW w:w="923" w:type="dxa"/>
            <w:vAlign w:val="bottom"/>
          </w:tcPr>
          <w:p w:rsidR="00567596" w:rsidRPr="00E31982" w:rsidRDefault="00567596" w:rsidP="00567596">
            <w:pPr>
              <w:jc w:val="right"/>
              <w:rPr>
                <w:color w:val="000000"/>
                <w:sz w:val="20"/>
                <w:szCs w:val="20"/>
              </w:rPr>
            </w:pPr>
            <w:r w:rsidRPr="00E31982">
              <w:rPr>
                <w:color w:val="000000"/>
                <w:sz w:val="20"/>
                <w:szCs w:val="20"/>
              </w:rPr>
              <w:t>8,20</w:t>
            </w:r>
          </w:p>
        </w:tc>
        <w:tc>
          <w:tcPr>
            <w:tcW w:w="831" w:type="dxa"/>
            <w:vAlign w:val="bottom"/>
          </w:tcPr>
          <w:p w:rsidR="00567596" w:rsidRPr="00E31982" w:rsidRDefault="00567596" w:rsidP="00567596">
            <w:pPr>
              <w:jc w:val="right"/>
              <w:rPr>
                <w:color w:val="000000"/>
                <w:sz w:val="20"/>
                <w:szCs w:val="20"/>
              </w:rPr>
            </w:pPr>
            <w:r w:rsidRPr="00E31982">
              <w:rPr>
                <w:color w:val="000000"/>
                <w:sz w:val="20"/>
                <w:szCs w:val="20"/>
              </w:rPr>
              <w:t>-1,09</w:t>
            </w:r>
          </w:p>
        </w:tc>
        <w:tc>
          <w:tcPr>
            <w:tcW w:w="876" w:type="dxa"/>
            <w:vAlign w:val="bottom"/>
          </w:tcPr>
          <w:p w:rsidR="00567596" w:rsidRPr="00E31982" w:rsidRDefault="00567596" w:rsidP="00567596">
            <w:pPr>
              <w:jc w:val="right"/>
              <w:rPr>
                <w:color w:val="000000"/>
                <w:sz w:val="20"/>
                <w:szCs w:val="20"/>
              </w:rPr>
            </w:pPr>
            <w:r w:rsidRPr="00E31982">
              <w:rPr>
                <w:color w:val="000000"/>
                <w:sz w:val="20"/>
                <w:szCs w:val="20"/>
              </w:rPr>
              <w:t>14,50</w:t>
            </w:r>
          </w:p>
        </w:tc>
        <w:tc>
          <w:tcPr>
            <w:tcW w:w="1040" w:type="dxa"/>
            <w:vAlign w:val="bottom"/>
          </w:tcPr>
          <w:p w:rsidR="00567596" w:rsidRPr="00E31982" w:rsidRDefault="00567596" w:rsidP="00567596">
            <w:pPr>
              <w:autoSpaceDE w:val="0"/>
              <w:autoSpaceDN w:val="0"/>
              <w:adjustRightInd w:val="0"/>
              <w:ind w:right="30"/>
              <w:jc w:val="right"/>
              <w:rPr>
                <w:color w:val="000000"/>
                <w:sz w:val="20"/>
                <w:szCs w:val="20"/>
              </w:rPr>
            </w:pPr>
            <w:r w:rsidRPr="00E31982">
              <w:rPr>
                <w:color w:val="000000"/>
                <w:sz w:val="20"/>
                <w:szCs w:val="20"/>
              </w:rPr>
              <w:t>8429,31</w:t>
            </w:r>
          </w:p>
        </w:tc>
        <w:tc>
          <w:tcPr>
            <w:tcW w:w="850" w:type="dxa"/>
            <w:vAlign w:val="bottom"/>
          </w:tcPr>
          <w:p w:rsidR="00567596" w:rsidRPr="00E31982" w:rsidRDefault="00567596" w:rsidP="00567596">
            <w:pPr>
              <w:jc w:val="right"/>
              <w:rPr>
                <w:sz w:val="20"/>
                <w:szCs w:val="20"/>
              </w:rPr>
            </w:pPr>
            <w:r w:rsidRPr="00E31982">
              <w:rPr>
                <w:sz w:val="20"/>
                <w:szCs w:val="20"/>
              </w:rPr>
              <w:t>96,20</w:t>
            </w:r>
          </w:p>
        </w:tc>
        <w:tc>
          <w:tcPr>
            <w:tcW w:w="851" w:type="dxa"/>
            <w:vAlign w:val="bottom"/>
          </w:tcPr>
          <w:p w:rsidR="00567596" w:rsidRPr="00E31982" w:rsidRDefault="00567596" w:rsidP="00567596">
            <w:pPr>
              <w:jc w:val="right"/>
              <w:rPr>
                <w:sz w:val="20"/>
                <w:szCs w:val="20"/>
              </w:rPr>
            </w:pPr>
            <w:r w:rsidRPr="00E31982">
              <w:rPr>
                <w:sz w:val="20"/>
                <w:szCs w:val="20"/>
              </w:rPr>
              <w:t>93,90</w:t>
            </w:r>
          </w:p>
        </w:tc>
        <w:tc>
          <w:tcPr>
            <w:tcW w:w="850" w:type="dxa"/>
            <w:vAlign w:val="bottom"/>
          </w:tcPr>
          <w:p w:rsidR="00567596" w:rsidRPr="00E31982" w:rsidRDefault="00567596" w:rsidP="00567596">
            <w:pPr>
              <w:jc w:val="right"/>
              <w:rPr>
                <w:sz w:val="20"/>
                <w:szCs w:val="20"/>
              </w:rPr>
            </w:pPr>
            <w:r w:rsidRPr="00E31982">
              <w:rPr>
                <w:sz w:val="20"/>
                <w:szCs w:val="20"/>
              </w:rPr>
              <w:t>89,70</w:t>
            </w:r>
          </w:p>
        </w:tc>
        <w:tc>
          <w:tcPr>
            <w:tcW w:w="567" w:type="dxa"/>
            <w:vAlign w:val="bottom"/>
          </w:tcPr>
          <w:p w:rsidR="00567596" w:rsidRPr="00E31982" w:rsidRDefault="00567596" w:rsidP="00567596">
            <w:pPr>
              <w:jc w:val="right"/>
              <w:rPr>
                <w:sz w:val="20"/>
                <w:szCs w:val="20"/>
              </w:rPr>
            </w:pPr>
            <w:r w:rsidRPr="00E31982">
              <w:rPr>
                <w:sz w:val="20"/>
                <w:szCs w:val="20"/>
              </w:rPr>
              <w:t>4,70</w:t>
            </w:r>
          </w:p>
        </w:tc>
        <w:tc>
          <w:tcPr>
            <w:tcW w:w="567" w:type="dxa"/>
            <w:vAlign w:val="bottom"/>
          </w:tcPr>
          <w:p w:rsidR="00567596" w:rsidRPr="00E31982" w:rsidRDefault="00567596" w:rsidP="00567596">
            <w:pPr>
              <w:jc w:val="right"/>
              <w:rPr>
                <w:sz w:val="20"/>
                <w:szCs w:val="20"/>
              </w:rPr>
            </w:pPr>
            <w:r w:rsidRPr="00E31982">
              <w:rPr>
                <w:sz w:val="20"/>
                <w:szCs w:val="20"/>
              </w:rPr>
              <w:t>4,06</w:t>
            </w:r>
          </w:p>
        </w:tc>
        <w:tc>
          <w:tcPr>
            <w:tcW w:w="851" w:type="dxa"/>
            <w:vAlign w:val="bottom"/>
          </w:tcPr>
          <w:p w:rsidR="00567596" w:rsidRPr="00E31982" w:rsidRDefault="00567596" w:rsidP="00567596">
            <w:pPr>
              <w:jc w:val="right"/>
              <w:rPr>
                <w:sz w:val="20"/>
                <w:szCs w:val="20"/>
              </w:rPr>
            </w:pPr>
            <w:r w:rsidRPr="00E31982">
              <w:rPr>
                <w:sz w:val="20"/>
                <w:szCs w:val="20"/>
              </w:rPr>
              <w:t>820,79</w:t>
            </w:r>
          </w:p>
        </w:tc>
        <w:tc>
          <w:tcPr>
            <w:tcW w:w="708" w:type="dxa"/>
            <w:vAlign w:val="bottom"/>
          </w:tcPr>
          <w:p w:rsidR="00567596" w:rsidRPr="00E31982" w:rsidRDefault="00567596" w:rsidP="00567596">
            <w:pPr>
              <w:jc w:val="right"/>
              <w:rPr>
                <w:sz w:val="20"/>
                <w:szCs w:val="20"/>
              </w:rPr>
            </w:pPr>
            <w:r w:rsidRPr="00E31982">
              <w:rPr>
                <w:sz w:val="20"/>
                <w:szCs w:val="20"/>
              </w:rPr>
              <w:t>5,40</w:t>
            </w:r>
          </w:p>
        </w:tc>
        <w:tc>
          <w:tcPr>
            <w:tcW w:w="567" w:type="dxa"/>
            <w:vAlign w:val="bottom"/>
          </w:tcPr>
          <w:p w:rsidR="00567596" w:rsidRPr="00E31982" w:rsidRDefault="00567596" w:rsidP="00567596">
            <w:pPr>
              <w:jc w:val="right"/>
              <w:rPr>
                <w:color w:val="000000"/>
                <w:sz w:val="20"/>
                <w:szCs w:val="20"/>
              </w:rPr>
            </w:pPr>
            <w:r w:rsidRPr="00E31982">
              <w:rPr>
                <w:color w:val="000000"/>
                <w:sz w:val="20"/>
                <w:szCs w:val="20"/>
              </w:rPr>
              <w:t>0,82</w:t>
            </w:r>
          </w:p>
        </w:tc>
        <w:tc>
          <w:tcPr>
            <w:tcW w:w="726" w:type="dxa"/>
            <w:vAlign w:val="bottom"/>
          </w:tcPr>
          <w:p w:rsidR="00567596" w:rsidRPr="00E31982" w:rsidRDefault="00567596" w:rsidP="00567596">
            <w:pPr>
              <w:jc w:val="right"/>
              <w:rPr>
                <w:color w:val="000000"/>
                <w:sz w:val="20"/>
                <w:szCs w:val="20"/>
              </w:rPr>
            </w:pPr>
            <w:r w:rsidRPr="00E31982">
              <w:rPr>
                <w:color w:val="000000"/>
                <w:sz w:val="20"/>
                <w:szCs w:val="20"/>
              </w:rPr>
              <w:t>0,54</w:t>
            </w:r>
          </w:p>
        </w:tc>
        <w:tc>
          <w:tcPr>
            <w:tcW w:w="1042" w:type="dxa"/>
            <w:vAlign w:val="bottom"/>
          </w:tcPr>
          <w:p w:rsidR="00567596" w:rsidRPr="00E31982" w:rsidRDefault="00567596" w:rsidP="00567596">
            <w:pPr>
              <w:jc w:val="right"/>
              <w:rPr>
                <w:sz w:val="20"/>
                <w:szCs w:val="20"/>
              </w:rPr>
            </w:pPr>
            <w:r w:rsidRPr="00E31982">
              <w:rPr>
                <w:sz w:val="20"/>
                <w:szCs w:val="20"/>
              </w:rPr>
              <w:t>853,24</w:t>
            </w:r>
          </w:p>
        </w:tc>
      </w:tr>
      <w:tr w:rsidR="00567596" w:rsidRPr="00E31982" w:rsidTr="00567596">
        <w:trPr>
          <w:jc w:val="center"/>
        </w:trPr>
        <w:tc>
          <w:tcPr>
            <w:tcW w:w="877" w:type="dxa"/>
          </w:tcPr>
          <w:p w:rsidR="00567596" w:rsidRPr="00E31982" w:rsidRDefault="00567596" w:rsidP="00567596">
            <w:pPr>
              <w:rPr>
                <w:sz w:val="20"/>
                <w:szCs w:val="20"/>
                <w:lang w:val="lt-LT"/>
              </w:rPr>
            </w:pPr>
            <w:r w:rsidRPr="00E31982">
              <w:rPr>
                <w:sz w:val="20"/>
                <w:szCs w:val="20"/>
                <w:lang w:val="lt-LT"/>
              </w:rPr>
              <w:t>2001 11</w:t>
            </w:r>
          </w:p>
        </w:tc>
        <w:tc>
          <w:tcPr>
            <w:tcW w:w="830" w:type="dxa"/>
            <w:vAlign w:val="bottom"/>
          </w:tcPr>
          <w:p w:rsidR="00567596" w:rsidRPr="00E31982" w:rsidRDefault="00567596" w:rsidP="00567596">
            <w:pPr>
              <w:jc w:val="right"/>
              <w:rPr>
                <w:sz w:val="20"/>
                <w:szCs w:val="20"/>
              </w:rPr>
            </w:pPr>
            <w:r w:rsidRPr="00E31982">
              <w:rPr>
                <w:sz w:val="20"/>
                <w:szCs w:val="20"/>
              </w:rPr>
              <w:t>210,32</w:t>
            </w:r>
          </w:p>
        </w:tc>
        <w:tc>
          <w:tcPr>
            <w:tcW w:w="827" w:type="dxa"/>
            <w:vAlign w:val="bottom"/>
          </w:tcPr>
          <w:p w:rsidR="00567596" w:rsidRPr="00E31982" w:rsidRDefault="00567596" w:rsidP="00567596">
            <w:pPr>
              <w:jc w:val="right"/>
              <w:rPr>
                <w:color w:val="000000"/>
                <w:sz w:val="20"/>
                <w:szCs w:val="20"/>
              </w:rPr>
            </w:pPr>
            <w:r w:rsidRPr="00E31982">
              <w:rPr>
                <w:color w:val="000000"/>
                <w:sz w:val="20"/>
                <w:szCs w:val="20"/>
              </w:rPr>
              <w:t>-4,28</w:t>
            </w:r>
          </w:p>
        </w:tc>
        <w:tc>
          <w:tcPr>
            <w:tcW w:w="923" w:type="dxa"/>
            <w:vAlign w:val="bottom"/>
          </w:tcPr>
          <w:p w:rsidR="00567596" w:rsidRPr="00E31982" w:rsidRDefault="00567596" w:rsidP="00567596">
            <w:pPr>
              <w:jc w:val="right"/>
              <w:rPr>
                <w:color w:val="000000"/>
                <w:sz w:val="20"/>
                <w:szCs w:val="20"/>
              </w:rPr>
            </w:pPr>
            <w:r w:rsidRPr="00E31982">
              <w:rPr>
                <w:color w:val="000000"/>
                <w:sz w:val="20"/>
                <w:szCs w:val="20"/>
              </w:rPr>
              <w:t>1,35</w:t>
            </w:r>
          </w:p>
        </w:tc>
        <w:tc>
          <w:tcPr>
            <w:tcW w:w="831" w:type="dxa"/>
            <w:vAlign w:val="bottom"/>
          </w:tcPr>
          <w:p w:rsidR="00567596" w:rsidRPr="00E31982" w:rsidRDefault="00567596" w:rsidP="00567596">
            <w:pPr>
              <w:jc w:val="right"/>
              <w:rPr>
                <w:color w:val="000000"/>
                <w:sz w:val="20"/>
                <w:szCs w:val="20"/>
              </w:rPr>
            </w:pPr>
            <w:r w:rsidRPr="00E31982">
              <w:rPr>
                <w:color w:val="000000"/>
                <w:sz w:val="20"/>
                <w:szCs w:val="20"/>
              </w:rPr>
              <w:t>3,81</w:t>
            </w:r>
          </w:p>
        </w:tc>
        <w:tc>
          <w:tcPr>
            <w:tcW w:w="876" w:type="dxa"/>
            <w:vAlign w:val="bottom"/>
          </w:tcPr>
          <w:p w:rsidR="00567596" w:rsidRPr="00E31982" w:rsidRDefault="00567596" w:rsidP="00567596">
            <w:pPr>
              <w:jc w:val="right"/>
              <w:rPr>
                <w:color w:val="000000"/>
                <w:sz w:val="20"/>
                <w:szCs w:val="20"/>
              </w:rPr>
            </w:pPr>
            <w:r w:rsidRPr="00E31982">
              <w:rPr>
                <w:color w:val="000000"/>
                <w:sz w:val="20"/>
                <w:szCs w:val="20"/>
              </w:rPr>
              <w:t>2,64</w:t>
            </w:r>
          </w:p>
        </w:tc>
        <w:tc>
          <w:tcPr>
            <w:tcW w:w="1040" w:type="dxa"/>
            <w:vAlign w:val="bottom"/>
          </w:tcPr>
          <w:p w:rsidR="00567596" w:rsidRPr="00E31982" w:rsidRDefault="00567596" w:rsidP="00567596">
            <w:pPr>
              <w:autoSpaceDE w:val="0"/>
              <w:autoSpaceDN w:val="0"/>
              <w:adjustRightInd w:val="0"/>
              <w:ind w:right="30"/>
              <w:jc w:val="right"/>
              <w:rPr>
                <w:color w:val="000000"/>
                <w:sz w:val="20"/>
                <w:szCs w:val="20"/>
              </w:rPr>
            </w:pPr>
            <w:r w:rsidRPr="00E31982">
              <w:rPr>
                <w:color w:val="000000"/>
                <w:sz w:val="20"/>
                <w:szCs w:val="20"/>
              </w:rPr>
              <w:t>8442,37</w:t>
            </w:r>
          </w:p>
        </w:tc>
        <w:tc>
          <w:tcPr>
            <w:tcW w:w="850" w:type="dxa"/>
            <w:vAlign w:val="bottom"/>
          </w:tcPr>
          <w:p w:rsidR="00567596" w:rsidRPr="00E31982" w:rsidRDefault="00567596" w:rsidP="00567596">
            <w:pPr>
              <w:jc w:val="right"/>
              <w:rPr>
                <w:sz w:val="20"/>
                <w:szCs w:val="20"/>
              </w:rPr>
            </w:pPr>
            <w:r w:rsidRPr="00E31982">
              <w:rPr>
                <w:sz w:val="20"/>
                <w:szCs w:val="20"/>
              </w:rPr>
              <w:t>100,00</w:t>
            </w:r>
          </w:p>
        </w:tc>
        <w:tc>
          <w:tcPr>
            <w:tcW w:w="851" w:type="dxa"/>
            <w:vAlign w:val="bottom"/>
          </w:tcPr>
          <w:p w:rsidR="00567596" w:rsidRPr="00E31982" w:rsidRDefault="00567596" w:rsidP="00567596">
            <w:pPr>
              <w:jc w:val="right"/>
              <w:rPr>
                <w:sz w:val="20"/>
                <w:szCs w:val="20"/>
              </w:rPr>
            </w:pPr>
            <w:r w:rsidRPr="00E31982">
              <w:rPr>
                <w:sz w:val="20"/>
                <w:szCs w:val="20"/>
              </w:rPr>
              <w:t>93,70</w:t>
            </w:r>
          </w:p>
        </w:tc>
        <w:tc>
          <w:tcPr>
            <w:tcW w:w="850" w:type="dxa"/>
            <w:vAlign w:val="bottom"/>
          </w:tcPr>
          <w:p w:rsidR="00567596" w:rsidRPr="00E31982" w:rsidRDefault="00567596" w:rsidP="00567596">
            <w:pPr>
              <w:jc w:val="right"/>
              <w:rPr>
                <w:sz w:val="20"/>
                <w:szCs w:val="20"/>
              </w:rPr>
            </w:pPr>
            <w:r w:rsidRPr="00E31982">
              <w:rPr>
                <w:sz w:val="20"/>
                <w:szCs w:val="20"/>
              </w:rPr>
              <w:t>89,40</w:t>
            </w:r>
          </w:p>
        </w:tc>
        <w:tc>
          <w:tcPr>
            <w:tcW w:w="567" w:type="dxa"/>
            <w:vAlign w:val="bottom"/>
          </w:tcPr>
          <w:p w:rsidR="00567596" w:rsidRPr="00E31982" w:rsidRDefault="00567596" w:rsidP="00567596">
            <w:pPr>
              <w:jc w:val="right"/>
              <w:rPr>
                <w:sz w:val="20"/>
                <w:szCs w:val="20"/>
              </w:rPr>
            </w:pPr>
            <w:r w:rsidRPr="00E31982">
              <w:rPr>
                <w:sz w:val="20"/>
                <w:szCs w:val="20"/>
              </w:rPr>
              <w:t>4,70</w:t>
            </w:r>
          </w:p>
        </w:tc>
        <w:tc>
          <w:tcPr>
            <w:tcW w:w="567" w:type="dxa"/>
            <w:vAlign w:val="bottom"/>
          </w:tcPr>
          <w:p w:rsidR="00567596" w:rsidRPr="00E31982" w:rsidRDefault="00567596" w:rsidP="00567596">
            <w:pPr>
              <w:jc w:val="right"/>
              <w:rPr>
                <w:sz w:val="20"/>
                <w:szCs w:val="20"/>
              </w:rPr>
            </w:pPr>
            <w:r w:rsidRPr="00E31982">
              <w:rPr>
                <w:sz w:val="20"/>
                <w:szCs w:val="20"/>
              </w:rPr>
              <w:t>3,74</w:t>
            </w:r>
          </w:p>
        </w:tc>
        <w:tc>
          <w:tcPr>
            <w:tcW w:w="851" w:type="dxa"/>
            <w:vAlign w:val="bottom"/>
          </w:tcPr>
          <w:p w:rsidR="00567596" w:rsidRPr="00E31982" w:rsidRDefault="00567596" w:rsidP="00567596">
            <w:pPr>
              <w:jc w:val="right"/>
              <w:rPr>
                <w:sz w:val="20"/>
                <w:szCs w:val="20"/>
              </w:rPr>
            </w:pPr>
            <w:r w:rsidRPr="00E31982">
              <w:rPr>
                <w:sz w:val="20"/>
                <w:szCs w:val="20"/>
              </w:rPr>
              <w:t>838,10</w:t>
            </w:r>
          </w:p>
        </w:tc>
        <w:tc>
          <w:tcPr>
            <w:tcW w:w="708" w:type="dxa"/>
            <w:vAlign w:val="bottom"/>
          </w:tcPr>
          <w:p w:rsidR="00567596" w:rsidRPr="00E31982" w:rsidRDefault="00567596" w:rsidP="00567596">
            <w:pPr>
              <w:jc w:val="right"/>
              <w:rPr>
                <w:sz w:val="20"/>
                <w:szCs w:val="20"/>
              </w:rPr>
            </w:pPr>
            <w:r w:rsidRPr="00E31982">
              <w:rPr>
                <w:sz w:val="20"/>
                <w:szCs w:val="20"/>
              </w:rPr>
              <w:t>6,90</w:t>
            </w:r>
          </w:p>
        </w:tc>
        <w:tc>
          <w:tcPr>
            <w:tcW w:w="567" w:type="dxa"/>
            <w:vAlign w:val="bottom"/>
          </w:tcPr>
          <w:p w:rsidR="00567596" w:rsidRPr="00E31982" w:rsidRDefault="00567596" w:rsidP="00567596">
            <w:pPr>
              <w:jc w:val="right"/>
              <w:rPr>
                <w:color w:val="000000"/>
                <w:sz w:val="20"/>
                <w:szCs w:val="20"/>
              </w:rPr>
            </w:pPr>
            <w:r w:rsidRPr="00E31982">
              <w:rPr>
                <w:color w:val="000000"/>
                <w:sz w:val="20"/>
                <w:szCs w:val="20"/>
              </w:rPr>
              <w:t>0,54</w:t>
            </w:r>
          </w:p>
        </w:tc>
        <w:tc>
          <w:tcPr>
            <w:tcW w:w="726" w:type="dxa"/>
            <w:vAlign w:val="bottom"/>
          </w:tcPr>
          <w:p w:rsidR="00567596" w:rsidRPr="00E31982" w:rsidRDefault="00567596" w:rsidP="00567596">
            <w:pPr>
              <w:jc w:val="right"/>
              <w:rPr>
                <w:color w:val="000000"/>
                <w:sz w:val="20"/>
                <w:szCs w:val="20"/>
              </w:rPr>
            </w:pPr>
            <w:r w:rsidRPr="00E31982">
              <w:rPr>
                <w:color w:val="000000"/>
                <w:sz w:val="20"/>
                <w:szCs w:val="20"/>
              </w:rPr>
              <w:t>0,34</w:t>
            </w:r>
          </w:p>
        </w:tc>
        <w:tc>
          <w:tcPr>
            <w:tcW w:w="1042" w:type="dxa"/>
            <w:vAlign w:val="bottom"/>
          </w:tcPr>
          <w:p w:rsidR="00567596" w:rsidRPr="00E31982" w:rsidRDefault="00567596" w:rsidP="00567596">
            <w:pPr>
              <w:jc w:val="right"/>
              <w:rPr>
                <w:sz w:val="20"/>
                <w:szCs w:val="20"/>
              </w:rPr>
            </w:pPr>
            <w:r w:rsidRPr="00E31982">
              <w:rPr>
                <w:sz w:val="20"/>
                <w:szCs w:val="20"/>
              </w:rPr>
              <w:t>945,65</w:t>
            </w:r>
          </w:p>
        </w:tc>
      </w:tr>
      <w:tr w:rsidR="00567596" w:rsidRPr="00E31982" w:rsidTr="00567596">
        <w:trPr>
          <w:jc w:val="center"/>
        </w:trPr>
        <w:tc>
          <w:tcPr>
            <w:tcW w:w="877" w:type="dxa"/>
          </w:tcPr>
          <w:p w:rsidR="00567596" w:rsidRPr="00E31982" w:rsidRDefault="00567596" w:rsidP="00567596">
            <w:pPr>
              <w:rPr>
                <w:sz w:val="20"/>
                <w:szCs w:val="20"/>
                <w:lang w:val="lt-LT"/>
              </w:rPr>
            </w:pPr>
            <w:r w:rsidRPr="00E31982">
              <w:rPr>
                <w:sz w:val="20"/>
                <w:szCs w:val="20"/>
                <w:lang w:val="lt-LT"/>
              </w:rPr>
              <w:t>2001 12</w:t>
            </w:r>
          </w:p>
        </w:tc>
        <w:tc>
          <w:tcPr>
            <w:tcW w:w="830" w:type="dxa"/>
            <w:vAlign w:val="bottom"/>
          </w:tcPr>
          <w:p w:rsidR="00567596" w:rsidRPr="00E31982" w:rsidRDefault="00567596" w:rsidP="00567596">
            <w:pPr>
              <w:jc w:val="right"/>
              <w:rPr>
                <w:sz w:val="20"/>
                <w:szCs w:val="20"/>
              </w:rPr>
            </w:pPr>
            <w:r w:rsidRPr="00E31982">
              <w:rPr>
                <w:sz w:val="20"/>
                <w:szCs w:val="20"/>
              </w:rPr>
              <w:t>211,84</w:t>
            </w:r>
          </w:p>
        </w:tc>
        <w:tc>
          <w:tcPr>
            <w:tcW w:w="827" w:type="dxa"/>
            <w:vAlign w:val="bottom"/>
          </w:tcPr>
          <w:p w:rsidR="00567596" w:rsidRPr="00E31982" w:rsidRDefault="00567596" w:rsidP="00567596">
            <w:pPr>
              <w:jc w:val="right"/>
              <w:rPr>
                <w:color w:val="000000"/>
                <w:sz w:val="20"/>
                <w:szCs w:val="20"/>
              </w:rPr>
            </w:pPr>
            <w:r w:rsidRPr="00E31982">
              <w:rPr>
                <w:color w:val="000000"/>
                <w:sz w:val="20"/>
                <w:szCs w:val="20"/>
              </w:rPr>
              <w:t>1,37</w:t>
            </w:r>
          </w:p>
        </w:tc>
        <w:tc>
          <w:tcPr>
            <w:tcW w:w="923" w:type="dxa"/>
            <w:vAlign w:val="bottom"/>
          </w:tcPr>
          <w:p w:rsidR="00567596" w:rsidRPr="00E31982" w:rsidRDefault="00567596" w:rsidP="00567596">
            <w:pPr>
              <w:jc w:val="right"/>
              <w:rPr>
                <w:color w:val="000000"/>
                <w:sz w:val="20"/>
                <w:szCs w:val="20"/>
              </w:rPr>
            </w:pPr>
            <w:r w:rsidRPr="00E31982">
              <w:rPr>
                <w:color w:val="000000"/>
                <w:sz w:val="20"/>
                <w:szCs w:val="20"/>
              </w:rPr>
              <w:t>-0,15</w:t>
            </w:r>
          </w:p>
        </w:tc>
        <w:tc>
          <w:tcPr>
            <w:tcW w:w="831" w:type="dxa"/>
            <w:vAlign w:val="bottom"/>
          </w:tcPr>
          <w:p w:rsidR="00567596" w:rsidRPr="00E31982" w:rsidRDefault="00567596" w:rsidP="00567596">
            <w:pPr>
              <w:jc w:val="right"/>
              <w:rPr>
                <w:color w:val="000000"/>
                <w:sz w:val="20"/>
                <w:szCs w:val="20"/>
              </w:rPr>
            </w:pPr>
            <w:r w:rsidRPr="00E31982">
              <w:rPr>
                <w:color w:val="000000"/>
                <w:sz w:val="20"/>
                <w:szCs w:val="20"/>
              </w:rPr>
              <w:t>2,39</w:t>
            </w:r>
          </w:p>
        </w:tc>
        <w:tc>
          <w:tcPr>
            <w:tcW w:w="876" w:type="dxa"/>
            <w:vAlign w:val="bottom"/>
          </w:tcPr>
          <w:p w:rsidR="00567596" w:rsidRPr="00E31982" w:rsidRDefault="00567596" w:rsidP="00567596">
            <w:pPr>
              <w:jc w:val="right"/>
              <w:rPr>
                <w:color w:val="000000"/>
                <w:sz w:val="20"/>
                <w:szCs w:val="20"/>
              </w:rPr>
            </w:pPr>
            <w:r w:rsidRPr="00E31982">
              <w:rPr>
                <w:color w:val="000000"/>
                <w:sz w:val="20"/>
                <w:szCs w:val="20"/>
              </w:rPr>
              <w:t>-3,22</w:t>
            </w:r>
          </w:p>
        </w:tc>
        <w:tc>
          <w:tcPr>
            <w:tcW w:w="1040" w:type="dxa"/>
            <w:vAlign w:val="bottom"/>
          </w:tcPr>
          <w:p w:rsidR="00567596" w:rsidRPr="00E31982" w:rsidRDefault="00567596" w:rsidP="00567596">
            <w:pPr>
              <w:autoSpaceDE w:val="0"/>
              <w:autoSpaceDN w:val="0"/>
              <w:adjustRightInd w:val="0"/>
              <w:ind w:right="30"/>
              <w:jc w:val="right"/>
              <w:rPr>
                <w:color w:val="000000"/>
                <w:sz w:val="20"/>
                <w:szCs w:val="20"/>
              </w:rPr>
            </w:pPr>
            <w:r w:rsidRPr="00E31982">
              <w:rPr>
                <w:color w:val="000000"/>
                <w:sz w:val="20"/>
                <w:szCs w:val="20"/>
              </w:rPr>
              <w:t>8448,39</w:t>
            </w:r>
          </w:p>
        </w:tc>
        <w:tc>
          <w:tcPr>
            <w:tcW w:w="850" w:type="dxa"/>
            <w:vAlign w:val="bottom"/>
          </w:tcPr>
          <w:p w:rsidR="00567596" w:rsidRPr="00E31982" w:rsidRDefault="00567596" w:rsidP="00567596">
            <w:pPr>
              <w:jc w:val="right"/>
              <w:rPr>
                <w:sz w:val="20"/>
                <w:szCs w:val="20"/>
              </w:rPr>
            </w:pPr>
            <w:r w:rsidRPr="00E31982">
              <w:rPr>
                <w:sz w:val="20"/>
                <w:szCs w:val="20"/>
              </w:rPr>
              <w:t>97,50</w:t>
            </w:r>
          </w:p>
        </w:tc>
        <w:tc>
          <w:tcPr>
            <w:tcW w:w="851" w:type="dxa"/>
            <w:vAlign w:val="bottom"/>
          </w:tcPr>
          <w:p w:rsidR="00567596" w:rsidRPr="00E31982" w:rsidRDefault="00567596" w:rsidP="00567596">
            <w:pPr>
              <w:jc w:val="right"/>
              <w:rPr>
                <w:sz w:val="20"/>
                <w:szCs w:val="20"/>
              </w:rPr>
            </w:pPr>
            <w:r w:rsidRPr="00E31982">
              <w:rPr>
                <w:sz w:val="20"/>
                <w:szCs w:val="20"/>
              </w:rPr>
              <w:t>93,90</w:t>
            </w:r>
          </w:p>
        </w:tc>
        <w:tc>
          <w:tcPr>
            <w:tcW w:w="850" w:type="dxa"/>
            <w:vAlign w:val="bottom"/>
          </w:tcPr>
          <w:p w:rsidR="00567596" w:rsidRPr="00E31982" w:rsidRDefault="00567596" w:rsidP="00567596">
            <w:pPr>
              <w:jc w:val="right"/>
              <w:rPr>
                <w:sz w:val="20"/>
                <w:szCs w:val="20"/>
              </w:rPr>
            </w:pPr>
            <w:r w:rsidRPr="00E31982">
              <w:rPr>
                <w:sz w:val="20"/>
                <w:szCs w:val="20"/>
              </w:rPr>
              <w:t>89,50</w:t>
            </w:r>
          </w:p>
        </w:tc>
        <w:tc>
          <w:tcPr>
            <w:tcW w:w="567" w:type="dxa"/>
            <w:vAlign w:val="bottom"/>
          </w:tcPr>
          <w:p w:rsidR="00567596" w:rsidRPr="00E31982" w:rsidRDefault="00567596" w:rsidP="00567596">
            <w:pPr>
              <w:jc w:val="right"/>
              <w:rPr>
                <w:sz w:val="20"/>
                <w:szCs w:val="20"/>
              </w:rPr>
            </w:pPr>
            <w:r w:rsidRPr="00E31982">
              <w:rPr>
                <w:sz w:val="20"/>
                <w:szCs w:val="20"/>
              </w:rPr>
              <w:t>4,70</w:t>
            </w:r>
          </w:p>
        </w:tc>
        <w:tc>
          <w:tcPr>
            <w:tcW w:w="567" w:type="dxa"/>
            <w:vAlign w:val="bottom"/>
          </w:tcPr>
          <w:p w:rsidR="00567596" w:rsidRPr="00E31982" w:rsidRDefault="00567596" w:rsidP="00567596">
            <w:pPr>
              <w:jc w:val="right"/>
              <w:rPr>
                <w:sz w:val="20"/>
                <w:szCs w:val="20"/>
              </w:rPr>
            </w:pPr>
            <w:r w:rsidRPr="00E31982">
              <w:rPr>
                <w:sz w:val="20"/>
                <w:szCs w:val="20"/>
              </w:rPr>
              <w:t>3,66</w:t>
            </w:r>
          </w:p>
        </w:tc>
        <w:tc>
          <w:tcPr>
            <w:tcW w:w="851" w:type="dxa"/>
            <w:vAlign w:val="bottom"/>
          </w:tcPr>
          <w:p w:rsidR="00567596" w:rsidRPr="00E31982" w:rsidRDefault="00567596" w:rsidP="00567596">
            <w:pPr>
              <w:jc w:val="right"/>
              <w:rPr>
                <w:sz w:val="20"/>
                <w:szCs w:val="20"/>
              </w:rPr>
            </w:pPr>
            <w:r w:rsidRPr="00E31982">
              <w:rPr>
                <w:sz w:val="20"/>
                <w:szCs w:val="20"/>
              </w:rPr>
              <w:t>833,06</w:t>
            </w:r>
          </w:p>
        </w:tc>
        <w:tc>
          <w:tcPr>
            <w:tcW w:w="708" w:type="dxa"/>
            <w:vAlign w:val="bottom"/>
          </w:tcPr>
          <w:p w:rsidR="00567596" w:rsidRPr="00E31982" w:rsidRDefault="00567596" w:rsidP="00567596">
            <w:pPr>
              <w:jc w:val="right"/>
              <w:rPr>
                <w:sz w:val="20"/>
                <w:szCs w:val="20"/>
              </w:rPr>
            </w:pPr>
            <w:r w:rsidRPr="00E31982">
              <w:rPr>
                <w:sz w:val="20"/>
                <w:szCs w:val="20"/>
              </w:rPr>
              <w:t>11,40</w:t>
            </w:r>
          </w:p>
        </w:tc>
        <w:tc>
          <w:tcPr>
            <w:tcW w:w="567" w:type="dxa"/>
            <w:vAlign w:val="bottom"/>
          </w:tcPr>
          <w:p w:rsidR="00567596" w:rsidRPr="00E31982" w:rsidRDefault="00567596" w:rsidP="00567596">
            <w:pPr>
              <w:jc w:val="right"/>
              <w:rPr>
                <w:color w:val="000000"/>
                <w:sz w:val="20"/>
                <w:szCs w:val="20"/>
              </w:rPr>
            </w:pPr>
            <w:r w:rsidRPr="00E31982">
              <w:rPr>
                <w:color w:val="000000"/>
                <w:sz w:val="20"/>
                <w:szCs w:val="20"/>
              </w:rPr>
              <w:t>0,77</w:t>
            </w:r>
          </w:p>
        </w:tc>
        <w:tc>
          <w:tcPr>
            <w:tcW w:w="726" w:type="dxa"/>
            <w:vAlign w:val="bottom"/>
          </w:tcPr>
          <w:p w:rsidR="00567596" w:rsidRPr="00E31982" w:rsidRDefault="00567596" w:rsidP="00567596">
            <w:pPr>
              <w:jc w:val="right"/>
              <w:rPr>
                <w:color w:val="000000"/>
                <w:sz w:val="20"/>
                <w:szCs w:val="20"/>
              </w:rPr>
            </w:pPr>
            <w:r w:rsidRPr="00E31982">
              <w:rPr>
                <w:color w:val="000000"/>
                <w:sz w:val="20"/>
                <w:szCs w:val="20"/>
              </w:rPr>
              <w:t>0,23</w:t>
            </w:r>
          </w:p>
        </w:tc>
        <w:tc>
          <w:tcPr>
            <w:tcW w:w="1042" w:type="dxa"/>
            <w:vAlign w:val="bottom"/>
          </w:tcPr>
          <w:p w:rsidR="00567596" w:rsidRPr="00E31982" w:rsidRDefault="00567596" w:rsidP="00567596">
            <w:pPr>
              <w:jc w:val="right"/>
              <w:rPr>
                <w:sz w:val="20"/>
                <w:szCs w:val="20"/>
              </w:rPr>
            </w:pPr>
            <w:r w:rsidRPr="00E31982">
              <w:rPr>
                <w:sz w:val="20"/>
                <w:szCs w:val="20"/>
              </w:rPr>
              <w:t>1633,17</w:t>
            </w:r>
          </w:p>
        </w:tc>
      </w:tr>
      <w:tr w:rsidR="00567596" w:rsidRPr="00E31982" w:rsidTr="00567596">
        <w:trPr>
          <w:trHeight w:val="170"/>
          <w:jc w:val="center"/>
        </w:trPr>
        <w:tc>
          <w:tcPr>
            <w:tcW w:w="877" w:type="dxa"/>
          </w:tcPr>
          <w:p w:rsidR="00567596" w:rsidRPr="00E31982" w:rsidRDefault="00567596" w:rsidP="00567596">
            <w:pPr>
              <w:rPr>
                <w:sz w:val="20"/>
                <w:szCs w:val="20"/>
                <w:lang w:val="lt-LT"/>
              </w:rPr>
            </w:pPr>
            <w:r w:rsidRPr="00E31982">
              <w:rPr>
                <w:sz w:val="20"/>
                <w:szCs w:val="20"/>
                <w:lang w:val="lt-LT"/>
              </w:rPr>
              <w:t>2002 01</w:t>
            </w:r>
          </w:p>
        </w:tc>
        <w:tc>
          <w:tcPr>
            <w:tcW w:w="830" w:type="dxa"/>
            <w:vAlign w:val="bottom"/>
          </w:tcPr>
          <w:p w:rsidR="00567596" w:rsidRPr="00E31982" w:rsidRDefault="00567596" w:rsidP="00567596">
            <w:pPr>
              <w:jc w:val="right"/>
              <w:rPr>
                <w:sz w:val="20"/>
                <w:szCs w:val="20"/>
              </w:rPr>
            </w:pPr>
            <w:r w:rsidRPr="00E31982">
              <w:rPr>
                <w:sz w:val="20"/>
                <w:szCs w:val="20"/>
              </w:rPr>
              <w:t>211,47</w:t>
            </w:r>
          </w:p>
        </w:tc>
        <w:tc>
          <w:tcPr>
            <w:tcW w:w="827" w:type="dxa"/>
            <w:vAlign w:val="bottom"/>
          </w:tcPr>
          <w:p w:rsidR="00567596" w:rsidRPr="00E31982" w:rsidRDefault="00567596" w:rsidP="00567596">
            <w:pPr>
              <w:jc w:val="right"/>
              <w:rPr>
                <w:color w:val="000000"/>
                <w:sz w:val="20"/>
                <w:szCs w:val="20"/>
              </w:rPr>
            </w:pPr>
            <w:r w:rsidRPr="00E31982">
              <w:rPr>
                <w:color w:val="000000"/>
                <w:sz w:val="20"/>
                <w:szCs w:val="20"/>
              </w:rPr>
              <w:t>1,92</w:t>
            </w:r>
          </w:p>
        </w:tc>
        <w:tc>
          <w:tcPr>
            <w:tcW w:w="923" w:type="dxa"/>
            <w:vAlign w:val="bottom"/>
          </w:tcPr>
          <w:p w:rsidR="00567596" w:rsidRPr="00E31982" w:rsidRDefault="00567596" w:rsidP="00567596">
            <w:pPr>
              <w:jc w:val="right"/>
              <w:rPr>
                <w:color w:val="000000"/>
                <w:sz w:val="20"/>
                <w:szCs w:val="20"/>
              </w:rPr>
            </w:pPr>
            <w:r w:rsidRPr="00E31982">
              <w:rPr>
                <w:color w:val="000000"/>
                <w:sz w:val="20"/>
                <w:szCs w:val="20"/>
              </w:rPr>
              <w:t>-1,10</w:t>
            </w:r>
          </w:p>
        </w:tc>
        <w:tc>
          <w:tcPr>
            <w:tcW w:w="831" w:type="dxa"/>
            <w:vAlign w:val="bottom"/>
          </w:tcPr>
          <w:p w:rsidR="00567596" w:rsidRPr="00E31982" w:rsidRDefault="00567596" w:rsidP="00567596">
            <w:pPr>
              <w:jc w:val="right"/>
              <w:rPr>
                <w:color w:val="000000"/>
                <w:sz w:val="20"/>
                <w:szCs w:val="20"/>
              </w:rPr>
            </w:pPr>
            <w:r w:rsidRPr="00E31982">
              <w:rPr>
                <w:color w:val="000000"/>
                <w:sz w:val="20"/>
                <w:szCs w:val="20"/>
              </w:rPr>
              <w:t>-1,66</w:t>
            </w:r>
          </w:p>
        </w:tc>
        <w:tc>
          <w:tcPr>
            <w:tcW w:w="876" w:type="dxa"/>
            <w:vAlign w:val="bottom"/>
          </w:tcPr>
          <w:p w:rsidR="00567596" w:rsidRPr="00E31982" w:rsidRDefault="00567596" w:rsidP="00567596">
            <w:pPr>
              <w:jc w:val="right"/>
              <w:rPr>
                <w:color w:val="000000"/>
                <w:sz w:val="20"/>
                <w:szCs w:val="20"/>
              </w:rPr>
            </w:pPr>
            <w:r w:rsidRPr="00E31982">
              <w:rPr>
                <w:color w:val="000000"/>
                <w:sz w:val="20"/>
                <w:szCs w:val="20"/>
              </w:rPr>
              <w:t>3,96</w:t>
            </w:r>
          </w:p>
        </w:tc>
        <w:tc>
          <w:tcPr>
            <w:tcW w:w="1040" w:type="dxa"/>
            <w:vAlign w:val="bottom"/>
          </w:tcPr>
          <w:p w:rsidR="00567596" w:rsidRPr="00E31982" w:rsidRDefault="00567596" w:rsidP="00567596">
            <w:pPr>
              <w:autoSpaceDE w:val="0"/>
              <w:autoSpaceDN w:val="0"/>
              <w:adjustRightInd w:val="0"/>
              <w:ind w:right="30"/>
              <w:jc w:val="right"/>
              <w:rPr>
                <w:color w:val="000000"/>
                <w:sz w:val="20"/>
                <w:szCs w:val="20"/>
              </w:rPr>
            </w:pPr>
            <w:r w:rsidRPr="00E31982">
              <w:rPr>
                <w:color w:val="000000"/>
                <w:sz w:val="20"/>
                <w:szCs w:val="20"/>
              </w:rPr>
              <w:t>8438,59</w:t>
            </w:r>
          </w:p>
        </w:tc>
        <w:tc>
          <w:tcPr>
            <w:tcW w:w="850" w:type="dxa"/>
            <w:vAlign w:val="bottom"/>
          </w:tcPr>
          <w:p w:rsidR="00567596" w:rsidRPr="00E31982" w:rsidRDefault="00567596" w:rsidP="00567596">
            <w:pPr>
              <w:jc w:val="right"/>
              <w:rPr>
                <w:sz w:val="20"/>
                <w:szCs w:val="20"/>
              </w:rPr>
            </w:pPr>
            <w:r w:rsidRPr="00E31982">
              <w:rPr>
                <w:sz w:val="20"/>
                <w:szCs w:val="20"/>
              </w:rPr>
              <w:t>99,70</w:t>
            </w:r>
          </w:p>
        </w:tc>
        <w:tc>
          <w:tcPr>
            <w:tcW w:w="851" w:type="dxa"/>
            <w:vAlign w:val="bottom"/>
          </w:tcPr>
          <w:p w:rsidR="00567596" w:rsidRPr="00E31982" w:rsidRDefault="00567596" w:rsidP="00567596">
            <w:pPr>
              <w:jc w:val="right"/>
              <w:rPr>
                <w:sz w:val="20"/>
                <w:szCs w:val="20"/>
              </w:rPr>
            </w:pPr>
            <w:r w:rsidRPr="00E31982">
              <w:rPr>
                <w:sz w:val="20"/>
                <w:szCs w:val="20"/>
              </w:rPr>
              <w:t>94,00</w:t>
            </w:r>
          </w:p>
        </w:tc>
        <w:tc>
          <w:tcPr>
            <w:tcW w:w="850" w:type="dxa"/>
            <w:vAlign w:val="bottom"/>
          </w:tcPr>
          <w:p w:rsidR="00567596" w:rsidRPr="00E31982" w:rsidRDefault="00567596" w:rsidP="00567596">
            <w:pPr>
              <w:jc w:val="right"/>
              <w:rPr>
                <w:sz w:val="20"/>
                <w:szCs w:val="20"/>
              </w:rPr>
            </w:pPr>
            <w:r w:rsidRPr="00E31982">
              <w:rPr>
                <w:sz w:val="20"/>
                <w:szCs w:val="20"/>
              </w:rPr>
              <w:t>90,10</w:t>
            </w:r>
          </w:p>
        </w:tc>
        <w:tc>
          <w:tcPr>
            <w:tcW w:w="567" w:type="dxa"/>
            <w:vAlign w:val="bottom"/>
          </w:tcPr>
          <w:p w:rsidR="00567596" w:rsidRPr="00E31982" w:rsidRDefault="00567596" w:rsidP="00567596">
            <w:pPr>
              <w:jc w:val="right"/>
              <w:rPr>
                <w:sz w:val="20"/>
                <w:szCs w:val="20"/>
              </w:rPr>
            </w:pPr>
            <w:r w:rsidRPr="00E31982">
              <w:rPr>
                <w:sz w:val="20"/>
                <w:szCs w:val="20"/>
              </w:rPr>
              <w:t>4,50</w:t>
            </w:r>
          </w:p>
        </w:tc>
        <w:tc>
          <w:tcPr>
            <w:tcW w:w="567" w:type="dxa"/>
            <w:vAlign w:val="bottom"/>
          </w:tcPr>
          <w:p w:rsidR="00567596" w:rsidRPr="00E31982" w:rsidRDefault="00567596" w:rsidP="00567596">
            <w:pPr>
              <w:jc w:val="right"/>
              <w:rPr>
                <w:sz w:val="20"/>
                <w:szCs w:val="20"/>
              </w:rPr>
            </w:pPr>
            <w:r w:rsidRPr="00E31982">
              <w:rPr>
                <w:sz w:val="20"/>
                <w:szCs w:val="20"/>
              </w:rPr>
              <w:t>3,64</w:t>
            </w:r>
          </w:p>
        </w:tc>
        <w:tc>
          <w:tcPr>
            <w:tcW w:w="851" w:type="dxa"/>
            <w:vAlign w:val="bottom"/>
          </w:tcPr>
          <w:p w:rsidR="00567596" w:rsidRPr="00E31982" w:rsidRDefault="00567596" w:rsidP="00567596">
            <w:pPr>
              <w:jc w:val="right"/>
              <w:rPr>
                <w:sz w:val="20"/>
                <w:szCs w:val="20"/>
              </w:rPr>
            </w:pPr>
            <w:r w:rsidRPr="00E31982">
              <w:rPr>
                <w:sz w:val="20"/>
                <w:szCs w:val="20"/>
              </w:rPr>
              <w:t>841,68</w:t>
            </w:r>
          </w:p>
        </w:tc>
        <w:tc>
          <w:tcPr>
            <w:tcW w:w="708" w:type="dxa"/>
            <w:vAlign w:val="bottom"/>
          </w:tcPr>
          <w:p w:rsidR="00567596" w:rsidRPr="00E31982" w:rsidRDefault="00567596" w:rsidP="00567596">
            <w:pPr>
              <w:jc w:val="right"/>
              <w:rPr>
                <w:sz w:val="20"/>
                <w:szCs w:val="20"/>
              </w:rPr>
            </w:pPr>
            <w:r w:rsidRPr="00E31982">
              <w:rPr>
                <w:sz w:val="20"/>
                <w:szCs w:val="20"/>
              </w:rPr>
              <w:t>10,10</w:t>
            </w:r>
          </w:p>
        </w:tc>
        <w:tc>
          <w:tcPr>
            <w:tcW w:w="567" w:type="dxa"/>
            <w:vAlign w:val="bottom"/>
          </w:tcPr>
          <w:p w:rsidR="00567596" w:rsidRPr="00E31982" w:rsidRDefault="00567596" w:rsidP="00567596">
            <w:pPr>
              <w:jc w:val="right"/>
              <w:rPr>
                <w:color w:val="000000"/>
                <w:sz w:val="20"/>
                <w:szCs w:val="20"/>
              </w:rPr>
            </w:pPr>
            <w:r w:rsidRPr="00E31982">
              <w:rPr>
                <w:color w:val="000000"/>
                <w:sz w:val="20"/>
                <w:szCs w:val="20"/>
              </w:rPr>
              <w:t>0,71</w:t>
            </w:r>
          </w:p>
        </w:tc>
        <w:tc>
          <w:tcPr>
            <w:tcW w:w="726" w:type="dxa"/>
            <w:vAlign w:val="bottom"/>
          </w:tcPr>
          <w:p w:rsidR="00567596" w:rsidRPr="00E31982" w:rsidRDefault="00567596" w:rsidP="00567596">
            <w:pPr>
              <w:jc w:val="right"/>
              <w:rPr>
                <w:color w:val="000000"/>
                <w:sz w:val="20"/>
                <w:szCs w:val="20"/>
              </w:rPr>
            </w:pPr>
            <w:r w:rsidRPr="00E31982">
              <w:rPr>
                <w:color w:val="000000"/>
                <w:sz w:val="20"/>
                <w:szCs w:val="20"/>
              </w:rPr>
              <w:t>2,33</w:t>
            </w:r>
          </w:p>
        </w:tc>
        <w:tc>
          <w:tcPr>
            <w:tcW w:w="1042" w:type="dxa"/>
            <w:vAlign w:val="bottom"/>
          </w:tcPr>
          <w:p w:rsidR="00567596" w:rsidRPr="00E31982" w:rsidRDefault="00567596" w:rsidP="00567596">
            <w:pPr>
              <w:jc w:val="right"/>
              <w:rPr>
                <w:sz w:val="20"/>
                <w:szCs w:val="20"/>
              </w:rPr>
            </w:pPr>
            <w:r w:rsidRPr="00E31982">
              <w:rPr>
                <w:sz w:val="20"/>
                <w:szCs w:val="20"/>
              </w:rPr>
              <w:t>934,73</w:t>
            </w:r>
          </w:p>
        </w:tc>
      </w:tr>
      <w:tr w:rsidR="00567596" w:rsidRPr="00E31982" w:rsidTr="00567596">
        <w:trPr>
          <w:jc w:val="center"/>
        </w:trPr>
        <w:tc>
          <w:tcPr>
            <w:tcW w:w="877" w:type="dxa"/>
          </w:tcPr>
          <w:p w:rsidR="00567596" w:rsidRPr="00E31982" w:rsidRDefault="00567596" w:rsidP="00567596">
            <w:pPr>
              <w:rPr>
                <w:sz w:val="20"/>
                <w:szCs w:val="20"/>
                <w:lang w:val="lt-LT"/>
              </w:rPr>
            </w:pPr>
            <w:r w:rsidRPr="00E31982">
              <w:rPr>
                <w:sz w:val="20"/>
                <w:szCs w:val="20"/>
                <w:lang w:val="lt-LT"/>
              </w:rPr>
              <w:t>2002 02</w:t>
            </w:r>
          </w:p>
        </w:tc>
        <w:tc>
          <w:tcPr>
            <w:tcW w:w="830" w:type="dxa"/>
            <w:vAlign w:val="bottom"/>
          </w:tcPr>
          <w:p w:rsidR="00567596" w:rsidRPr="00E31982" w:rsidRDefault="00567596" w:rsidP="00567596">
            <w:pPr>
              <w:jc w:val="right"/>
              <w:rPr>
                <w:sz w:val="20"/>
                <w:szCs w:val="20"/>
              </w:rPr>
            </w:pPr>
            <w:r w:rsidRPr="00E31982">
              <w:rPr>
                <w:sz w:val="20"/>
                <w:szCs w:val="20"/>
              </w:rPr>
              <w:t>217,74</w:t>
            </w:r>
          </w:p>
        </w:tc>
        <w:tc>
          <w:tcPr>
            <w:tcW w:w="827" w:type="dxa"/>
            <w:vAlign w:val="bottom"/>
          </w:tcPr>
          <w:p w:rsidR="00567596" w:rsidRPr="00E31982" w:rsidRDefault="00567596" w:rsidP="00567596">
            <w:pPr>
              <w:jc w:val="right"/>
              <w:rPr>
                <w:color w:val="000000"/>
                <w:sz w:val="20"/>
                <w:szCs w:val="20"/>
              </w:rPr>
            </w:pPr>
            <w:r w:rsidRPr="00E31982">
              <w:rPr>
                <w:color w:val="000000"/>
                <w:sz w:val="20"/>
                <w:szCs w:val="20"/>
              </w:rPr>
              <w:t>-5,38</w:t>
            </w:r>
          </w:p>
        </w:tc>
        <w:tc>
          <w:tcPr>
            <w:tcW w:w="923" w:type="dxa"/>
            <w:vAlign w:val="bottom"/>
          </w:tcPr>
          <w:p w:rsidR="00567596" w:rsidRPr="00E31982" w:rsidRDefault="00567596" w:rsidP="00567596">
            <w:pPr>
              <w:jc w:val="right"/>
              <w:rPr>
                <w:color w:val="000000"/>
                <w:sz w:val="20"/>
                <w:szCs w:val="20"/>
              </w:rPr>
            </w:pPr>
            <w:r w:rsidRPr="00E31982">
              <w:rPr>
                <w:color w:val="000000"/>
                <w:sz w:val="20"/>
                <w:szCs w:val="20"/>
              </w:rPr>
              <w:t>7,04</w:t>
            </w:r>
          </w:p>
        </w:tc>
        <w:tc>
          <w:tcPr>
            <w:tcW w:w="831" w:type="dxa"/>
            <w:vAlign w:val="bottom"/>
          </w:tcPr>
          <w:p w:rsidR="00567596" w:rsidRPr="00E31982" w:rsidRDefault="00567596" w:rsidP="00567596">
            <w:pPr>
              <w:jc w:val="right"/>
              <w:rPr>
                <w:color w:val="000000"/>
                <w:sz w:val="20"/>
                <w:szCs w:val="20"/>
              </w:rPr>
            </w:pPr>
            <w:r w:rsidRPr="00E31982">
              <w:rPr>
                <w:color w:val="000000"/>
                <w:sz w:val="20"/>
                <w:szCs w:val="20"/>
              </w:rPr>
              <w:t>-1,75</w:t>
            </w:r>
          </w:p>
        </w:tc>
        <w:tc>
          <w:tcPr>
            <w:tcW w:w="876" w:type="dxa"/>
            <w:vAlign w:val="bottom"/>
          </w:tcPr>
          <w:p w:rsidR="00567596" w:rsidRPr="00E31982" w:rsidRDefault="00567596" w:rsidP="00567596">
            <w:pPr>
              <w:jc w:val="right"/>
              <w:rPr>
                <w:color w:val="000000"/>
                <w:sz w:val="20"/>
                <w:szCs w:val="20"/>
              </w:rPr>
            </w:pPr>
            <w:r w:rsidRPr="00E31982">
              <w:rPr>
                <w:color w:val="000000"/>
                <w:sz w:val="20"/>
                <w:szCs w:val="20"/>
              </w:rPr>
              <w:t>6,48</w:t>
            </w:r>
          </w:p>
        </w:tc>
        <w:tc>
          <w:tcPr>
            <w:tcW w:w="1040" w:type="dxa"/>
            <w:vAlign w:val="bottom"/>
          </w:tcPr>
          <w:p w:rsidR="00567596" w:rsidRPr="00E31982" w:rsidRDefault="00567596" w:rsidP="00567596">
            <w:pPr>
              <w:autoSpaceDE w:val="0"/>
              <w:autoSpaceDN w:val="0"/>
              <w:adjustRightInd w:val="0"/>
              <w:ind w:right="30"/>
              <w:jc w:val="right"/>
              <w:rPr>
                <w:color w:val="000000"/>
                <w:sz w:val="20"/>
                <w:szCs w:val="20"/>
              </w:rPr>
            </w:pPr>
            <w:r w:rsidRPr="00E31982">
              <w:rPr>
                <w:color w:val="000000"/>
                <w:sz w:val="20"/>
                <w:szCs w:val="20"/>
              </w:rPr>
              <w:t>8439,10</w:t>
            </w:r>
          </w:p>
        </w:tc>
        <w:tc>
          <w:tcPr>
            <w:tcW w:w="850" w:type="dxa"/>
            <w:vAlign w:val="bottom"/>
          </w:tcPr>
          <w:p w:rsidR="00567596" w:rsidRPr="00E31982" w:rsidRDefault="00567596" w:rsidP="00567596">
            <w:pPr>
              <w:jc w:val="right"/>
              <w:rPr>
                <w:sz w:val="20"/>
                <w:szCs w:val="20"/>
              </w:rPr>
            </w:pPr>
            <w:r w:rsidRPr="00E31982">
              <w:rPr>
                <w:sz w:val="20"/>
                <w:szCs w:val="20"/>
              </w:rPr>
              <w:t>97,60</w:t>
            </w:r>
          </w:p>
        </w:tc>
        <w:tc>
          <w:tcPr>
            <w:tcW w:w="851" w:type="dxa"/>
            <w:vAlign w:val="bottom"/>
          </w:tcPr>
          <w:p w:rsidR="00567596" w:rsidRPr="00E31982" w:rsidRDefault="00567596" w:rsidP="00567596">
            <w:pPr>
              <w:jc w:val="right"/>
              <w:rPr>
                <w:sz w:val="20"/>
                <w:szCs w:val="20"/>
              </w:rPr>
            </w:pPr>
            <w:r w:rsidRPr="00E31982">
              <w:rPr>
                <w:sz w:val="20"/>
                <w:szCs w:val="20"/>
              </w:rPr>
              <w:t>94,50</w:t>
            </w:r>
          </w:p>
        </w:tc>
        <w:tc>
          <w:tcPr>
            <w:tcW w:w="850" w:type="dxa"/>
            <w:vAlign w:val="bottom"/>
          </w:tcPr>
          <w:p w:rsidR="00567596" w:rsidRPr="00E31982" w:rsidRDefault="00567596" w:rsidP="00567596">
            <w:pPr>
              <w:jc w:val="right"/>
              <w:rPr>
                <w:sz w:val="20"/>
                <w:szCs w:val="20"/>
              </w:rPr>
            </w:pPr>
            <w:r w:rsidRPr="00E31982">
              <w:rPr>
                <w:sz w:val="20"/>
                <w:szCs w:val="20"/>
              </w:rPr>
              <w:t>91,20</w:t>
            </w:r>
          </w:p>
        </w:tc>
        <w:tc>
          <w:tcPr>
            <w:tcW w:w="567" w:type="dxa"/>
            <w:vAlign w:val="bottom"/>
          </w:tcPr>
          <w:p w:rsidR="00567596" w:rsidRPr="00E31982" w:rsidRDefault="00567596" w:rsidP="00567596">
            <w:pPr>
              <w:jc w:val="right"/>
              <w:rPr>
                <w:sz w:val="20"/>
                <w:szCs w:val="20"/>
              </w:rPr>
            </w:pPr>
            <w:r w:rsidRPr="00E31982">
              <w:rPr>
                <w:sz w:val="20"/>
                <w:szCs w:val="20"/>
              </w:rPr>
              <w:t>4,40</w:t>
            </w:r>
          </w:p>
        </w:tc>
        <w:tc>
          <w:tcPr>
            <w:tcW w:w="567" w:type="dxa"/>
            <w:vAlign w:val="bottom"/>
          </w:tcPr>
          <w:p w:rsidR="00567596" w:rsidRPr="00E31982" w:rsidRDefault="00567596" w:rsidP="00567596">
            <w:pPr>
              <w:jc w:val="right"/>
              <w:rPr>
                <w:sz w:val="20"/>
                <w:szCs w:val="20"/>
              </w:rPr>
            </w:pPr>
            <w:r w:rsidRPr="00E31982">
              <w:rPr>
                <w:sz w:val="20"/>
                <w:szCs w:val="20"/>
              </w:rPr>
              <w:t>3,60</w:t>
            </w:r>
          </w:p>
        </w:tc>
        <w:tc>
          <w:tcPr>
            <w:tcW w:w="851" w:type="dxa"/>
            <w:vAlign w:val="bottom"/>
          </w:tcPr>
          <w:p w:rsidR="00567596" w:rsidRPr="00E31982" w:rsidRDefault="00567596" w:rsidP="00567596">
            <w:pPr>
              <w:jc w:val="right"/>
              <w:rPr>
                <w:sz w:val="20"/>
                <w:szCs w:val="20"/>
              </w:rPr>
            </w:pPr>
            <w:r w:rsidRPr="00E31982">
              <w:rPr>
                <w:sz w:val="20"/>
                <w:szCs w:val="20"/>
              </w:rPr>
              <w:t>854,00</w:t>
            </w:r>
          </w:p>
        </w:tc>
        <w:tc>
          <w:tcPr>
            <w:tcW w:w="708" w:type="dxa"/>
            <w:vAlign w:val="bottom"/>
          </w:tcPr>
          <w:p w:rsidR="00567596" w:rsidRPr="00E31982" w:rsidRDefault="00567596" w:rsidP="00567596">
            <w:pPr>
              <w:jc w:val="right"/>
              <w:rPr>
                <w:sz w:val="20"/>
                <w:szCs w:val="20"/>
              </w:rPr>
            </w:pPr>
            <w:r w:rsidRPr="00E31982">
              <w:rPr>
                <w:sz w:val="20"/>
                <w:szCs w:val="20"/>
              </w:rPr>
              <w:t>9,30</w:t>
            </w:r>
          </w:p>
        </w:tc>
        <w:tc>
          <w:tcPr>
            <w:tcW w:w="567" w:type="dxa"/>
            <w:vAlign w:val="bottom"/>
          </w:tcPr>
          <w:p w:rsidR="00567596" w:rsidRPr="00E31982" w:rsidRDefault="00567596" w:rsidP="00567596">
            <w:pPr>
              <w:jc w:val="right"/>
              <w:rPr>
                <w:color w:val="000000"/>
                <w:sz w:val="20"/>
                <w:szCs w:val="20"/>
              </w:rPr>
            </w:pPr>
            <w:r w:rsidRPr="00E31982">
              <w:rPr>
                <w:color w:val="000000"/>
                <w:sz w:val="20"/>
                <w:szCs w:val="20"/>
              </w:rPr>
              <w:t>0,72</w:t>
            </w:r>
          </w:p>
        </w:tc>
        <w:tc>
          <w:tcPr>
            <w:tcW w:w="726" w:type="dxa"/>
            <w:vAlign w:val="bottom"/>
          </w:tcPr>
          <w:p w:rsidR="00567596" w:rsidRPr="00E31982" w:rsidRDefault="00567596" w:rsidP="00567596">
            <w:pPr>
              <w:jc w:val="right"/>
              <w:rPr>
                <w:color w:val="000000"/>
                <w:sz w:val="20"/>
                <w:szCs w:val="20"/>
              </w:rPr>
            </w:pPr>
            <w:r w:rsidRPr="00E31982">
              <w:rPr>
                <w:color w:val="000000"/>
                <w:sz w:val="20"/>
                <w:szCs w:val="20"/>
              </w:rPr>
              <w:t>1,01</w:t>
            </w:r>
          </w:p>
        </w:tc>
        <w:tc>
          <w:tcPr>
            <w:tcW w:w="1042" w:type="dxa"/>
            <w:vAlign w:val="bottom"/>
          </w:tcPr>
          <w:p w:rsidR="00567596" w:rsidRPr="00E31982" w:rsidRDefault="00567596" w:rsidP="00567596">
            <w:pPr>
              <w:jc w:val="right"/>
              <w:rPr>
                <w:sz w:val="20"/>
                <w:szCs w:val="20"/>
              </w:rPr>
            </w:pPr>
            <w:r w:rsidRPr="00E31982">
              <w:rPr>
                <w:sz w:val="20"/>
                <w:szCs w:val="20"/>
              </w:rPr>
              <w:t>1717,59</w:t>
            </w:r>
          </w:p>
        </w:tc>
      </w:tr>
      <w:tr w:rsidR="00567596" w:rsidRPr="00E31982" w:rsidTr="00567596">
        <w:trPr>
          <w:jc w:val="center"/>
        </w:trPr>
        <w:tc>
          <w:tcPr>
            <w:tcW w:w="877" w:type="dxa"/>
          </w:tcPr>
          <w:p w:rsidR="00567596" w:rsidRPr="00E31982" w:rsidRDefault="00567596" w:rsidP="00567596">
            <w:pPr>
              <w:rPr>
                <w:sz w:val="20"/>
                <w:szCs w:val="20"/>
                <w:lang w:val="lt-LT"/>
              </w:rPr>
            </w:pPr>
            <w:r w:rsidRPr="00E31982">
              <w:rPr>
                <w:sz w:val="20"/>
                <w:szCs w:val="20"/>
                <w:lang w:val="lt-LT"/>
              </w:rPr>
              <w:t>2002 03</w:t>
            </w:r>
          </w:p>
        </w:tc>
        <w:tc>
          <w:tcPr>
            <w:tcW w:w="830" w:type="dxa"/>
            <w:vAlign w:val="bottom"/>
          </w:tcPr>
          <w:p w:rsidR="00567596" w:rsidRPr="00E31982" w:rsidRDefault="00567596" w:rsidP="00567596">
            <w:pPr>
              <w:jc w:val="right"/>
              <w:rPr>
                <w:sz w:val="20"/>
                <w:szCs w:val="20"/>
              </w:rPr>
            </w:pPr>
            <w:r w:rsidRPr="00E31982">
              <w:rPr>
                <w:sz w:val="20"/>
                <w:szCs w:val="20"/>
              </w:rPr>
              <w:t>221,33</w:t>
            </w:r>
          </w:p>
        </w:tc>
        <w:tc>
          <w:tcPr>
            <w:tcW w:w="827" w:type="dxa"/>
            <w:vAlign w:val="bottom"/>
          </w:tcPr>
          <w:p w:rsidR="00567596" w:rsidRPr="00E31982" w:rsidRDefault="00567596" w:rsidP="00567596">
            <w:pPr>
              <w:jc w:val="right"/>
              <w:rPr>
                <w:color w:val="000000"/>
                <w:sz w:val="20"/>
                <w:szCs w:val="20"/>
              </w:rPr>
            </w:pPr>
            <w:r w:rsidRPr="00E31982">
              <w:rPr>
                <w:color w:val="000000"/>
                <w:sz w:val="20"/>
                <w:szCs w:val="20"/>
              </w:rPr>
              <w:t>2,12</w:t>
            </w:r>
          </w:p>
        </w:tc>
        <w:tc>
          <w:tcPr>
            <w:tcW w:w="923" w:type="dxa"/>
            <w:vAlign w:val="bottom"/>
          </w:tcPr>
          <w:p w:rsidR="00567596" w:rsidRPr="00E31982" w:rsidRDefault="00567596" w:rsidP="00567596">
            <w:pPr>
              <w:jc w:val="right"/>
              <w:rPr>
                <w:color w:val="000000"/>
                <w:sz w:val="20"/>
                <w:szCs w:val="20"/>
              </w:rPr>
            </w:pPr>
            <w:r w:rsidRPr="00E31982">
              <w:rPr>
                <w:color w:val="000000"/>
                <w:sz w:val="20"/>
                <w:szCs w:val="20"/>
              </w:rPr>
              <w:t>1,63</w:t>
            </w:r>
          </w:p>
        </w:tc>
        <w:tc>
          <w:tcPr>
            <w:tcW w:w="831" w:type="dxa"/>
            <w:vAlign w:val="bottom"/>
          </w:tcPr>
          <w:p w:rsidR="00567596" w:rsidRPr="00E31982" w:rsidRDefault="00567596" w:rsidP="00567596">
            <w:pPr>
              <w:jc w:val="right"/>
              <w:rPr>
                <w:color w:val="000000"/>
                <w:sz w:val="20"/>
                <w:szCs w:val="20"/>
              </w:rPr>
            </w:pPr>
            <w:r w:rsidRPr="00E31982">
              <w:rPr>
                <w:color w:val="000000"/>
                <w:sz w:val="20"/>
                <w:szCs w:val="20"/>
              </w:rPr>
              <w:t>1,53</w:t>
            </w:r>
          </w:p>
        </w:tc>
        <w:tc>
          <w:tcPr>
            <w:tcW w:w="876" w:type="dxa"/>
            <w:vAlign w:val="bottom"/>
          </w:tcPr>
          <w:p w:rsidR="00567596" w:rsidRPr="00E31982" w:rsidRDefault="00567596" w:rsidP="00567596">
            <w:pPr>
              <w:jc w:val="right"/>
              <w:rPr>
                <w:color w:val="000000"/>
                <w:sz w:val="20"/>
                <w:szCs w:val="20"/>
              </w:rPr>
            </w:pPr>
            <w:r w:rsidRPr="00E31982">
              <w:rPr>
                <w:color w:val="000000"/>
                <w:sz w:val="20"/>
                <w:szCs w:val="20"/>
              </w:rPr>
              <w:t>0,68</w:t>
            </w:r>
          </w:p>
        </w:tc>
        <w:tc>
          <w:tcPr>
            <w:tcW w:w="1040" w:type="dxa"/>
            <w:vAlign w:val="bottom"/>
          </w:tcPr>
          <w:p w:rsidR="00567596" w:rsidRPr="00E31982" w:rsidRDefault="00567596" w:rsidP="00567596">
            <w:pPr>
              <w:autoSpaceDE w:val="0"/>
              <w:autoSpaceDN w:val="0"/>
              <w:adjustRightInd w:val="0"/>
              <w:ind w:right="30"/>
              <w:jc w:val="right"/>
              <w:rPr>
                <w:color w:val="000000"/>
                <w:sz w:val="20"/>
                <w:szCs w:val="20"/>
              </w:rPr>
            </w:pPr>
            <w:r w:rsidRPr="00E31982">
              <w:rPr>
                <w:color w:val="000000"/>
                <w:sz w:val="20"/>
                <w:szCs w:val="20"/>
              </w:rPr>
              <w:t>8455,65</w:t>
            </w:r>
          </w:p>
        </w:tc>
        <w:tc>
          <w:tcPr>
            <w:tcW w:w="850" w:type="dxa"/>
            <w:vAlign w:val="bottom"/>
          </w:tcPr>
          <w:p w:rsidR="00567596" w:rsidRPr="00E31982" w:rsidRDefault="00567596" w:rsidP="00567596">
            <w:pPr>
              <w:jc w:val="right"/>
              <w:rPr>
                <w:sz w:val="20"/>
                <w:szCs w:val="20"/>
              </w:rPr>
            </w:pPr>
            <w:r w:rsidRPr="00E31982">
              <w:rPr>
                <w:sz w:val="20"/>
                <w:szCs w:val="20"/>
              </w:rPr>
              <w:t>97,60</w:t>
            </w:r>
          </w:p>
        </w:tc>
        <w:tc>
          <w:tcPr>
            <w:tcW w:w="851" w:type="dxa"/>
            <w:vAlign w:val="bottom"/>
          </w:tcPr>
          <w:p w:rsidR="00567596" w:rsidRPr="00E31982" w:rsidRDefault="00567596" w:rsidP="00567596">
            <w:pPr>
              <w:jc w:val="right"/>
              <w:rPr>
                <w:sz w:val="20"/>
                <w:szCs w:val="20"/>
              </w:rPr>
            </w:pPr>
            <w:r w:rsidRPr="00E31982">
              <w:rPr>
                <w:sz w:val="20"/>
                <w:szCs w:val="20"/>
              </w:rPr>
              <w:t>95,20</w:t>
            </w:r>
          </w:p>
        </w:tc>
        <w:tc>
          <w:tcPr>
            <w:tcW w:w="850" w:type="dxa"/>
            <w:vAlign w:val="bottom"/>
          </w:tcPr>
          <w:p w:rsidR="00567596" w:rsidRPr="00E31982" w:rsidRDefault="00567596" w:rsidP="00567596">
            <w:pPr>
              <w:jc w:val="right"/>
              <w:rPr>
                <w:sz w:val="20"/>
                <w:szCs w:val="20"/>
              </w:rPr>
            </w:pPr>
            <w:r w:rsidRPr="00E31982">
              <w:rPr>
                <w:sz w:val="20"/>
                <w:szCs w:val="20"/>
              </w:rPr>
              <w:t>91,30</w:t>
            </w:r>
          </w:p>
        </w:tc>
        <w:tc>
          <w:tcPr>
            <w:tcW w:w="567" w:type="dxa"/>
            <w:vAlign w:val="bottom"/>
          </w:tcPr>
          <w:p w:rsidR="00567596" w:rsidRPr="00E31982" w:rsidRDefault="00567596" w:rsidP="00567596">
            <w:pPr>
              <w:jc w:val="right"/>
              <w:rPr>
                <w:sz w:val="20"/>
                <w:szCs w:val="20"/>
              </w:rPr>
            </w:pPr>
            <w:r w:rsidRPr="00E31982">
              <w:rPr>
                <w:sz w:val="20"/>
                <w:szCs w:val="20"/>
              </w:rPr>
              <w:t>4,30</w:t>
            </w:r>
          </w:p>
        </w:tc>
        <w:tc>
          <w:tcPr>
            <w:tcW w:w="567" w:type="dxa"/>
            <w:vAlign w:val="bottom"/>
          </w:tcPr>
          <w:p w:rsidR="00567596" w:rsidRPr="00E31982" w:rsidRDefault="00567596" w:rsidP="00567596">
            <w:pPr>
              <w:jc w:val="right"/>
              <w:rPr>
                <w:sz w:val="20"/>
                <w:szCs w:val="20"/>
              </w:rPr>
            </w:pPr>
            <w:r w:rsidRPr="00E31982">
              <w:rPr>
                <w:sz w:val="20"/>
                <w:szCs w:val="20"/>
              </w:rPr>
              <w:t>3,61</w:t>
            </w:r>
          </w:p>
        </w:tc>
        <w:tc>
          <w:tcPr>
            <w:tcW w:w="851" w:type="dxa"/>
            <w:vAlign w:val="bottom"/>
          </w:tcPr>
          <w:p w:rsidR="00567596" w:rsidRPr="00E31982" w:rsidRDefault="00567596" w:rsidP="00567596">
            <w:pPr>
              <w:jc w:val="right"/>
              <w:rPr>
                <w:sz w:val="20"/>
                <w:szCs w:val="20"/>
              </w:rPr>
            </w:pPr>
            <w:r w:rsidRPr="00E31982">
              <w:rPr>
                <w:sz w:val="20"/>
                <w:szCs w:val="20"/>
              </w:rPr>
              <w:t>848,49</w:t>
            </w:r>
          </w:p>
        </w:tc>
        <w:tc>
          <w:tcPr>
            <w:tcW w:w="708" w:type="dxa"/>
            <w:vAlign w:val="bottom"/>
          </w:tcPr>
          <w:p w:rsidR="00567596" w:rsidRPr="00E31982" w:rsidRDefault="00567596" w:rsidP="00567596">
            <w:pPr>
              <w:jc w:val="right"/>
              <w:rPr>
                <w:sz w:val="20"/>
                <w:szCs w:val="20"/>
              </w:rPr>
            </w:pPr>
            <w:r w:rsidRPr="00E31982">
              <w:rPr>
                <w:sz w:val="20"/>
                <w:szCs w:val="20"/>
              </w:rPr>
              <w:t>9,00</w:t>
            </w:r>
          </w:p>
        </w:tc>
        <w:tc>
          <w:tcPr>
            <w:tcW w:w="567" w:type="dxa"/>
            <w:vAlign w:val="bottom"/>
          </w:tcPr>
          <w:p w:rsidR="00567596" w:rsidRPr="00E31982" w:rsidRDefault="00567596" w:rsidP="00567596">
            <w:pPr>
              <w:jc w:val="right"/>
              <w:rPr>
                <w:color w:val="000000"/>
                <w:sz w:val="20"/>
                <w:szCs w:val="20"/>
              </w:rPr>
            </w:pPr>
            <w:r w:rsidRPr="00E31982">
              <w:rPr>
                <w:color w:val="000000"/>
                <w:sz w:val="20"/>
                <w:szCs w:val="20"/>
              </w:rPr>
              <w:t>0,86</w:t>
            </w:r>
          </w:p>
        </w:tc>
        <w:tc>
          <w:tcPr>
            <w:tcW w:w="726" w:type="dxa"/>
            <w:vAlign w:val="bottom"/>
          </w:tcPr>
          <w:p w:rsidR="00567596" w:rsidRPr="00E31982" w:rsidRDefault="00567596" w:rsidP="00567596">
            <w:pPr>
              <w:jc w:val="right"/>
              <w:rPr>
                <w:color w:val="000000"/>
                <w:sz w:val="20"/>
                <w:szCs w:val="20"/>
              </w:rPr>
            </w:pPr>
            <w:r w:rsidRPr="00E31982">
              <w:rPr>
                <w:color w:val="000000"/>
                <w:sz w:val="20"/>
                <w:szCs w:val="20"/>
              </w:rPr>
              <w:t>0,13</w:t>
            </w:r>
          </w:p>
        </w:tc>
        <w:tc>
          <w:tcPr>
            <w:tcW w:w="1042" w:type="dxa"/>
            <w:vAlign w:val="bottom"/>
          </w:tcPr>
          <w:p w:rsidR="00567596" w:rsidRPr="00E31982" w:rsidRDefault="00567596" w:rsidP="00567596">
            <w:pPr>
              <w:jc w:val="right"/>
              <w:rPr>
                <w:sz w:val="20"/>
                <w:szCs w:val="20"/>
              </w:rPr>
            </w:pPr>
            <w:r w:rsidRPr="00E31982">
              <w:rPr>
                <w:sz w:val="20"/>
                <w:szCs w:val="20"/>
              </w:rPr>
              <w:t>783,89</w:t>
            </w:r>
          </w:p>
        </w:tc>
      </w:tr>
      <w:tr w:rsidR="00567596" w:rsidRPr="00E31982" w:rsidTr="00567596">
        <w:trPr>
          <w:jc w:val="center"/>
        </w:trPr>
        <w:tc>
          <w:tcPr>
            <w:tcW w:w="877" w:type="dxa"/>
          </w:tcPr>
          <w:p w:rsidR="00567596" w:rsidRPr="00E31982" w:rsidRDefault="00567596" w:rsidP="00567596">
            <w:pPr>
              <w:rPr>
                <w:sz w:val="20"/>
                <w:szCs w:val="20"/>
                <w:lang w:val="lt-LT"/>
              </w:rPr>
            </w:pPr>
            <w:r w:rsidRPr="00E31982">
              <w:rPr>
                <w:sz w:val="20"/>
                <w:szCs w:val="20"/>
                <w:lang w:val="lt-LT"/>
              </w:rPr>
              <w:t>2002 04</w:t>
            </w:r>
          </w:p>
        </w:tc>
        <w:tc>
          <w:tcPr>
            <w:tcW w:w="830" w:type="dxa"/>
            <w:vAlign w:val="bottom"/>
          </w:tcPr>
          <w:p w:rsidR="00567596" w:rsidRPr="00E31982" w:rsidRDefault="00567596" w:rsidP="00567596">
            <w:pPr>
              <w:jc w:val="right"/>
              <w:rPr>
                <w:sz w:val="20"/>
                <w:szCs w:val="20"/>
              </w:rPr>
            </w:pPr>
            <w:r w:rsidRPr="00E31982">
              <w:rPr>
                <w:sz w:val="20"/>
                <w:szCs w:val="20"/>
              </w:rPr>
              <w:t>207,68</w:t>
            </w:r>
          </w:p>
        </w:tc>
        <w:tc>
          <w:tcPr>
            <w:tcW w:w="827" w:type="dxa"/>
            <w:vAlign w:val="bottom"/>
          </w:tcPr>
          <w:p w:rsidR="00567596" w:rsidRPr="00E31982" w:rsidRDefault="00567596" w:rsidP="00567596">
            <w:pPr>
              <w:jc w:val="right"/>
              <w:rPr>
                <w:color w:val="000000"/>
                <w:sz w:val="20"/>
                <w:szCs w:val="20"/>
              </w:rPr>
            </w:pPr>
            <w:r w:rsidRPr="00E31982">
              <w:rPr>
                <w:color w:val="000000"/>
                <w:sz w:val="20"/>
                <w:szCs w:val="20"/>
              </w:rPr>
              <w:t>1,63</w:t>
            </w:r>
          </w:p>
        </w:tc>
        <w:tc>
          <w:tcPr>
            <w:tcW w:w="923" w:type="dxa"/>
            <w:vAlign w:val="bottom"/>
          </w:tcPr>
          <w:p w:rsidR="00567596" w:rsidRPr="00E31982" w:rsidRDefault="00567596" w:rsidP="00567596">
            <w:pPr>
              <w:jc w:val="right"/>
              <w:rPr>
                <w:color w:val="000000"/>
                <w:sz w:val="20"/>
                <w:szCs w:val="20"/>
              </w:rPr>
            </w:pPr>
            <w:r w:rsidRPr="00E31982">
              <w:rPr>
                <w:color w:val="000000"/>
                <w:sz w:val="20"/>
                <w:szCs w:val="20"/>
              </w:rPr>
              <w:t>-15,06</w:t>
            </w:r>
          </w:p>
        </w:tc>
        <w:tc>
          <w:tcPr>
            <w:tcW w:w="831" w:type="dxa"/>
            <w:vAlign w:val="bottom"/>
          </w:tcPr>
          <w:p w:rsidR="00567596" w:rsidRPr="00E31982" w:rsidRDefault="00567596" w:rsidP="00567596">
            <w:pPr>
              <w:jc w:val="right"/>
              <w:rPr>
                <w:color w:val="000000"/>
                <w:sz w:val="20"/>
                <w:szCs w:val="20"/>
              </w:rPr>
            </w:pPr>
            <w:r w:rsidRPr="00E31982">
              <w:rPr>
                <w:color w:val="000000"/>
                <w:sz w:val="20"/>
                <w:szCs w:val="20"/>
              </w:rPr>
              <w:t>3,42</w:t>
            </w:r>
          </w:p>
        </w:tc>
        <w:tc>
          <w:tcPr>
            <w:tcW w:w="876" w:type="dxa"/>
            <w:vAlign w:val="bottom"/>
          </w:tcPr>
          <w:p w:rsidR="00567596" w:rsidRPr="00E31982" w:rsidRDefault="00567596" w:rsidP="00567596">
            <w:pPr>
              <w:jc w:val="right"/>
              <w:rPr>
                <w:color w:val="000000"/>
                <w:sz w:val="20"/>
                <w:szCs w:val="20"/>
              </w:rPr>
            </w:pPr>
            <w:r w:rsidRPr="00E31982">
              <w:rPr>
                <w:color w:val="000000"/>
                <w:sz w:val="20"/>
                <w:szCs w:val="20"/>
              </w:rPr>
              <w:t>-10,92</w:t>
            </w:r>
          </w:p>
        </w:tc>
        <w:tc>
          <w:tcPr>
            <w:tcW w:w="1040" w:type="dxa"/>
            <w:vAlign w:val="bottom"/>
          </w:tcPr>
          <w:p w:rsidR="00567596" w:rsidRPr="00E31982" w:rsidRDefault="00567596" w:rsidP="00567596">
            <w:pPr>
              <w:autoSpaceDE w:val="0"/>
              <w:autoSpaceDN w:val="0"/>
              <w:adjustRightInd w:val="0"/>
              <w:ind w:right="30"/>
              <w:jc w:val="right"/>
              <w:rPr>
                <w:color w:val="000000"/>
                <w:sz w:val="20"/>
                <w:szCs w:val="20"/>
              </w:rPr>
            </w:pPr>
            <w:r w:rsidRPr="00E31982">
              <w:rPr>
                <w:color w:val="000000"/>
                <w:sz w:val="20"/>
                <w:szCs w:val="20"/>
              </w:rPr>
              <w:t>8483,11</w:t>
            </w:r>
          </w:p>
        </w:tc>
        <w:tc>
          <w:tcPr>
            <w:tcW w:w="850" w:type="dxa"/>
            <w:vAlign w:val="bottom"/>
          </w:tcPr>
          <w:p w:rsidR="00567596" w:rsidRPr="00E31982" w:rsidRDefault="00567596" w:rsidP="00567596">
            <w:pPr>
              <w:jc w:val="right"/>
              <w:rPr>
                <w:sz w:val="20"/>
                <w:szCs w:val="20"/>
              </w:rPr>
            </w:pPr>
            <w:r w:rsidRPr="00E31982">
              <w:rPr>
                <w:sz w:val="20"/>
                <w:szCs w:val="20"/>
              </w:rPr>
              <w:t>99,00</w:t>
            </w:r>
          </w:p>
        </w:tc>
        <w:tc>
          <w:tcPr>
            <w:tcW w:w="851" w:type="dxa"/>
            <w:vAlign w:val="bottom"/>
          </w:tcPr>
          <w:p w:rsidR="00567596" w:rsidRPr="00E31982" w:rsidRDefault="00567596" w:rsidP="00567596">
            <w:pPr>
              <w:jc w:val="right"/>
              <w:rPr>
                <w:sz w:val="20"/>
                <w:szCs w:val="20"/>
              </w:rPr>
            </w:pPr>
            <w:r w:rsidRPr="00E31982">
              <w:rPr>
                <w:sz w:val="20"/>
                <w:szCs w:val="20"/>
              </w:rPr>
              <w:t>95,60</w:t>
            </w:r>
          </w:p>
        </w:tc>
        <w:tc>
          <w:tcPr>
            <w:tcW w:w="850" w:type="dxa"/>
            <w:vAlign w:val="bottom"/>
          </w:tcPr>
          <w:p w:rsidR="00567596" w:rsidRPr="00E31982" w:rsidRDefault="00567596" w:rsidP="00567596">
            <w:pPr>
              <w:jc w:val="right"/>
              <w:rPr>
                <w:sz w:val="20"/>
                <w:szCs w:val="20"/>
              </w:rPr>
            </w:pPr>
            <w:r w:rsidRPr="00E31982">
              <w:rPr>
                <w:sz w:val="20"/>
                <w:szCs w:val="20"/>
              </w:rPr>
              <w:t>91,30</w:t>
            </w:r>
          </w:p>
        </w:tc>
        <w:tc>
          <w:tcPr>
            <w:tcW w:w="567" w:type="dxa"/>
            <w:vAlign w:val="bottom"/>
          </w:tcPr>
          <w:p w:rsidR="00567596" w:rsidRPr="00E31982" w:rsidRDefault="00567596" w:rsidP="00567596">
            <w:pPr>
              <w:jc w:val="right"/>
              <w:rPr>
                <w:sz w:val="20"/>
                <w:szCs w:val="20"/>
              </w:rPr>
            </w:pPr>
            <w:r w:rsidRPr="00E31982">
              <w:rPr>
                <w:sz w:val="20"/>
                <w:szCs w:val="20"/>
              </w:rPr>
              <w:t>4,30</w:t>
            </w:r>
          </w:p>
        </w:tc>
        <w:tc>
          <w:tcPr>
            <w:tcW w:w="567" w:type="dxa"/>
            <w:vAlign w:val="bottom"/>
          </w:tcPr>
          <w:p w:rsidR="00567596" w:rsidRPr="00E31982" w:rsidRDefault="00567596" w:rsidP="00567596">
            <w:pPr>
              <w:jc w:val="right"/>
              <w:rPr>
                <w:sz w:val="20"/>
                <w:szCs w:val="20"/>
              </w:rPr>
            </w:pPr>
            <w:r w:rsidRPr="00E31982">
              <w:rPr>
                <w:sz w:val="20"/>
                <w:szCs w:val="20"/>
              </w:rPr>
              <w:t>3,61</w:t>
            </w:r>
          </w:p>
        </w:tc>
        <w:tc>
          <w:tcPr>
            <w:tcW w:w="851" w:type="dxa"/>
            <w:vAlign w:val="bottom"/>
          </w:tcPr>
          <w:p w:rsidR="00567596" w:rsidRPr="00E31982" w:rsidRDefault="00567596" w:rsidP="00567596">
            <w:pPr>
              <w:jc w:val="right"/>
              <w:rPr>
                <w:sz w:val="20"/>
                <w:szCs w:val="20"/>
              </w:rPr>
            </w:pPr>
            <w:r w:rsidRPr="00E31982">
              <w:rPr>
                <w:sz w:val="20"/>
                <w:szCs w:val="20"/>
              </w:rPr>
              <w:t>839,81</w:t>
            </w:r>
          </w:p>
        </w:tc>
        <w:tc>
          <w:tcPr>
            <w:tcW w:w="708" w:type="dxa"/>
            <w:vAlign w:val="bottom"/>
          </w:tcPr>
          <w:p w:rsidR="00567596" w:rsidRPr="00E31982" w:rsidRDefault="00567596" w:rsidP="00567596">
            <w:pPr>
              <w:jc w:val="right"/>
              <w:rPr>
                <w:sz w:val="20"/>
                <w:szCs w:val="20"/>
              </w:rPr>
            </w:pPr>
            <w:r w:rsidRPr="00E31982">
              <w:rPr>
                <w:sz w:val="20"/>
                <w:szCs w:val="20"/>
              </w:rPr>
              <w:t>11,10</w:t>
            </w:r>
          </w:p>
        </w:tc>
        <w:tc>
          <w:tcPr>
            <w:tcW w:w="567" w:type="dxa"/>
            <w:vAlign w:val="bottom"/>
          </w:tcPr>
          <w:p w:rsidR="00567596" w:rsidRPr="00E31982" w:rsidRDefault="00567596" w:rsidP="00567596">
            <w:pPr>
              <w:jc w:val="right"/>
              <w:rPr>
                <w:color w:val="000000"/>
                <w:sz w:val="20"/>
                <w:szCs w:val="20"/>
              </w:rPr>
            </w:pPr>
            <w:r w:rsidRPr="00E31982">
              <w:rPr>
                <w:color w:val="000000"/>
                <w:sz w:val="20"/>
                <w:szCs w:val="20"/>
              </w:rPr>
              <w:t>0,67</w:t>
            </w:r>
          </w:p>
        </w:tc>
        <w:tc>
          <w:tcPr>
            <w:tcW w:w="726" w:type="dxa"/>
            <w:vAlign w:val="bottom"/>
          </w:tcPr>
          <w:p w:rsidR="00567596" w:rsidRPr="00E31982" w:rsidRDefault="00567596" w:rsidP="00567596">
            <w:pPr>
              <w:jc w:val="right"/>
              <w:rPr>
                <w:color w:val="000000"/>
                <w:sz w:val="20"/>
                <w:szCs w:val="20"/>
              </w:rPr>
            </w:pPr>
            <w:r w:rsidRPr="00E31982">
              <w:rPr>
                <w:color w:val="000000"/>
                <w:sz w:val="20"/>
                <w:szCs w:val="20"/>
              </w:rPr>
              <w:t>0,47</w:t>
            </w:r>
          </w:p>
        </w:tc>
        <w:tc>
          <w:tcPr>
            <w:tcW w:w="1042" w:type="dxa"/>
            <w:vAlign w:val="bottom"/>
          </w:tcPr>
          <w:p w:rsidR="00567596" w:rsidRPr="00E31982" w:rsidRDefault="00567596" w:rsidP="00567596">
            <w:pPr>
              <w:jc w:val="right"/>
              <w:rPr>
                <w:sz w:val="20"/>
                <w:szCs w:val="20"/>
              </w:rPr>
            </w:pPr>
            <w:r w:rsidRPr="00E31982">
              <w:rPr>
                <w:sz w:val="20"/>
                <w:szCs w:val="20"/>
              </w:rPr>
              <w:t>1234,40</w:t>
            </w:r>
          </w:p>
        </w:tc>
      </w:tr>
      <w:tr w:rsidR="00567596" w:rsidRPr="00E31982" w:rsidTr="00567596">
        <w:trPr>
          <w:jc w:val="center"/>
        </w:trPr>
        <w:tc>
          <w:tcPr>
            <w:tcW w:w="877" w:type="dxa"/>
          </w:tcPr>
          <w:p w:rsidR="00567596" w:rsidRPr="00E31982" w:rsidRDefault="00567596" w:rsidP="00567596">
            <w:pPr>
              <w:rPr>
                <w:sz w:val="20"/>
                <w:szCs w:val="20"/>
                <w:lang w:val="lt-LT"/>
              </w:rPr>
            </w:pPr>
            <w:r w:rsidRPr="00E31982">
              <w:rPr>
                <w:sz w:val="20"/>
                <w:szCs w:val="20"/>
                <w:lang w:val="lt-LT"/>
              </w:rPr>
              <w:t>2002 05</w:t>
            </w:r>
          </w:p>
        </w:tc>
        <w:tc>
          <w:tcPr>
            <w:tcW w:w="830" w:type="dxa"/>
            <w:vAlign w:val="bottom"/>
          </w:tcPr>
          <w:p w:rsidR="00567596" w:rsidRPr="00E31982" w:rsidRDefault="00567596" w:rsidP="00567596">
            <w:pPr>
              <w:jc w:val="right"/>
              <w:rPr>
                <w:sz w:val="20"/>
                <w:szCs w:val="20"/>
              </w:rPr>
            </w:pPr>
            <w:r w:rsidRPr="00E31982">
              <w:rPr>
                <w:sz w:val="20"/>
                <w:szCs w:val="20"/>
              </w:rPr>
              <w:t>206,61</w:t>
            </w:r>
          </w:p>
        </w:tc>
        <w:tc>
          <w:tcPr>
            <w:tcW w:w="827" w:type="dxa"/>
            <w:vAlign w:val="bottom"/>
          </w:tcPr>
          <w:p w:rsidR="00567596" w:rsidRPr="00E31982" w:rsidRDefault="00567596" w:rsidP="00567596">
            <w:pPr>
              <w:jc w:val="right"/>
              <w:rPr>
                <w:color w:val="000000"/>
                <w:sz w:val="20"/>
                <w:szCs w:val="20"/>
              </w:rPr>
            </w:pPr>
            <w:r w:rsidRPr="00E31982">
              <w:rPr>
                <w:color w:val="000000"/>
                <w:sz w:val="20"/>
                <w:szCs w:val="20"/>
              </w:rPr>
              <w:t>-0,06</w:t>
            </w:r>
          </w:p>
        </w:tc>
        <w:tc>
          <w:tcPr>
            <w:tcW w:w="923" w:type="dxa"/>
            <w:vAlign w:val="bottom"/>
          </w:tcPr>
          <w:p w:rsidR="00567596" w:rsidRPr="00E31982" w:rsidRDefault="00567596" w:rsidP="00567596">
            <w:pPr>
              <w:jc w:val="right"/>
              <w:rPr>
                <w:color w:val="000000"/>
                <w:sz w:val="20"/>
                <w:szCs w:val="20"/>
              </w:rPr>
            </w:pPr>
            <w:r w:rsidRPr="00E31982">
              <w:rPr>
                <w:color w:val="000000"/>
                <w:sz w:val="20"/>
                <w:szCs w:val="20"/>
              </w:rPr>
              <w:t>-0,33</w:t>
            </w:r>
          </w:p>
        </w:tc>
        <w:tc>
          <w:tcPr>
            <w:tcW w:w="831" w:type="dxa"/>
            <w:vAlign w:val="bottom"/>
          </w:tcPr>
          <w:p w:rsidR="00567596" w:rsidRPr="00E31982" w:rsidRDefault="00567596" w:rsidP="00567596">
            <w:pPr>
              <w:jc w:val="right"/>
              <w:rPr>
                <w:color w:val="000000"/>
                <w:sz w:val="20"/>
                <w:szCs w:val="20"/>
              </w:rPr>
            </w:pPr>
            <w:r w:rsidRPr="00E31982">
              <w:rPr>
                <w:color w:val="000000"/>
                <w:sz w:val="20"/>
                <w:szCs w:val="20"/>
              </w:rPr>
              <w:t>-3,94</w:t>
            </w:r>
          </w:p>
        </w:tc>
        <w:tc>
          <w:tcPr>
            <w:tcW w:w="876" w:type="dxa"/>
            <w:vAlign w:val="bottom"/>
          </w:tcPr>
          <w:p w:rsidR="00567596" w:rsidRPr="00E31982" w:rsidRDefault="00567596" w:rsidP="00567596">
            <w:pPr>
              <w:jc w:val="right"/>
              <w:rPr>
                <w:color w:val="000000"/>
                <w:sz w:val="20"/>
                <w:szCs w:val="20"/>
              </w:rPr>
            </w:pPr>
            <w:r w:rsidRPr="00E31982">
              <w:rPr>
                <w:color w:val="000000"/>
                <w:sz w:val="20"/>
                <w:szCs w:val="20"/>
              </w:rPr>
              <w:t>-3,13</w:t>
            </w:r>
          </w:p>
        </w:tc>
        <w:tc>
          <w:tcPr>
            <w:tcW w:w="1040" w:type="dxa"/>
            <w:vAlign w:val="bottom"/>
          </w:tcPr>
          <w:p w:rsidR="00567596" w:rsidRPr="00E31982" w:rsidRDefault="00567596" w:rsidP="00567596">
            <w:pPr>
              <w:autoSpaceDE w:val="0"/>
              <w:autoSpaceDN w:val="0"/>
              <w:adjustRightInd w:val="0"/>
              <w:ind w:right="30"/>
              <w:jc w:val="right"/>
              <w:rPr>
                <w:color w:val="000000"/>
                <w:sz w:val="20"/>
                <w:szCs w:val="20"/>
              </w:rPr>
            </w:pPr>
            <w:r w:rsidRPr="00E31982">
              <w:rPr>
                <w:color w:val="000000"/>
                <w:sz w:val="20"/>
                <w:szCs w:val="20"/>
              </w:rPr>
              <w:t>8534,49</w:t>
            </w:r>
          </w:p>
        </w:tc>
        <w:tc>
          <w:tcPr>
            <w:tcW w:w="850" w:type="dxa"/>
            <w:vAlign w:val="bottom"/>
          </w:tcPr>
          <w:p w:rsidR="00567596" w:rsidRPr="00E31982" w:rsidRDefault="00567596" w:rsidP="00567596">
            <w:pPr>
              <w:jc w:val="right"/>
              <w:rPr>
                <w:sz w:val="20"/>
                <w:szCs w:val="20"/>
              </w:rPr>
            </w:pPr>
            <w:r w:rsidRPr="00E31982">
              <w:rPr>
                <w:sz w:val="20"/>
                <w:szCs w:val="20"/>
              </w:rPr>
              <w:t>99,30</w:t>
            </w:r>
          </w:p>
        </w:tc>
        <w:tc>
          <w:tcPr>
            <w:tcW w:w="851" w:type="dxa"/>
            <w:vAlign w:val="bottom"/>
          </w:tcPr>
          <w:p w:rsidR="00567596" w:rsidRPr="00E31982" w:rsidRDefault="00567596" w:rsidP="00567596">
            <w:pPr>
              <w:jc w:val="right"/>
              <w:rPr>
                <w:sz w:val="20"/>
                <w:szCs w:val="20"/>
              </w:rPr>
            </w:pPr>
            <w:r w:rsidRPr="00E31982">
              <w:rPr>
                <w:sz w:val="20"/>
                <w:szCs w:val="20"/>
              </w:rPr>
              <w:t>95,60</w:t>
            </w:r>
          </w:p>
        </w:tc>
        <w:tc>
          <w:tcPr>
            <w:tcW w:w="850" w:type="dxa"/>
            <w:vAlign w:val="bottom"/>
          </w:tcPr>
          <w:p w:rsidR="00567596" w:rsidRPr="00E31982" w:rsidRDefault="00567596" w:rsidP="00567596">
            <w:pPr>
              <w:jc w:val="right"/>
              <w:rPr>
                <w:sz w:val="20"/>
                <w:szCs w:val="20"/>
              </w:rPr>
            </w:pPr>
            <w:r w:rsidRPr="00E31982">
              <w:rPr>
                <w:sz w:val="20"/>
                <w:szCs w:val="20"/>
              </w:rPr>
              <w:t>90,90</w:t>
            </w:r>
          </w:p>
        </w:tc>
        <w:tc>
          <w:tcPr>
            <w:tcW w:w="567" w:type="dxa"/>
            <w:vAlign w:val="bottom"/>
          </w:tcPr>
          <w:p w:rsidR="00567596" w:rsidRPr="00E31982" w:rsidRDefault="00567596" w:rsidP="00567596">
            <w:pPr>
              <w:jc w:val="right"/>
              <w:rPr>
                <w:sz w:val="20"/>
                <w:szCs w:val="20"/>
              </w:rPr>
            </w:pPr>
            <w:r w:rsidRPr="00E31982">
              <w:rPr>
                <w:sz w:val="20"/>
                <w:szCs w:val="20"/>
              </w:rPr>
              <w:t>4,40</w:t>
            </w:r>
          </w:p>
        </w:tc>
        <w:tc>
          <w:tcPr>
            <w:tcW w:w="567" w:type="dxa"/>
            <w:vAlign w:val="bottom"/>
          </w:tcPr>
          <w:p w:rsidR="00567596" w:rsidRPr="00E31982" w:rsidRDefault="00567596" w:rsidP="00567596">
            <w:pPr>
              <w:jc w:val="right"/>
              <w:rPr>
                <w:sz w:val="20"/>
                <w:szCs w:val="20"/>
              </w:rPr>
            </w:pPr>
            <w:r w:rsidRPr="00E31982">
              <w:rPr>
                <w:sz w:val="20"/>
                <w:szCs w:val="20"/>
              </w:rPr>
              <w:t>3,63</w:t>
            </w:r>
          </w:p>
        </w:tc>
        <w:tc>
          <w:tcPr>
            <w:tcW w:w="851" w:type="dxa"/>
            <w:vAlign w:val="bottom"/>
          </w:tcPr>
          <w:p w:rsidR="00567596" w:rsidRPr="00E31982" w:rsidRDefault="00567596" w:rsidP="00567596">
            <w:pPr>
              <w:jc w:val="right"/>
              <w:rPr>
                <w:sz w:val="20"/>
                <w:szCs w:val="20"/>
              </w:rPr>
            </w:pPr>
            <w:r w:rsidRPr="00E31982">
              <w:rPr>
                <w:sz w:val="20"/>
                <w:szCs w:val="20"/>
              </w:rPr>
              <w:t>811,31</w:t>
            </w:r>
          </w:p>
        </w:tc>
        <w:tc>
          <w:tcPr>
            <w:tcW w:w="708" w:type="dxa"/>
            <w:vAlign w:val="bottom"/>
          </w:tcPr>
          <w:p w:rsidR="00567596" w:rsidRPr="00E31982" w:rsidRDefault="00567596" w:rsidP="00567596">
            <w:pPr>
              <w:jc w:val="right"/>
              <w:rPr>
                <w:sz w:val="20"/>
                <w:szCs w:val="20"/>
              </w:rPr>
            </w:pPr>
            <w:r w:rsidRPr="00E31982">
              <w:rPr>
                <w:sz w:val="20"/>
                <w:szCs w:val="20"/>
              </w:rPr>
              <w:t>8,30</w:t>
            </w:r>
          </w:p>
        </w:tc>
        <w:tc>
          <w:tcPr>
            <w:tcW w:w="567" w:type="dxa"/>
            <w:vAlign w:val="bottom"/>
          </w:tcPr>
          <w:p w:rsidR="00567596" w:rsidRPr="00E31982" w:rsidRDefault="00567596" w:rsidP="00567596">
            <w:pPr>
              <w:jc w:val="right"/>
              <w:rPr>
                <w:color w:val="000000"/>
                <w:sz w:val="20"/>
                <w:szCs w:val="20"/>
              </w:rPr>
            </w:pPr>
            <w:r w:rsidRPr="00E31982">
              <w:rPr>
                <w:color w:val="000000"/>
                <w:sz w:val="20"/>
                <w:szCs w:val="20"/>
              </w:rPr>
              <w:t>0,59</w:t>
            </w:r>
          </w:p>
        </w:tc>
        <w:tc>
          <w:tcPr>
            <w:tcW w:w="726" w:type="dxa"/>
            <w:vAlign w:val="bottom"/>
          </w:tcPr>
          <w:p w:rsidR="00567596" w:rsidRPr="00E31982" w:rsidRDefault="00567596" w:rsidP="00567596">
            <w:pPr>
              <w:jc w:val="right"/>
              <w:rPr>
                <w:color w:val="000000"/>
                <w:sz w:val="20"/>
                <w:szCs w:val="20"/>
              </w:rPr>
            </w:pPr>
            <w:r w:rsidRPr="00E31982">
              <w:rPr>
                <w:color w:val="000000"/>
                <w:sz w:val="20"/>
                <w:szCs w:val="20"/>
              </w:rPr>
              <w:t>1,83</w:t>
            </w:r>
          </w:p>
        </w:tc>
        <w:tc>
          <w:tcPr>
            <w:tcW w:w="1042" w:type="dxa"/>
            <w:vAlign w:val="bottom"/>
          </w:tcPr>
          <w:p w:rsidR="00567596" w:rsidRPr="00E31982" w:rsidRDefault="00567596" w:rsidP="00567596">
            <w:pPr>
              <w:jc w:val="right"/>
              <w:rPr>
                <w:sz w:val="20"/>
                <w:szCs w:val="20"/>
              </w:rPr>
            </w:pPr>
            <w:r w:rsidRPr="00E31982">
              <w:rPr>
                <w:sz w:val="20"/>
                <w:szCs w:val="20"/>
              </w:rPr>
              <w:t>1186,98</w:t>
            </w:r>
          </w:p>
        </w:tc>
      </w:tr>
      <w:tr w:rsidR="00567596" w:rsidRPr="00E31982" w:rsidTr="00567596">
        <w:trPr>
          <w:jc w:val="center"/>
        </w:trPr>
        <w:tc>
          <w:tcPr>
            <w:tcW w:w="877" w:type="dxa"/>
          </w:tcPr>
          <w:p w:rsidR="00567596" w:rsidRPr="00E31982" w:rsidRDefault="00567596" w:rsidP="00567596">
            <w:pPr>
              <w:rPr>
                <w:sz w:val="20"/>
                <w:szCs w:val="20"/>
                <w:lang w:val="lt-LT"/>
              </w:rPr>
            </w:pPr>
            <w:r w:rsidRPr="00E31982">
              <w:rPr>
                <w:sz w:val="20"/>
                <w:szCs w:val="20"/>
                <w:lang w:val="lt-LT"/>
              </w:rPr>
              <w:t>2002 06</w:t>
            </w:r>
          </w:p>
        </w:tc>
        <w:tc>
          <w:tcPr>
            <w:tcW w:w="830" w:type="dxa"/>
            <w:vAlign w:val="bottom"/>
          </w:tcPr>
          <w:p w:rsidR="00567596" w:rsidRPr="00E31982" w:rsidRDefault="00567596" w:rsidP="00567596">
            <w:pPr>
              <w:jc w:val="right"/>
              <w:rPr>
                <w:sz w:val="20"/>
                <w:szCs w:val="20"/>
              </w:rPr>
            </w:pPr>
            <w:r w:rsidRPr="00E31982">
              <w:rPr>
                <w:sz w:val="20"/>
                <w:szCs w:val="20"/>
              </w:rPr>
              <w:t>199,47</w:t>
            </w:r>
          </w:p>
        </w:tc>
        <w:tc>
          <w:tcPr>
            <w:tcW w:w="827" w:type="dxa"/>
            <w:vAlign w:val="bottom"/>
          </w:tcPr>
          <w:p w:rsidR="00567596" w:rsidRPr="00E31982" w:rsidRDefault="00567596" w:rsidP="00567596">
            <w:pPr>
              <w:jc w:val="right"/>
              <w:rPr>
                <w:color w:val="000000"/>
                <w:sz w:val="20"/>
                <w:szCs w:val="20"/>
              </w:rPr>
            </w:pPr>
            <w:r w:rsidRPr="00E31982">
              <w:rPr>
                <w:color w:val="000000"/>
                <w:sz w:val="20"/>
                <w:szCs w:val="20"/>
              </w:rPr>
              <w:t>-10,07</w:t>
            </w:r>
          </w:p>
        </w:tc>
        <w:tc>
          <w:tcPr>
            <w:tcW w:w="923" w:type="dxa"/>
            <w:vAlign w:val="bottom"/>
          </w:tcPr>
          <w:p w:rsidR="00567596" w:rsidRPr="00E31982" w:rsidRDefault="00567596" w:rsidP="00567596">
            <w:pPr>
              <w:jc w:val="right"/>
              <w:rPr>
                <w:color w:val="000000"/>
                <w:sz w:val="20"/>
                <w:szCs w:val="20"/>
              </w:rPr>
            </w:pPr>
            <w:r w:rsidRPr="00E31982">
              <w:rPr>
                <w:color w:val="000000"/>
                <w:sz w:val="20"/>
                <w:szCs w:val="20"/>
              </w:rPr>
              <w:t>-0,52</w:t>
            </w:r>
          </w:p>
        </w:tc>
        <w:tc>
          <w:tcPr>
            <w:tcW w:w="831" w:type="dxa"/>
            <w:vAlign w:val="bottom"/>
          </w:tcPr>
          <w:p w:rsidR="00567596" w:rsidRPr="00E31982" w:rsidRDefault="00567596" w:rsidP="00567596">
            <w:pPr>
              <w:jc w:val="right"/>
              <w:rPr>
                <w:color w:val="000000"/>
                <w:sz w:val="20"/>
                <w:szCs w:val="20"/>
              </w:rPr>
            </w:pPr>
            <w:r w:rsidRPr="00E31982">
              <w:rPr>
                <w:color w:val="000000"/>
                <w:sz w:val="20"/>
                <w:szCs w:val="20"/>
              </w:rPr>
              <w:t>-3,79</w:t>
            </w:r>
          </w:p>
        </w:tc>
        <w:tc>
          <w:tcPr>
            <w:tcW w:w="876" w:type="dxa"/>
            <w:vAlign w:val="bottom"/>
          </w:tcPr>
          <w:p w:rsidR="00567596" w:rsidRPr="00E31982" w:rsidRDefault="00567596" w:rsidP="00567596">
            <w:pPr>
              <w:jc w:val="right"/>
              <w:rPr>
                <w:color w:val="000000"/>
                <w:sz w:val="20"/>
                <w:szCs w:val="20"/>
              </w:rPr>
            </w:pPr>
            <w:r w:rsidRPr="00E31982">
              <w:rPr>
                <w:color w:val="000000"/>
                <w:sz w:val="20"/>
                <w:szCs w:val="20"/>
              </w:rPr>
              <w:t>1,06</w:t>
            </w:r>
          </w:p>
        </w:tc>
        <w:tc>
          <w:tcPr>
            <w:tcW w:w="1040" w:type="dxa"/>
            <w:vAlign w:val="bottom"/>
          </w:tcPr>
          <w:p w:rsidR="00567596" w:rsidRPr="00E31982" w:rsidRDefault="00567596" w:rsidP="00567596">
            <w:pPr>
              <w:autoSpaceDE w:val="0"/>
              <w:autoSpaceDN w:val="0"/>
              <w:adjustRightInd w:val="0"/>
              <w:ind w:right="30"/>
              <w:jc w:val="right"/>
              <w:rPr>
                <w:color w:val="000000"/>
                <w:sz w:val="20"/>
                <w:szCs w:val="20"/>
              </w:rPr>
            </w:pPr>
            <w:r w:rsidRPr="00E31982">
              <w:rPr>
                <w:color w:val="000000"/>
                <w:sz w:val="20"/>
                <w:szCs w:val="20"/>
              </w:rPr>
              <w:t>8591,17</w:t>
            </w:r>
          </w:p>
        </w:tc>
        <w:tc>
          <w:tcPr>
            <w:tcW w:w="850" w:type="dxa"/>
            <w:vAlign w:val="bottom"/>
          </w:tcPr>
          <w:p w:rsidR="00567596" w:rsidRPr="00E31982" w:rsidRDefault="00567596" w:rsidP="00567596">
            <w:pPr>
              <w:jc w:val="right"/>
              <w:rPr>
                <w:sz w:val="20"/>
                <w:szCs w:val="20"/>
              </w:rPr>
            </w:pPr>
            <w:r w:rsidRPr="00E31982">
              <w:rPr>
                <w:sz w:val="20"/>
                <w:szCs w:val="20"/>
              </w:rPr>
              <w:t>98,50</w:t>
            </w:r>
          </w:p>
        </w:tc>
        <w:tc>
          <w:tcPr>
            <w:tcW w:w="851" w:type="dxa"/>
            <w:vAlign w:val="bottom"/>
          </w:tcPr>
          <w:p w:rsidR="00567596" w:rsidRPr="00E31982" w:rsidRDefault="00567596" w:rsidP="00567596">
            <w:pPr>
              <w:jc w:val="right"/>
              <w:rPr>
                <w:sz w:val="20"/>
                <w:szCs w:val="20"/>
              </w:rPr>
            </w:pPr>
            <w:r w:rsidRPr="00E31982">
              <w:rPr>
                <w:sz w:val="20"/>
                <w:szCs w:val="20"/>
              </w:rPr>
              <w:t>95,70</w:t>
            </w:r>
          </w:p>
        </w:tc>
        <w:tc>
          <w:tcPr>
            <w:tcW w:w="850" w:type="dxa"/>
            <w:vAlign w:val="bottom"/>
          </w:tcPr>
          <w:p w:rsidR="00567596" w:rsidRPr="00E31982" w:rsidRDefault="00567596" w:rsidP="00567596">
            <w:pPr>
              <w:jc w:val="right"/>
              <w:rPr>
                <w:sz w:val="20"/>
                <w:szCs w:val="20"/>
              </w:rPr>
            </w:pPr>
            <w:r w:rsidRPr="00E31982">
              <w:rPr>
                <w:sz w:val="20"/>
                <w:szCs w:val="20"/>
              </w:rPr>
              <w:t>91,30</w:t>
            </w:r>
          </w:p>
        </w:tc>
        <w:tc>
          <w:tcPr>
            <w:tcW w:w="567" w:type="dxa"/>
            <w:vAlign w:val="bottom"/>
          </w:tcPr>
          <w:p w:rsidR="00567596" w:rsidRPr="00E31982" w:rsidRDefault="00567596" w:rsidP="00567596">
            <w:pPr>
              <w:jc w:val="right"/>
              <w:rPr>
                <w:sz w:val="20"/>
                <w:szCs w:val="20"/>
              </w:rPr>
            </w:pPr>
            <w:r w:rsidRPr="00E31982">
              <w:rPr>
                <w:sz w:val="20"/>
                <w:szCs w:val="20"/>
              </w:rPr>
              <w:t>4,50</w:t>
            </w:r>
          </w:p>
        </w:tc>
        <w:tc>
          <w:tcPr>
            <w:tcW w:w="567" w:type="dxa"/>
            <w:vAlign w:val="bottom"/>
          </w:tcPr>
          <w:p w:rsidR="00567596" w:rsidRPr="00E31982" w:rsidRDefault="00567596" w:rsidP="00567596">
            <w:pPr>
              <w:jc w:val="right"/>
              <w:rPr>
                <w:sz w:val="20"/>
                <w:szCs w:val="20"/>
              </w:rPr>
            </w:pPr>
            <w:r w:rsidRPr="00E31982">
              <w:rPr>
                <w:sz w:val="20"/>
                <w:szCs w:val="20"/>
              </w:rPr>
              <w:t>3,63</w:t>
            </w:r>
          </w:p>
        </w:tc>
        <w:tc>
          <w:tcPr>
            <w:tcW w:w="851" w:type="dxa"/>
            <w:vAlign w:val="bottom"/>
          </w:tcPr>
          <w:p w:rsidR="00567596" w:rsidRPr="00E31982" w:rsidRDefault="00567596" w:rsidP="00567596">
            <w:pPr>
              <w:jc w:val="right"/>
              <w:rPr>
                <w:sz w:val="20"/>
                <w:szCs w:val="20"/>
              </w:rPr>
            </w:pPr>
            <w:r w:rsidRPr="00E31982">
              <w:rPr>
                <w:sz w:val="20"/>
                <w:szCs w:val="20"/>
              </w:rPr>
              <w:t>777,47</w:t>
            </w:r>
          </w:p>
        </w:tc>
        <w:tc>
          <w:tcPr>
            <w:tcW w:w="708" w:type="dxa"/>
            <w:vAlign w:val="bottom"/>
          </w:tcPr>
          <w:p w:rsidR="00567596" w:rsidRPr="00E31982" w:rsidRDefault="00567596" w:rsidP="00567596">
            <w:pPr>
              <w:jc w:val="right"/>
              <w:rPr>
                <w:sz w:val="20"/>
                <w:szCs w:val="20"/>
              </w:rPr>
            </w:pPr>
            <w:r w:rsidRPr="00E31982">
              <w:rPr>
                <w:sz w:val="20"/>
                <w:szCs w:val="20"/>
              </w:rPr>
              <w:t>9,40</w:t>
            </w:r>
          </w:p>
        </w:tc>
        <w:tc>
          <w:tcPr>
            <w:tcW w:w="567" w:type="dxa"/>
            <w:vAlign w:val="bottom"/>
          </w:tcPr>
          <w:p w:rsidR="00567596" w:rsidRPr="00E31982" w:rsidRDefault="00567596" w:rsidP="00567596">
            <w:pPr>
              <w:jc w:val="right"/>
              <w:rPr>
                <w:color w:val="000000"/>
                <w:sz w:val="20"/>
                <w:szCs w:val="20"/>
              </w:rPr>
            </w:pPr>
            <w:r w:rsidRPr="00E31982">
              <w:rPr>
                <w:color w:val="000000"/>
                <w:sz w:val="20"/>
                <w:szCs w:val="20"/>
              </w:rPr>
              <w:t>0,28</w:t>
            </w:r>
          </w:p>
        </w:tc>
        <w:tc>
          <w:tcPr>
            <w:tcW w:w="726" w:type="dxa"/>
            <w:vAlign w:val="bottom"/>
          </w:tcPr>
          <w:p w:rsidR="00567596" w:rsidRPr="00E31982" w:rsidRDefault="00567596" w:rsidP="00567596">
            <w:pPr>
              <w:jc w:val="right"/>
              <w:rPr>
                <w:color w:val="000000"/>
                <w:sz w:val="20"/>
                <w:szCs w:val="20"/>
              </w:rPr>
            </w:pPr>
            <w:r w:rsidRPr="00E31982">
              <w:rPr>
                <w:color w:val="000000"/>
                <w:sz w:val="20"/>
                <w:szCs w:val="20"/>
              </w:rPr>
              <w:t>0,77</w:t>
            </w:r>
          </w:p>
        </w:tc>
        <w:tc>
          <w:tcPr>
            <w:tcW w:w="1042" w:type="dxa"/>
            <w:vAlign w:val="bottom"/>
          </w:tcPr>
          <w:p w:rsidR="00567596" w:rsidRPr="00E31982" w:rsidRDefault="00567596" w:rsidP="00567596">
            <w:pPr>
              <w:jc w:val="right"/>
              <w:rPr>
                <w:sz w:val="20"/>
                <w:szCs w:val="20"/>
              </w:rPr>
            </w:pPr>
            <w:r w:rsidRPr="00E31982">
              <w:rPr>
                <w:sz w:val="20"/>
                <w:szCs w:val="20"/>
              </w:rPr>
              <w:t>919,87</w:t>
            </w:r>
          </w:p>
        </w:tc>
      </w:tr>
      <w:tr w:rsidR="00567596" w:rsidRPr="00E31982" w:rsidTr="00567596">
        <w:trPr>
          <w:jc w:val="center"/>
        </w:trPr>
        <w:tc>
          <w:tcPr>
            <w:tcW w:w="877" w:type="dxa"/>
          </w:tcPr>
          <w:p w:rsidR="00567596" w:rsidRPr="00E31982" w:rsidRDefault="00567596" w:rsidP="00567596">
            <w:pPr>
              <w:rPr>
                <w:sz w:val="20"/>
                <w:szCs w:val="20"/>
                <w:lang w:val="lt-LT"/>
              </w:rPr>
            </w:pPr>
            <w:r w:rsidRPr="00E31982">
              <w:rPr>
                <w:sz w:val="20"/>
                <w:szCs w:val="20"/>
                <w:lang w:val="lt-LT"/>
              </w:rPr>
              <w:t>2002 07</w:t>
            </w:r>
          </w:p>
        </w:tc>
        <w:tc>
          <w:tcPr>
            <w:tcW w:w="830" w:type="dxa"/>
            <w:vAlign w:val="bottom"/>
          </w:tcPr>
          <w:p w:rsidR="00567596" w:rsidRPr="00E31982" w:rsidRDefault="00567596" w:rsidP="00567596">
            <w:pPr>
              <w:jc w:val="right"/>
              <w:rPr>
                <w:sz w:val="20"/>
                <w:szCs w:val="20"/>
              </w:rPr>
            </w:pPr>
            <w:r w:rsidRPr="00E31982">
              <w:rPr>
                <w:sz w:val="20"/>
                <w:szCs w:val="20"/>
              </w:rPr>
              <w:t>180,82</w:t>
            </w:r>
          </w:p>
        </w:tc>
        <w:tc>
          <w:tcPr>
            <w:tcW w:w="827" w:type="dxa"/>
            <w:vAlign w:val="bottom"/>
          </w:tcPr>
          <w:p w:rsidR="00567596" w:rsidRPr="00E31982" w:rsidRDefault="00567596" w:rsidP="00567596">
            <w:pPr>
              <w:jc w:val="right"/>
              <w:rPr>
                <w:color w:val="000000"/>
                <w:sz w:val="20"/>
                <w:szCs w:val="20"/>
              </w:rPr>
            </w:pPr>
            <w:r w:rsidRPr="00E31982">
              <w:rPr>
                <w:color w:val="000000"/>
                <w:sz w:val="20"/>
                <w:szCs w:val="20"/>
              </w:rPr>
              <w:t>-3,96</w:t>
            </w:r>
          </w:p>
        </w:tc>
        <w:tc>
          <w:tcPr>
            <w:tcW w:w="923" w:type="dxa"/>
            <w:vAlign w:val="bottom"/>
          </w:tcPr>
          <w:p w:rsidR="00567596" w:rsidRPr="00E31982" w:rsidRDefault="00567596" w:rsidP="00567596">
            <w:pPr>
              <w:jc w:val="right"/>
              <w:rPr>
                <w:color w:val="000000"/>
                <w:sz w:val="20"/>
                <w:szCs w:val="20"/>
              </w:rPr>
            </w:pPr>
            <w:r w:rsidRPr="00E31982">
              <w:rPr>
                <w:color w:val="000000"/>
                <w:sz w:val="20"/>
                <w:szCs w:val="20"/>
              </w:rPr>
              <w:t>-15,13</w:t>
            </w:r>
          </w:p>
        </w:tc>
        <w:tc>
          <w:tcPr>
            <w:tcW w:w="831" w:type="dxa"/>
            <w:vAlign w:val="bottom"/>
          </w:tcPr>
          <w:p w:rsidR="00567596" w:rsidRPr="00E31982" w:rsidRDefault="00567596" w:rsidP="00567596">
            <w:pPr>
              <w:jc w:val="right"/>
              <w:rPr>
                <w:color w:val="000000"/>
                <w:sz w:val="20"/>
                <w:szCs w:val="20"/>
              </w:rPr>
            </w:pPr>
            <w:r w:rsidRPr="00E31982">
              <w:rPr>
                <w:color w:val="000000"/>
                <w:sz w:val="20"/>
                <w:szCs w:val="20"/>
              </w:rPr>
              <w:t>-3,98</w:t>
            </w:r>
          </w:p>
        </w:tc>
        <w:tc>
          <w:tcPr>
            <w:tcW w:w="876" w:type="dxa"/>
            <w:vAlign w:val="bottom"/>
          </w:tcPr>
          <w:p w:rsidR="00567596" w:rsidRPr="00E31982" w:rsidRDefault="00567596" w:rsidP="00567596">
            <w:pPr>
              <w:jc w:val="right"/>
              <w:rPr>
                <w:color w:val="000000"/>
                <w:sz w:val="20"/>
                <w:szCs w:val="20"/>
              </w:rPr>
            </w:pPr>
            <w:r w:rsidRPr="00E31982">
              <w:rPr>
                <w:color w:val="000000"/>
                <w:sz w:val="20"/>
                <w:szCs w:val="20"/>
              </w:rPr>
              <w:t>-8,95</w:t>
            </w:r>
          </w:p>
        </w:tc>
        <w:tc>
          <w:tcPr>
            <w:tcW w:w="1040" w:type="dxa"/>
            <w:vAlign w:val="bottom"/>
          </w:tcPr>
          <w:p w:rsidR="00567596" w:rsidRPr="00E31982" w:rsidRDefault="00567596" w:rsidP="00567596">
            <w:pPr>
              <w:autoSpaceDE w:val="0"/>
              <w:autoSpaceDN w:val="0"/>
              <w:adjustRightInd w:val="0"/>
              <w:ind w:right="30"/>
              <w:jc w:val="right"/>
              <w:rPr>
                <w:color w:val="000000"/>
                <w:sz w:val="20"/>
                <w:szCs w:val="20"/>
              </w:rPr>
            </w:pPr>
            <w:r w:rsidRPr="00E31982">
              <w:rPr>
                <w:color w:val="000000"/>
                <w:sz w:val="20"/>
                <w:szCs w:val="20"/>
              </w:rPr>
              <w:t>8602,00</w:t>
            </w:r>
          </w:p>
        </w:tc>
        <w:tc>
          <w:tcPr>
            <w:tcW w:w="850" w:type="dxa"/>
            <w:vAlign w:val="bottom"/>
          </w:tcPr>
          <w:p w:rsidR="00567596" w:rsidRPr="00E31982" w:rsidRDefault="00567596" w:rsidP="00567596">
            <w:pPr>
              <w:jc w:val="right"/>
              <w:rPr>
                <w:sz w:val="20"/>
                <w:szCs w:val="20"/>
              </w:rPr>
            </w:pPr>
            <w:r w:rsidRPr="00E31982">
              <w:rPr>
                <w:sz w:val="20"/>
                <w:szCs w:val="20"/>
              </w:rPr>
              <w:t>100,30</w:t>
            </w:r>
          </w:p>
        </w:tc>
        <w:tc>
          <w:tcPr>
            <w:tcW w:w="851" w:type="dxa"/>
            <w:vAlign w:val="bottom"/>
          </w:tcPr>
          <w:p w:rsidR="00567596" w:rsidRPr="00E31982" w:rsidRDefault="00567596" w:rsidP="00567596">
            <w:pPr>
              <w:jc w:val="right"/>
              <w:rPr>
                <w:sz w:val="20"/>
                <w:szCs w:val="20"/>
              </w:rPr>
            </w:pPr>
            <w:r w:rsidRPr="00E31982">
              <w:rPr>
                <w:sz w:val="20"/>
                <w:szCs w:val="20"/>
              </w:rPr>
              <w:t>95,40</w:t>
            </w:r>
          </w:p>
        </w:tc>
        <w:tc>
          <w:tcPr>
            <w:tcW w:w="850" w:type="dxa"/>
            <w:vAlign w:val="bottom"/>
          </w:tcPr>
          <w:p w:rsidR="00567596" w:rsidRPr="00E31982" w:rsidRDefault="00567596" w:rsidP="00567596">
            <w:pPr>
              <w:jc w:val="right"/>
              <w:rPr>
                <w:sz w:val="20"/>
                <w:szCs w:val="20"/>
              </w:rPr>
            </w:pPr>
            <w:r w:rsidRPr="00E31982">
              <w:rPr>
                <w:sz w:val="20"/>
                <w:szCs w:val="20"/>
              </w:rPr>
              <w:t>90,20</w:t>
            </w:r>
          </w:p>
        </w:tc>
        <w:tc>
          <w:tcPr>
            <w:tcW w:w="567" w:type="dxa"/>
            <w:vAlign w:val="bottom"/>
          </w:tcPr>
          <w:p w:rsidR="00567596" w:rsidRPr="00E31982" w:rsidRDefault="00567596" w:rsidP="00567596">
            <w:pPr>
              <w:jc w:val="right"/>
              <w:rPr>
                <w:sz w:val="20"/>
                <w:szCs w:val="20"/>
              </w:rPr>
            </w:pPr>
            <w:r w:rsidRPr="00E31982">
              <w:rPr>
                <w:sz w:val="20"/>
                <w:szCs w:val="20"/>
              </w:rPr>
              <w:t>4,80</w:t>
            </w:r>
          </w:p>
        </w:tc>
        <w:tc>
          <w:tcPr>
            <w:tcW w:w="567" w:type="dxa"/>
            <w:vAlign w:val="bottom"/>
          </w:tcPr>
          <w:p w:rsidR="00567596" w:rsidRPr="00E31982" w:rsidRDefault="00567596" w:rsidP="00567596">
            <w:pPr>
              <w:jc w:val="right"/>
              <w:rPr>
                <w:sz w:val="20"/>
                <w:szCs w:val="20"/>
              </w:rPr>
            </w:pPr>
            <w:r w:rsidRPr="00E31982">
              <w:rPr>
                <w:sz w:val="20"/>
                <w:szCs w:val="20"/>
              </w:rPr>
              <w:t>3,61</w:t>
            </w:r>
          </w:p>
        </w:tc>
        <w:tc>
          <w:tcPr>
            <w:tcW w:w="851" w:type="dxa"/>
            <w:vAlign w:val="bottom"/>
          </w:tcPr>
          <w:p w:rsidR="00567596" w:rsidRPr="00E31982" w:rsidRDefault="00567596" w:rsidP="00567596">
            <w:pPr>
              <w:jc w:val="right"/>
              <w:rPr>
                <w:sz w:val="20"/>
                <w:szCs w:val="20"/>
              </w:rPr>
            </w:pPr>
            <w:r w:rsidRPr="00E31982">
              <w:rPr>
                <w:sz w:val="20"/>
                <w:szCs w:val="20"/>
              </w:rPr>
              <w:t>748,97</w:t>
            </w:r>
          </w:p>
        </w:tc>
        <w:tc>
          <w:tcPr>
            <w:tcW w:w="708" w:type="dxa"/>
            <w:vAlign w:val="bottom"/>
          </w:tcPr>
          <w:p w:rsidR="00567596" w:rsidRPr="00E31982" w:rsidRDefault="00567596" w:rsidP="00567596">
            <w:pPr>
              <w:jc w:val="right"/>
              <w:rPr>
                <w:sz w:val="20"/>
                <w:szCs w:val="20"/>
              </w:rPr>
            </w:pPr>
            <w:r w:rsidRPr="00E31982">
              <w:rPr>
                <w:sz w:val="20"/>
                <w:szCs w:val="20"/>
              </w:rPr>
              <w:t>8,60</w:t>
            </w:r>
          </w:p>
        </w:tc>
        <w:tc>
          <w:tcPr>
            <w:tcW w:w="567" w:type="dxa"/>
            <w:vAlign w:val="bottom"/>
          </w:tcPr>
          <w:p w:rsidR="00567596" w:rsidRPr="00E31982" w:rsidRDefault="00567596" w:rsidP="00567596">
            <w:pPr>
              <w:jc w:val="right"/>
              <w:rPr>
                <w:color w:val="000000"/>
                <w:sz w:val="20"/>
                <w:szCs w:val="20"/>
              </w:rPr>
            </w:pPr>
            <w:r w:rsidRPr="00E31982">
              <w:rPr>
                <w:color w:val="000000"/>
                <w:sz w:val="20"/>
                <w:szCs w:val="20"/>
              </w:rPr>
              <w:t>0,25</w:t>
            </w:r>
          </w:p>
        </w:tc>
        <w:tc>
          <w:tcPr>
            <w:tcW w:w="726" w:type="dxa"/>
            <w:vAlign w:val="bottom"/>
          </w:tcPr>
          <w:p w:rsidR="00567596" w:rsidRPr="00E31982" w:rsidRDefault="00567596" w:rsidP="00567596">
            <w:pPr>
              <w:jc w:val="right"/>
              <w:rPr>
                <w:color w:val="000000"/>
                <w:sz w:val="20"/>
                <w:szCs w:val="20"/>
              </w:rPr>
            </w:pPr>
            <w:r w:rsidRPr="00E31982">
              <w:rPr>
                <w:color w:val="000000"/>
                <w:sz w:val="20"/>
                <w:szCs w:val="20"/>
              </w:rPr>
              <w:t>0,23</w:t>
            </w:r>
          </w:p>
        </w:tc>
        <w:tc>
          <w:tcPr>
            <w:tcW w:w="1042" w:type="dxa"/>
            <w:vAlign w:val="bottom"/>
          </w:tcPr>
          <w:p w:rsidR="00567596" w:rsidRPr="00E31982" w:rsidRDefault="00567596" w:rsidP="00567596">
            <w:pPr>
              <w:jc w:val="right"/>
              <w:rPr>
                <w:sz w:val="20"/>
                <w:szCs w:val="20"/>
              </w:rPr>
            </w:pPr>
            <w:r w:rsidRPr="00E31982">
              <w:rPr>
                <w:sz w:val="20"/>
                <w:szCs w:val="20"/>
              </w:rPr>
              <w:t>1035,46</w:t>
            </w:r>
          </w:p>
        </w:tc>
      </w:tr>
      <w:tr w:rsidR="00567596" w:rsidRPr="00E31982" w:rsidTr="00567596">
        <w:trPr>
          <w:jc w:val="center"/>
        </w:trPr>
        <w:tc>
          <w:tcPr>
            <w:tcW w:w="877" w:type="dxa"/>
          </w:tcPr>
          <w:p w:rsidR="00567596" w:rsidRPr="00E31982" w:rsidRDefault="00567596" w:rsidP="00567596">
            <w:pPr>
              <w:rPr>
                <w:sz w:val="20"/>
                <w:szCs w:val="20"/>
                <w:lang w:val="lt-LT"/>
              </w:rPr>
            </w:pPr>
            <w:r w:rsidRPr="00E31982">
              <w:rPr>
                <w:sz w:val="20"/>
                <w:szCs w:val="20"/>
                <w:lang w:val="lt-LT"/>
              </w:rPr>
              <w:t>2002 08</w:t>
            </w:r>
          </w:p>
        </w:tc>
        <w:tc>
          <w:tcPr>
            <w:tcW w:w="830" w:type="dxa"/>
            <w:vAlign w:val="bottom"/>
          </w:tcPr>
          <w:p w:rsidR="00567596" w:rsidRPr="00E31982" w:rsidRDefault="00567596" w:rsidP="00567596">
            <w:pPr>
              <w:jc w:val="right"/>
              <w:rPr>
                <w:sz w:val="20"/>
                <w:szCs w:val="20"/>
              </w:rPr>
            </w:pPr>
            <w:r w:rsidRPr="00E31982">
              <w:rPr>
                <w:sz w:val="20"/>
                <w:szCs w:val="20"/>
              </w:rPr>
              <w:t>185,14</w:t>
            </w:r>
          </w:p>
        </w:tc>
        <w:tc>
          <w:tcPr>
            <w:tcW w:w="827" w:type="dxa"/>
            <w:vAlign w:val="bottom"/>
          </w:tcPr>
          <w:p w:rsidR="00567596" w:rsidRPr="00E31982" w:rsidRDefault="00567596" w:rsidP="00567596">
            <w:pPr>
              <w:jc w:val="right"/>
              <w:rPr>
                <w:color w:val="000000"/>
                <w:sz w:val="20"/>
                <w:szCs w:val="20"/>
              </w:rPr>
            </w:pPr>
            <w:r w:rsidRPr="00E31982">
              <w:rPr>
                <w:color w:val="000000"/>
                <w:sz w:val="20"/>
                <w:szCs w:val="20"/>
              </w:rPr>
              <w:t>-4,60</w:t>
            </w:r>
          </w:p>
        </w:tc>
        <w:tc>
          <w:tcPr>
            <w:tcW w:w="923" w:type="dxa"/>
            <w:vAlign w:val="bottom"/>
          </w:tcPr>
          <w:p w:rsidR="00567596" w:rsidRPr="00E31982" w:rsidRDefault="00567596" w:rsidP="00567596">
            <w:pPr>
              <w:jc w:val="right"/>
              <w:rPr>
                <w:color w:val="000000"/>
                <w:sz w:val="20"/>
                <w:szCs w:val="20"/>
              </w:rPr>
            </w:pPr>
            <w:r w:rsidRPr="00E31982">
              <w:rPr>
                <w:color w:val="000000"/>
                <w:sz w:val="20"/>
                <w:szCs w:val="20"/>
              </w:rPr>
              <w:t>6,00</w:t>
            </w:r>
          </w:p>
        </w:tc>
        <w:tc>
          <w:tcPr>
            <w:tcW w:w="831" w:type="dxa"/>
            <w:vAlign w:val="bottom"/>
          </w:tcPr>
          <w:p w:rsidR="00567596" w:rsidRPr="00E31982" w:rsidRDefault="00567596" w:rsidP="00567596">
            <w:pPr>
              <w:jc w:val="right"/>
              <w:rPr>
                <w:color w:val="000000"/>
                <w:sz w:val="20"/>
                <w:szCs w:val="20"/>
              </w:rPr>
            </w:pPr>
            <w:r w:rsidRPr="00E31982">
              <w:rPr>
                <w:color w:val="000000"/>
                <w:sz w:val="20"/>
                <w:szCs w:val="20"/>
              </w:rPr>
              <w:t>1,10</w:t>
            </w:r>
          </w:p>
        </w:tc>
        <w:tc>
          <w:tcPr>
            <w:tcW w:w="876" w:type="dxa"/>
            <w:vAlign w:val="bottom"/>
          </w:tcPr>
          <w:p w:rsidR="00567596" w:rsidRPr="00E31982" w:rsidRDefault="00567596" w:rsidP="00567596">
            <w:pPr>
              <w:jc w:val="right"/>
              <w:rPr>
                <w:color w:val="000000"/>
                <w:sz w:val="20"/>
                <w:szCs w:val="20"/>
              </w:rPr>
            </w:pPr>
            <w:r w:rsidRPr="00E31982">
              <w:rPr>
                <w:color w:val="000000"/>
                <w:sz w:val="20"/>
                <w:szCs w:val="20"/>
              </w:rPr>
              <w:t>-1,98</w:t>
            </w:r>
          </w:p>
        </w:tc>
        <w:tc>
          <w:tcPr>
            <w:tcW w:w="1040" w:type="dxa"/>
            <w:vAlign w:val="bottom"/>
          </w:tcPr>
          <w:p w:rsidR="00567596" w:rsidRPr="00E31982" w:rsidRDefault="00567596" w:rsidP="00567596">
            <w:pPr>
              <w:autoSpaceDE w:val="0"/>
              <w:autoSpaceDN w:val="0"/>
              <w:adjustRightInd w:val="0"/>
              <w:ind w:right="30"/>
              <w:jc w:val="right"/>
              <w:rPr>
                <w:color w:val="000000"/>
                <w:sz w:val="20"/>
                <w:szCs w:val="20"/>
              </w:rPr>
            </w:pPr>
            <w:r w:rsidRPr="00E31982">
              <w:rPr>
                <w:color w:val="000000"/>
                <w:sz w:val="20"/>
                <w:szCs w:val="20"/>
              </w:rPr>
              <w:t>8611,34</w:t>
            </w:r>
          </w:p>
        </w:tc>
        <w:tc>
          <w:tcPr>
            <w:tcW w:w="850" w:type="dxa"/>
            <w:vAlign w:val="bottom"/>
          </w:tcPr>
          <w:p w:rsidR="00567596" w:rsidRPr="00E31982" w:rsidRDefault="00567596" w:rsidP="00567596">
            <w:pPr>
              <w:jc w:val="right"/>
              <w:rPr>
                <w:sz w:val="20"/>
                <w:szCs w:val="20"/>
              </w:rPr>
            </w:pPr>
            <w:r w:rsidRPr="00E31982">
              <w:rPr>
                <w:sz w:val="20"/>
                <w:szCs w:val="20"/>
              </w:rPr>
              <w:t>98,50</w:t>
            </w:r>
          </w:p>
        </w:tc>
        <w:tc>
          <w:tcPr>
            <w:tcW w:w="851" w:type="dxa"/>
            <w:vAlign w:val="bottom"/>
          </w:tcPr>
          <w:p w:rsidR="00567596" w:rsidRPr="00E31982" w:rsidRDefault="00567596" w:rsidP="00567596">
            <w:pPr>
              <w:jc w:val="right"/>
              <w:rPr>
                <w:sz w:val="20"/>
                <w:szCs w:val="20"/>
              </w:rPr>
            </w:pPr>
            <w:r w:rsidRPr="00E31982">
              <w:rPr>
                <w:sz w:val="20"/>
                <w:szCs w:val="20"/>
              </w:rPr>
              <w:t>95,60</w:t>
            </w:r>
          </w:p>
        </w:tc>
        <w:tc>
          <w:tcPr>
            <w:tcW w:w="850" w:type="dxa"/>
            <w:vAlign w:val="bottom"/>
          </w:tcPr>
          <w:p w:rsidR="00567596" w:rsidRPr="00E31982" w:rsidRDefault="00567596" w:rsidP="00567596">
            <w:pPr>
              <w:jc w:val="right"/>
              <w:rPr>
                <w:sz w:val="20"/>
                <w:szCs w:val="20"/>
              </w:rPr>
            </w:pPr>
            <w:r w:rsidRPr="00E31982">
              <w:rPr>
                <w:sz w:val="20"/>
                <w:szCs w:val="20"/>
              </w:rPr>
              <w:t>90,80</w:t>
            </w:r>
          </w:p>
        </w:tc>
        <w:tc>
          <w:tcPr>
            <w:tcW w:w="567" w:type="dxa"/>
            <w:vAlign w:val="bottom"/>
          </w:tcPr>
          <w:p w:rsidR="00567596" w:rsidRPr="00E31982" w:rsidRDefault="00567596" w:rsidP="00567596">
            <w:pPr>
              <w:jc w:val="right"/>
              <w:rPr>
                <w:sz w:val="20"/>
                <w:szCs w:val="20"/>
              </w:rPr>
            </w:pPr>
            <w:r w:rsidRPr="00E31982">
              <w:rPr>
                <w:sz w:val="20"/>
                <w:szCs w:val="20"/>
              </w:rPr>
              <w:t>5,00</w:t>
            </w:r>
          </w:p>
        </w:tc>
        <w:tc>
          <w:tcPr>
            <w:tcW w:w="567" w:type="dxa"/>
            <w:vAlign w:val="bottom"/>
          </w:tcPr>
          <w:p w:rsidR="00567596" w:rsidRPr="00E31982" w:rsidRDefault="00567596" w:rsidP="00567596">
            <w:pPr>
              <w:jc w:val="right"/>
              <w:rPr>
                <w:sz w:val="20"/>
                <w:szCs w:val="20"/>
              </w:rPr>
            </w:pPr>
            <w:r w:rsidRPr="00E31982">
              <w:rPr>
                <w:sz w:val="20"/>
                <w:szCs w:val="20"/>
              </w:rPr>
              <w:t>3,56</w:t>
            </w:r>
          </w:p>
        </w:tc>
        <w:tc>
          <w:tcPr>
            <w:tcW w:w="851" w:type="dxa"/>
            <w:vAlign w:val="bottom"/>
          </w:tcPr>
          <w:p w:rsidR="00567596" w:rsidRPr="00E31982" w:rsidRDefault="00567596" w:rsidP="00567596">
            <w:pPr>
              <w:jc w:val="right"/>
              <w:rPr>
                <w:sz w:val="20"/>
                <w:szCs w:val="20"/>
              </w:rPr>
            </w:pPr>
            <w:r w:rsidRPr="00E31982">
              <w:rPr>
                <w:sz w:val="20"/>
                <w:szCs w:val="20"/>
              </w:rPr>
              <w:t>759,62</w:t>
            </w:r>
          </w:p>
        </w:tc>
        <w:tc>
          <w:tcPr>
            <w:tcW w:w="708" w:type="dxa"/>
            <w:vAlign w:val="bottom"/>
          </w:tcPr>
          <w:p w:rsidR="00567596" w:rsidRPr="00E31982" w:rsidRDefault="00567596" w:rsidP="00567596">
            <w:pPr>
              <w:jc w:val="right"/>
              <w:rPr>
                <w:sz w:val="20"/>
                <w:szCs w:val="20"/>
              </w:rPr>
            </w:pPr>
            <w:r w:rsidRPr="00E31982">
              <w:rPr>
                <w:sz w:val="20"/>
                <w:szCs w:val="20"/>
              </w:rPr>
              <w:t>7,70</w:t>
            </w:r>
          </w:p>
        </w:tc>
        <w:tc>
          <w:tcPr>
            <w:tcW w:w="567" w:type="dxa"/>
            <w:vAlign w:val="bottom"/>
          </w:tcPr>
          <w:p w:rsidR="00567596" w:rsidRPr="00E31982" w:rsidRDefault="00567596" w:rsidP="00567596">
            <w:pPr>
              <w:jc w:val="right"/>
              <w:rPr>
                <w:color w:val="000000"/>
                <w:sz w:val="20"/>
                <w:szCs w:val="20"/>
              </w:rPr>
            </w:pPr>
            <w:r w:rsidRPr="00E31982">
              <w:rPr>
                <w:color w:val="000000"/>
                <w:sz w:val="20"/>
                <w:szCs w:val="20"/>
              </w:rPr>
              <w:t>0,71</w:t>
            </w:r>
          </w:p>
        </w:tc>
        <w:tc>
          <w:tcPr>
            <w:tcW w:w="726" w:type="dxa"/>
            <w:vAlign w:val="bottom"/>
          </w:tcPr>
          <w:p w:rsidR="00567596" w:rsidRPr="00E31982" w:rsidRDefault="00567596" w:rsidP="00567596">
            <w:pPr>
              <w:jc w:val="right"/>
              <w:rPr>
                <w:color w:val="000000"/>
                <w:sz w:val="20"/>
                <w:szCs w:val="20"/>
              </w:rPr>
            </w:pPr>
            <w:r w:rsidRPr="00E31982">
              <w:rPr>
                <w:color w:val="000000"/>
                <w:sz w:val="20"/>
                <w:szCs w:val="20"/>
              </w:rPr>
              <w:t>1,67</w:t>
            </w:r>
          </w:p>
        </w:tc>
        <w:tc>
          <w:tcPr>
            <w:tcW w:w="1042" w:type="dxa"/>
            <w:vAlign w:val="bottom"/>
          </w:tcPr>
          <w:p w:rsidR="00567596" w:rsidRPr="00E31982" w:rsidRDefault="00567596" w:rsidP="00567596">
            <w:pPr>
              <w:jc w:val="right"/>
              <w:rPr>
                <w:sz w:val="20"/>
                <w:szCs w:val="20"/>
              </w:rPr>
            </w:pPr>
            <w:r w:rsidRPr="00E31982">
              <w:rPr>
                <w:sz w:val="20"/>
                <w:szCs w:val="20"/>
              </w:rPr>
              <w:t>981,99</w:t>
            </w:r>
          </w:p>
        </w:tc>
      </w:tr>
      <w:tr w:rsidR="00567596" w:rsidRPr="00E31982" w:rsidTr="00567596">
        <w:trPr>
          <w:jc w:val="center"/>
        </w:trPr>
        <w:tc>
          <w:tcPr>
            <w:tcW w:w="877" w:type="dxa"/>
          </w:tcPr>
          <w:p w:rsidR="00567596" w:rsidRPr="00E31982" w:rsidRDefault="00567596" w:rsidP="00567596">
            <w:pPr>
              <w:rPr>
                <w:sz w:val="20"/>
                <w:szCs w:val="20"/>
                <w:lang w:val="lt-LT"/>
              </w:rPr>
            </w:pPr>
            <w:r w:rsidRPr="00E31982">
              <w:rPr>
                <w:sz w:val="20"/>
                <w:szCs w:val="20"/>
                <w:lang w:val="lt-LT"/>
              </w:rPr>
              <w:t>2002 09</w:t>
            </w:r>
          </w:p>
        </w:tc>
        <w:tc>
          <w:tcPr>
            <w:tcW w:w="830" w:type="dxa"/>
            <w:vAlign w:val="bottom"/>
          </w:tcPr>
          <w:p w:rsidR="00567596" w:rsidRPr="00E31982" w:rsidRDefault="00567596" w:rsidP="00567596">
            <w:pPr>
              <w:jc w:val="right"/>
              <w:rPr>
                <w:sz w:val="20"/>
                <w:szCs w:val="20"/>
              </w:rPr>
            </w:pPr>
            <w:r w:rsidRPr="00E31982">
              <w:rPr>
                <w:sz w:val="20"/>
                <w:szCs w:val="20"/>
              </w:rPr>
              <w:t>159,47</w:t>
            </w:r>
          </w:p>
        </w:tc>
        <w:tc>
          <w:tcPr>
            <w:tcW w:w="827" w:type="dxa"/>
            <w:vAlign w:val="bottom"/>
          </w:tcPr>
          <w:p w:rsidR="00567596" w:rsidRPr="00E31982" w:rsidRDefault="00567596" w:rsidP="00567596">
            <w:pPr>
              <w:jc w:val="right"/>
              <w:rPr>
                <w:color w:val="000000"/>
                <w:sz w:val="20"/>
                <w:szCs w:val="20"/>
              </w:rPr>
            </w:pPr>
            <w:r w:rsidRPr="00E31982">
              <w:rPr>
                <w:color w:val="000000"/>
                <w:sz w:val="20"/>
                <w:szCs w:val="20"/>
              </w:rPr>
              <w:t>-4,13</w:t>
            </w:r>
          </w:p>
        </w:tc>
        <w:tc>
          <w:tcPr>
            <w:tcW w:w="923" w:type="dxa"/>
            <w:vAlign w:val="bottom"/>
          </w:tcPr>
          <w:p w:rsidR="00567596" w:rsidRPr="00E31982" w:rsidRDefault="00567596" w:rsidP="00567596">
            <w:pPr>
              <w:jc w:val="right"/>
              <w:rPr>
                <w:color w:val="000000"/>
                <w:sz w:val="20"/>
                <w:szCs w:val="20"/>
              </w:rPr>
            </w:pPr>
            <w:r w:rsidRPr="00E31982">
              <w:rPr>
                <w:color w:val="000000"/>
                <w:sz w:val="20"/>
                <w:szCs w:val="20"/>
              </w:rPr>
              <w:t>-15,62</w:t>
            </w:r>
          </w:p>
        </w:tc>
        <w:tc>
          <w:tcPr>
            <w:tcW w:w="831" w:type="dxa"/>
            <w:vAlign w:val="bottom"/>
          </w:tcPr>
          <w:p w:rsidR="00567596" w:rsidRPr="00E31982" w:rsidRDefault="00567596" w:rsidP="00567596">
            <w:pPr>
              <w:jc w:val="right"/>
              <w:rPr>
                <w:color w:val="000000"/>
                <w:sz w:val="20"/>
                <w:szCs w:val="20"/>
              </w:rPr>
            </w:pPr>
            <w:r w:rsidRPr="00E31982">
              <w:rPr>
                <w:color w:val="000000"/>
                <w:sz w:val="20"/>
                <w:szCs w:val="20"/>
              </w:rPr>
              <w:t>-14,02</w:t>
            </w:r>
          </w:p>
        </w:tc>
        <w:tc>
          <w:tcPr>
            <w:tcW w:w="876" w:type="dxa"/>
            <w:vAlign w:val="bottom"/>
          </w:tcPr>
          <w:p w:rsidR="00567596" w:rsidRPr="00E31982" w:rsidRDefault="00567596" w:rsidP="00567596">
            <w:pPr>
              <w:jc w:val="right"/>
              <w:rPr>
                <w:color w:val="000000"/>
                <w:sz w:val="20"/>
                <w:szCs w:val="20"/>
              </w:rPr>
            </w:pPr>
            <w:r w:rsidRPr="00E31982">
              <w:rPr>
                <w:color w:val="000000"/>
                <w:sz w:val="20"/>
                <w:szCs w:val="20"/>
              </w:rPr>
              <w:t>-18,82</w:t>
            </w:r>
          </w:p>
        </w:tc>
        <w:tc>
          <w:tcPr>
            <w:tcW w:w="1040" w:type="dxa"/>
            <w:vAlign w:val="bottom"/>
          </w:tcPr>
          <w:p w:rsidR="00567596" w:rsidRPr="00E31982" w:rsidRDefault="00567596" w:rsidP="00567596">
            <w:pPr>
              <w:autoSpaceDE w:val="0"/>
              <w:autoSpaceDN w:val="0"/>
              <w:adjustRightInd w:val="0"/>
              <w:ind w:right="30"/>
              <w:jc w:val="right"/>
              <w:rPr>
                <w:color w:val="000000"/>
                <w:sz w:val="20"/>
                <w:szCs w:val="20"/>
              </w:rPr>
            </w:pPr>
            <w:r w:rsidRPr="00E31982">
              <w:rPr>
                <w:color w:val="000000"/>
                <w:sz w:val="20"/>
                <w:szCs w:val="20"/>
              </w:rPr>
              <w:t>8619,25</w:t>
            </w:r>
          </w:p>
        </w:tc>
        <w:tc>
          <w:tcPr>
            <w:tcW w:w="850" w:type="dxa"/>
            <w:vAlign w:val="bottom"/>
          </w:tcPr>
          <w:p w:rsidR="00567596" w:rsidRPr="00E31982" w:rsidRDefault="00567596" w:rsidP="00567596">
            <w:pPr>
              <w:jc w:val="right"/>
              <w:rPr>
                <w:sz w:val="20"/>
                <w:szCs w:val="20"/>
              </w:rPr>
            </w:pPr>
            <w:r w:rsidRPr="00E31982">
              <w:rPr>
                <w:sz w:val="20"/>
                <w:szCs w:val="20"/>
              </w:rPr>
              <w:t>98,40</w:t>
            </w:r>
          </w:p>
        </w:tc>
        <w:tc>
          <w:tcPr>
            <w:tcW w:w="851" w:type="dxa"/>
            <w:vAlign w:val="bottom"/>
          </w:tcPr>
          <w:p w:rsidR="00567596" w:rsidRPr="00E31982" w:rsidRDefault="00567596" w:rsidP="00567596">
            <w:pPr>
              <w:jc w:val="right"/>
              <w:rPr>
                <w:sz w:val="20"/>
                <w:szCs w:val="20"/>
              </w:rPr>
            </w:pPr>
            <w:r w:rsidRPr="00E31982">
              <w:rPr>
                <w:sz w:val="20"/>
                <w:szCs w:val="20"/>
              </w:rPr>
              <w:t>96,10</w:t>
            </w:r>
          </w:p>
        </w:tc>
        <w:tc>
          <w:tcPr>
            <w:tcW w:w="850" w:type="dxa"/>
            <w:vAlign w:val="bottom"/>
          </w:tcPr>
          <w:p w:rsidR="00567596" w:rsidRPr="00E31982" w:rsidRDefault="00567596" w:rsidP="00567596">
            <w:pPr>
              <w:jc w:val="right"/>
              <w:rPr>
                <w:sz w:val="20"/>
                <w:szCs w:val="20"/>
              </w:rPr>
            </w:pPr>
            <w:r w:rsidRPr="00E31982">
              <w:rPr>
                <w:sz w:val="20"/>
                <w:szCs w:val="20"/>
              </w:rPr>
              <w:t>91,70</w:t>
            </w:r>
          </w:p>
        </w:tc>
        <w:tc>
          <w:tcPr>
            <w:tcW w:w="567" w:type="dxa"/>
            <w:vAlign w:val="bottom"/>
          </w:tcPr>
          <w:p w:rsidR="00567596" w:rsidRPr="00E31982" w:rsidRDefault="00567596" w:rsidP="00567596">
            <w:pPr>
              <w:jc w:val="right"/>
              <w:rPr>
                <w:sz w:val="20"/>
                <w:szCs w:val="20"/>
              </w:rPr>
            </w:pPr>
            <w:r w:rsidRPr="00E31982">
              <w:rPr>
                <w:sz w:val="20"/>
                <w:szCs w:val="20"/>
              </w:rPr>
              <w:t>5,00</w:t>
            </w:r>
          </w:p>
        </w:tc>
        <w:tc>
          <w:tcPr>
            <w:tcW w:w="567" w:type="dxa"/>
            <w:vAlign w:val="bottom"/>
          </w:tcPr>
          <w:p w:rsidR="00567596" w:rsidRPr="00E31982" w:rsidRDefault="00567596" w:rsidP="00567596">
            <w:pPr>
              <w:jc w:val="right"/>
              <w:rPr>
                <w:sz w:val="20"/>
                <w:szCs w:val="20"/>
              </w:rPr>
            </w:pPr>
            <w:r w:rsidRPr="00E31982">
              <w:rPr>
                <w:sz w:val="20"/>
                <w:szCs w:val="20"/>
              </w:rPr>
              <w:t>3,46</w:t>
            </w:r>
          </w:p>
        </w:tc>
        <w:tc>
          <w:tcPr>
            <w:tcW w:w="851" w:type="dxa"/>
            <w:vAlign w:val="bottom"/>
          </w:tcPr>
          <w:p w:rsidR="00567596" w:rsidRPr="00E31982" w:rsidRDefault="00567596" w:rsidP="00567596">
            <w:pPr>
              <w:jc w:val="right"/>
              <w:rPr>
                <w:sz w:val="20"/>
                <w:szCs w:val="20"/>
              </w:rPr>
            </w:pPr>
            <w:r w:rsidRPr="00E31982">
              <w:rPr>
                <w:sz w:val="20"/>
                <w:szCs w:val="20"/>
              </w:rPr>
              <w:t>757,30</w:t>
            </w:r>
          </w:p>
        </w:tc>
        <w:tc>
          <w:tcPr>
            <w:tcW w:w="708" w:type="dxa"/>
            <w:vAlign w:val="bottom"/>
          </w:tcPr>
          <w:p w:rsidR="00567596" w:rsidRPr="00E31982" w:rsidRDefault="00567596" w:rsidP="00567596">
            <w:pPr>
              <w:jc w:val="right"/>
              <w:rPr>
                <w:sz w:val="20"/>
                <w:szCs w:val="20"/>
              </w:rPr>
            </w:pPr>
            <w:r w:rsidRPr="00E31982">
              <w:rPr>
                <w:sz w:val="20"/>
                <w:szCs w:val="20"/>
              </w:rPr>
              <w:t>8,70</w:t>
            </w:r>
          </w:p>
        </w:tc>
        <w:tc>
          <w:tcPr>
            <w:tcW w:w="567" w:type="dxa"/>
            <w:vAlign w:val="bottom"/>
          </w:tcPr>
          <w:p w:rsidR="00567596" w:rsidRPr="00E31982" w:rsidRDefault="00567596" w:rsidP="00567596">
            <w:pPr>
              <w:jc w:val="right"/>
              <w:rPr>
                <w:color w:val="000000"/>
                <w:sz w:val="20"/>
                <w:szCs w:val="20"/>
              </w:rPr>
            </w:pPr>
            <w:r w:rsidRPr="00E31982">
              <w:rPr>
                <w:color w:val="000000"/>
                <w:sz w:val="20"/>
                <w:szCs w:val="20"/>
              </w:rPr>
              <w:t>0,25</w:t>
            </w:r>
          </w:p>
        </w:tc>
        <w:tc>
          <w:tcPr>
            <w:tcW w:w="726" w:type="dxa"/>
            <w:vAlign w:val="bottom"/>
          </w:tcPr>
          <w:p w:rsidR="00567596" w:rsidRPr="00E31982" w:rsidRDefault="00567596" w:rsidP="00567596">
            <w:pPr>
              <w:jc w:val="right"/>
              <w:rPr>
                <w:color w:val="000000"/>
                <w:sz w:val="20"/>
                <w:szCs w:val="20"/>
              </w:rPr>
            </w:pPr>
            <w:r w:rsidRPr="00E31982">
              <w:rPr>
                <w:color w:val="000000"/>
                <w:sz w:val="20"/>
                <w:szCs w:val="20"/>
              </w:rPr>
              <w:t>1,30</w:t>
            </w:r>
          </w:p>
        </w:tc>
        <w:tc>
          <w:tcPr>
            <w:tcW w:w="1042" w:type="dxa"/>
            <w:vAlign w:val="bottom"/>
          </w:tcPr>
          <w:p w:rsidR="00567596" w:rsidRPr="00E31982" w:rsidRDefault="00567596" w:rsidP="00567596">
            <w:pPr>
              <w:jc w:val="right"/>
              <w:rPr>
                <w:sz w:val="20"/>
                <w:szCs w:val="20"/>
              </w:rPr>
            </w:pPr>
            <w:r w:rsidRPr="00E31982">
              <w:rPr>
                <w:sz w:val="20"/>
                <w:szCs w:val="20"/>
              </w:rPr>
              <w:t>934,80</w:t>
            </w:r>
          </w:p>
        </w:tc>
      </w:tr>
      <w:tr w:rsidR="00567596" w:rsidRPr="00E31982" w:rsidTr="00567596">
        <w:trPr>
          <w:jc w:val="center"/>
        </w:trPr>
        <w:tc>
          <w:tcPr>
            <w:tcW w:w="877" w:type="dxa"/>
          </w:tcPr>
          <w:p w:rsidR="00567596" w:rsidRPr="00E31982" w:rsidRDefault="00567596" w:rsidP="00567596">
            <w:pPr>
              <w:rPr>
                <w:sz w:val="20"/>
                <w:szCs w:val="20"/>
                <w:lang w:val="lt-LT"/>
              </w:rPr>
            </w:pPr>
            <w:r w:rsidRPr="00E31982">
              <w:rPr>
                <w:sz w:val="20"/>
                <w:szCs w:val="20"/>
                <w:lang w:val="lt-LT"/>
              </w:rPr>
              <w:t>2002 10</w:t>
            </w:r>
          </w:p>
        </w:tc>
        <w:tc>
          <w:tcPr>
            <w:tcW w:w="830" w:type="dxa"/>
            <w:vAlign w:val="bottom"/>
          </w:tcPr>
          <w:p w:rsidR="00567596" w:rsidRPr="00E31982" w:rsidRDefault="00567596" w:rsidP="00567596">
            <w:pPr>
              <w:jc w:val="right"/>
              <w:rPr>
                <w:sz w:val="20"/>
                <w:szCs w:val="20"/>
              </w:rPr>
            </w:pPr>
            <w:r w:rsidRPr="00E31982">
              <w:rPr>
                <w:sz w:val="20"/>
                <w:szCs w:val="20"/>
              </w:rPr>
              <w:t>165,15</w:t>
            </w:r>
          </w:p>
        </w:tc>
        <w:tc>
          <w:tcPr>
            <w:tcW w:w="827" w:type="dxa"/>
            <w:vAlign w:val="bottom"/>
          </w:tcPr>
          <w:p w:rsidR="00567596" w:rsidRPr="00E31982" w:rsidRDefault="00567596" w:rsidP="00567596">
            <w:pPr>
              <w:jc w:val="right"/>
              <w:rPr>
                <w:color w:val="000000"/>
                <w:sz w:val="20"/>
                <w:szCs w:val="20"/>
              </w:rPr>
            </w:pPr>
            <w:r w:rsidRPr="00E31982">
              <w:rPr>
                <w:color w:val="000000"/>
                <w:sz w:val="20"/>
                <w:szCs w:val="20"/>
              </w:rPr>
              <w:t>0,38</w:t>
            </w:r>
          </w:p>
        </w:tc>
        <w:tc>
          <w:tcPr>
            <w:tcW w:w="923" w:type="dxa"/>
            <w:vAlign w:val="bottom"/>
          </w:tcPr>
          <w:p w:rsidR="00567596" w:rsidRPr="00E31982" w:rsidRDefault="00567596" w:rsidP="00567596">
            <w:pPr>
              <w:jc w:val="right"/>
              <w:rPr>
                <w:color w:val="000000"/>
                <w:sz w:val="20"/>
                <w:szCs w:val="20"/>
              </w:rPr>
            </w:pPr>
            <w:r w:rsidRPr="00E31982">
              <w:rPr>
                <w:color w:val="000000"/>
                <w:sz w:val="20"/>
                <w:szCs w:val="20"/>
              </w:rPr>
              <w:t>7,04</w:t>
            </w:r>
          </w:p>
        </w:tc>
        <w:tc>
          <w:tcPr>
            <w:tcW w:w="831" w:type="dxa"/>
            <w:vAlign w:val="bottom"/>
          </w:tcPr>
          <w:p w:rsidR="00567596" w:rsidRPr="00E31982" w:rsidRDefault="00567596" w:rsidP="00567596">
            <w:pPr>
              <w:jc w:val="right"/>
              <w:rPr>
                <w:color w:val="000000"/>
                <w:sz w:val="20"/>
                <w:szCs w:val="20"/>
              </w:rPr>
            </w:pPr>
            <w:r w:rsidRPr="00E31982">
              <w:rPr>
                <w:color w:val="000000"/>
                <w:sz w:val="20"/>
                <w:szCs w:val="20"/>
              </w:rPr>
              <w:t>2,57</w:t>
            </w:r>
          </w:p>
        </w:tc>
        <w:tc>
          <w:tcPr>
            <w:tcW w:w="876" w:type="dxa"/>
            <w:vAlign w:val="bottom"/>
          </w:tcPr>
          <w:p w:rsidR="00567596" w:rsidRPr="00E31982" w:rsidRDefault="00567596" w:rsidP="00567596">
            <w:pPr>
              <w:jc w:val="right"/>
              <w:rPr>
                <w:color w:val="000000"/>
                <w:sz w:val="20"/>
                <w:szCs w:val="20"/>
              </w:rPr>
            </w:pPr>
            <w:r w:rsidRPr="00E31982">
              <w:rPr>
                <w:color w:val="000000"/>
                <w:sz w:val="20"/>
                <w:szCs w:val="20"/>
              </w:rPr>
              <w:t>10,85</w:t>
            </w:r>
          </w:p>
        </w:tc>
        <w:tc>
          <w:tcPr>
            <w:tcW w:w="1040" w:type="dxa"/>
            <w:vAlign w:val="bottom"/>
          </w:tcPr>
          <w:p w:rsidR="00567596" w:rsidRPr="00E31982" w:rsidRDefault="00567596" w:rsidP="00567596">
            <w:pPr>
              <w:autoSpaceDE w:val="0"/>
              <w:autoSpaceDN w:val="0"/>
              <w:adjustRightInd w:val="0"/>
              <w:ind w:right="30"/>
              <w:jc w:val="right"/>
              <w:rPr>
                <w:color w:val="000000"/>
                <w:sz w:val="20"/>
                <w:szCs w:val="20"/>
              </w:rPr>
            </w:pPr>
            <w:r w:rsidRPr="00E31982">
              <w:rPr>
                <w:color w:val="000000"/>
                <w:sz w:val="20"/>
                <w:szCs w:val="20"/>
              </w:rPr>
              <w:t>8631,60</w:t>
            </w:r>
          </w:p>
        </w:tc>
        <w:tc>
          <w:tcPr>
            <w:tcW w:w="850" w:type="dxa"/>
            <w:vAlign w:val="bottom"/>
          </w:tcPr>
          <w:p w:rsidR="00567596" w:rsidRPr="00E31982" w:rsidRDefault="00567596" w:rsidP="00567596">
            <w:pPr>
              <w:jc w:val="right"/>
              <w:rPr>
                <w:sz w:val="20"/>
                <w:szCs w:val="20"/>
              </w:rPr>
            </w:pPr>
            <w:r w:rsidRPr="00E31982">
              <w:rPr>
                <w:sz w:val="20"/>
                <w:szCs w:val="20"/>
              </w:rPr>
              <w:t>102,40</w:t>
            </w:r>
          </w:p>
        </w:tc>
        <w:tc>
          <w:tcPr>
            <w:tcW w:w="851" w:type="dxa"/>
            <w:vAlign w:val="bottom"/>
          </w:tcPr>
          <w:p w:rsidR="00567596" w:rsidRPr="00E31982" w:rsidRDefault="00567596" w:rsidP="00567596">
            <w:pPr>
              <w:jc w:val="right"/>
              <w:rPr>
                <w:sz w:val="20"/>
                <w:szCs w:val="20"/>
              </w:rPr>
            </w:pPr>
            <w:r w:rsidRPr="00E31982">
              <w:rPr>
                <w:sz w:val="20"/>
                <w:szCs w:val="20"/>
              </w:rPr>
              <w:t>96,40</w:t>
            </w:r>
          </w:p>
        </w:tc>
        <w:tc>
          <w:tcPr>
            <w:tcW w:w="850" w:type="dxa"/>
            <w:vAlign w:val="bottom"/>
          </w:tcPr>
          <w:p w:rsidR="00567596" w:rsidRPr="00E31982" w:rsidRDefault="00567596" w:rsidP="00567596">
            <w:pPr>
              <w:jc w:val="right"/>
              <w:rPr>
                <w:sz w:val="20"/>
                <w:szCs w:val="20"/>
              </w:rPr>
            </w:pPr>
            <w:r w:rsidRPr="00E31982">
              <w:rPr>
                <w:sz w:val="20"/>
                <w:szCs w:val="20"/>
              </w:rPr>
              <w:t>92,10</w:t>
            </w:r>
          </w:p>
        </w:tc>
        <w:tc>
          <w:tcPr>
            <w:tcW w:w="567" w:type="dxa"/>
            <w:vAlign w:val="bottom"/>
          </w:tcPr>
          <w:p w:rsidR="00567596" w:rsidRPr="00E31982" w:rsidRDefault="00567596" w:rsidP="00567596">
            <w:pPr>
              <w:jc w:val="right"/>
              <w:rPr>
                <w:sz w:val="20"/>
                <w:szCs w:val="20"/>
              </w:rPr>
            </w:pPr>
            <w:r w:rsidRPr="00E31982">
              <w:rPr>
                <w:sz w:val="20"/>
                <w:szCs w:val="20"/>
              </w:rPr>
              <w:t>4,90</w:t>
            </w:r>
          </w:p>
        </w:tc>
        <w:tc>
          <w:tcPr>
            <w:tcW w:w="567" w:type="dxa"/>
            <w:vAlign w:val="bottom"/>
          </w:tcPr>
          <w:p w:rsidR="00567596" w:rsidRPr="00E31982" w:rsidRDefault="00567596" w:rsidP="00567596">
            <w:pPr>
              <w:jc w:val="right"/>
              <w:rPr>
                <w:sz w:val="20"/>
                <w:szCs w:val="20"/>
              </w:rPr>
            </w:pPr>
            <w:r w:rsidRPr="00E31982">
              <w:rPr>
                <w:sz w:val="20"/>
                <w:szCs w:val="20"/>
              </w:rPr>
              <w:t>3,47</w:t>
            </w:r>
          </w:p>
        </w:tc>
        <w:tc>
          <w:tcPr>
            <w:tcW w:w="851" w:type="dxa"/>
            <w:vAlign w:val="bottom"/>
          </w:tcPr>
          <w:p w:rsidR="00567596" w:rsidRPr="00E31982" w:rsidRDefault="00567596" w:rsidP="00567596">
            <w:pPr>
              <w:jc w:val="right"/>
              <w:rPr>
                <w:sz w:val="20"/>
                <w:szCs w:val="20"/>
              </w:rPr>
            </w:pPr>
            <w:r w:rsidRPr="00E31982">
              <w:rPr>
                <w:sz w:val="20"/>
                <w:szCs w:val="20"/>
              </w:rPr>
              <w:t>757,30</w:t>
            </w:r>
          </w:p>
        </w:tc>
        <w:tc>
          <w:tcPr>
            <w:tcW w:w="708" w:type="dxa"/>
            <w:vAlign w:val="bottom"/>
          </w:tcPr>
          <w:p w:rsidR="00567596" w:rsidRPr="00E31982" w:rsidRDefault="00567596" w:rsidP="00567596">
            <w:pPr>
              <w:jc w:val="right"/>
              <w:rPr>
                <w:sz w:val="20"/>
                <w:szCs w:val="20"/>
              </w:rPr>
            </w:pPr>
            <w:r w:rsidRPr="00E31982">
              <w:rPr>
                <w:sz w:val="20"/>
                <w:szCs w:val="20"/>
              </w:rPr>
              <w:t>11,00</w:t>
            </w:r>
          </w:p>
        </w:tc>
        <w:tc>
          <w:tcPr>
            <w:tcW w:w="567" w:type="dxa"/>
            <w:vAlign w:val="bottom"/>
          </w:tcPr>
          <w:p w:rsidR="00567596" w:rsidRPr="00E31982" w:rsidRDefault="00567596" w:rsidP="00567596">
            <w:pPr>
              <w:jc w:val="right"/>
              <w:rPr>
                <w:color w:val="000000"/>
                <w:sz w:val="20"/>
                <w:szCs w:val="20"/>
              </w:rPr>
            </w:pPr>
            <w:r w:rsidRPr="00E31982">
              <w:rPr>
                <w:color w:val="000000"/>
                <w:sz w:val="20"/>
                <w:szCs w:val="20"/>
              </w:rPr>
              <w:t>0,52</w:t>
            </w:r>
          </w:p>
        </w:tc>
        <w:tc>
          <w:tcPr>
            <w:tcW w:w="726" w:type="dxa"/>
            <w:vAlign w:val="bottom"/>
          </w:tcPr>
          <w:p w:rsidR="00567596" w:rsidRPr="00E31982" w:rsidRDefault="00567596" w:rsidP="00567596">
            <w:pPr>
              <w:jc w:val="right"/>
              <w:rPr>
                <w:color w:val="000000"/>
                <w:sz w:val="20"/>
                <w:szCs w:val="20"/>
              </w:rPr>
            </w:pPr>
            <w:r w:rsidRPr="00E31982">
              <w:rPr>
                <w:color w:val="000000"/>
                <w:sz w:val="20"/>
                <w:szCs w:val="20"/>
              </w:rPr>
              <w:t>0,45</w:t>
            </w:r>
          </w:p>
        </w:tc>
        <w:tc>
          <w:tcPr>
            <w:tcW w:w="1042" w:type="dxa"/>
            <w:vAlign w:val="bottom"/>
          </w:tcPr>
          <w:p w:rsidR="00567596" w:rsidRPr="00E31982" w:rsidRDefault="00567596" w:rsidP="00567596">
            <w:pPr>
              <w:jc w:val="right"/>
              <w:rPr>
                <w:sz w:val="20"/>
                <w:szCs w:val="20"/>
              </w:rPr>
            </w:pPr>
            <w:r w:rsidRPr="00E31982">
              <w:rPr>
                <w:sz w:val="20"/>
                <w:szCs w:val="20"/>
              </w:rPr>
              <w:t>1117,14</w:t>
            </w:r>
          </w:p>
        </w:tc>
      </w:tr>
      <w:tr w:rsidR="00567596" w:rsidRPr="00E31982" w:rsidTr="00567596">
        <w:trPr>
          <w:jc w:val="center"/>
        </w:trPr>
        <w:tc>
          <w:tcPr>
            <w:tcW w:w="877" w:type="dxa"/>
          </w:tcPr>
          <w:p w:rsidR="00567596" w:rsidRPr="00E31982" w:rsidRDefault="00567596" w:rsidP="00567596">
            <w:pPr>
              <w:rPr>
                <w:sz w:val="20"/>
                <w:szCs w:val="20"/>
                <w:lang w:val="lt-LT"/>
              </w:rPr>
            </w:pPr>
            <w:r w:rsidRPr="00E31982">
              <w:rPr>
                <w:sz w:val="20"/>
                <w:szCs w:val="20"/>
                <w:lang w:val="lt-LT"/>
              </w:rPr>
              <w:t>2002 11</w:t>
            </w:r>
          </w:p>
        </w:tc>
        <w:tc>
          <w:tcPr>
            <w:tcW w:w="830" w:type="dxa"/>
            <w:vAlign w:val="bottom"/>
          </w:tcPr>
          <w:p w:rsidR="00567596" w:rsidRPr="00E31982" w:rsidRDefault="00567596" w:rsidP="00567596">
            <w:pPr>
              <w:jc w:val="right"/>
              <w:rPr>
                <w:sz w:val="20"/>
                <w:szCs w:val="20"/>
              </w:rPr>
            </w:pPr>
            <w:r w:rsidRPr="00E31982">
              <w:rPr>
                <w:sz w:val="20"/>
                <w:szCs w:val="20"/>
              </w:rPr>
              <w:t>168,22</w:t>
            </w:r>
          </w:p>
        </w:tc>
        <w:tc>
          <w:tcPr>
            <w:tcW w:w="827" w:type="dxa"/>
            <w:vAlign w:val="bottom"/>
          </w:tcPr>
          <w:p w:rsidR="00567596" w:rsidRPr="00E31982" w:rsidRDefault="00567596" w:rsidP="00567596">
            <w:pPr>
              <w:jc w:val="right"/>
              <w:rPr>
                <w:color w:val="000000"/>
                <w:sz w:val="20"/>
                <w:szCs w:val="20"/>
              </w:rPr>
            </w:pPr>
            <w:r w:rsidRPr="00E31982">
              <w:rPr>
                <w:color w:val="000000"/>
                <w:sz w:val="20"/>
                <w:szCs w:val="20"/>
              </w:rPr>
              <w:t>-1,70</w:t>
            </w:r>
          </w:p>
        </w:tc>
        <w:tc>
          <w:tcPr>
            <w:tcW w:w="923" w:type="dxa"/>
            <w:vAlign w:val="bottom"/>
          </w:tcPr>
          <w:p w:rsidR="00567596" w:rsidRPr="00E31982" w:rsidRDefault="00567596" w:rsidP="00567596">
            <w:pPr>
              <w:jc w:val="right"/>
              <w:rPr>
                <w:color w:val="000000"/>
                <w:sz w:val="20"/>
                <w:szCs w:val="20"/>
              </w:rPr>
            </w:pPr>
            <w:r w:rsidRPr="00E31982">
              <w:rPr>
                <w:color w:val="000000"/>
                <w:sz w:val="20"/>
                <w:szCs w:val="20"/>
              </w:rPr>
              <w:t>-0,82</w:t>
            </w:r>
          </w:p>
        </w:tc>
        <w:tc>
          <w:tcPr>
            <w:tcW w:w="831" w:type="dxa"/>
            <w:vAlign w:val="bottom"/>
          </w:tcPr>
          <w:p w:rsidR="00567596" w:rsidRPr="00E31982" w:rsidRDefault="00567596" w:rsidP="00567596">
            <w:pPr>
              <w:jc w:val="right"/>
              <w:rPr>
                <w:color w:val="000000"/>
                <w:sz w:val="20"/>
                <w:szCs w:val="20"/>
              </w:rPr>
            </w:pPr>
            <w:r w:rsidRPr="00E31982">
              <w:rPr>
                <w:color w:val="000000"/>
                <w:sz w:val="20"/>
                <w:szCs w:val="20"/>
              </w:rPr>
              <w:t>7,29</w:t>
            </w:r>
          </w:p>
        </w:tc>
        <w:tc>
          <w:tcPr>
            <w:tcW w:w="876" w:type="dxa"/>
            <w:vAlign w:val="bottom"/>
          </w:tcPr>
          <w:p w:rsidR="00567596" w:rsidRPr="00E31982" w:rsidRDefault="00567596" w:rsidP="00567596">
            <w:pPr>
              <w:jc w:val="right"/>
              <w:rPr>
                <w:color w:val="000000"/>
                <w:sz w:val="20"/>
                <w:szCs w:val="20"/>
              </w:rPr>
            </w:pPr>
            <w:r w:rsidRPr="00E31982">
              <w:rPr>
                <w:color w:val="000000"/>
                <w:sz w:val="20"/>
                <w:szCs w:val="20"/>
              </w:rPr>
              <w:t>-5,69</w:t>
            </w:r>
          </w:p>
        </w:tc>
        <w:tc>
          <w:tcPr>
            <w:tcW w:w="1040" w:type="dxa"/>
            <w:vAlign w:val="bottom"/>
          </w:tcPr>
          <w:p w:rsidR="00567596" w:rsidRPr="00E31982" w:rsidRDefault="00567596" w:rsidP="00567596">
            <w:pPr>
              <w:autoSpaceDE w:val="0"/>
              <w:autoSpaceDN w:val="0"/>
              <w:adjustRightInd w:val="0"/>
              <w:ind w:right="30"/>
              <w:jc w:val="right"/>
              <w:rPr>
                <w:color w:val="000000"/>
                <w:sz w:val="20"/>
                <w:szCs w:val="20"/>
              </w:rPr>
            </w:pPr>
            <w:r w:rsidRPr="00E31982">
              <w:rPr>
                <w:color w:val="000000"/>
                <w:sz w:val="20"/>
                <w:szCs w:val="20"/>
              </w:rPr>
              <w:t>8645,03</w:t>
            </w:r>
          </w:p>
        </w:tc>
        <w:tc>
          <w:tcPr>
            <w:tcW w:w="850" w:type="dxa"/>
            <w:vAlign w:val="bottom"/>
          </w:tcPr>
          <w:p w:rsidR="00567596" w:rsidRPr="00E31982" w:rsidRDefault="00567596" w:rsidP="00567596">
            <w:pPr>
              <w:jc w:val="right"/>
              <w:rPr>
                <w:sz w:val="20"/>
                <w:szCs w:val="20"/>
              </w:rPr>
            </w:pPr>
            <w:r w:rsidRPr="00E31982">
              <w:rPr>
                <w:sz w:val="20"/>
                <w:szCs w:val="20"/>
              </w:rPr>
              <w:t>99,20</w:t>
            </w:r>
          </w:p>
        </w:tc>
        <w:tc>
          <w:tcPr>
            <w:tcW w:w="851" w:type="dxa"/>
            <w:vAlign w:val="bottom"/>
          </w:tcPr>
          <w:p w:rsidR="00567596" w:rsidRPr="00E31982" w:rsidRDefault="00567596" w:rsidP="00567596">
            <w:pPr>
              <w:jc w:val="right"/>
              <w:rPr>
                <w:sz w:val="20"/>
                <w:szCs w:val="20"/>
              </w:rPr>
            </w:pPr>
            <w:r w:rsidRPr="00E31982">
              <w:rPr>
                <w:sz w:val="20"/>
                <w:szCs w:val="20"/>
              </w:rPr>
              <w:t>96,30</w:t>
            </w:r>
          </w:p>
        </w:tc>
        <w:tc>
          <w:tcPr>
            <w:tcW w:w="850" w:type="dxa"/>
            <w:vAlign w:val="bottom"/>
          </w:tcPr>
          <w:p w:rsidR="00567596" w:rsidRPr="00E31982" w:rsidRDefault="00567596" w:rsidP="00567596">
            <w:pPr>
              <w:jc w:val="right"/>
              <w:rPr>
                <w:sz w:val="20"/>
                <w:szCs w:val="20"/>
              </w:rPr>
            </w:pPr>
            <w:r w:rsidRPr="00E31982">
              <w:rPr>
                <w:sz w:val="20"/>
                <w:szCs w:val="20"/>
              </w:rPr>
              <w:t>89,80</w:t>
            </w:r>
          </w:p>
        </w:tc>
        <w:tc>
          <w:tcPr>
            <w:tcW w:w="567" w:type="dxa"/>
            <w:vAlign w:val="bottom"/>
          </w:tcPr>
          <w:p w:rsidR="00567596" w:rsidRPr="00E31982" w:rsidRDefault="00567596" w:rsidP="00567596">
            <w:pPr>
              <w:jc w:val="right"/>
              <w:rPr>
                <w:sz w:val="20"/>
                <w:szCs w:val="20"/>
              </w:rPr>
            </w:pPr>
            <w:r w:rsidRPr="00E31982">
              <w:rPr>
                <w:sz w:val="20"/>
                <w:szCs w:val="20"/>
              </w:rPr>
              <w:t>4,80</w:t>
            </w:r>
          </w:p>
        </w:tc>
        <w:tc>
          <w:tcPr>
            <w:tcW w:w="567" w:type="dxa"/>
            <w:vAlign w:val="bottom"/>
          </w:tcPr>
          <w:p w:rsidR="00567596" w:rsidRPr="00E31982" w:rsidRDefault="00567596" w:rsidP="00567596">
            <w:pPr>
              <w:jc w:val="right"/>
              <w:rPr>
                <w:sz w:val="20"/>
                <w:szCs w:val="20"/>
              </w:rPr>
            </w:pPr>
            <w:r w:rsidRPr="00E31982">
              <w:rPr>
                <w:sz w:val="20"/>
                <w:szCs w:val="20"/>
              </w:rPr>
              <w:t>3,41</w:t>
            </w:r>
          </w:p>
        </w:tc>
        <w:tc>
          <w:tcPr>
            <w:tcW w:w="851" w:type="dxa"/>
            <w:vAlign w:val="bottom"/>
          </w:tcPr>
          <w:p w:rsidR="00567596" w:rsidRPr="00E31982" w:rsidRDefault="00567596" w:rsidP="00567596">
            <w:pPr>
              <w:jc w:val="right"/>
              <w:rPr>
                <w:sz w:val="20"/>
                <w:szCs w:val="20"/>
              </w:rPr>
            </w:pPr>
            <w:r w:rsidRPr="00E31982">
              <w:rPr>
                <w:sz w:val="20"/>
                <w:szCs w:val="20"/>
              </w:rPr>
              <w:t>741,82</w:t>
            </w:r>
          </w:p>
        </w:tc>
        <w:tc>
          <w:tcPr>
            <w:tcW w:w="708" w:type="dxa"/>
            <w:vAlign w:val="bottom"/>
          </w:tcPr>
          <w:p w:rsidR="00567596" w:rsidRPr="00E31982" w:rsidRDefault="00567596" w:rsidP="00567596">
            <w:pPr>
              <w:jc w:val="right"/>
              <w:rPr>
                <w:sz w:val="20"/>
                <w:szCs w:val="20"/>
              </w:rPr>
            </w:pPr>
            <w:r w:rsidRPr="00E31982">
              <w:rPr>
                <w:sz w:val="20"/>
                <w:szCs w:val="20"/>
              </w:rPr>
              <w:t>8,80</w:t>
            </w:r>
          </w:p>
        </w:tc>
        <w:tc>
          <w:tcPr>
            <w:tcW w:w="567" w:type="dxa"/>
            <w:vAlign w:val="bottom"/>
          </w:tcPr>
          <w:p w:rsidR="00567596" w:rsidRPr="00E31982" w:rsidRDefault="00567596" w:rsidP="00567596">
            <w:pPr>
              <w:jc w:val="right"/>
              <w:rPr>
                <w:color w:val="000000"/>
                <w:sz w:val="20"/>
                <w:szCs w:val="20"/>
              </w:rPr>
            </w:pPr>
            <w:r w:rsidRPr="00E31982">
              <w:rPr>
                <w:color w:val="000000"/>
                <w:sz w:val="20"/>
                <w:szCs w:val="20"/>
              </w:rPr>
              <w:t>0,74</w:t>
            </w:r>
          </w:p>
        </w:tc>
        <w:tc>
          <w:tcPr>
            <w:tcW w:w="726" w:type="dxa"/>
            <w:vAlign w:val="bottom"/>
          </w:tcPr>
          <w:p w:rsidR="00567596" w:rsidRPr="00E31982" w:rsidRDefault="00567596" w:rsidP="00567596">
            <w:pPr>
              <w:jc w:val="right"/>
              <w:rPr>
                <w:color w:val="000000"/>
                <w:sz w:val="20"/>
                <w:szCs w:val="20"/>
              </w:rPr>
            </w:pPr>
            <w:r w:rsidRPr="00E31982">
              <w:rPr>
                <w:color w:val="000000"/>
                <w:sz w:val="20"/>
                <w:szCs w:val="20"/>
              </w:rPr>
              <w:t>0,99</w:t>
            </w:r>
          </w:p>
        </w:tc>
        <w:tc>
          <w:tcPr>
            <w:tcW w:w="1042" w:type="dxa"/>
            <w:vAlign w:val="bottom"/>
          </w:tcPr>
          <w:p w:rsidR="00567596" w:rsidRPr="00E31982" w:rsidRDefault="00567596" w:rsidP="00567596">
            <w:pPr>
              <w:jc w:val="right"/>
              <w:rPr>
                <w:sz w:val="20"/>
                <w:szCs w:val="20"/>
              </w:rPr>
            </w:pPr>
            <w:r w:rsidRPr="00E31982">
              <w:rPr>
                <w:sz w:val="20"/>
                <w:szCs w:val="20"/>
              </w:rPr>
              <w:t>1045,66</w:t>
            </w:r>
          </w:p>
        </w:tc>
      </w:tr>
      <w:tr w:rsidR="00567596" w:rsidRPr="00E31982" w:rsidTr="00567596">
        <w:trPr>
          <w:jc w:val="center"/>
        </w:trPr>
        <w:tc>
          <w:tcPr>
            <w:tcW w:w="877" w:type="dxa"/>
          </w:tcPr>
          <w:p w:rsidR="00567596" w:rsidRPr="00E31982" w:rsidRDefault="00567596" w:rsidP="00567596">
            <w:pPr>
              <w:rPr>
                <w:sz w:val="20"/>
                <w:szCs w:val="20"/>
                <w:lang w:val="lt-LT"/>
              </w:rPr>
            </w:pPr>
            <w:r w:rsidRPr="00E31982">
              <w:rPr>
                <w:sz w:val="20"/>
                <w:szCs w:val="20"/>
                <w:lang w:val="lt-LT"/>
              </w:rPr>
              <w:t>2002 12</w:t>
            </w:r>
          </w:p>
        </w:tc>
        <w:tc>
          <w:tcPr>
            <w:tcW w:w="830" w:type="dxa"/>
            <w:vAlign w:val="bottom"/>
          </w:tcPr>
          <w:p w:rsidR="00567596" w:rsidRPr="00E31982" w:rsidRDefault="00567596" w:rsidP="00567596">
            <w:pPr>
              <w:jc w:val="right"/>
              <w:rPr>
                <w:sz w:val="20"/>
                <w:szCs w:val="20"/>
              </w:rPr>
            </w:pPr>
            <w:r w:rsidRPr="00E31982">
              <w:rPr>
                <w:sz w:val="20"/>
                <w:szCs w:val="20"/>
              </w:rPr>
              <w:t>166,56</w:t>
            </w:r>
          </w:p>
        </w:tc>
        <w:tc>
          <w:tcPr>
            <w:tcW w:w="827" w:type="dxa"/>
            <w:vAlign w:val="bottom"/>
          </w:tcPr>
          <w:p w:rsidR="00567596" w:rsidRPr="00E31982" w:rsidRDefault="00567596" w:rsidP="00567596">
            <w:pPr>
              <w:jc w:val="right"/>
              <w:rPr>
                <w:color w:val="000000"/>
                <w:sz w:val="20"/>
                <w:szCs w:val="20"/>
              </w:rPr>
            </w:pPr>
            <w:r w:rsidRPr="00E31982">
              <w:rPr>
                <w:color w:val="000000"/>
                <w:sz w:val="20"/>
                <w:szCs w:val="20"/>
              </w:rPr>
              <w:t>-1,03</w:t>
            </w:r>
          </w:p>
        </w:tc>
        <w:tc>
          <w:tcPr>
            <w:tcW w:w="923" w:type="dxa"/>
            <w:vAlign w:val="bottom"/>
          </w:tcPr>
          <w:p w:rsidR="00567596" w:rsidRPr="00E31982" w:rsidRDefault="00567596" w:rsidP="00567596">
            <w:pPr>
              <w:jc w:val="right"/>
              <w:rPr>
                <w:color w:val="000000"/>
                <w:sz w:val="20"/>
                <w:szCs w:val="20"/>
              </w:rPr>
            </w:pPr>
            <w:r w:rsidRPr="00E31982">
              <w:rPr>
                <w:color w:val="000000"/>
                <w:sz w:val="20"/>
                <w:szCs w:val="20"/>
              </w:rPr>
              <w:t>2,35</w:t>
            </w:r>
          </w:p>
        </w:tc>
        <w:tc>
          <w:tcPr>
            <w:tcW w:w="831" w:type="dxa"/>
            <w:vAlign w:val="bottom"/>
          </w:tcPr>
          <w:p w:rsidR="00567596" w:rsidRPr="00E31982" w:rsidRDefault="00567596" w:rsidP="00567596">
            <w:pPr>
              <w:jc w:val="right"/>
              <w:rPr>
                <w:color w:val="000000"/>
                <w:sz w:val="20"/>
                <w:szCs w:val="20"/>
              </w:rPr>
            </w:pPr>
            <w:r w:rsidRPr="00E31982">
              <w:rPr>
                <w:color w:val="000000"/>
                <w:sz w:val="20"/>
                <w:szCs w:val="20"/>
              </w:rPr>
              <w:t>-7,02</w:t>
            </w:r>
          </w:p>
        </w:tc>
        <w:tc>
          <w:tcPr>
            <w:tcW w:w="876" w:type="dxa"/>
            <w:vAlign w:val="bottom"/>
          </w:tcPr>
          <w:p w:rsidR="00567596" w:rsidRPr="00E31982" w:rsidRDefault="00567596" w:rsidP="00567596">
            <w:pPr>
              <w:jc w:val="right"/>
              <w:rPr>
                <w:color w:val="000000"/>
                <w:sz w:val="20"/>
                <w:szCs w:val="20"/>
              </w:rPr>
            </w:pPr>
            <w:r w:rsidRPr="00E31982">
              <w:rPr>
                <w:color w:val="000000"/>
                <w:sz w:val="20"/>
                <w:szCs w:val="20"/>
              </w:rPr>
              <w:t>9,78</w:t>
            </w:r>
          </w:p>
        </w:tc>
        <w:tc>
          <w:tcPr>
            <w:tcW w:w="1040" w:type="dxa"/>
            <w:vAlign w:val="bottom"/>
          </w:tcPr>
          <w:p w:rsidR="00567596" w:rsidRPr="00E31982" w:rsidRDefault="00567596" w:rsidP="00567596">
            <w:pPr>
              <w:autoSpaceDE w:val="0"/>
              <w:autoSpaceDN w:val="0"/>
              <w:adjustRightInd w:val="0"/>
              <w:ind w:right="30"/>
              <w:jc w:val="right"/>
              <w:rPr>
                <w:color w:val="000000"/>
                <w:sz w:val="20"/>
                <w:szCs w:val="20"/>
              </w:rPr>
            </w:pPr>
            <w:r w:rsidRPr="00E31982">
              <w:rPr>
                <w:color w:val="000000"/>
                <w:sz w:val="20"/>
                <w:szCs w:val="20"/>
              </w:rPr>
              <w:t>8655,21</w:t>
            </w:r>
          </w:p>
        </w:tc>
        <w:tc>
          <w:tcPr>
            <w:tcW w:w="850" w:type="dxa"/>
            <w:vAlign w:val="bottom"/>
          </w:tcPr>
          <w:p w:rsidR="00567596" w:rsidRPr="00E31982" w:rsidRDefault="00567596" w:rsidP="00567596">
            <w:pPr>
              <w:jc w:val="right"/>
              <w:rPr>
                <w:sz w:val="20"/>
                <w:szCs w:val="20"/>
              </w:rPr>
            </w:pPr>
            <w:r w:rsidRPr="00E31982">
              <w:rPr>
                <w:sz w:val="20"/>
                <w:szCs w:val="20"/>
              </w:rPr>
              <w:t>97,20</w:t>
            </w:r>
          </w:p>
        </w:tc>
        <w:tc>
          <w:tcPr>
            <w:tcW w:w="851" w:type="dxa"/>
            <w:vAlign w:val="bottom"/>
          </w:tcPr>
          <w:p w:rsidR="00567596" w:rsidRPr="00E31982" w:rsidRDefault="00567596" w:rsidP="00567596">
            <w:pPr>
              <w:jc w:val="right"/>
              <w:rPr>
                <w:sz w:val="20"/>
                <w:szCs w:val="20"/>
              </w:rPr>
            </w:pPr>
            <w:r w:rsidRPr="00E31982">
              <w:rPr>
                <w:sz w:val="20"/>
                <w:szCs w:val="20"/>
              </w:rPr>
              <w:t>96,30</w:t>
            </w:r>
          </w:p>
        </w:tc>
        <w:tc>
          <w:tcPr>
            <w:tcW w:w="850" w:type="dxa"/>
            <w:vAlign w:val="bottom"/>
          </w:tcPr>
          <w:p w:rsidR="00567596" w:rsidRPr="00E31982" w:rsidRDefault="00567596" w:rsidP="00567596">
            <w:pPr>
              <w:jc w:val="right"/>
              <w:rPr>
                <w:sz w:val="20"/>
                <w:szCs w:val="20"/>
              </w:rPr>
            </w:pPr>
            <w:r w:rsidRPr="00E31982">
              <w:rPr>
                <w:sz w:val="20"/>
                <w:szCs w:val="20"/>
              </w:rPr>
              <w:t>90,50</w:t>
            </w:r>
          </w:p>
        </w:tc>
        <w:tc>
          <w:tcPr>
            <w:tcW w:w="567" w:type="dxa"/>
            <w:vAlign w:val="bottom"/>
          </w:tcPr>
          <w:p w:rsidR="00567596" w:rsidRPr="00E31982" w:rsidRDefault="00567596" w:rsidP="00567596">
            <w:pPr>
              <w:jc w:val="right"/>
              <w:rPr>
                <w:sz w:val="20"/>
                <w:szCs w:val="20"/>
              </w:rPr>
            </w:pPr>
            <w:r w:rsidRPr="00E31982">
              <w:rPr>
                <w:sz w:val="20"/>
                <w:szCs w:val="20"/>
              </w:rPr>
              <w:t>4,70</w:t>
            </w:r>
          </w:p>
        </w:tc>
        <w:tc>
          <w:tcPr>
            <w:tcW w:w="567" w:type="dxa"/>
            <w:vAlign w:val="bottom"/>
          </w:tcPr>
          <w:p w:rsidR="00567596" w:rsidRPr="00E31982" w:rsidRDefault="00567596" w:rsidP="00567596">
            <w:pPr>
              <w:jc w:val="right"/>
              <w:rPr>
                <w:sz w:val="20"/>
                <w:szCs w:val="20"/>
              </w:rPr>
            </w:pPr>
            <w:r w:rsidRPr="00E31982">
              <w:rPr>
                <w:sz w:val="20"/>
                <w:szCs w:val="20"/>
              </w:rPr>
              <w:t>3,08</w:t>
            </w:r>
          </w:p>
        </w:tc>
        <w:tc>
          <w:tcPr>
            <w:tcW w:w="851" w:type="dxa"/>
            <w:vAlign w:val="bottom"/>
          </w:tcPr>
          <w:p w:rsidR="00567596" w:rsidRPr="00E31982" w:rsidRDefault="00567596" w:rsidP="00567596">
            <w:pPr>
              <w:jc w:val="right"/>
              <w:rPr>
                <w:sz w:val="20"/>
                <w:szCs w:val="20"/>
              </w:rPr>
            </w:pPr>
            <w:r w:rsidRPr="00E31982">
              <w:rPr>
                <w:sz w:val="20"/>
                <w:szCs w:val="20"/>
              </w:rPr>
              <w:t>729,94</w:t>
            </w:r>
          </w:p>
        </w:tc>
        <w:tc>
          <w:tcPr>
            <w:tcW w:w="708" w:type="dxa"/>
            <w:vAlign w:val="bottom"/>
          </w:tcPr>
          <w:p w:rsidR="00567596" w:rsidRPr="00E31982" w:rsidRDefault="00567596" w:rsidP="00567596">
            <w:pPr>
              <w:jc w:val="right"/>
              <w:rPr>
                <w:sz w:val="20"/>
                <w:szCs w:val="20"/>
              </w:rPr>
            </w:pPr>
            <w:r w:rsidRPr="00E31982">
              <w:rPr>
                <w:sz w:val="20"/>
                <w:szCs w:val="20"/>
              </w:rPr>
              <w:t>4,20</w:t>
            </w:r>
          </w:p>
        </w:tc>
        <w:tc>
          <w:tcPr>
            <w:tcW w:w="567" w:type="dxa"/>
            <w:vAlign w:val="bottom"/>
          </w:tcPr>
          <w:p w:rsidR="00567596" w:rsidRPr="00E31982" w:rsidRDefault="00567596" w:rsidP="00567596">
            <w:pPr>
              <w:jc w:val="right"/>
              <w:rPr>
                <w:color w:val="000000"/>
                <w:sz w:val="20"/>
                <w:szCs w:val="20"/>
              </w:rPr>
            </w:pPr>
            <w:r w:rsidRPr="00E31982">
              <w:rPr>
                <w:color w:val="000000"/>
                <w:sz w:val="20"/>
                <w:szCs w:val="20"/>
              </w:rPr>
              <w:t>1,00</w:t>
            </w:r>
          </w:p>
        </w:tc>
        <w:tc>
          <w:tcPr>
            <w:tcW w:w="726" w:type="dxa"/>
            <w:vAlign w:val="bottom"/>
          </w:tcPr>
          <w:p w:rsidR="00567596" w:rsidRPr="00E31982" w:rsidRDefault="00567596" w:rsidP="00567596">
            <w:pPr>
              <w:jc w:val="right"/>
              <w:rPr>
                <w:color w:val="000000"/>
                <w:sz w:val="20"/>
                <w:szCs w:val="20"/>
              </w:rPr>
            </w:pPr>
            <w:r w:rsidRPr="00E31982">
              <w:rPr>
                <w:color w:val="000000"/>
                <w:sz w:val="20"/>
                <w:szCs w:val="20"/>
              </w:rPr>
              <w:t>2,67</w:t>
            </w:r>
          </w:p>
        </w:tc>
        <w:tc>
          <w:tcPr>
            <w:tcW w:w="1042" w:type="dxa"/>
            <w:vAlign w:val="bottom"/>
          </w:tcPr>
          <w:p w:rsidR="00567596" w:rsidRPr="00E31982" w:rsidRDefault="00567596" w:rsidP="00567596">
            <w:pPr>
              <w:jc w:val="right"/>
              <w:rPr>
                <w:sz w:val="20"/>
                <w:szCs w:val="20"/>
              </w:rPr>
            </w:pPr>
            <w:r w:rsidRPr="00E31982">
              <w:rPr>
                <w:sz w:val="20"/>
                <w:szCs w:val="20"/>
              </w:rPr>
              <w:t>940,83</w:t>
            </w:r>
          </w:p>
        </w:tc>
      </w:tr>
      <w:tr w:rsidR="00567596" w:rsidRPr="00E31982" w:rsidTr="00567596">
        <w:trPr>
          <w:jc w:val="center"/>
        </w:trPr>
        <w:tc>
          <w:tcPr>
            <w:tcW w:w="13783" w:type="dxa"/>
            <w:gridSpan w:val="17"/>
            <w:tcBorders>
              <w:top w:val="single" w:sz="4" w:space="0" w:color="FFFFFF" w:themeColor="background1"/>
              <w:left w:val="single" w:sz="4" w:space="0" w:color="FFFFFF" w:themeColor="background1"/>
              <w:right w:val="single" w:sz="4" w:space="0" w:color="FFFFFF" w:themeColor="background1"/>
            </w:tcBorders>
          </w:tcPr>
          <w:p w:rsidR="00567596" w:rsidRDefault="00567596" w:rsidP="00567596">
            <w:pPr>
              <w:jc w:val="right"/>
              <w:rPr>
                <w:b/>
              </w:rPr>
            </w:pPr>
            <w:r>
              <w:rPr>
                <w:b/>
              </w:rPr>
              <w:lastRenderedPageBreak/>
              <w:t>2</w:t>
            </w:r>
            <w:r w:rsidRPr="00E31982">
              <w:rPr>
                <w:b/>
              </w:rPr>
              <w:t xml:space="preserve"> PRIEDO TĘSINYS</w:t>
            </w:r>
          </w:p>
          <w:p w:rsidR="00567596" w:rsidRPr="00E31982" w:rsidRDefault="00567596" w:rsidP="00567596">
            <w:pPr>
              <w:jc w:val="right"/>
              <w:rPr>
                <w:sz w:val="20"/>
                <w:szCs w:val="20"/>
              </w:rPr>
            </w:pPr>
          </w:p>
        </w:tc>
      </w:tr>
      <w:tr w:rsidR="00567596" w:rsidRPr="00E31982" w:rsidTr="00567596">
        <w:trPr>
          <w:jc w:val="center"/>
        </w:trPr>
        <w:tc>
          <w:tcPr>
            <w:tcW w:w="877" w:type="dxa"/>
          </w:tcPr>
          <w:p w:rsidR="00567596" w:rsidRPr="00E31982" w:rsidRDefault="00567596" w:rsidP="00567596">
            <w:pPr>
              <w:rPr>
                <w:sz w:val="20"/>
                <w:szCs w:val="20"/>
                <w:lang w:val="lt-LT"/>
              </w:rPr>
            </w:pPr>
            <w:r w:rsidRPr="00E31982">
              <w:rPr>
                <w:sz w:val="20"/>
                <w:szCs w:val="20"/>
                <w:lang w:val="lt-LT"/>
              </w:rPr>
              <w:t>2003 01</w:t>
            </w:r>
          </w:p>
        </w:tc>
        <w:tc>
          <w:tcPr>
            <w:tcW w:w="830" w:type="dxa"/>
            <w:vAlign w:val="bottom"/>
          </w:tcPr>
          <w:p w:rsidR="00567596" w:rsidRPr="00E31982" w:rsidRDefault="00567596" w:rsidP="00567596">
            <w:pPr>
              <w:jc w:val="right"/>
              <w:rPr>
                <w:sz w:val="20"/>
                <w:szCs w:val="20"/>
              </w:rPr>
            </w:pPr>
            <w:r w:rsidRPr="00E31982">
              <w:rPr>
                <w:sz w:val="20"/>
                <w:szCs w:val="20"/>
              </w:rPr>
              <w:t>158,48</w:t>
            </w:r>
          </w:p>
        </w:tc>
        <w:tc>
          <w:tcPr>
            <w:tcW w:w="827" w:type="dxa"/>
            <w:vAlign w:val="bottom"/>
          </w:tcPr>
          <w:p w:rsidR="00567596" w:rsidRPr="00E31982" w:rsidRDefault="00567596" w:rsidP="00567596">
            <w:pPr>
              <w:jc w:val="right"/>
              <w:rPr>
                <w:color w:val="000000"/>
                <w:sz w:val="20"/>
                <w:szCs w:val="20"/>
              </w:rPr>
            </w:pPr>
            <w:r w:rsidRPr="00E31982">
              <w:rPr>
                <w:color w:val="000000"/>
                <w:sz w:val="20"/>
                <w:szCs w:val="20"/>
              </w:rPr>
              <w:t>-1,77</w:t>
            </w:r>
          </w:p>
        </w:tc>
        <w:tc>
          <w:tcPr>
            <w:tcW w:w="923" w:type="dxa"/>
            <w:vAlign w:val="bottom"/>
          </w:tcPr>
          <w:p w:rsidR="00567596" w:rsidRPr="00E31982" w:rsidRDefault="00567596" w:rsidP="00567596">
            <w:pPr>
              <w:jc w:val="right"/>
              <w:rPr>
                <w:color w:val="000000"/>
                <w:sz w:val="20"/>
                <w:szCs w:val="20"/>
              </w:rPr>
            </w:pPr>
            <w:r w:rsidRPr="00E31982">
              <w:rPr>
                <w:color w:val="000000"/>
                <w:sz w:val="20"/>
                <w:szCs w:val="20"/>
              </w:rPr>
              <w:t>-8,25</w:t>
            </w:r>
          </w:p>
        </w:tc>
        <w:tc>
          <w:tcPr>
            <w:tcW w:w="831" w:type="dxa"/>
            <w:vAlign w:val="bottom"/>
          </w:tcPr>
          <w:p w:rsidR="00567596" w:rsidRPr="00E31982" w:rsidRDefault="00567596" w:rsidP="00567596">
            <w:pPr>
              <w:jc w:val="right"/>
              <w:rPr>
                <w:color w:val="000000"/>
                <w:sz w:val="20"/>
                <w:szCs w:val="20"/>
              </w:rPr>
            </w:pPr>
            <w:r w:rsidRPr="00E31982">
              <w:rPr>
                <w:color w:val="000000"/>
                <w:sz w:val="20"/>
                <w:szCs w:val="20"/>
              </w:rPr>
              <w:t>-0,80</w:t>
            </w:r>
          </w:p>
        </w:tc>
        <w:tc>
          <w:tcPr>
            <w:tcW w:w="876" w:type="dxa"/>
            <w:vAlign w:val="bottom"/>
          </w:tcPr>
          <w:p w:rsidR="00567596" w:rsidRPr="00E31982" w:rsidRDefault="00567596" w:rsidP="00567596">
            <w:pPr>
              <w:jc w:val="right"/>
              <w:rPr>
                <w:color w:val="000000"/>
                <w:sz w:val="20"/>
                <w:szCs w:val="20"/>
              </w:rPr>
            </w:pPr>
            <w:r w:rsidRPr="00E31982">
              <w:rPr>
                <w:color w:val="000000"/>
                <w:sz w:val="20"/>
                <w:szCs w:val="20"/>
              </w:rPr>
              <w:t>-7,87</w:t>
            </w:r>
          </w:p>
        </w:tc>
        <w:tc>
          <w:tcPr>
            <w:tcW w:w="1040" w:type="dxa"/>
            <w:vAlign w:val="bottom"/>
          </w:tcPr>
          <w:p w:rsidR="00567596" w:rsidRPr="00E31982" w:rsidRDefault="00567596" w:rsidP="00567596">
            <w:pPr>
              <w:autoSpaceDE w:val="0"/>
              <w:autoSpaceDN w:val="0"/>
              <w:adjustRightInd w:val="0"/>
              <w:ind w:right="30"/>
              <w:jc w:val="right"/>
              <w:rPr>
                <w:color w:val="000000"/>
                <w:sz w:val="20"/>
                <w:szCs w:val="20"/>
              </w:rPr>
            </w:pPr>
            <w:r w:rsidRPr="00E31982">
              <w:rPr>
                <w:color w:val="000000"/>
                <w:sz w:val="20"/>
                <w:szCs w:val="20"/>
              </w:rPr>
              <w:t>8677,96</w:t>
            </w:r>
          </w:p>
        </w:tc>
        <w:tc>
          <w:tcPr>
            <w:tcW w:w="850" w:type="dxa"/>
            <w:vAlign w:val="bottom"/>
          </w:tcPr>
          <w:p w:rsidR="00567596" w:rsidRPr="00E31982" w:rsidRDefault="00567596" w:rsidP="00567596">
            <w:pPr>
              <w:jc w:val="right"/>
              <w:rPr>
                <w:sz w:val="20"/>
                <w:szCs w:val="20"/>
              </w:rPr>
            </w:pPr>
            <w:r w:rsidRPr="00E31982">
              <w:rPr>
                <w:sz w:val="20"/>
                <w:szCs w:val="20"/>
              </w:rPr>
              <w:t>98,50</w:t>
            </w:r>
          </w:p>
        </w:tc>
        <w:tc>
          <w:tcPr>
            <w:tcW w:w="851" w:type="dxa"/>
            <w:vAlign w:val="bottom"/>
          </w:tcPr>
          <w:p w:rsidR="00567596" w:rsidRPr="00E31982" w:rsidRDefault="00567596" w:rsidP="00567596">
            <w:pPr>
              <w:jc w:val="right"/>
              <w:rPr>
                <w:sz w:val="20"/>
                <w:szCs w:val="20"/>
              </w:rPr>
            </w:pPr>
            <w:r w:rsidRPr="00E31982">
              <w:rPr>
                <w:sz w:val="20"/>
                <w:szCs w:val="20"/>
              </w:rPr>
              <w:t>96,50</w:t>
            </w:r>
          </w:p>
        </w:tc>
        <w:tc>
          <w:tcPr>
            <w:tcW w:w="850" w:type="dxa"/>
            <w:vAlign w:val="bottom"/>
          </w:tcPr>
          <w:p w:rsidR="00567596" w:rsidRPr="00E31982" w:rsidRDefault="00567596" w:rsidP="00567596">
            <w:pPr>
              <w:jc w:val="right"/>
              <w:rPr>
                <w:sz w:val="20"/>
                <w:szCs w:val="20"/>
              </w:rPr>
            </w:pPr>
            <w:r w:rsidRPr="00E31982">
              <w:rPr>
                <w:sz w:val="20"/>
                <w:szCs w:val="20"/>
              </w:rPr>
              <w:t>92,00</w:t>
            </w:r>
          </w:p>
        </w:tc>
        <w:tc>
          <w:tcPr>
            <w:tcW w:w="567" w:type="dxa"/>
            <w:vAlign w:val="bottom"/>
          </w:tcPr>
          <w:p w:rsidR="00567596" w:rsidRPr="00E31982" w:rsidRDefault="00567596" w:rsidP="00567596">
            <w:pPr>
              <w:jc w:val="right"/>
              <w:rPr>
                <w:sz w:val="20"/>
                <w:szCs w:val="20"/>
              </w:rPr>
            </w:pPr>
            <w:r w:rsidRPr="00E31982">
              <w:rPr>
                <w:sz w:val="20"/>
                <w:szCs w:val="20"/>
              </w:rPr>
              <w:t>4,80</w:t>
            </w:r>
          </w:p>
        </w:tc>
        <w:tc>
          <w:tcPr>
            <w:tcW w:w="567" w:type="dxa"/>
            <w:vAlign w:val="bottom"/>
          </w:tcPr>
          <w:p w:rsidR="00567596" w:rsidRPr="00E31982" w:rsidRDefault="00567596" w:rsidP="00567596">
            <w:pPr>
              <w:jc w:val="right"/>
              <w:rPr>
                <w:sz w:val="20"/>
                <w:szCs w:val="20"/>
              </w:rPr>
            </w:pPr>
            <w:r w:rsidRPr="00E31982">
              <w:rPr>
                <w:sz w:val="20"/>
                <w:szCs w:val="20"/>
              </w:rPr>
              <w:t>3,00</w:t>
            </w:r>
          </w:p>
        </w:tc>
        <w:tc>
          <w:tcPr>
            <w:tcW w:w="851" w:type="dxa"/>
            <w:vAlign w:val="bottom"/>
          </w:tcPr>
          <w:p w:rsidR="00567596" w:rsidRPr="00E31982" w:rsidRDefault="00567596" w:rsidP="00567596">
            <w:pPr>
              <w:jc w:val="right"/>
              <w:rPr>
                <w:sz w:val="20"/>
                <w:szCs w:val="20"/>
              </w:rPr>
            </w:pPr>
            <w:r w:rsidRPr="00E31982">
              <w:rPr>
                <w:sz w:val="20"/>
                <w:szCs w:val="20"/>
              </w:rPr>
              <w:t>699,87</w:t>
            </w:r>
          </w:p>
        </w:tc>
        <w:tc>
          <w:tcPr>
            <w:tcW w:w="708" w:type="dxa"/>
            <w:vAlign w:val="bottom"/>
          </w:tcPr>
          <w:p w:rsidR="00567596" w:rsidRPr="00E31982" w:rsidRDefault="00567596" w:rsidP="00567596">
            <w:pPr>
              <w:jc w:val="right"/>
              <w:rPr>
                <w:sz w:val="20"/>
                <w:szCs w:val="20"/>
              </w:rPr>
            </w:pPr>
            <w:r w:rsidRPr="00E31982">
              <w:rPr>
                <w:sz w:val="20"/>
                <w:szCs w:val="20"/>
              </w:rPr>
              <w:t>6,80</w:t>
            </w:r>
          </w:p>
        </w:tc>
        <w:tc>
          <w:tcPr>
            <w:tcW w:w="567" w:type="dxa"/>
            <w:vAlign w:val="bottom"/>
          </w:tcPr>
          <w:p w:rsidR="00567596" w:rsidRPr="00E31982" w:rsidRDefault="00567596" w:rsidP="00567596">
            <w:pPr>
              <w:jc w:val="right"/>
              <w:rPr>
                <w:color w:val="000000"/>
                <w:sz w:val="20"/>
                <w:szCs w:val="20"/>
              </w:rPr>
            </w:pPr>
            <w:r w:rsidRPr="00E31982">
              <w:rPr>
                <w:color w:val="000000"/>
                <w:sz w:val="20"/>
                <w:szCs w:val="20"/>
              </w:rPr>
              <w:t>0,36</w:t>
            </w:r>
          </w:p>
        </w:tc>
        <w:tc>
          <w:tcPr>
            <w:tcW w:w="726" w:type="dxa"/>
            <w:vAlign w:val="bottom"/>
          </w:tcPr>
          <w:p w:rsidR="00567596" w:rsidRPr="00E31982" w:rsidRDefault="00567596" w:rsidP="00567596">
            <w:pPr>
              <w:jc w:val="right"/>
              <w:rPr>
                <w:color w:val="000000"/>
                <w:sz w:val="20"/>
                <w:szCs w:val="20"/>
              </w:rPr>
            </w:pPr>
            <w:r w:rsidRPr="00E31982">
              <w:rPr>
                <w:color w:val="000000"/>
                <w:sz w:val="20"/>
                <w:szCs w:val="20"/>
              </w:rPr>
              <w:t>0,29</w:t>
            </w:r>
          </w:p>
        </w:tc>
        <w:tc>
          <w:tcPr>
            <w:tcW w:w="1042" w:type="dxa"/>
            <w:vAlign w:val="bottom"/>
          </w:tcPr>
          <w:p w:rsidR="00567596" w:rsidRPr="00E31982" w:rsidRDefault="00567596" w:rsidP="00567596">
            <w:pPr>
              <w:jc w:val="right"/>
              <w:rPr>
                <w:sz w:val="20"/>
                <w:szCs w:val="20"/>
              </w:rPr>
            </w:pPr>
            <w:r w:rsidRPr="00E31982">
              <w:rPr>
                <w:sz w:val="20"/>
                <w:szCs w:val="20"/>
              </w:rPr>
              <w:t>1114,43</w:t>
            </w:r>
          </w:p>
        </w:tc>
      </w:tr>
      <w:tr w:rsidR="00567596" w:rsidRPr="00E31982" w:rsidTr="00567596">
        <w:trPr>
          <w:jc w:val="center"/>
        </w:trPr>
        <w:tc>
          <w:tcPr>
            <w:tcW w:w="877" w:type="dxa"/>
          </w:tcPr>
          <w:p w:rsidR="00567596" w:rsidRPr="00E31982" w:rsidRDefault="00567596" w:rsidP="00567596">
            <w:pPr>
              <w:rPr>
                <w:sz w:val="20"/>
                <w:szCs w:val="20"/>
                <w:lang w:val="lt-LT"/>
              </w:rPr>
            </w:pPr>
            <w:r w:rsidRPr="00E31982">
              <w:rPr>
                <w:sz w:val="20"/>
                <w:szCs w:val="20"/>
                <w:lang w:val="lt-LT"/>
              </w:rPr>
              <w:t>2003 02</w:t>
            </w:r>
          </w:p>
        </w:tc>
        <w:tc>
          <w:tcPr>
            <w:tcW w:w="830" w:type="dxa"/>
            <w:vAlign w:val="bottom"/>
          </w:tcPr>
          <w:p w:rsidR="00567596" w:rsidRPr="00E31982" w:rsidRDefault="00567596" w:rsidP="00567596">
            <w:pPr>
              <w:jc w:val="right"/>
              <w:rPr>
                <w:sz w:val="20"/>
                <w:szCs w:val="20"/>
              </w:rPr>
            </w:pPr>
            <w:r w:rsidRPr="00E31982">
              <w:rPr>
                <w:sz w:val="20"/>
                <w:szCs w:val="20"/>
              </w:rPr>
              <w:t>152,15</w:t>
            </w:r>
          </w:p>
        </w:tc>
        <w:tc>
          <w:tcPr>
            <w:tcW w:w="827" w:type="dxa"/>
            <w:vAlign w:val="bottom"/>
          </w:tcPr>
          <w:p w:rsidR="00567596" w:rsidRPr="00E31982" w:rsidRDefault="00567596" w:rsidP="00567596">
            <w:pPr>
              <w:jc w:val="right"/>
              <w:rPr>
                <w:color w:val="000000"/>
                <w:sz w:val="20"/>
                <w:szCs w:val="20"/>
              </w:rPr>
            </w:pPr>
            <w:r w:rsidRPr="00E31982">
              <w:rPr>
                <w:color w:val="000000"/>
                <w:sz w:val="20"/>
                <w:szCs w:val="20"/>
              </w:rPr>
              <w:t>-6,37</w:t>
            </w:r>
          </w:p>
        </w:tc>
        <w:tc>
          <w:tcPr>
            <w:tcW w:w="923" w:type="dxa"/>
            <w:vAlign w:val="bottom"/>
          </w:tcPr>
          <w:p w:rsidR="00567596" w:rsidRPr="00E31982" w:rsidRDefault="00567596" w:rsidP="00567596">
            <w:pPr>
              <w:jc w:val="right"/>
              <w:rPr>
                <w:color w:val="000000"/>
                <w:sz w:val="20"/>
                <w:szCs w:val="20"/>
              </w:rPr>
            </w:pPr>
            <w:r w:rsidRPr="00E31982">
              <w:rPr>
                <w:color w:val="000000"/>
                <w:sz w:val="20"/>
                <w:szCs w:val="20"/>
              </w:rPr>
              <w:t>-3,37</w:t>
            </w:r>
          </w:p>
        </w:tc>
        <w:tc>
          <w:tcPr>
            <w:tcW w:w="831" w:type="dxa"/>
            <w:vAlign w:val="bottom"/>
          </w:tcPr>
          <w:p w:rsidR="00567596" w:rsidRPr="00E31982" w:rsidRDefault="00567596" w:rsidP="00567596">
            <w:pPr>
              <w:jc w:val="right"/>
              <w:rPr>
                <w:color w:val="000000"/>
                <w:sz w:val="20"/>
                <w:szCs w:val="20"/>
              </w:rPr>
            </w:pPr>
            <w:r w:rsidRPr="00E31982">
              <w:rPr>
                <w:color w:val="000000"/>
                <w:sz w:val="20"/>
                <w:szCs w:val="20"/>
              </w:rPr>
              <w:t>-4,84</w:t>
            </w:r>
          </w:p>
        </w:tc>
        <w:tc>
          <w:tcPr>
            <w:tcW w:w="876" w:type="dxa"/>
            <w:vAlign w:val="bottom"/>
          </w:tcPr>
          <w:p w:rsidR="00567596" w:rsidRPr="00E31982" w:rsidRDefault="00567596" w:rsidP="00567596">
            <w:pPr>
              <w:jc w:val="right"/>
              <w:rPr>
                <w:color w:val="000000"/>
                <w:sz w:val="20"/>
                <w:szCs w:val="20"/>
              </w:rPr>
            </w:pPr>
            <w:r w:rsidRPr="00E31982">
              <w:rPr>
                <w:color w:val="000000"/>
                <w:sz w:val="20"/>
                <w:szCs w:val="20"/>
              </w:rPr>
              <w:t>-5,49</w:t>
            </w:r>
          </w:p>
        </w:tc>
        <w:tc>
          <w:tcPr>
            <w:tcW w:w="1040" w:type="dxa"/>
            <w:vAlign w:val="bottom"/>
          </w:tcPr>
          <w:p w:rsidR="00567596" w:rsidRPr="00E31982" w:rsidRDefault="00567596" w:rsidP="00567596">
            <w:pPr>
              <w:autoSpaceDE w:val="0"/>
              <w:autoSpaceDN w:val="0"/>
              <w:adjustRightInd w:val="0"/>
              <w:ind w:right="30"/>
              <w:jc w:val="right"/>
              <w:rPr>
                <w:color w:val="000000"/>
                <w:sz w:val="20"/>
                <w:szCs w:val="20"/>
              </w:rPr>
            </w:pPr>
            <w:r w:rsidRPr="00E31982">
              <w:rPr>
                <w:color w:val="000000"/>
                <w:sz w:val="20"/>
                <w:szCs w:val="20"/>
              </w:rPr>
              <w:t>8703,77</w:t>
            </w:r>
          </w:p>
        </w:tc>
        <w:tc>
          <w:tcPr>
            <w:tcW w:w="850" w:type="dxa"/>
            <w:vAlign w:val="bottom"/>
          </w:tcPr>
          <w:p w:rsidR="00567596" w:rsidRPr="00E31982" w:rsidRDefault="00567596" w:rsidP="00567596">
            <w:pPr>
              <w:jc w:val="right"/>
              <w:rPr>
                <w:sz w:val="20"/>
                <w:szCs w:val="20"/>
              </w:rPr>
            </w:pPr>
            <w:r w:rsidRPr="00E31982">
              <w:rPr>
                <w:sz w:val="20"/>
                <w:szCs w:val="20"/>
              </w:rPr>
              <w:t>100,70</w:t>
            </w:r>
          </w:p>
        </w:tc>
        <w:tc>
          <w:tcPr>
            <w:tcW w:w="851" w:type="dxa"/>
            <w:vAlign w:val="bottom"/>
          </w:tcPr>
          <w:p w:rsidR="00567596" w:rsidRPr="00E31982" w:rsidRDefault="00567596" w:rsidP="00567596">
            <w:pPr>
              <w:jc w:val="right"/>
              <w:rPr>
                <w:sz w:val="20"/>
                <w:szCs w:val="20"/>
              </w:rPr>
            </w:pPr>
            <w:r w:rsidRPr="00E31982">
              <w:rPr>
                <w:sz w:val="20"/>
                <w:szCs w:val="20"/>
              </w:rPr>
              <w:t>97,20</w:t>
            </w:r>
          </w:p>
        </w:tc>
        <w:tc>
          <w:tcPr>
            <w:tcW w:w="850" w:type="dxa"/>
            <w:vAlign w:val="bottom"/>
          </w:tcPr>
          <w:p w:rsidR="00567596" w:rsidRPr="00E31982" w:rsidRDefault="00567596" w:rsidP="00567596">
            <w:pPr>
              <w:jc w:val="right"/>
              <w:rPr>
                <w:sz w:val="20"/>
                <w:szCs w:val="20"/>
              </w:rPr>
            </w:pPr>
            <w:r w:rsidRPr="00E31982">
              <w:rPr>
                <w:sz w:val="20"/>
                <w:szCs w:val="20"/>
              </w:rPr>
              <w:t>92,50</w:t>
            </w:r>
          </w:p>
        </w:tc>
        <w:tc>
          <w:tcPr>
            <w:tcW w:w="567" w:type="dxa"/>
            <w:vAlign w:val="bottom"/>
          </w:tcPr>
          <w:p w:rsidR="00567596" w:rsidRPr="00E31982" w:rsidRDefault="00567596" w:rsidP="00567596">
            <w:pPr>
              <w:jc w:val="right"/>
              <w:rPr>
                <w:sz w:val="20"/>
                <w:szCs w:val="20"/>
              </w:rPr>
            </w:pPr>
            <w:r w:rsidRPr="00E31982">
              <w:rPr>
                <w:sz w:val="20"/>
                <w:szCs w:val="20"/>
              </w:rPr>
              <w:t>5,00</w:t>
            </w:r>
          </w:p>
        </w:tc>
        <w:tc>
          <w:tcPr>
            <w:tcW w:w="567" w:type="dxa"/>
            <w:vAlign w:val="bottom"/>
          </w:tcPr>
          <w:p w:rsidR="00567596" w:rsidRPr="00E31982" w:rsidRDefault="00567596" w:rsidP="00567596">
            <w:pPr>
              <w:jc w:val="right"/>
              <w:rPr>
                <w:sz w:val="20"/>
                <w:szCs w:val="20"/>
              </w:rPr>
            </w:pPr>
            <w:r w:rsidRPr="00E31982">
              <w:rPr>
                <w:sz w:val="20"/>
                <w:szCs w:val="20"/>
              </w:rPr>
              <w:t>2,95</w:t>
            </w:r>
          </w:p>
        </w:tc>
        <w:tc>
          <w:tcPr>
            <w:tcW w:w="851" w:type="dxa"/>
            <w:vAlign w:val="bottom"/>
          </w:tcPr>
          <w:p w:rsidR="00567596" w:rsidRPr="00E31982" w:rsidRDefault="00567596" w:rsidP="00567596">
            <w:pPr>
              <w:jc w:val="right"/>
              <w:rPr>
                <w:sz w:val="20"/>
                <w:szCs w:val="20"/>
              </w:rPr>
            </w:pPr>
            <w:r w:rsidRPr="00E31982">
              <w:rPr>
                <w:sz w:val="20"/>
                <w:szCs w:val="20"/>
              </w:rPr>
              <w:t>689,86</w:t>
            </w:r>
          </w:p>
        </w:tc>
        <w:tc>
          <w:tcPr>
            <w:tcW w:w="708" w:type="dxa"/>
            <w:vAlign w:val="bottom"/>
          </w:tcPr>
          <w:p w:rsidR="00567596" w:rsidRPr="00E31982" w:rsidRDefault="00567596" w:rsidP="00567596">
            <w:pPr>
              <w:jc w:val="right"/>
              <w:rPr>
                <w:sz w:val="20"/>
                <w:szCs w:val="20"/>
              </w:rPr>
            </w:pPr>
            <w:r w:rsidRPr="00E31982">
              <w:rPr>
                <w:sz w:val="20"/>
                <w:szCs w:val="20"/>
              </w:rPr>
              <w:t>3,00</w:t>
            </w:r>
          </w:p>
        </w:tc>
        <w:tc>
          <w:tcPr>
            <w:tcW w:w="567" w:type="dxa"/>
            <w:vAlign w:val="bottom"/>
          </w:tcPr>
          <w:p w:rsidR="00567596" w:rsidRPr="00E31982" w:rsidRDefault="00567596" w:rsidP="00567596">
            <w:pPr>
              <w:jc w:val="right"/>
              <w:rPr>
                <w:color w:val="000000"/>
                <w:sz w:val="20"/>
                <w:szCs w:val="20"/>
              </w:rPr>
            </w:pPr>
            <w:r w:rsidRPr="00E31982">
              <w:rPr>
                <w:color w:val="000000"/>
                <w:sz w:val="20"/>
                <w:szCs w:val="20"/>
              </w:rPr>
              <w:t>0,33</w:t>
            </w:r>
          </w:p>
        </w:tc>
        <w:tc>
          <w:tcPr>
            <w:tcW w:w="726" w:type="dxa"/>
            <w:vAlign w:val="bottom"/>
          </w:tcPr>
          <w:p w:rsidR="00567596" w:rsidRPr="00E31982" w:rsidRDefault="00567596" w:rsidP="00567596">
            <w:pPr>
              <w:jc w:val="right"/>
              <w:rPr>
                <w:color w:val="000000"/>
                <w:sz w:val="20"/>
                <w:szCs w:val="20"/>
              </w:rPr>
            </w:pPr>
            <w:r w:rsidRPr="00E31982">
              <w:rPr>
                <w:color w:val="000000"/>
                <w:sz w:val="20"/>
                <w:szCs w:val="20"/>
              </w:rPr>
              <w:t>0,57</w:t>
            </w:r>
          </w:p>
        </w:tc>
        <w:tc>
          <w:tcPr>
            <w:tcW w:w="1042" w:type="dxa"/>
            <w:vAlign w:val="bottom"/>
          </w:tcPr>
          <w:p w:rsidR="00567596" w:rsidRPr="00E31982" w:rsidRDefault="00567596" w:rsidP="00567596">
            <w:pPr>
              <w:jc w:val="right"/>
              <w:rPr>
                <w:sz w:val="20"/>
                <w:szCs w:val="20"/>
              </w:rPr>
            </w:pPr>
            <w:r w:rsidRPr="00E31982">
              <w:rPr>
                <w:sz w:val="20"/>
                <w:szCs w:val="20"/>
              </w:rPr>
              <w:t>857,37</w:t>
            </w:r>
          </w:p>
        </w:tc>
      </w:tr>
      <w:tr w:rsidR="00567596" w:rsidRPr="00E31982" w:rsidTr="00567596">
        <w:trPr>
          <w:jc w:val="center"/>
        </w:trPr>
        <w:tc>
          <w:tcPr>
            <w:tcW w:w="877" w:type="dxa"/>
          </w:tcPr>
          <w:p w:rsidR="00567596" w:rsidRPr="00E31982" w:rsidRDefault="00567596" w:rsidP="00567596">
            <w:pPr>
              <w:rPr>
                <w:sz w:val="20"/>
                <w:szCs w:val="20"/>
                <w:lang w:val="lt-LT"/>
              </w:rPr>
            </w:pPr>
            <w:r w:rsidRPr="00E31982">
              <w:rPr>
                <w:sz w:val="20"/>
                <w:szCs w:val="20"/>
                <w:lang w:val="lt-LT"/>
              </w:rPr>
              <w:t>2003 03</w:t>
            </w:r>
          </w:p>
        </w:tc>
        <w:tc>
          <w:tcPr>
            <w:tcW w:w="830" w:type="dxa"/>
            <w:vAlign w:val="bottom"/>
          </w:tcPr>
          <w:p w:rsidR="00567596" w:rsidRPr="00E31982" w:rsidRDefault="00567596" w:rsidP="00567596">
            <w:pPr>
              <w:jc w:val="right"/>
              <w:rPr>
                <w:sz w:val="20"/>
                <w:szCs w:val="20"/>
              </w:rPr>
            </w:pPr>
            <w:r w:rsidRPr="00E31982">
              <w:rPr>
                <w:sz w:val="20"/>
                <w:szCs w:val="20"/>
              </w:rPr>
              <w:t>159,62</w:t>
            </w:r>
          </w:p>
        </w:tc>
        <w:tc>
          <w:tcPr>
            <w:tcW w:w="827" w:type="dxa"/>
            <w:vAlign w:val="bottom"/>
          </w:tcPr>
          <w:p w:rsidR="00567596" w:rsidRPr="00E31982" w:rsidRDefault="00567596" w:rsidP="00567596">
            <w:pPr>
              <w:jc w:val="right"/>
              <w:rPr>
                <w:color w:val="000000"/>
                <w:sz w:val="20"/>
                <w:szCs w:val="20"/>
              </w:rPr>
            </w:pPr>
            <w:r w:rsidRPr="00E31982">
              <w:rPr>
                <w:color w:val="000000"/>
                <w:sz w:val="20"/>
                <w:szCs w:val="20"/>
              </w:rPr>
              <w:t>1,90</w:t>
            </w:r>
          </w:p>
        </w:tc>
        <w:tc>
          <w:tcPr>
            <w:tcW w:w="923" w:type="dxa"/>
            <w:vAlign w:val="bottom"/>
          </w:tcPr>
          <w:p w:rsidR="00567596" w:rsidRPr="00E31982" w:rsidRDefault="00567596" w:rsidP="00567596">
            <w:pPr>
              <w:jc w:val="right"/>
              <w:rPr>
                <w:color w:val="000000"/>
                <w:sz w:val="20"/>
                <w:szCs w:val="20"/>
              </w:rPr>
            </w:pPr>
            <w:r w:rsidRPr="00E31982">
              <w:rPr>
                <w:color w:val="000000"/>
                <w:sz w:val="20"/>
                <w:szCs w:val="20"/>
              </w:rPr>
              <w:t>5,34</w:t>
            </w:r>
          </w:p>
        </w:tc>
        <w:tc>
          <w:tcPr>
            <w:tcW w:w="831" w:type="dxa"/>
            <w:vAlign w:val="bottom"/>
          </w:tcPr>
          <w:p w:rsidR="00567596" w:rsidRPr="00E31982" w:rsidRDefault="00567596" w:rsidP="00567596">
            <w:pPr>
              <w:jc w:val="right"/>
              <w:rPr>
                <w:color w:val="000000"/>
                <w:sz w:val="20"/>
                <w:szCs w:val="20"/>
              </w:rPr>
            </w:pPr>
            <w:r w:rsidRPr="00E31982">
              <w:rPr>
                <w:color w:val="000000"/>
                <w:sz w:val="20"/>
                <w:szCs w:val="20"/>
              </w:rPr>
              <w:t>3,40</w:t>
            </w:r>
          </w:p>
        </w:tc>
        <w:tc>
          <w:tcPr>
            <w:tcW w:w="876" w:type="dxa"/>
            <w:vAlign w:val="bottom"/>
          </w:tcPr>
          <w:p w:rsidR="00567596" w:rsidRPr="00E31982" w:rsidRDefault="00567596" w:rsidP="00567596">
            <w:pPr>
              <w:jc w:val="right"/>
              <w:rPr>
                <w:color w:val="000000"/>
                <w:sz w:val="20"/>
                <w:szCs w:val="20"/>
              </w:rPr>
            </w:pPr>
            <w:r w:rsidRPr="00E31982">
              <w:rPr>
                <w:color w:val="000000"/>
                <w:sz w:val="20"/>
                <w:szCs w:val="20"/>
              </w:rPr>
              <w:t>-0,51</w:t>
            </w:r>
          </w:p>
        </w:tc>
        <w:tc>
          <w:tcPr>
            <w:tcW w:w="1040" w:type="dxa"/>
            <w:vAlign w:val="bottom"/>
          </w:tcPr>
          <w:p w:rsidR="00567596" w:rsidRPr="00E31982" w:rsidRDefault="00567596" w:rsidP="00567596">
            <w:pPr>
              <w:autoSpaceDE w:val="0"/>
              <w:autoSpaceDN w:val="0"/>
              <w:adjustRightInd w:val="0"/>
              <w:ind w:right="30"/>
              <w:jc w:val="right"/>
              <w:rPr>
                <w:color w:val="000000"/>
                <w:sz w:val="20"/>
                <w:szCs w:val="20"/>
              </w:rPr>
            </w:pPr>
            <w:r w:rsidRPr="00E31982">
              <w:rPr>
                <w:color w:val="000000"/>
                <w:sz w:val="20"/>
                <w:szCs w:val="20"/>
              </w:rPr>
              <w:t>8757,47</w:t>
            </w:r>
          </w:p>
        </w:tc>
        <w:tc>
          <w:tcPr>
            <w:tcW w:w="850" w:type="dxa"/>
            <w:vAlign w:val="bottom"/>
          </w:tcPr>
          <w:p w:rsidR="00567596" w:rsidRPr="00E31982" w:rsidRDefault="00567596" w:rsidP="00567596">
            <w:pPr>
              <w:jc w:val="right"/>
              <w:rPr>
                <w:sz w:val="20"/>
                <w:szCs w:val="20"/>
              </w:rPr>
            </w:pPr>
            <w:r w:rsidRPr="00E31982">
              <w:rPr>
                <w:sz w:val="20"/>
                <w:szCs w:val="20"/>
              </w:rPr>
              <w:t>99,20</w:t>
            </w:r>
          </w:p>
        </w:tc>
        <w:tc>
          <w:tcPr>
            <w:tcW w:w="851" w:type="dxa"/>
            <w:vAlign w:val="bottom"/>
          </w:tcPr>
          <w:p w:rsidR="00567596" w:rsidRPr="00E31982" w:rsidRDefault="00567596" w:rsidP="00567596">
            <w:pPr>
              <w:jc w:val="right"/>
              <w:rPr>
                <w:sz w:val="20"/>
                <w:szCs w:val="20"/>
              </w:rPr>
            </w:pPr>
            <w:r w:rsidRPr="00E31982">
              <w:rPr>
                <w:sz w:val="20"/>
                <w:szCs w:val="20"/>
              </w:rPr>
              <w:t>97,90</w:t>
            </w:r>
          </w:p>
        </w:tc>
        <w:tc>
          <w:tcPr>
            <w:tcW w:w="850" w:type="dxa"/>
            <w:vAlign w:val="bottom"/>
          </w:tcPr>
          <w:p w:rsidR="00567596" w:rsidRPr="00E31982" w:rsidRDefault="00567596" w:rsidP="00567596">
            <w:pPr>
              <w:jc w:val="right"/>
              <w:rPr>
                <w:sz w:val="20"/>
                <w:szCs w:val="20"/>
              </w:rPr>
            </w:pPr>
            <w:r w:rsidRPr="00E31982">
              <w:rPr>
                <w:sz w:val="20"/>
                <w:szCs w:val="20"/>
              </w:rPr>
              <w:t>92,00</w:t>
            </w:r>
          </w:p>
        </w:tc>
        <w:tc>
          <w:tcPr>
            <w:tcW w:w="567" w:type="dxa"/>
            <w:vAlign w:val="bottom"/>
          </w:tcPr>
          <w:p w:rsidR="00567596" w:rsidRPr="00E31982" w:rsidRDefault="00567596" w:rsidP="00567596">
            <w:pPr>
              <w:jc w:val="right"/>
              <w:rPr>
                <w:sz w:val="20"/>
                <w:szCs w:val="20"/>
              </w:rPr>
            </w:pPr>
            <w:r w:rsidRPr="00E31982">
              <w:rPr>
                <w:sz w:val="20"/>
                <w:szCs w:val="20"/>
              </w:rPr>
              <w:t>5,20</w:t>
            </w:r>
          </w:p>
        </w:tc>
        <w:tc>
          <w:tcPr>
            <w:tcW w:w="567" w:type="dxa"/>
            <w:vAlign w:val="bottom"/>
          </w:tcPr>
          <w:p w:rsidR="00567596" w:rsidRPr="00E31982" w:rsidRDefault="00567596" w:rsidP="00567596">
            <w:pPr>
              <w:jc w:val="right"/>
              <w:rPr>
                <w:sz w:val="20"/>
                <w:szCs w:val="20"/>
              </w:rPr>
            </w:pPr>
            <w:r w:rsidRPr="00E31982">
              <w:rPr>
                <w:sz w:val="20"/>
                <w:szCs w:val="20"/>
              </w:rPr>
              <w:t>2,75</w:t>
            </w:r>
          </w:p>
        </w:tc>
        <w:tc>
          <w:tcPr>
            <w:tcW w:w="851" w:type="dxa"/>
            <w:vAlign w:val="bottom"/>
          </w:tcPr>
          <w:p w:rsidR="00567596" w:rsidRPr="00E31982" w:rsidRDefault="00567596" w:rsidP="00567596">
            <w:pPr>
              <w:jc w:val="right"/>
              <w:rPr>
                <w:sz w:val="20"/>
                <w:szCs w:val="20"/>
              </w:rPr>
            </w:pPr>
            <w:r w:rsidRPr="00E31982">
              <w:rPr>
                <w:sz w:val="20"/>
                <w:szCs w:val="20"/>
              </w:rPr>
              <w:t>687,47</w:t>
            </w:r>
          </w:p>
        </w:tc>
        <w:tc>
          <w:tcPr>
            <w:tcW w:w="708" w:type="dxa"/>
            <w:vAlign w:val="bottom"/>
          </w:tcPr>
          <w:p w:rsidR="00567596" w:rsidRPr="00E31982" w:rsidRDefault="00567596" w:rsidP="00567596">
            <w:pPr>
              <w:jc w:val="right"/>
              <w:rPr>
                <w:sz w:val="20"/>
                <w:szCs w:val="20"/>
              </w:rPr>
            </w:pPr>
            <w:r w:rsidRPr="00E31982">
              <w:rPr>
                <w:sz w:val="20"/>
                <w:szCs w:val="20"/>
              </w:rPr>
              <w:t>0,00</w:t>
            </w:r>
          </w:p>
        </w:tc>
        <w:tc>
          <w:tcPr>
            <w:tcW w:w="567" w:type="dxa"/>
            <w:vAlign w:val="bottom"/>
          </w:tcPr>
          <w:p w:rsidR="00567596" w:rsidRPr="00E31982" w:rsidRDefault="00567596" w:rsidP="00567596">
            <w:pPr>
              <w:jc w:val="right"/>
              <w:rPr>
                <w:color w:val="000000"/>
                <w:sz w:val="20"/>
                <w:szCs w:val="20"/>
              </w:rPr>
            </w:pPr>
            <w:r w:rsidRPr="00E31982">
              <w:rPr>
                <w:color w:val="000000"/>
                <w:sz w:val="20"/>
                <w:szCs w:val="20"/>
              </w:rPr>
              <w:t>0,95</w:t>
            </w:r>
          </w:p>
        </w:tc>
        <w:tc>
          <w:tcPr>
            <w:tcW w:w="726" w:type="dxa"/>
            <w:vAlign w:val="bottom"/>
          </w:tcPr>
          <w:p w:rsidR="00567596" w:rsidRPr="00E31982" w:rsidRDefault="00567596" w:rsidP="00567596">
            <w:pPr>
              <w:jc w:val="right"/>
              <w:rPr>
                <w:color w:val="000000"/>
                <w:sz w:val="20"/>
                <w:szCs w:val="20"/>
              </w:rPr>
            </w:pPr>
            <w:r w:rsidRPr="00E31982">
              <w:rPr>
                <w:color w:val="000000"/>
                <w:sz w:val="20"/>
                <w:szCs w:val="20"/>
              </w:rPr>
              <w:t>0,15</w:t>
            </w:r>
          </w:p>
        </w:tc>
        <w:tc>
          <w:tcPr>
            <w:tcW w:w="1042" w:type="dxa"/>
            <w:vAlign w:val="bottom"/>
          </w:tcPr>
          <w:p w:rsidR="00567596" w:rsidRPr="00E31982" w:rsidRDefault="00567596" w:rsidP="00567596">
            <w:pPr>
              <w:jc w:val="right"/>
              <w:rPr>
                <w:sz w:val="20"/>
                <w:szCs w:val="20"/>
              </w:rPr>
            </w:pPr>
            <w:r w:rsidRPr="00E31982">
              <w:rPr>
                <w:sz w:val="20"/>
                <w:szCs w:val="20"/>
              </w:rPr>
              <w:t>1140,89</w:t>
            </w:r>
          </w:p>
        </w:tc>
      </w:tr>
      <w:tr w:rsidR="00567596" w:rsidRPr="00E31982" w:rsidTr="00567596">
        <w:trPr>
          <w:jc w:val="center"/>
        </w:trPr>
        <w:tc>
          <w:tcPr>
            <w:tcW w:w="877" w:type="dxa"/>
          </w:tcPr>
          <w:p w:rsidR="00567596" w:rsidRPr="00E31982" w:rsidRDefault="00567596" w:rsidP="00567596">
            <w:pPr>
              <w:rPr>
                <w:sz w:val="20"/>
                <w:szCs w:val="20"/>
                <w:lang w:val="lt-LT"/>
              </w:rPr>
            </w:pPr>
            <w:r w:rsidRPr="00E31982">
              <w:rPr>
                <w:sz w:val="20"/>
                <w:szCs w:val="20"/>
                <w:lang w:val="lt-LT"/>
              </w:rPr>
              <w:t>2003 04</w:t>
            </w:r>
          </w:p>
        </w:tc>
        <w:tc>
          <w:tcPr>
            <w:tcW w:w="830" w:type="dxa"/>
            <w:vAlign w:val="bottom"/>
          </w:tcPr>
          <w:p w:rsidR="00567596" w:rsidRPr="00A54DCE" w:rsidRDefault="00567596" w:rsidP="00567596">
            <w:pPr>
              <w:jc w:val="right"/>
              <w:rPr>
                <w:sz w:val="20"/>
                <w:szCs w:val="20"/>
              </w:rPr>
            </w:pPr>
            <w:r w:rsidRPr="00A54DCE">
              <w:rPr>
                <w:sz w:val="20"/>
                <w:szCs w:val="20"/>
              </w:rPr>
              <w:t>175,56</w:t>
            </w:r>
          </w:p>
        </w:tc>
        <w:tc>
          <w:tcPr>
            <w:tcW w:w="827" w:type="dxa"/>
            <w:vAlign w:val="bottom"/>
          </w:tcPr>
          <w:p w:rsidR="00567596" w:rsidRPr="00A54DCE" w:rsidRDefault="00567596" w:rsidP="00567596">
            <w:pPr>
              <w:jc w:val="right"/>
              <w:rPr>
                <w:color w:val="000000"/>
                <w:sz w:val="20"/>
                <w:szCs w:val="20"/>
              </w:rPr>
            </w:pPr>
            <w:r w:rsidRPr="00A54DCE">
              <w:rPr>
                <w:color w:val="000000"/>
                <w:sz w:val="20"/>
                <w:szCs w:val="20"/>
              </w:rPr>
              <w:t>12,73</w:t>
            </w:r>
          </w:p>
        </w:tc>
        <w:tc>
          <w:tcPr>
            <w:tcW w:w="923" w:type="dxa"/>
            <w:vAlign w:val="bottom"/>
          </w:tcPr>
          <w:p w:rsidR="00567596" w:rsidRPr="00A54DCE" w:rsidRDefault="00567596" w:rsidP="00567596">
            <w:pPr>
              <w:jc w:val="right"/>
              <w:rPr>
                <w:color w:val="000000"/>
                <w:sz w:val="20"/>
                <w:szCs w:val="20"/>
              </w:rPr>
            </w:pPr>
            <w:r w:rsidRPr="00A54DCE">
              <w:rPr>
                <w:color w:val="000000"/>
                <w:sz w:val="20"/>
                <w:szCs w:val="20"/>
              </w:rPr>
              <w:t>9,68</w:t>
            </w:r>
          </w:p>
        </w:tc>
        <w:tc>
          <w:tcPr>
            <w:tcW w:w="831" w:type="dxa"/>
            <w:vAlign w:val="bottom"/>
          </w:tcPr>
          <w:p w:rsidR="00567596" w:rsidRPr="00A54DCE" w:rsidRDefault="00567596" w:rsidP="00567596">
            <w:pPr>
              <w:jc w:val="right"/>
              <w:rPr>
                <w:color w:val="000000"/>
                <w:sz w:val="20"/>
                <w:szCs w:val="20"/>
              </w:rPr>
            </w:pPr>
            <w:r w:rsidRPr="00A54DCE">
              <w:rPr>
                <w:color w:val="000000"/>
                <w:sz w:val="20"/>
                <w:szCs w:val="20"/>
              </w:rPr>
              <w:t>9,99</w:t>
            </w:r>
          </w:p>
        </w:tc>
        <w:tc>
          <w:tcPr>
            <w:tcW w:w="876" w:type="dxa"/>
            <w:vAlign w:val="bottom"/>
          </w:tcPr>
          <w:p w:rsidR="00567596" w:rsidRPr="00A54DCE" w:rsidRDefault="00567596" w:rsidP="00567596">
            <w:pPr>
              <w:jc w:val="right"/>
              <w:rPr>
                <w:color w:val="000000"/>
                <w:sz w:val="20"/>
                <w:szCs w:val="20"/>
              </w:rPr>
            </w:pPr>
            <w:r w:rsidRPr="00A54DCE">
              <w:rPr>
                <w:color w:val="000000"/>
                <w:sz w:val="20"/>
                <w:szCs w:val="20"/>
              </w:rPr>
              <w:t>11,79</w:t>
            </w:r>
          </w:p>
        </w:tc>
        <w:tc>
          <w:tcPr>
            <w:tcW w:w="1040" w:type="dxa"/>
            <w:vAlign w:val="bottom"/>
          </w:tcPr>
          <w:p w:rsidR="00567596" w:rsidRPr="00E60DED" w:rsidRDefault="00567596" w:rsidP="00567596">
            <w:pPr>
              <w:autoSpaceDE w:val="0"/>
              <w:autoSpaceDN w:val="0"/>
              <w:adjustRightInd w:val="0"/>
              <w:ind w:right="30"/>
              <w:jc w:val="right"/>
              <w:rPr>
                <w:color w:val="000000"/>
                <w:sz w:val="20"/>
                <w:szCs w:val="20"/>
              </w:rPr>
            </w:pPr>
            <w:r w:rsidRPr="00E60DED">
              <w:rPr>
                <w:color w:val="000000"/>
                <w:sz w:val="20"/>
                <w:szCs w:val="20"/>
              </w:rPr>
              <w:t>8708</w:t>
            </w:r>
            <w:r w:rsidRPr="00A54DCE">
              <w:rPr>
                <w:color w:val="000000"/>
                <w:sz w:val="20"/>
                <w:szCs w:val="20"/>
              </w:rPr>
              <w:t>,</w:t>
            </w:r>
            <w:r w:rsidRPr="00E60DED">
              <w:rPr>
                <w:color w:val="000000"/>
                <w:sz w:val="20"/>
                <w:szCs w:val="20"/>
              </w:rPr>
              <w:t>83</w:t>
            </w:r>
          </w:p>
        </w:tc>
        <w:tc>
          <w:tcPr>
            <w:tcW w:w="850" w:type="dxa"/>
            <w:vAlign w:val="bottom"/>
          </w:tcPr>
          <w:p w:rsidR="00567596" w:rsidRPr="00A54DCE" w:rsidRDefault="00567596" w:rsidP="00567596">
            <w:pPr>
              <w:jc w:val="right"/>
              <w:rPr>
                <w:sz w:val="20"/>
                <w:szCs w:val="20"/>
              </w:rPr>
            </w:pPr>
            <w:r w:rsidRPr="00A54DCE">
              <w:rPr>
                <w:sz w:val="20"/>
                <w:szCs w:val="20"/>
              </w:rPr>
              <w:t>101,2</w:t>
            </w:r>
            <w:r>
              <w:rPr>
                <w:sz w:val="20"/>
                <w:szCs w:val="20"/>
              </w:rPr>
              <w:t>0</w:t>
            </w:r>
          </w:p>
        </w:tc>
        <w:tc>
          <w:tcPr>
            <w:tcW w:w="851" w:type="dxa"/>
            <w:vAlign w:val="bottom"/>
          </w:tcPr>
          <w:p w:rsidR="00567596" w:rsidRPr="00A54DCE" w:rsidRDefault="00567596" w:rsidP="00567596">
            <w:pPr>
              <w:jc w:val="right"/>
              <w:rPr>
                <w:sz w:val="20"/>
                <w:szCs w:val="20"/>
              </w:rPr>
            </w:pPr>
            <w:r w:rsidRPr="00A54DCE">
              <w:rPr>
                <w:sz w:val="20"/>
                <w:szCs w:val="20"/>
              </w:rPr>
              <w:t>97,9</w:t>
            </w:r>
            <w:r>
              <w:rPr>
                <w:sz w:val="20"/>
                <w:szCs w:val="20"/>
              </w:rPr>
              <w:t>0</w:t>
            </w:r>
          </w:p>
        </w:tc>
        <w:tc>
          <w:tcPr>
            <w:tcW w:w="850" w:type="dxa"/>
            <w:vAlign w:val="bottom"/>
          </w:tcPr>
          <w:p w:rsidR="00567596" w:rsidRPr="00A54DCE" w:rsidRDefault="00567596" w:rsidP="00567596">
            <w:pPr>
              <w:jc w:val="right"/>
              <w:rPr>
                <w:sz w:val="20"/>
                <w:szCs w:val="20"/>
              </w:rPr>
            </w:pPr>
            <w:r w:rsidRPr="00A54DCE">
              <w:rPr>
                <w:sz w:val="20"/>
                <w:szCs w:val="20"/>
              </w:rPr>
              <w:t>90,2</w:t>
            </w:r>
            <w:r>
              <w:rPr>
                <w:sz w:val="20"/>
                <w:szCs w:val="20"/>
              </w:rPr>
              <w:t>0</w:t>
            </w:r>
          </w:p>
        </w:tc>
        <w:tc>
          <w:tcPr>
            <w:tcW w:w="567" w:type="dxa"/>
            <w:vAlign w:val="bottom"/>
          </w:tcPr>
          <w:p w:rsidR="00567596" w:rsidRPr="00A54DCE" w:rsidRDefault="00567596" w:rsidP="00567596">
            <w:pPr>
              <w:jc w:val="right"/>
              <w:rPr>
                <w:sz w:val="20"/>
                <w:szCs w:val="20"/>
              </w:rPr>
            </w:pPr>
            <w:r w:rsidRPr="00A54DCE">
              <w:rPr>
                <w:sz w:val="20"/>
                <w:szCs w:val="20"/>
              </w:rPr>
              <w:t>5,4</w:t>
            </w:r>
            <w:r>
              <w:rPr>
                <w:sz w:val="20"/>
                <w:szCs w:val="20"/>
              </w:rPr>
              <w:t>0</w:t>
            </w:r>
          </w:p>
        </w:tc>
        <w:tc>
          <w:tcPr>
            <w:tcW w:w="567" w:type="dxa"/>
            <w:vAlign w:val="bottom"/>
          </w:tcPr>
          <w:p w:rsidR="00567596" w:rsidRPr="00A54DCE" w:rsidRDefault="00567596" w:rsidP="00567596">
            <w:pPr>
              <w:jc w:val="right"/>
              <w:rPr>
                <w:sz w:val="20"/>
                <w:szCs w:val="20"/>
              </w:rPr>
            </w:pPr>
            <w:r w:rsidRPr="00A54DCE">
              <w:rPr>
                <w:sz w:val="20"/>
                <w:szCs w:val="20"/>
              </w:rPr>
              <w:t>2,75</w:t>
            </w:r>
          </w:p>
        </w:tc>
        <w:tc>
          <w:tcPr>
            <w:tcW w:w="851" w:type="dxa"/>
            <w:vAlign w:val="bottom"/>
          </w:tcPr>
          <w:p w:rsidR="00567596" w:rsidRPr="00A41DAA" w:rsidRDefault="00567596" w:rsidP="00567596">
            <w:pPr>
              <w:jc w:val="right"/>
              <w:rPr>
                <w:sz w:val="20"/>
                <w:szCs w:val="20"/>
              </w:rPr>
            </w:pPr>
            <w:r w:rsidRPr="00A41DAA">
              <w:rPr>
                <w:sz w:val="20"/>
                <w:szCs w:val="20"/>
              </w:rPr>
              <w:t>684,89</w:t>
            </w:r>
          </w:p>
        </w:tc>
        <w:tc>
          <w:tcPr>
            <w:tcW w:w="708" w:type="dxa"/>
            <w:vAlign w:val="bottom"/>
          </w:tcPr>
          <w:p w:rsidR="00567596" w:rsidRPr="00A41DAA" w:rsidRDefault="00567596" w:rsidP="00567596">
            <w:pPr>
              <w:jc w:val="right"/>
              <w:rPr>
                <w:sz w:val="20"/>
                <w:szCs w:val="20"/>
              </w:rPr>
            </w:pPr>
            <w:r w:rsidRPr="00A41DAA">
              <w:rPr>
                <w:sz w:val="20"/>
                <w:szCs w:val="20"/>
              </w:rPr>
              <w:t>0,00</w:t>
            </w:r>
          </w:p>
        </w:tc>
        <w:tc>
          <w:tcPr>
            <w:tcW w:w="567" w:type="dxa"/>
            <w:vAlign w:val="bottom"/>
          </w:tcPr>
          <w:p w:rsidR="00567596" w:rsidRPr="00A54DCE" w:rsidRDefault="00567596" w:rsidP="00567596">
            <w:pPr>
              <w:jc w:val="right"/>
              <w:rPr>
                <w:color w:val="000000"/>
                <w:sz w:val="20"/>
                <w:szCs w:val="20"/>
              </w:rPr>
            </w:pPr>
            <w:r w:rsidRPr="00A54DCE">
              <w:rPr>
                <w:color w:val="000000"/>
                <w:sz w:val="20"/>
                <w:szCs w:val="20"/>
              </w:rPr>
              <w:t>1,59</w:t>
            </w:r>
          </w:p>
        </w:tc>
        <w:tc>
          <w:tcPr>
            <w:tcW w:w="726" w:type="dxa"/>
            <w:vAlign w:val="bottom"/>
          </w:tcPr>
          <w:p w:rsidR="00567596" w:rsidRPr="00A54DCE" w:rsidRDefault="00567596" w:rsidP="00567596">
            <w:pPr>
              <w:jc w:val="right"/>
              <w:rPr>
                <w:color w:val="000000"/>
                <w:sz w:val="20"/>
                <w:szCs w:val="20"/>
              </w:rPr>
            </w:pPr>
            <w:r w:rsidRPr="00A54DCE">
              <w:rPr>
                <w:color w:val="000000"/>
                <w:sz w:val="20"/>
                <w:szCs w:val="20"/>
              </w:rPr>
              <w:t>1,85</w:t>
            </w:r>
          </w:p>
        </w:tc>
        <w:tc>
          <w:tcPr>
            <w:tcW w:w="1042" w:type="dxa"/>
            <w:vAlign w:val="bottom"/>
          </w:tcPr>
          <w:p w:rsidR="00567596" w:rsidRPr="00A41DAA" w:rsidRDefault="00567596" w:rsidP="00567596">
            <w:pPr>
              <w:jc w:val="right"/>
              <w:rPr>
                <w:sz w:val="20"/>
                <w:szCs w:val="20"/>
              </w:rPr>
            </w:pPr>
            <w:r w:rsidRPr="00A41DAA">
              <w:rPr>
                <w:sz w:val="20"/>
                <w:szCs w:val="20"/>
              </w:rPr>
              <w:t>997,40</w:t>
            </w:r>
          </w:p>
        </w:tc>
      </w:tr>
      <w:tr w:rsidR="00567596" w:rsidRPr="00E31982" w:rsidTr="00567596">
        <w:trPr>
          <w:jc w:val="center"/>
        </w:trPr>
        <w:tc>
          <w:tcPr>
            <w:tcW w:w="877" w:type="dxa"/>
          </w:tcPr>
          <w:p w:rsidR="00567596" w:rsidRPr="00E31982" w:rsidRDefault="00567596" w:rsidP="00567596">
            <w:pPr>
              <w:rPr>
                <w:sz w:val="20"/>
                <w:szCs w:val="20"/>
                <w:lang w:val="lt-LT"/>
              </w:rPr>
            </w:pPr>
            <w:r w:rsidRPr="00E31982">
              <w:rPr>
                <w:sz w:val="20"/>
                <w:szCs w:val="20"/>
                <w:lang w:val="lt-LT"/>
              </w:rPr>
              <w:t>2003 05</w:t>
            </w:r>
          </w:p>
        </w:tc>
        <w:tc>
          <w:tcPr>
            <w:tcW w:w="830" w:type="dxa"/>
            <w:vAlign w:val="bottom"/>
          </w:tcPr>
          <w:p w:rsidR="00567596" w:rsidRPr="00A54DCE" w:rsidRDefault="00567596" w:rsidP="00567596">
            <w:pPr>
              <w:jc w:val="right"/>
              <w:rPr>
                <w:sz w:val="20"/>
                <w:szCs w:val="20"/>
              </w:rPr>
            </w:pPr>
            <w:r w:rsidRPr="00A54DCE">
              <w:rPr>
                <w:sz w:val="20"/>
                <w:szCs w:val="20"/>
              </w:rPr>
              <w:t>180,86</w:t>
            </w:r>
          </w:p>
        </w:tc>
        <w:tc>
          <w:tcPr>
            <w:tcW w:w="827" w:type="dxa"/>
            <w:vAlign w:val="bottom"/>
          </w:tcPr>
          <w:p w:rsidR="00567596" w:rsidRPr="00A54DCE" w:rsidRDefault="00567596" w:rsidP="00567596">
            <w:pPr>
              <w:jc w:val="right"/>
              <w:rPr>
                <w:color w:val="000000"/>
                <w:sz w:val="20"/>
                <w:szCs w:val="20"/>
              </w:rPr>
            </w:pPr>
            <w:r w:rsidRPr="00A54DCE">
              <w:rPr>
                <w:color w:val="000000"/>
                <w:sz w:val="20"/>
                <w:szCs w:val="20"/>
              </w:rPr>
              <w:t>6,05</w:t>
            </w:r>
          </w:p>
        </w:tc>
        <w:tc>
          <w:tcPr>
            <w:tcW w:w="923" w:type="dxa"/>
            <w:vAlign w:val="bottom"/>
          </w:tcPr>
          <w:p w:rsidR="00567596" w:rsidRPr="00A54DCE" w:rsidRDefault="00567596" w:rsidP="00567596">
            <w:pPr>
              <w:jc w:val="right"/>
              <w:rPr>
                <w:color w:val="000000"/>
                <w:sz w:val="20"/>
                <w:szCs w:val="20"/>
              </w:rPr>
            </w:pPr>
            <w:r w:rsidRPr="00A54DCE">
              <w:rPr>
                <w:color w:val="000000"/>
                <w:sz w:val="20"/>
                <w:szCs w:val="20"/>
              </w:rPr>
              <w:t>-1,31</w:t>
            </w:r>
          </w:p>
        </w:tc>
        <w:tc>
          <w:tcPr>
            <w:tcW w:w="831" w:type="dxa"/>
            <w:vAlign w:val="bottom"/>
          </w:tcPr>
          <w:p w:rsidR="00567596" w:rsidRPr="00A54DCE" w:rsidRDefault="00567596" w:rsidP="00567596">
            <w:pPr>
              <w:jc w:val="right"/>
              <w:rPr>
                <w:color w:val="000000"/>
                <w:sz w:val="20"/>
                <w:szCs w:val="20"/>
              </w:rPr>
            </w:pPr>
            <w:r w:rsidRPr="00A54DCE">
              <w:rPr>
                <w:color w:val="000000"/>
                <w:sz w:val="20"/>
                <w:szCs w:val="20"/>
              </w:rPr>
              <w:t>5,74</w:t>
            </w:r>
          </w:p>
        </w:tc>
        <w:tc>
          <w:tcPr>
            <w:tcW w:w="876" w:type="dxa"/>
            <w:vAlign w:val="bottom"/>
          </w:tcPr>
          <w:p w:rsidR="00567596" w:rsidRPr="00A54DCE" w:rsidRDefault="00567596" w:rsidP="00567596">
            <w:pPr>
              <w:jc w:val="right"/>
              <w:rPr>
                <w:color w:val="000000"/>
                <w:sz w:val="20"/>
                <w:szCs w:val="20"/>
              </w:rPr>
            </w:pPr>
            <w:r w:rsidRPr="00A54DCE">
              <w:rPr>
                <w:color w:val="000000"/>
                <w:sz w:val="20"/>
                <w:szCs w:val="20"/>
              </w:rPr>
              <w:t>3,18</w:t>
            </w:r>
          </w:p>
        </w:tc>
        <w:tc>
          <w:tcPr>
            <w:tcW w:w="1040" w:type="dxa"/>
            <w:vAlign w:val="bottom"/>
          </w:tcPr>
          <w:p w:rsidR="00567596" w:rsidRPr="00E60DED" w:rsidRDefault="00567596" w:rsidP="00567596">
            <w:pPr>
              <w:autoSpaceDE w:val="0"/>
              <w:autoSpaceDN w:val="0"/>
              <w:adjustRightInd w:val="0"/>
              <w:ind w:right="30"/>
              <w:jc w:val="right"/>
              <w:rPr>
                <w:color w:val="000000"/>
                <w:sz w:val="20"/>
                <w:szCs w:val="20"/>
              </w:rPr>
            </w:pPr>
            <w:r w:rsidRPr="00E60DED">
              <w:rPr>
                <w:color w:val="000000"/>
                <w:sz w:val="20"/>
                <w:szCs w:val="20"/>
              </w:rPr>
              <w:t>8694</w:t>
            </w:r>
            <w:r w:rsidRPr="00A54DCE">
              <w:rPr>
                <w:color w:val="000000"/>
                <w:sz w:val="20"/>
                <w:szCs w:val="20"/>
              </w:rPr>
              <w:t>,</w:t>
            </w:r>
            <w:r w:rsidRPr="00E60DED">
              <w:rPr>
                <w:color w:val="000000"/>
                <w:sz w:val="20"/>
                <w:szCs w:val="20"/>
              </w:rPr>
              <w:t>05</w:t>
            </w:r>
          </w:p>
        </w:tc>
        <w:tc>
          <w:tcPr>
            <w:tcW w:w="850" w:type="dxa"/>
            <w:vAlign w:val="bottom"/>
          </w:tcPr>
          <w:p w:rsidR="00567596" w:rsidRPr="00A54DCE" w:rsidRDefault="00567596" w:rsidP="00567596">
            <w:pPr>
              <w:jc w:val="right"/>
              <w:rPr>
                <w:sz w:val="20"/>
                <w:szCs w:val="20"/>
              </w:rPr>
            </w:pPr>
            <w:r w:rsidRPr="00A54DCE">
              <w:rPr>
                <w:sz w:val="20"/>
                <w:szCs w:val="20"/>
              </w:rPr>
              <w:t>98,0</w:t>
            </w:r>
            <w:r>
              <w:rPr>
                <w:sz w:val="20"/>
                <w:szCs w:val="20"/>
              </w:rPr>
              <w:t>0</w:t>
            </w:r>
          </w:p>
        </w:tc>
        <w:tc>
          <w:tcPr>
            <w:tcW w:w="851" w:type="dxa"/>
            <w:vAlign w:val="bottom"/>
          </w:tcPr>
          <w:p w:rsidR="00567596" w:rsidRPr="00A54DCE" w:rsidRDefault="00567596" w:rsidP="00567596">
            <w:pPr>
              <w:jc w:val="right"/>
              <w:rPr>
                <w:sz w:val="20"/>
                <w:szCs w:val="20"/>
              </w:rPr>
            </w:pPr>
            <w:r w:rsidRPr="00A54DCE">
              <w:rPr>
                <w:sz w:val="20"/>
                <w:szCs w:val="20"/>
              </w:rPr>
              <w:t>97,7</w:t>
            </w:r>
            <w:r>
              <w:rPr>
                <w:sz w:val="20"/>
                <w:szCs w:val="20"/>
              </w:rPr>
              <w:t>0</w:t>
            </w:r>
          </w:p>
        </w:tc>
        <w:tc>
          <w:tcPr>
            <w:tcW w:w="850" w:type="dxa"/>
            <w:vAlign w:val="bottom"/>
          </w:tcPr>
          <w:p w:rsidR="00567596" w:rsidRPr="00A54DCE" w:rsidRDefault="00567596" w:rsidP="00567596">
            <w:pPr>
              <w:jc w:val="right"/>
              <w:rPr>
                <w:sz w:val="20"/>
                <w:szCs w:val="20"/>
              </w:rPr>
            </w:pPr>
            <w:r w:rsidRPr="00A54DCE">
              <w:rPr>
                <w:sz w:val="20"/>
                <w:szCs w:val="20"/>
              </w:rPr>
              <w:t>90,0</w:t>
            </w:r>
            <w:r>
              <w:rPr>
                <w:sz w:val="20"/>
                <w:szCs w:val="20"/>
              </w:rPr>
              <w:t>0</w:t>
            </w:r>
          </w:p>
        </w:tc>
        <w:tc>
          <w:tcPr>
            <w:tcW w:w="567" w:type="dxa"/>
            <w:vAlign w:val="bottom"/>
          </w:tcPr>
          <w:p w:rsidR="00567596" w:rsidRPr="00A54DCE" w:rsidRDefault="00567596" w:rsidP="00567596">
            <w:pPr>
              <w:jc w:val="right"/>
              <w:rPr>
                <w:sz w:val="20"/>
                <w:szCs w:val="20"/>
              </w:rPr>
            </w:pPr>
            <w:r w:rsidRPr="00A54DCE">
              <w:rPr>
                <w:sz w:val="20"/>
                <w:szCs w:val="20"/>
              </w:rPr>
              <w:t>5,6</w:t>
            </w:r>
            <w:r>
              <w:rPr>
                <w:sz w:val="20"/>
                <w:szCs w:val="20"/>
              </w:rPr>
              <w:t>0</w:t>
            </w:r>
          </w:p>
        </w:tc>
        <w:tc>
          <w:tcPr>
            <w:tcW w:w="567" w:type="dxa"/>
            <w:vAlign w:val="bottom"/>
          </w:tcPr>
          <w:p w:rsidR="00567596" w:rsidRPr="00A54DCE" w:rsidRDefault="00567596" w:rsidP="00567596">
            <w:pPr>
              <w:jc w:val="right"/>
              <w:rPr>
                <w:sz w:val="20"/>
                <w:szCs w:val="20"/>
              </w:rPr>
            </w:pPr>
            <w:r w:rsidRPr="00A54DCE">
              <w:rPr>
                <w:sz w:val="20"/>
                <w:szCs w:val="20"/>
              </w:rPr>
              <w:t>2,68</w:t>
            </w:r>
          </w:p>
        </w:tc>
        <w:tc>
          <w:tcPr>
            <w:tcW w:w="851" w:type="dxa"/>
            <w:vAlign w:val="bottom"/>
          </w:tcPr>
          <w:p w:rsidR="00567596" w:rsidRPr="00A41DAA" w:rsidRDefault="00567596" w:rsidP="00567596">
            <w:pPr>
              <w:jc w:val="right"/>
              <w:rPr>
                <w:sz w:val="20"/>
                <w:szCs w:val="20"/>
              </w:rPr>
            </w:pPr>
            <w:r w:rsidRPr="00A41DAA">
              <w:rPr>
                <w:sz w:val="20"/>
                <w:szCs w:val="20"/>
              </w:rPr>
              <w:t>642,66</w:t>
            </w:r>
          </w:p>
        </w:tc>
        <w:tc>
          <w:tcPr>
            <w:tcW w:w="708" w:type="dxa"/>
            <w:vAlign w:val="bottom"/>
          </w:tcPr>
          <w:p w:rsidR="00567596" w:rsidRPr="00A41DAA" w:rsidRDefault="00567596" w:rsidP="00567596">
            <w:pPr>
              <w:jc w:val="right"/>
              <w:rPr>
                <w:sz w:val="20"/>
                <w:szCs w:val="20"/>
              </w:rPr>
            </w:pPr>
            <w:r w:rsidRPr="00A41DAA">
              <w:rPr>
                <w:sz w:val="20"/>
                <w:szCs w:val="20"/>
              </w:rPr>
              <w:t>4,20</w:t>
            </w:r>
          </w:p>
        </w:tc>
        <w:tc>
          <w:tcPr>
            <w:tcW w:w="567" w:type="dxa"/>
            <w:vAlign w:val="bottom"/>
          </w:tcPr>
          <w:p w:rsidR="00567596" w:rsidRPr="00A54DCE" w:rsidRDefault="00567596" w:rsidP="00567596">
            <w:pPr>
              <w:jc w:val="right"/>
              <w:rPr>
                <w:color w:val="000000"/>
                <w:sz w:val="20"/>
                <w:szCs w:val="20"/>
              </w:rPr>
            </w:pPr>
            <w:r w:rsidRPr="00A54DCE">
              <w:rPr>
                <w:color w:val="000000"/>
                <w:sz w:val="20"/>
                <w:szCs w:val="20"/>
              </w:rPr>
              <w:t>1,07</w:t>
            </w:r>
          </w:p>
        </w:tc>
        <w:tc>
          <w:tcPr>
            <w:tcW w:w="726" w:type="dxa"/>
            <w:vAlign w:val="bottom"/>
          </w:tcPr>
          <w:p w:rsidR="00567596" w:rsidRPr="00A54DCE" w:rsidRDefault="00567596" w:rsidP="00567596">
            <w:pPr>
              <w:jc w:val="right"/>
              <w:rPr>
                <w:color w:val="000000"/>
                <w:sz w:val="20"/>
                <w:szCs w:val="20"/>
              </w:rPr>
            </w:pPr>
            <w:r w:rsidRPr="00A54DCE">
              <w:rPr>
                <w:color w:val="000000"/>
                <w:sz w:val="20"/>
                <w:szCs w:val="20"/>
              </w:rPr>
              <w:t>0,10</w:t>
            </w:r>
          </w:p>
        </w:tc>
        <w:tc>
          <w:tcPr>
            <w:tcW w:w="1042" w:type="dxa"/>
            <w:vAlign w:val="bottom"/>
          </w:tcPr>
          <w:p w:rsidR="00567596" w:rsidRPr="00A41DAA" w:rsidRDefault="00567596" w:rsidP="00567596">
            <w:pPr>
              <w:jc w:val="right"/>
              <w:rPr>
                <w:sz w:val="20"/>
                <w:szCs w:val="20"/>
              </w:rPr>
            </w:pPr>
            <w:r w:rsidRPr="00A41DAA">
              <w:rPr>
                <w:sz w:val="20"/>
                <w:szCs w:val="20"/>
              </w:rPr>
              <w:t>1341,65</w:t>
            </w:r>
          </w:p>
        </w:tc>
      </w:tr>
      <w:tr w:rsidR="00567596" w:rsidRPr="00E31982" w:rsidTr="00567596">
        <w:trPr>
          <w:jc w:val="center"/>
        </w:trPr>
        <w:tc>
          <w:tcPr>
            <w:tcW w:w="877" w:type="dxa"/>
          </w:tcPr>
          <w:p w:rsidR="00567596" w:rsidRPr="00E31982" w:rsidRDefault="00567596" w:rsidP="00567596">
            <w:pPr>
              <w:rPr>
                <w:sz w:val="20"/>
                <w:szCs w:val="20"/>
                <w:lang w:val="lt-LT"/>
              </w:rPr>
            </w:pPr>
            <w:r w:rsidRPr="00E31982">
              <w:rPr>
                <w:sz w:val="20"/>
                <w:szCs w:val="20"/>
                <w:lang w:val="lt-LT"/>
              </w:rPr>
              <w:t>2003 06</w:t>
            </w:r>
          </w:p>
        </w:tc>
        <w:tc>
          <w:tcPr>
            <w:tcW w:w="830" w:type="dxa"/>
            <w:vAlign w:val="bottom"/>
          </w:tcPr>
          <w:p w:rsidR="00567596" w:rsidRPr="00A54DCE" w:rsidRDefault="00567596" w:rsidP="00567596">
            <w:pPr>
              <w:jc w:val="right"/>
              <w:rPr>
                <w:sz w:val="20"/>
                <w:szCs w:val="20"/>
              </w:rPr>
            </w:pPr>
            <w:r w:rsidRPr="00A54DCE">
              <w:rPr>
                <w:sz w:val="20"/>
                <w:szCs w:val="20"/>
              </w:rPr>
              <w:t>187,20</w:t>
            </w:r>
          </w:p>
        </w:tc>
        <w:tc>
          <w:tcPr>
            <w:tcW w:w="827" w:type="dxa"/>
            <w:vAlign w:val="bottom"/>
          </w:tcPr>
          <w:p w:rsidR="00567596" w:rsidRPr="00A54DCE" w:rsidRDefault="00567596" w:rsidP="00567596">
            <w:pPr>
              <w:jc w:val="right"/>
              <w:rPr>
                <w:color w:val="000000"/>
                <w:sz w:val="20"/>
                <w:szCs w:val="20"/>
              </w:rPr>
            </w:pPr>
            <w:r w:rsidRPr="00A54DCE">
              <w:rPr>
                <w:color w:val="000000"/>
                <w:sz w:val="20"/>
                <w:szCs w:val="20"/>
              </w:rPr>
              <w:t>3,97</w:t>
            </w:r>
          </w:p>
        </w:tc>
        <w:tc>
          <w:tcPr>
            <w:tcW w:w="923" w:type="dxa"/>
            <w:vAlign w:val="bottom"/>
          </w:tcPr>
          <w:p w:rsidR="00567596" w:rsidRPr="00A54DCE" w:rsidRDefault="00567596" w:rsidP="00567596">
            <w:pPr>
              <w:jc w:val="right"/>
              <w:rPr>
                <w:color w:val="000000"/>
                <w:sz w:val="20"/>
                <w:szCs w:val="20"/>
              </w:rPr>
            </w:pPr>
            <w:r w:rsidRPr="00A54DCE">
              <w:rPr>
                <w:color w:val="000000"/>
                <w:sz w:val="20"/>
                <w:szCs w:val="20"/>
              </w:rPr>
              <w:t>3,35</w:t>
            </w:r>
          </w:p>
        </w:tc>
        <w:tc>
          <w:tcPr>
            <w:tcW w:w="831" w:type="dxa"/>
            <w:vAlign w:val="bottom"/>
          </w:tcPr>
          <w:p w:rsidR="00567596" w:rsidRPr="00A54DCE" w:rsidRDefault="00567596" w:rsidP="00567596">
            <w:pPr>
              <w:jc w:val="right"/>
              <w:rPr>
                <w:color w:val="000000"/>
                <w:sz w:val="20"/>
                <w:szCs w:val="20"/>
              </w:rPr>
            </w:pPr>
            <w:r w:rsidRPr="00A54DCE">
              <w:rPr>
                <w:color w:val="000000"/>
                <w:sz w:val="20"/>
                <w:szCs w:val="20"/>
              </w:rPr>
              <w:t>-0,13</w:t>
            </w:r>
          </w:p>
        </w:tc>
        <w:tc>
          <w:tcPr>
            <w:tcW w:w="876" w:type="dxa"/>
            <w:vAlign w:val="bottom"/>
          </w:tcPr>
          <w:p w:rsidR="00567596" w:rsidRPr="00A54DCE" w:rsidRDefault="00567596" w:rsidP="00567596">
            <w:pPr>
              <w:jc w:val="right"/>
              <w:rPr>
                <w:color w:val="000000"/>
                <w:sz w:val="20"/>
                <w:szCs w:val="20"/>
              </w:rPr>
            </w:pPr>
            <w:r w:rsidRPr="00A54DCE">
              <w:rPr>
                <w:color w:val="000000"/>
                <w:sz w:val="20"/>
                <w:szCs w:val="20"/>
              </w:rPr>
              <w:t>5,68</w:t>
            </w:r>
          </w:p>
        </w:tc>
        <w:tc>
          <w:tcPr>
            <w:tcW w:w="1040" w:type="dxa"/>
            <w:vAlign w:val="bottom"/>
          </w:tcPr>
          <w:p w:rsidR="00567596" w:rsidRPr="00E60DED" w:rsidRDefault="00567596" w:rsidP="00567596">
            <w:pPr>
              <w:autoSpaceDE w:val="0"/>
              <w:autoSpaceDN w:val="0"/>
              <w:adjustRightInd w:val="0"/>
              <w:ind w:right="30"/>
              <w:jc w:val="right"/>
              <w:rPr>
                <w:color w:val="000000"/>
                <w:sz w:val="20"/>
                <w:szCs w:val="20"/>
              </w:rPr>
            </w:pPr>
            <w:r w:rsidRPr="00E60DED">
              <w:rPr>
                <w:color w:val="000000"/>
                <w:sz w:val="20"/>
                <w:szCs w:val="20"/>
              </w:rPr>
              <w:t>8690</w:t>
            </w:r>
            <w:r w:rsidRPr="00A54DCE">
              <w:rPr>
                <w:color w:val="000000"/>
                <w:sz w:val="20"/>
                <w:szCs w:val="20"/>
              </w:rPr>
              <w:t>,</w:t>
            </w:r>
            <w:r w:rsidRPr="00E60DED">
              <w:rPr>
                <w:color w:val="000000"/>
                <w:sz w:val="20"/>
                <w:szCs w:val="20"/>
              </w:rPr>
              <w:t>4</w:t>
            </w:r>
            <w:r>
              <w:rPr>
                <w:color w:val="000000"/>
                <w:sz w:val="20"/>
                <w:szCs w:val="20"/>
              </w:rPr>
              <w:t>7</w:t>
            </w:r>
          </w:p>
        </w:tc>
        <w:tc>
          <w:tcPr>
            <w:tcW w:w="850" w:type="dxa"/>
            <w:vAlign w:val="bottom"/>
          </w:tcPr>
          <w:p w:rsidR="00567596" w:rsidRPr="00A54DCE" w:rsidRDefault="00567596" w:rsidP="00567596">
            <w:pPr>
              <w:jc w:val="right"/>
              <w:rPr>
                <w:sz w:val="20"/>
                <w:szCs w:val="20"/>
              </w:rPr>
            </w:pPr>
            <w:r w:rsidRPr="00A54DCE">
              <w:rPr>
                <w:sz w:val="20"/>
                <w:szCs w:val="20"/>
              </w:rPr>
              <w:t>98,1</w:t>
            </w:r>
            <w:r>
              <w:rPr>
                <w:sz w:val="20"/>
                <w:szCs w:val="20"/>
              </w:rPr>
              <w:t>0</w:t>
            </w:r>
          </w:p>
        </w:tc>
        <w:tc>
          <w:tcPr>
            <w:tcW w:w="851" w:type="dxa"/>
            <w:vAlign w:val="bottom"/>
          </w:tcPr>
          <w:p w:rsidR="00567596" w:rsidRPr="00A54DCE" w:rsidRDefault="00567596" w:rsidP="00567596">
            <w:pPr>
              <w:jc w:val="right"/>
              <w:rPr>
                <w:sz w:val="20"/>
                <w:szCs w:val="20"/>
              </w:rPr>
            </w:pPr>
            <w:r w:rsidRPr="00A54DCE">
              <w:rPr>
                <w:sz w:val="20"/>
                <w:szCs w:val="20"/>
              </w:rPr>
              <w:t>97,7</w:t>
            </w:r>
            <w:r>
              <w:rPr>
                <w:sz w:val="20"/>
                <w:szCs w:val="20"/>
              </w:rPr>
              <w:t>0</w:t>
            </w:r>
          </w:p>
        </w:tc>
        <w:tc>
          <w:tcPr>
            <w:tcW w:w="850" w:type="dxa"/>
            <w:vAlign w:val="bottom"/>
          </w:tcPr>
          <w:p w:rsidR="00567596" w:rsidRPr="00A54DCE" w:rsidRDefault="00567596" w:rsidP="00567596">
            <w:pPr>
              <w:jc w:val="right"/>
              <w:rPr>
                <w:sz w:val="20"/>
                <w:szCs w:val="20"/>
              </w:rPr>
            </w:pPr>
            <w:r w:rsidRPr="00A54DCE">
              <w:rPr>
                <w:sz w:val="20"/>
                <w:szCs w:val="20"/>
              </w:rPr>
              <w:t>89,9</w:t>
            </w:r>
            <w:r>
              <w:rPr>
                <w:sz w:val="20"/>
                <w:szCs w:val="20"/>
              </w:rPr>
              <w:t>0</w:t>
            </w:r>
          </w:p>
        </w:tc>
        <w:tc>
          <w:tcPr>
            <w:tcW w:w="567" w:type="dxa"/>
            <w:vAlign w:val="bottom"/>
          </w:tcPr>
          <w:p w:rsidR="00567596" w:rsidRPr="00A54DCE" w:rsidRDefault="00567596" w:rsidP="00567596">
            <w:pPr>
              <w:jc w:val="right"/>
              <w:rPr>
                <w:sz w:val="20"/>
                <w:szCs w:val="20"/>
              </w:rPr>
            </w:pPr>
            <w:r w:rsidRPr="00A54DCE">
              <w:rPr>
                <w:sz w:val="20"/>
                <w:szCs w:val="20"/>
              </w:rPr>
              <w:t>5,6</w:t>
            </w:r>
            <w:r>
              <w:rPr>
                <w:sz w:val="20"/>
                <w:szCs w:val="20"/>
              </w:rPr>
              <w:t>0</w:t>
            </w:r>
          </w:p>
        </w:tc>
        <w:tc>
          <w:tcPr>
            <w:tcW w:w="567" w:type="dxa"/>
            <w:vAlign w:val="bottom"/>
          </w:tcPr>
          <w:p w:rsidR="00567596" w:rsidRPr="00A54DCE" w:rsidRDefault="00567596" w:rsidP="00567596">
            <w:pPr>
              <w:jc w:val="right"/>
              <w:rPr>
                <w:sz w:val="20"/>
                <w:szCs w:val="20"/>
              </w:rPr>
            </w:pPr>
            <w:r w:rsidRPr="00A54DCE">
              <w:rPr>
                <w:sz w:val="20"/>
                <w:szCs w:val="20"/>
              </w:rPr>
              <w:t>2,25</w:t>
            </w:r>
          </w:p>
        </w:tc>
        <w:tc>
          <w:tcPr>
            <w:tcW w:w="851" w:type="dxa"/>
            <w:vAlign w:val="bottom"/>
          </w:tcPr>
          <w:p w:rsidR="00567596" w:rsidRPr="00A41DAA" w:rsidRDefault="00567596" w:rsidP="00567596">
            <w:pPr>
              <w:jc w:val="right"/>
              <w:rPr>
                <w:sz w:val="20"/>
                <w:szCs w:val="20"/>
              </w:rPr>
            </w:pPr>
            <w:r w:rsidRPr="00A41DAA">
              <w:rPr>
                <w:sz w:val="20"/>
                <w:szCs w:val="20"/>
              </w:rPr>
              <w:t>637,23</w:t>
            </w:r>
          </w:p>
        </w:tc>
        <w:tc>
          <w:tcPr>
            <w:tcW w:w="708" w:type="dxa"/>
            <w:vAlign w:val="bottom"/>
          </w:tcPr>
          <w:p w:rsidR="00567596" w:rsidRPr="00A41DAA" w:rsidRDefault="00567596" w:rsidP="00567596">
            <w:pPr>
              <w:jc w:val="right"/>
              <w:rPr>
                <w:sz w:val="20"/>
                <w:szCs w:val="20"/>
              </w:rPr>
            </w:pPr>
            <w:r w:rsidRPr="00A41DAA">
              <w:rPr>
                <w:sz w:val="20"/>
                <w:szCs w:val="20"/>
              </w:rPr>
              <w:t>4,80</w:t>
            </w:r>
          </w:p>
        </w:tc>
        <w:tc>
          <w:tcPr>
            <w:tcW w:w="567" w:type="dxa"/>
            <w:vAlign w:val="bottom"/>
          </w:tcPr>
          <w:p w:rsidR="00567596" w:rsidRPr="00A54DCE" w:rsidRDefault="00567596" w:rsidP="00567596">
            <w:pPr>
              <w:jc w:val="right"/>
              <w:rPr>
                <w:color w:val="000000"/>
                <w:sz w:val="20"/>
                <w:szCs w:val="20"/>
              </w:rPr>
            </w:pPr>
            <w:r w:rsidRPr="00A54DCE">
              <w:rPr>
                <w:color w:val="000000"/>
                <w:sz w:val="20"/>
                <w:szCs w:val="20"/>
              </w:rPr>
              <w:t>1,08</w:t>
            </w:r>
          </w:p>
        </w:tc>
        <w:tc>
          <w:tcPr>
            <w:tcW w:w="726" w:type="dxa"/>
            <w:vAlign w:val="bottom"/>
          </w:tcPr>
          <w:p w:rsidR="00567596" w:rsidRPr="00A54DCE" w:rsidRDefault="00567596" w:rsidP="00567596">
            <w:pPr>
              <w:jc w:val="right"/>
              <w:rPr>
                <w:color w:val="000000"/>
                <w:sz w:val="20"/>
                <w:szCs w:val="20"/>
              </w:rPr>
            </w:pPr>
            <w:r w:rsidRPr="00A54DCE">
              <w:rPr>
                <w:color w:val="000000"/>
                <w:sz w:val="20"/>
                <w:szCs w:val="20"/>
              </w:rPr>
              <w:t>0,86</w:t>
            </w:r>
          </w:p>
        </w:tc>
        <w:tc>
          <w:tcPr>
            <w:tcW w:w="1042" w:type="dxa"/>
            <w:vAlign w:val="bottom"/>
          </w:tcPr>
          <w:p w:rsidR="00567596" w:rsidRPr="00A41DAA" w:rsidRDefault="00567596" w:rsidP="00567596">
            <w:pPr>
              <w:jc w:val="right"/>
              <w:rPr>
                <w:sz w:val="20"/>
                <w:szCs w:val="20"/>
              </w:rPr>
            </w:pPr>
            <w:r w:rsidRPr="00A41DAA">
              <w:rPr>
                <w:sz w:val="20"/>
                <w:szCs w:val="20"/>
              </w:rPr>
              <w:t>1768,35</w:t>
            </w:r>
          </w:p>
        </w:tc>
      </w:tr>
      <w:tr w:rsidR="00567596" w:rsidRPr="00E31982" w:rsidTr="00567596">
        <w:trPr>
          <w:jc w:val="center"/>
        </w:trPr>
        <w:tc>
          <w:tcPr>
            <w:tcW w:w="877" w:type="dxa"/>
          </w:tcPr>
          <w:p w:rsidR="00567596" w:rsidRPr="00E31982" w:rsidRDefault="00567596" w:rsidP="00567596">
            <w:pPr>
              <w:rPr>
                <w:sz w:val="20"/>
                <w:szCs w:val="20"/>
                <w:lang w:val="lt-LT"/>
              </w:rPr>
            </w:pPr>
            <w:r w:rsidRPr="00E31982">
              <w:rPr>
                <w:sz w:val="20"/>
                <w:szCs w:val="20"/>
                <w:lang w:val="lt-LT"/>
              </w:rPr>
              <w:t>2003 07</w:t>
            </w:r>
          </w:p>
        </w:tc>
        <w:tc>
          <w:tcPr>
            <w:tcW w:w="830" w:type="dxa"/>
            <w:vAlign w:val="bottom"/>
          </w:tcPr>
          <w:p w:rsidR="00567596" w:rsidRPr="00A54DCE" w:rsidRDefault="00567596" w:rsidP="00567596">
            <w:pPr>
              <w:jc w:val="right"/>
              <w:rPr>
                <w:sz w:val="20"/>
                <w:szCs w:val="20"/>
              </w:rPr>
            </w:pPr>
            <w:r w:rsidRPr="00A54DCE">
              <w:rPr>
                <w:sz w:val="20"/>
                <w:szCs w:val="20"/>
              </w:rPr>
              <w:t>188,09</w:t>
            </w:r>
          </w:p>
        </w:tc>
        <w:tc>
          <w:tcPr>
            <w:tcW w:w="827" w:type="dxa"/>
            <w:vAlign w:val="bottom"/>
          </w:tcPr>
          <w:p w:rsidR="00567596" w:rsidRPr="00A54DCE" w:rsidRDefault="00567596" w:rsidP="00567596">
            <w:pPr>
              <w:jc w:val="right"/>
              <w:rPr>
                <w:color w:val="000000"/>
                <w:sz w:val="20"/>
                <w:szCs w:val="20"/>
              </w:rPr>
            </w:pPr>
            <w:r w:rsidRPr="00A54DCE">
              <w:rPr>
                <w:color w:val="000000"/>
                <w:sz w:val="20"/>
                <w:szCs w:val="20"/>
              </w:rPr>
              <w:t>-0,07</w:t>
            </w:r>
          </w:p>
        </w:tc>
        <w:tc>
          <w:tcPr>
            <w:tcW w:w="923" w:type="dxa"/>
            <w:vAlign w:val="bottom"/>
          </w:tcPr>
          <w:p w:rsidR="00567596" w:rsidRPr="00A54DCE" w:rsidRDefault="00567596" w:rsidP="00567596">
            <w:pPr>
              <w:jc w:val="right"/>
              <w:rPr>
                <w:color w:val="000000"/>
                <w:sz w:val="20"/>
                <w:szCs w:val="20"/>
              </w:rPr>
            </w:pPr>
            <w:r w:rsidRPr="00A54DCE">
              <w:rPr>
                <w:color w:val="000000"/>
                <w:sz w:val="20"/>
                <w:szCs w:val="20"/>
              </w:rPr>
              <w:t>0,21</w:t>
            </w:r>
          </w:p>
        </w:tc>
        <w:tc>
          <w:tcPr>
            <w:tcW w:w="831" w:type="dxa"/>
            <w:vAlign w:val="bottom"/>
          </w:tcPr>
          <w:p w:rsidR="00567596" w:rsidRPr="00A54DCE" w:rsidRDefault="00567596" w:rsidP="00567596">
            <w:pPr>
              <w:jc w:val="right"/>
              <w:rPr>
                <w:color w:val="000000"/>
                <w:sz w:val="20"/>
                <w:szCs w:val="20"/>
              </w:rPr>
            </w:pPr>
            <w:r w:rsidRPr="00A54DCE">
              <w:rPr>
                <w:color w:val="000000"/>
                <w:sz w:val="20"/>
                <w:szCs w:val="20"/>
              </w:rPr>
              <w:t>-2,67</w:t>
            </w:r>
          </w:p>
        </w:tc>
        <w:tc>
          <w:tcPr>
            <w:tcW w:w="876" w:type="dxa"/>
            <w:vAlign w:val="bottom"/>
          </w:tcPr>
          <w:p w:rsidR="00567596" w:rsidRPr="00A54DCE" w:rsidRDefault="00567596" w:rsidP="00567596">
            <w:pPr>
              <w:jc w:val="right"/>
              <w:rPr>
                <w:color w:val="000000"/>
                <w:sz w:val="20"/>
                <w:szCs w:val="20"/>
              </w:rPr>
            </w:pPr>
            <w:r w:rsidRPr="00A54DCE">
              <w:rPr>
                <w:color w:val="000000"/>
                <w:sz w:val="20"/>
                <w:szCs w:val="20"/>
              </w:rPr>
              <w:t>0,08</w:t>
            </w:r>
          </w:p>
        </w:tc>
        <w:tc>
          <w:tcPr>
            <w:tcW w:w="1040" w:type="dxa"/>
            <w:vAlign w:val="bottom"/>
          </w:tcPr>
          <w:p w:rsidR="00567596" w:rsidRPr="00E60DED" w:rsidRDefault="00567596" w:rsidP="00567596">
            <w:pPr>
              <w:autoSpaceDE w:val="0"/>
              <w:autoSpaceDN w:val="0"/>
              <w:adjustRightInd w:val="0"/>
              <w:ind w:right="30"/>
              <w:jc w:val="right"/>
              <w:rPr>
                <w:color w:val="000000"/>
                <w:sz w:val="20"/>
                <w:szCs w:val="20"/>
              </w:rPr>
            </w:pPr>
            <w:r w:rsidRPr="00E60DED">
              <w:rPr>
                <w:color w:val="000000"/>
                <w:sz w:val="20"/>
                <w:szCs w:val="20"/>
              </w:rPr>
              <w:t>8692</w:t>
            </w:r>
            <w:r w:rsidRPr="00A54DCE">
              <w:rPr>
                <w:color w:val="000000"/>
                <w:sz w:val="20"/>
                <w:szCs w:val="20"/>
              </w:rPr>
              <w:t>,</w:t>
            </w:r>
            <w:r w:rsidRPr="00E60DED">
              <w:rPr>
                <w:color w:val="000000"/>
                <w:sz w:val="20"/>
                <w:szCs w:val="20"/>
              </w:rPr>
              <w:t>43</w:t>
            </w:r>
          </w:p>
        </w:tc>
        <w:tc>
          <w:tcPr>
            <w:tcW w:w="850" w:type="dxa"/>
            <w:vAlign w:val="bottom"/>
          </w:tcPr>
          <w:p w:rsidR="00567596" w:rsidRPr="00A54DCE" w:rsidRDefault="00567596" w:rsidP="00567596">
            <w:pPr>
              <w:jc w:val="right"/>
              <w:rPr>
                <w:sz w:val="20"/>
                <w:szCs w:val="20"/>
              </w:rPr>
            </w:pPr>
            <w:r w:rsidRPr="00A54DCE">
              <w:rPr>
                <w:sz w:val="20"/>
                <w:szCs w:val="20"/>
              </w:rPr>
              <w:t>99,7</w:t>
            </w:r>
            <w:r>
              <w:rPr>
                <w:sz w:val="20"/>
                <w:szCs w:val="20"/>
              </w:rPr>
              <w:t>0</w:t>
            </w:r>
          </w:p>
        </w:tc>
        <w:tc>
          <w:tcPr>
            <w:tcW w:w="851" w:type="dxa"/>
            <w:vAlign w:val="bottom"/>
          </w:tcPr>
          <w:p w:rsidR="00567596" w:rsidRPr="00A54DCE" w:rsidRDefault="00567596" w:rsidP="00567596">
            <w:pPr>
              <w:jc w:val="right"/>
              <w:rPr>
                <w:sz w:val="20"/>
                <w:szCs w:val="20"/>
              </w:rPr>
            </w:pPr>
            <w:r w:rsidRPr="00A54DCE">
              <w:rPr>
                <w:sz w:val="20"/>
                <w:szCs w:val="20"/>
              </w:rPr>
              <w:t>97,1</w:t>
            </w:r>
            <w:r>
              <w:rPr>
                <w:sz w:val="20"/>
                <w:szCs w:val="20"/>
              </w:rPr>
              <w:t>0</w:t>
            </w:r>
          </w:p>
        </w:tc>
        <w:tc>
          <w:tcPr>
            <w:tcW w:w="850" w:type="dxa"/>
            <w:vAlign w:val="bottom"/>
          </w:tcPr>
          <w:p w:rsidR="00567596" w:rsidRPr="00A54DCE" w:rsidRDefault="00567596" w:rsidP="00567596">
            <w:pPr>
              <w:jc w:val="right"/>
              <w:rPr>
                <w:sz w:val="20"/>
                <w:szCs w:val="20"/>
              </w:rPr>
            </w:pPr>
            <w:r w:rsidRPr="00A54DCE">
              <w:rPr>
                <w:sz w:val="20"/>
                <w:szCs w:val="20"/>
              </w:rPr>
              <w:t>90,1</w:t>
            </w:r>
            <w:r>
              <w:rPr>
                <w:sz w:val="20"/>
                <w:szCs w:val="20"/>
              </w:rPr>
              <w:t>0</w:t>
            </w:r>
          </w:p>
        </w:tc>
        <w:tc>
          <w:tcPr>
            <w:tcW w:w="567" w:type="dxa"/>
            <w:vAlign w:val="bottom"/>
          </w:tcPr>
          <w:p w:rsidR="00567596" w:rsidRPr="00A54DCE" w:rsidRDefault="00567596" w:rsidP="00567596">
            <w:pPr>
              <w:jc w:val="right"/>
              <w:rPr>
                <w:sz w:val="20"/>
                <w:szCs w:val="20"/>
              </w:rPr>
            </w:pPr>
            <w:r w:rsidRPr="00A54DCE">
              <w:rPr>
                <w:sz w:val="20"/>
                <w:szCs w:val="20"/>
              </w:rPr>
              <w:t>5,4</w:t>
            </w:r>
            <w:r>
              <w:rPr>
                <w:sz w:val="20"/>
                <w:szCs w:val="20"/>
              </w:rPr>
              <w:t>0</w:t>
            </w:r>
          </w:p>
        </w:tc>
        <w:tc>
          <w:tcPr>
            <w:tcW w:w="567" w:type="dxa"/>
            <w:vAlign w:val="bottom"/>
          </w:tcPr>
          <w:p w:rsidR="00567596" w:rsidRPr="00A54DCE" w:rsidRDefault="00567596" w:rsidP="00567596">
            <w:pPr>
              <w:jc w:val="right"/>
              <w:rPr>
                <w:sz w:val="20"/>
                <w:szCs w:val="20"/>
              </w:rPr>
            </w:pPr>
            <w:r w:rsidRPr="00A54DCE">
              <w:rPr>
                <w:sz w:val="20"/>
                <w:szCs w:val="20"/>
              </w:rPr>
              <w:t>2,20</w:t>
            </w:r>
          </w:p>
        </w:tc>
        <w:tc>
          <w:tcPr>
            <w:tcW w:w="851" w:type="dxa"/>
            <w:vAlign w:val="bottom"/>
          </w:tcPr>
          <w:p w:rsidR="00567596" w:rsidRPr="00A41DAA" w:rsidRDefault="00567596" w:rsidP="00567596">
            <w:pPr>
              <w:jc w:val="right"/>
              <w:rPr>
                <w:sz w:val="20"/>
                <w:szCs w:val="20"/>
              </w:rPr>
            </w:pPr>
            <w:r w:rsidRPr="00A41DAA">
              <w:rPr>
                <w:sz w:val="20"/>
                <w:szCs w:val="20"/>
              </w:rPr>
              <w:t>653,70</w:t>
            </w:r>
          </w:p>
        </w:tc>
        <w:tc>
          <w:tcPr>
            <w:tcW w:w="708" w:type="dxa"/>
            <w:vAlign w:val="bottom"/>
          </w:tcPr>
          <w:p w:rsidR="00567596" w:rsidRPr="00A41DAA" w:rsidRDefault="00567596" w:rsidP="00567596">
            <w:pPr>
              <w:jc w:val="right"/>
              <w:rPr>
                <w:sz w:val="20"/>
                <w:szCs w:val="20"/>
              </w:rPr>
            </w:pPr>
            <w:r w:rsidRPr="00A41DAA">
              <w:rPr>
                <w:sz w:val="20"/>
                <w:szCs w:val="20"/>
              </w:rPr>
              <w:t>0,50</w:t>
            </w:r>
          </w:p>
        </w:tc>
        <w:tc>
          <w:tcPr>
            <w:tcW w:w="567" w:type="dxa"/>
            <w:vAlign w:val="bottom"/>
          </w:tcPr>
          <w:p w:rsidR="00567596" w:rsidRPr="00A54DCE" w:rsidRDefault="00567596" w:rsidP="00567596">
            <w:pPr>
              <w:jc w:val="right"/>
              <w:rPr>
                <w:color w:val="000000"/>
                <w:sz w:val="20"/>
                <w:szCs w:val="20"/>
              </w:rPr>
            </w:pPr>
            <w:r w:rsidRPr="00A54DCE">
              <w:rPr>
                <w:color w:val="000000"/>
                <w:sz w:val="20"/>
                <w:szCs w:val="20"/>
              </w:rPr>
              <w:t>1,05</w:t>
            </w:r>
          </w:p>
        </w:tc>
        <w:tc>
          <w:tcPr>
            <w:tcW w:w="726" w:type="dxa"/>
            <w:vAlign w:val="bottom"/>
          </w:tcPr>
          <w:p w:rsidR="00567596" w:rsidRPr="00A54DCE" w:rsidRDefault="00567596" w:rsidP="00567596">
            <w:pPr>
              <w:jc w:val="right"/>
              <w:rPr>
                <w:color w:val="000000"/>
                <w:sz w:val="20"/>
                <w:szCs w:val="20"/>
              </w:rPr>
            </w:pPr>
            <w:r w:rsidRPr="00A54DCE">
              <w:rPr>
                <w:color w:val="000000"/>
                <w:sz w:val="20"/>
                <w:szCs w:val="20"/>
              </w:rPr>
              <w:t>1,08</w:t>
            </w:r>
          </w:p>
        </w:tc>
        <w:tc>
          <w:tcPr>
            <w:tcW w:w="1042" w:type="dxa"/>
            <w:vAlign w:val="bottom"/>
          </w:tcPr>
          <w:p w:rsidR="00567596" w:rsidRPr="00A41DAA" w:rsidRDefault="00567596" w:rsidP="00567596">
            <w:pPr>
              <w:jc w:val="right"/>
              <w:rPr>
                <w:sz w:val="20"/>
                <w:szCs w:val="20"/>
              </w:rPr>
            </w:pPr>
            <w:r w:rsidRPr="00A41DAA">
              <w:rPr>
                <w:sz w:val="20"/>
                <w:szCs w:val="20"/>
              </w:rPr>
              <w:t>1971,37</w:t>
            </w:r>
          </w:p>
        </w:tc>
      </w:tr>
      <w:tr w:rsidR="00567596" w:rsidRPr="00E31982" w:rsidTr="00567596">
        <w:trPr>
          <w:jc w:val="center"/>
        </w:trPr>
        <w:tc>
          <w:tcPr>
            <w:tcW w:w="877" w:type="dxa"/>
          </w:tcPr>
          <w:p w:rsidR="00567596" w:rsidRPr="00E31982" w:rsidRDefault="00567596" w:rsidP="00567596">
            <w:pPr>
              <w:rPr>
                <w:sz w:val="20"/>
                <w:szCs w:val="20"/>
                <w:lang w:val="lt-LT"/>
              </w:rPr>
            </w:pPr>
            <w:r w:rsidRPr="00E31982">
              <w:rPr>
                <w:sz w:val="20"/>
                <w:szCs w:val="20"/>
                <w:lang w:val="lt-LT"/>
              </w:rPr>
              <w:t>2003 08</w:t>
            </w:r>
          </w:p>
        </w:tc>
        <w:tc>
          <w:tcPr>
            <w:tcW w:w="830" w:type="dxa"/>
            <w:vAlign w:val="bottom"/>
          </w:tcPr>
          <w:p w:rsidR="00567596" w:rsidRPr="00A54DCE" w:rsidRDefault="00567596" w:rsidP="00567596">
            <w:pPr>
              <w:jc w:val="right"/>
              <w:rPr>
                <w:sz w:val="20"/>
                <w:szCs w:val="20"/>
              </w:rPr>
            </w:pPr>
            <w:r w:rsidRPr="00A54DCE">
              <w:rPr>
                <w:sz w:val="20"/>
                <w:szCs w:val="20"/>
              </w:rPr>
              <w:t>210,60</w:t>
            </w:r>
          </w:p>
        </w:tc>
        <w:tc>
          <w:tcPr>
            <w:tcW w:w="827" w:type="dxa"/>
            <w:vAlign w:val="bottom"/>
          </w:tcPr>
          <w:p w:rsidR="00567596" w:rsidRPr="00A54DCE" w:rsidRDefault="00567596" w:rsidP="00567596">
            <w:pPr>
              <w:jc w:val="right"/>
              <w:rPr>
                <w:color w:val="000000"/>
                <w:sz w:val="20"/>
                <w:szCs w:val="20"/>
              </w:rPr>
            </w:pPr>
            <w:r w:rsidRPr="00A54DCE">
              <w:rPr>
                <w:color w:val="000000"/>
                <w:sz w:val="20"/>
                <w:szCs w:val="20"/>
              </w:rPr>
              <w:t>9,94</w:t>
            </w:r>
          </w:p>
        </w:tc>
        <w:tc>
          <w:tcPr>
            <w:tcW w:w="923" w:type="dxa"/>
            <w:vAlign w:val="bottom"/>
          </w:tcPr>
          <w:p w:rsidR="00567596" w:rsidRPr="00A54DCE" w:rsidRDefault="00567596" w:rsidP="00567596">
            <w:pPr>
              <w:jc w:val="right"/>
              <w:rPr>
                <w:color w:val="000000"/>
                <w:sz w:val="20"/>
                <w:szCs w:val="20"/>
              </w:rPr>
            </w:pPr>
            <w:r w:rsidRPr="00A54DCE">
              <w:rPr>
                <w:color w:val="000000"/>
                <w:sz w:val="20"/>
                <w:szCs w:val="20"/>
              </w:rPr>
              <w:t>11,21</w:t>
            </w:r>
          </w:p>
        </w:tc>
        <w:tc>
          <w:tcPr>
            <w:tcW w:w="831" w:type="dxa"/>
            <w:vAlign w:val="bottom"/>
          </w:tcPr>
          <w:p w:rsidR="00567596" w:rsidRPr="00A54DCE" w:rsidRDefault="00567596" w:rsidP="00567596">
            <w:pPr>
              <w:jc w:val="right"/>
              <w:rPr>
                <w:color w:val="000000"/>
                <w:sz w:val="20"/>
                <w:szCs w:val="20"/>
              </w:rPr>
            </w:pPr>
            <w:r w:rsidRPr="00A54DCE">
              <w:rPr>
                <w:color w:val="000000"/>
                <w:sz w:val="20"/>
                <w:szCs w:val="20"/>
              </w:rPr>
              <w:t>4,30</w:t>
            </w:r>
          </w:p>
        </w:tc>
        <w:tc>
          <w:tcPr>
            <w:tcW w:w="876" w:type="dxa"/>
            <w:vAlign w:val="bottom"/>
          </w:tcPr>
          <w:p w:rsidR="00567596" w:rsidRPr="00A54DCE" w:rsidRDefault="00567596" w:rsidP="00567596">
            <w:pPr>
              <w:jc w:val="right"/>
              <w:rPr>
                <w:color w:val="000000"/>
                <w:sz w:val="20"/>
                <w:szCs w:val="20"/>
              </w:rPr>
            </w:pPr>
            <w:r w:rsidRPr="00A54DCE">
              <w:rPr>
                <w:color w:val="000000"/>
                <w:sz w:val="20"/>
                <w:szCs w:val="20"/>
              </w:rPr>
              <w:t>15,11</w:t>
            </w:r>
          </w:p>
        </w:tc>
        <w:tc>
          <w:tcPr>
            <w:tcW w:w="1040" w:type="dxa"/>
            <w:vAlign w:val="bottom"/>
          </w:tcPr>
          <w:p w:rsidR="00567596" w:rsidRPr="00E60DED" w:rsidRDefault="00567596" w:rsidP="00567596">
            <w:pPr>
              <w:autoSpaceDE w:val="0"/>
              <w:autoSpaceDN w:val="0"/>
              <w:adjustRightInd w:val="0"/>
              <w:ind w:right="30"/>
              <w:jc w:val="right"/>
              <w:rPr>
                <w:color w:val="000000"/>
                <w:sz w:val="20"/>
                <w:szCs w:val="20"/>
              </w:rPr>
            </w:pPr>
            <w:r w:rsidRPr="00E60DED">
              <w:rPr>
                <w:color w:val="000000"/>
                <w:sz w:val="20"/>
                <w:szCs w:val="20"/>
              </w:rPr>
              <w:t>8706</w:t>
            </w:r>
            <w:r w:rsidRPr="00A54DCE">
              <w:rPr>
                <w:color w:val="000000"/>
                <w:sz w:val="20"/>
                <w:szCs w:val="20"/>
              </w:rPr>
              <w:t>,</w:t>
            </w:r>
            <w:r w:rsidRPr="00E60DED">
              <w:rPr>
                <w:color w:val="000000"/>
                <w:sz w:val="20"/>
                <w:szCs w:val="20"/>
              </w:rPr>
              <w:t>25</w:t>
            </w:r>
          </w:p>
        </w:tc>
        <w:tc>
          <w:tcPr>
            <w:tcW w:w="850" w:type="dxa"/>
            <w:vAlign w:val="bottom"/>
          </w:tcPr>
          <w:p w:rsidR="00567596" w:rsidRPr="00A54DCE" w:rsidRDefault="00567596" w:rsidP="00567596">
            <w:pPr>
              <w:jc w:val="right"/>
              <w:rPr>
                <w:sz w:val="20"/>
                <w:szCs w:val="20"/>
              </w:rPr>
            </w:pPr>
            <w:r w:rsidRPr="00A54DCE">
              <w:rPr>
                <w:sz w:val="20"/>
                <w:szCs w:val="20"/>
              </w:rPr>
              <w:t>101,4</w:t>
            </w:r>
            <w:r>
              <w:rPr>
                <w:sz w:val="20"/>
                <w:szCs w:val="20"/>
              </w:rPr>
              <w:t>0</w:t>
            </w:r>
          </w:p>
        </w:tc>
        <w:tc>
          <w:tcPr>
            <w:tcW w:w="851" w:type="dxa"/>
            <w:vAlign w:val="bottom"/>
          </w:tcPr>
          <w:p w:rsidR="00567596" w:rsidRPr="00A54DCE" w:rsidRDefault="00567596" w:rsidP="00567596">
            <w:pPr>
              <w:jc w:val="right"/>
              <w:rPr>
                <w:sz w:val="20"/>
                <w:szCs w:val="20"/>
              </w:rPr>
            </w:pPr>
            <w:r w:rsidRPr="00A54DCE">
              <w:rPr>
                <w:sz w:val="20"/>
                <w:szCs w:val="20"/>
              </w:rPr>
              <w:t>97,0</w:t>
            </w:r>
            <w:r>
              <w:rPr>
                <w:sz w:val="20"/>
                <w:szCs w:val="20"/>
              </w:rPr>
              <w:t>0</w:t>
            </w:r>
          </w:p>
        </w:tc>
        <w:tc>
          <w:tcPr>
            <w:tcW w:w="850" w:type="dxa"/>
            <w:vAlign w:val="bottom"/>
          </w:tcPr>
          <w:p w:rsidR="00567596" w:rsidRPr="00A54DCE" w:rsidRDefault="00567596" w:rsidP="00567596">
            <w:pPr>
              <w:jc w:val="right"/>
              <w:rPr>
                <w:sz w:val="20"/>
                <w:szCs w:val="20"/>
              </w:rPr>
            </w:pPr>
            <w:r w:rsidRPr="00A54DCE">
              <w:rPr>
                <w:sz w:val="20"/>
                <w:szCs w:val="20"/>
              </w:rPr>
              <w:t>90,5</w:t>
            </w:r>
            <w:r>
              <w:rPr>
                <w:sz w:val="20"/>
                <w:szCs w:val="20"/>
              </w:rPr>
              <w:t>0</w:t>
            </w:r>
          </w:p>
        </w:tc>
        <w:tc>
          <w:tcPr>
            <w:tcW w:w="567" w:type="dxa"/>
            <w:vAlign w:val="bottom"/>
          </w:tcPr>
          <w:p w:rsidR="00567596" w:rsidRPr="00A54DCE" w:rsidRDefault="00567596" w:rsidP="00567596">
            <w:pPr>
              <w:jc w:val="right"/>
              <w:rPr>
                <w:sz w:val="20"/>
                <w:szCs w:val="20"/>
              </w:rPr>
            </w:pPr>
            <w:r w:rsidRPr="00A54DCE">
              <w:rPr>
                <w:sz w:val="20"/>
                <w:szCs w:val="20"/>
              </w:rPr>
              <w:t>5,4</w:t>
            </w:r>
            <w:r>
              <w:rPr>
                <w:sz w:val="20"/>
                <w:szCs w:val="20"/>
              </w:rPr>
              <w:t>0</w:t>
            </w:r>
          </w:p>
        </w:tc>
        <w:tc>
          <w:tcPr>
            <w:tcW w:w="567" w:type="dxa"/>
            <w:vAlign w:val="bottom"/>
          </w:tcPr>
          <w:p w:rsidR="00567596" w:rsidRPr="00A54DCE" w:rsidRDefault="00567596" w:rsidP="00567596">
            <w:pPr>
              <w:jc w:val="right"/>
              <w:rPr>
                <w:sz w:val="20"/>
                <w:szCs w:val="20"/>
              </w:rPr>
            </w:pPr>
            <w:r w:rsidRPr="00A54DCE">
              <w:rPr>
                <w:sz w:val="20"/>
                <w:szCs w:val="20"/>
              </w:rPr>
              <w:t>2,18</w:t>
            </w:r>
          </w:p>
        </w:tc>
        <w:tc>
          <w:tcPr>
            <w:tcW w:w="851" w:type="dxa"/>
            <w:vAlign w:val="bottom"/>
          </w:tcPr>
          <w:p w:rsidR="00567596" w:rsidRPr="00A41DAA" w:rsidRDefault="00567596" w:rsidP="00567596">
            <w:pPr>
              <w:jc w:val="right"/>
              <w:rPr>
                <w:sz w:val="20"/>
                <w:szCs w:val="20"/>
              </w:rPr>
            </w:pPr>
            <w:r w:rsidRPr="00A41DAA">
              <w:rPr>
                <w:sz w:val="20"/>
                <w:szCs w:val="20"/>
              </w:rPr>
              <w:t>667,44</w:t>
            </w:r>
          </w:p>
        </w:tc>
        <w:tc>
          <w:tcPr>
            <w:tcW w:w="708" w:type="dxa"/>
            <w:vAlign w:val="bottom"/>
          </w:tcPr>
          <w:p w:rsidR="00567596" w:rsidRPr="00A41DAA" w:rsidRDefault="00567596" w:rsidP="00567596">
            <w:pPr>
              <w:jc w:val="right"/>
              <w:rPr>
                <w:sz w:val="20"/>
                <w:szCs w:val="20"/>
              </w:rPr>
            </w:pPr>
            <w:r w:rsidRPr="00A41DAA">
              <w:rPr>
                <w:sz w:val="20"/>
                <w:szCs w:val="20"/>
              </w:rPr>
              <w:t>4,10</w:t>
            </w:r>
          </w:p>
        </w:tc>
        <w:tc>
          <w:tcPr>
            <w:tcW w:w="567" w:type="dxa"/>
            <w:vAlign w:val="bottom"/>
          </w:tcPr>
          <w:p w:rsidR="00567596" w:rsidRPr="00A54DCE" w:rsidRDefault="00567596" w:rsidP="00567596">
            <w:pPr>
              <w:jc w:val="right"/>
              <w:rPr>
                <w:color w:val="000000"/>
                <w:sz w:val="20"/>
                <w:szCs w:val="20"/>
              </w:rPr>
            </w:pPr>
            <w:r w:rsidRPr="00A54DCE">
              <w:rPr>
                <w:color w:val="000000"/>
                <w:sz w:val="20"/>
                <w:szCs w:val="20"/>
              </w:rPr>
              <w:t>2,04</w:t>
            </w:r>
          </w:p>
        </w:tc>
        <w:tc>
          <w:tcPr>
            <w:tcW w:w="726" w:type="dxa"/>
            <w:vAlign w:val="bottom"/>
          </w:tcPr>
          <w:p w:rsidR="00567596" w:rsidRPr="00A54DCE" w:rsidRDefault="00567596" w:rsidP="00567596">
            <w:pPr>
              <w:jc w:val="right"/>
              <w:rPr>
                <w:color w:val="000000"/>
                <w:sz w:val="20"/>
                <w:szCs w:val="20"/>
              </w:rPr>
            </w:pPr>
            <w:r w:rsidRPr="00A54DCE">
              <w:rPr>
                <w:color w:val="000000"/>
                <w:sz w:val="20"/>
                <w:szCs w:val="20"/>
              </w:rPr>
              <w:t>1,07</w:t>
            </w:r>
          </w:p>
        </w:tc>
        <w:tc>
          <w:tcPr>
            <w:tcW w:w="1042" w:type="dxa"/>
            <w:vAlign w:val="bottom"/>
          </w:tcPr>
          <w:p w:rsidR="00567596" w:rsidRPr="00A41DAA" w:rsidRDefault="00567596" w:rsidP="00567596">
            <w:pPr>
              <w:jc w:val="right"/>
              <w:rPr>
                <w:sz w:val="20"/>
                <w:szCs w:val="20"/>
              </w:rPr>
            </w:pPr>
            <w:r w:rsidRPr="00A41DAA">
              <w:rPr>
                <w:sz w:val="20"/>
                <w:szCs w:val="20"/>
              </w:rPr>
              <w:t>3951,92</w:t>
            </w:r>
          </w:p>
        </w:tc>
      </w:tr>
      <w:tr w:rsidR="00567596" w:rsidRPr="00E31982" w:rsidTr="00567596">
        <w:trPr>
          <w:jc w:val="center"/>
        </w:trPr>
        <w:tc>
          <w:tcPr>
            <w:tcW w:w="877" w:type="dxa"/>
          </w:tcPr>
          <w:p w:rsidR="00567596" w:rsidRPr="00E31982" w:rsidRDefault="00567596" w:rsidP="00567596">
            <w:pPr>
              <w:rPr>
                <w:sz w:val="20"/>
                <w:szCs w:val="20"/>
                <w:lang w:val="lt-LT"/>
              </w:rPr>
            </w:pPr>
            <w:r w:rsidRPr="00E31982">
              <w:rPr>
                <w:sz w:val="20"/>
                <w:szCs w:val="20"/>
                <w:lang w:val="lt-LT"/>
              </w:rPr>
              <w:t>2003 09</w:t>
            </w:r>
          </w:p>
        </w:tc>
        <w:tc>
          <w:tcPr>
            <w:tcW w:w="830" w:type="dxa"/>
            <w:vAlign w:val="bottom"/>
          </w:tcPr>
          <w:p w:rsidR="00567596" w:rsidRPr="00A54DCE" w:rsidRDefault="00567596" w:rsidP="00567596">
            <w:pPr>
              <w:jc w:val="right"/>
              <w:rPr>
                <w:sz w:val="20"/>
                <w:szCs w:val="20"/>
              </w:rPr>
            </w:pPr>
            <w:r w:rsidRPr="00A54DCE">
              <w:rPr>
                <w:sz w:val="20"/>
                <w:szCs w:val="20"/>
              </w:rPr>
              <w:t>208,44</w:t>
            </w:r>
          </w:p>
        </w:tc>
        <w:tc>
          <w:tcPr>
            <w:tcW w:w="827" w:type="dxa"/>
            <w:vAlign w:val="bottom"/>
          </w:tcPr>
          <w:p w:rsidR="00567596" w:rsidRPr="00A54DCE" w:rsidRDefault="00567596" w:rsidP="00567596">
            <w:pPr>
              <w:jc w:val="right"/>
              <w:rPr>
                <w:color w:val="000000"/>
                <w:sz w:val="20"/>
                <w:szCs w:val="20"/>
              </w:rPr>
            </w:pPr>
            <w:r w:rsidRPr="00A54DCE">
              <w:rPr>
                <w:color w:val="000000"/>
                <w:sz w:val="20"/>
                <w:szCs w:val="20"/>
              </w:rPr>
              <w:t>0,01</w:t>
            </w:r>
          </w:p>
        </w:tc>
        <w:tc>
          <w:tcPr>
            <w:tcW w:w="923" w:type="dxa"/>
            <w:vAlign w:val="bottom"/>
          </w:tcPr>
          <w:p w:rsidR="00567596" w:rsidRPr="00A54DCE" w:rsidRDefault="00567596" w:rsidP="00567596">
            <w:pPr>
              <w:jc w:val="right"/>
              <w:rPr>
                <w:color w:val="000000"/>
                <w:sz w:val="20"/>
                <w:szCs w:val="20"/>
              </w:rPr>
            </w:pPr>
            <w:r w:rsidRPr="00A54DCE">
              <w:rPr>
                <w:color w:val="000000"/>
                <w:sz w:val="20"/>
                <w:szCs w:val="20"/>
              </w:rPr>
              <w:t>-2,07</w:t>
            </w:r>
          </w:p>
        </w:tc>
        <w:tc>
          <w:tcPr>
            <w:tcW w:w="831" w:type="dxa"/>
            <w:vAlign w:val="bottom"/>
          </w:tcPr>
          <w:p w:rsidR="00567596" w:rsidRPr="00A54DCE" w:rsidRDefault="00567596" w:rsidP="00567596">
            <w:pPr>
              <w:jc w:val="right"/>
              <w:rPr>
                <w:color w:val="000000"/>
                <w:sz w:val="20"/>
                <w:szCs w:val="20"/>
              </w:rPr>
            </w:pPr>
            <w:r w:rsidRPr="00A54DCE">
              <w:rPr>
                <w:color w:val="000000"/>
                <w:sz w:val="20"/>
                <w:szCs w:val="20"/>
              </w:rPr>
              <w:t>-2,41</w:t>
            </w:r>
          </w:p>
        </w:tc>
        <w:tc>
          <w:tcPr>
            <w:tcW w:w="876" w:type="dxa"/>
            <w:vAlign w:val="bottom"/>
          </w:tcPr>
          <w:p w:rsidR="00567596" w:rsidRPr="00A54DCE" w:rsidRDefault="00567596" w:rsidP="00567596">
            <w:pPr>
              <w:jc w:val="right"/>
              <w:rPr>
                <w:color w:val="000000"/>
                <w:sz w:val="20"/>
                <w:szCs w:val="20"/>
              </w:rPr>
            </w:pPr>
            <w:r w:rsidRPr="00A54DCE">
              <w:rPr>
                <w:color w:val="000000"/>
                <w:sz w:val="20"/>
                <w:szCs w:val="20"/>
              </w:rPr>
              <w:t>-3,52</w:t>
            </w:r>
          </w:p>
        </w:tc>
        <w:tc>
          <w:tcPr>
            <w:tcW w:w="1040" w:type="dxa"/>
            <w:vAlign w:val="bottom"/>
          </w:tcPr>
          <w:p w:rsidR="00567596" w:rsidRPr="00E60DED" w:rsidRDefault="00567596" w:rsidP="00567596">
            <w:pPr>
              <w:autoSpaceDE w:val="0"/>
              <w:autoSpaceDN w:val="0"/>
              <w:adjustRightInd w:val="0"/>
              <w:ind w:right="30"/>
              <w:jc w:val="right"/>
              <w:rPr>
                <w:color w:val="000000"/>
                <w:sz w:val="20"/>
                <w:szCs w:val="20"/>
              </w:rPr>
            </w:pPr>
            <w:r w:rsidRPr="00E60DED">
              <w:rPr>
                <w:color w:val="000000"/>
                <w:sz w:val="20"/>
                <w:szCs w:val="20"/>
              </w:rPr>
              <w:t>8722</w:t>
            </w:r>
            <w:r w:rsidRPr="00A54DCE">
              <w:rPr>
                <w:color w:val="000000"/>
                <w:sz w:val="20"/>
                <w:szCs w:val="20"/>
              </w:rPr>
              <w:t>,</w:t>
            </w:r>
            <w:r w:rsidRPr="00E60DED">
              <w:rPr>
                <w:color w:val="000000"/>
                <w:sz w:val="20"/>
                <w:szCs w:val="20"/>
              </w:rPr>
              <w:t>41</w:t>
            </w:r>
          </w:p>
        </w:tc>
        <w:tc>
          <w:tcPr>
            <w:tcW w:w="850" w:type="dxa"/>
            <w:vAlign w:val="bottom"/>
          </w:tcPr>
          <w:p w:rsidR="00567596" w:rsidRPr="00A54DCE" w:rsidRDefault="00567596" w:rsidP="00567596">
            <w:pPr>
              <w:jc w:val="right"/>
              <w:rPr>
                <w:sz w:val="20"/>
                <w:szCs w:val="20"/>
              </w:rPr>
            </w:pPr>
            <w:r w:rsidRPr="00A54DCE">
              <w:rPr>
                <w:sz w:val="20"/>
                <w:szCs w:val="20"/>
              </w:rPr>
              <w:t>101,2</w:t>
            </w:r>
            <w:r>
              <w:rPr>
                <w:sz w:val="20"/>
                <w:szCs w:val="20"/>
              </w:rPr>
              <w:t>0</w:t>
            </w:r>
          </w:p>
        </w:tc>
        <w:tc>
          <w:tcPr>
            <w:tcW w:w="851" w:type="dxa"/>
            <w:vAlign w:val="bottom"/>
          </w:tcPr>
          <w:p w:rsidR="00567596" w:rsidRPr="00A54DCE" w:rsidRDefault="00567596" w:rsidP="00567596">
            <w:pPr>
              <w:jc w:val="right"/>
              <w:rPr>
                <w:sz w:val="20"/>
                <w:szCs w:val="20"/>
              </w:rPr>
            </w:pPr>
            <w:r w:rsidRPr="00A54DCE">
              <w:rPr>
                <w:sz w:val="20"/>
                <w:szCs w:val="20"/>
              </w:rPr>
              <w:t>97,7</w:t>
            </w:r>
            <w:r>
              <w:rPr>
                <w:sz w:val="20"/>
                <w:szCs w:val="20"/>
              </w:rPr>
              <w:t>0</w:t>
            </w:r>
          </w:p>
        </w:tc>
        <w:tc>
          <w:tcPr>
            <w:tcW w:w="850" w:type="dxa"/>
            <w:vAlign w:val="bottom"/>
          </w:tcPr>
          <w:p w:rsidR="00567596" w:rsidRPr="00A54DCE" w:rsidRDefault="00567596" w:rsidP="00567596">
            <w:pPr>
              <w:jc w:val="right"/>
              <w:rPr>
                <w:sz w:val="20"/>
                <w:szCs w:val="20"/>
              </w:rPr>
            </w:pPr>
            <w:r w:rsidRPr="00A54DCE">
              <w:rPr>
                <w:sz w:val="20"/>
                <w:szCs w:val="20"/>
              </w:rPr>
              <w:t>89,5</w:t>
            </w:r>
            <w:r>
              <w:rPr>
                <w:sz w:val="20"/>
                <w:szCs w:val="20"/>
              </w:rPr>
              <w:t>0</w:t>
            </w:r>
          </w:p>
        </w:tc>
        <w:tc>
          <w:tcPr>
            <w:tcW w:w="567" w:type="dxa"/>
            <w:vAlign w:val="bottom"/>
          </w:tcPr>
          <w:p w:rsidR="00567596" w:rsidRPr="00A54DCE" w:rsidRDefault="00567596" w:rsidP="00567596">
            <w:pPr>
              <w:jc w:val="right"/>
              <w:rPr>
                <w:sz w:val="20"/>
                <w:szCs w:val="20"/>
              </w:rPr>
            </w:pPr>
            <w:r w:rsidRPr="00A54DCE">
              <w:rPr>
                <w:sz w:val="20"/>
                <w:szCs w:val="20"/>
              </w:rPr>
              <w:t>5,5</w:t>
            </w:r>
            <w:r>
              <w:rPr>
                <w:sz w:val="20"/>
                <w:szCs w:val="20"/>
              </w:rPr>
              <w:t>0</w:t>
            </w:r>
          </w:p>
        </w:tc>
        <w:tc>
          <w:tcPr>
            <w:tcW w:w="567" w:type="dxa"/>
            <w:vAlign w:val="bottom"/>
          </w:tcPr>
          <w:p w:rsidR="00567596" w:rsidRPr="00A54DCE" w:rsidRDefault="00567596" w:rsidP="00567596">
            <w:pPr>
              <w:jc w:val="right"/>
              <w:rPr>
                <w:sz w:val="20"/>
                <w:szCs w:val="20"/>
              </w:rPr>
            </w:pPr>
            <w:r w:rsidRPr="00A54DCE">
              <w:rPr>
                <w:sz w:val="20"/>
                <w:szCs w:val="20"/>
              </w:rPr>
              <w:t>2,18</w:t>
            </w:r>
          </w:p>
        </w:tc>
        <w:tc>
          <w:tcPr>
            <w:tcW w:w="851" w:type="dxa"/>
            <w:vAlign w:val="bottom"/>
          </w:tcPr>
          <w:p w:rsidR="00567596" w:rsidRPr="00A41DAA" w:rsidRDefault="00567596" w:rsidP="00567596">
            <w:pPr>
              <w:jc w:val="right"/>
              <w:rPr>
                <w:sz w:val="20"/>
                <w:szCs w:val="20"/>
              </w:rPr>
            </w:pPr>
            <w:r w:rsidRPr="00A41DAA">
              <w:rPr>
                <w:sz w:val="20"/>
                <w:szCs w:val="20"/>
              </w:rPr>
              <w:t>662,17</w:t>
            </w:r>
          </w:p>
        </w:tc>
        <w:tc>
          <w:tcPr>
            <w:tcW w:w="708" w:type="dxa"/>
            <w:vAlign w:val="bottom"/>
          </w:tcPr>
          <w:p w:rsidR="00567596" w:rsidRPr="00A41DAA" w:rsidRDefault="00567596" w:rsidP="00567596">
            <w:pPr>
              <w:jc w:val="right"/>
              <w:rPr>
                <w:sz w:val="20"/>
                <w:szCs w:val="20"/>
              </w:rPr>
            </w:pPr>
            <w:r w:rsidRPr="00A41DAA">
              <w:rPr>
                <w:sz w:val="20"/>
                <w:szCs w:val="20"/>
              </w:rPr>
              <w:t>3,60</w:t>
            </w:r>
          </w:p>
        </w:tc>
        <w:tc>
          <w:tcPr>
            <w:tcW w:w="567" w:type="dxa"/>
            <w:vAlign w:val="bottom"/>
          </w:tcPr>
          <w:p w:rsidR="00567596" w:rsidRPr="00A54DCE" w:rsidRDefault="00567596" w:rsidP="00567596">
            <w:pPr>
              <w:jc w:val="right"/>
              <w:rPr>
                <w:color w:val="000000"/>
                <w:sz w:val="20"/>
                <w:szCs w:val="20"/>
              </w:rPr>
            </w:pPr>
            <w:r w:rsidRPr="00A54DCE">
              <w:rPr>
                <w:color w:val="000000"/>
                <w:sz w:val="20"/>
                <w:szCs w:val="20"/>
              </w:rPr>
              <w:t>0,76</w:t>
            </w:r>
          </w:p>
        </w:tc>
        <w:tc>
          <w:tcPr>
            <w:tcW w:w="726" w:type="dxa"/>
            <w:vAlign w:val="bottom"/>
          </w:tcPr>
          <w:p w:rsidR="00567596" w:rsidRPr="00A54DCE" w:rsidRDefault="00567596" w:rsidP="00567596">
            <w:pPr>
              <w:jc w:val="right"/>
              <w:rPr>
                <w:color w:val="000000"/>
                <w:sz w:val="20"/>
                <w:szCs w:val="20"/>
              </w:rPr>
            </w:pPr>
            <w:r w:rsidRPr="00A54DCE">
              <w:rPr>
                <w:color w:val="000000"/>
                <w:sz w:val="20"/>
                <w:szCs w:val="20"/>
              </w:rPr>
              <w:t>0,33</w:t>
            </w:r>
          </w:p>
        </w:tc>
        <w:tc>
          <w:tcPr>
            <w:tcW w:w="1042" w:type="dxa"/>
            <w:vAlign w:val="bottom"/>
          </w:tcPr>
          <w:p w:rsidR="00567596" w:rsidRPr="00A41DAA" w:rsidRDefault="00567596" w:rsidP="00567596">
            <w:pPr>
              <w:jc w:val="right"/>
              <w:rPr>
                <w:sz w:val="20"/>
                <w:szCs w:val="20"/>
              </w:rPr>
            </w:pPr>
            <w:r w:rsidRPr="00A41DAA">
              <w:rPr>
                <w:sz w:val="20"/>
                <w:szCs w:val="20"/>
              </w:rPr>
              <w:t>2679,79</w:t>
            </w:r>
          </w:p>
        </w:tc>
      </w:tr>
      <w:tr w:rsidR="00567596" w:rsidRPr="00E31982" w:rsidTr="00567596">
        <w:trPr>
          <w:jc w:val="center"/>
        </w:trPr>
        <w:tc>
          <w:tcPr>
            <w:tcW w:w="877" w:type="dxa"/>
          </w:tcPr>
          <w:p w:rsidR="00567596" w:rsidRPr="00E31982" w:rsidRDefault="00567596" w:rsidP="00567596">
            <w:pPr>
              <w:rPr>
                <w:sz w:val="20"/>
                <w:szCs w:val="20"/>
                <w:lang w:val="lt-LT"/>
              </w:rPr>
            </w:pPr>
            <w:r w:rsidRPr="00E31982">
              <w:rPr>
                <w:sz w:val="20"/>
                <w:szCs w:val="20"/>
                <w:lang w:val="lt-LT"/>
              </w:rPr>
              <w:t>2003 10</w:t>
            </w:r>
          </w:p>
        </w:tc>
        <w:tc>
          <w:tcPr>
            <w:tcW w:w="830" w:type="dxa"/>
            <w:vAlign w:val="bottom"/>
          </w:tcPr>
          <w:p w:rsidR="00567596" w:rsidRPr="00A54DCE" w:rsidRDefault="00567596" w:rsidP="00567596">
            <w:pPr>
              <w:jc w:val="right"/>
              <w:rPr>
                <w:sz w:val="20"/>
                <w:szCs w:val="20"/>
              </w:rPr>
            </w:pPr>
            <w:r w:rsidRPr="00A54DCE">
              <w:rPr>
                <w:sz w:val="20"/>
                <w:szCs w:val="20"/>
              </w:rPr>
              <w:t>224,27</w:t>
            </w:r>
          </w:p>
        </w:tc>
        <w:tc>
          <w:tcPr>
            <w:tcW w:w="827" w:type="dxa"/>
            <w:vAlign w:val="bottom"/>
          </w:tcPr>
          <w:p w:rsidR="00567596" w:rsidRPr="00A54DCE" w:rsidRDefault="00567596" w:rsidP="00567596">
            <w:pPr>
              <w:jc w:val="right"/>
              <w:rPr>
                <w:color w:val="000000"/>
                <w:sz w:val="20"/>
                <w:szCs w:val="20"/>
              </w:rPr>
            </w:pPr>
            <w:r w:rsidRPr="00A54DCE">
              <w:rPr>
                <w:color w:val="000000"/>
                <w:sz w:val="20"/>
                <w:szCs w:val="20"/>
              </w:rPr>
              <w:t>6,90</w:t>
            </w:r>
          </w:p>
        </w:tc>
        <w:tc>
          <w:tcPr>
            <w:tcW w:w="923" w:type="dxa"/>
            <w:vAlign w:val="bottom"/>
          </w:tcPr>
          <w:p w:rsidR="00567596" w:rsidRPr="00A54DCE" w:rsidRDefault="00567596" w:rsidP="00567596">
            <w:pPr>
              <w:jc w:val="right"/>
              <w:rPr>
                <w:color w:val="000000"/>
                <w:sz w:val="20"/>
                <w:szCs w:val="20"/>
              </w:rPr>
            </w:pPr>
            <w:r w:rsidRPr="00A54DCE">
              <w:rPr>
                <w:color w:val="000000"/>
                <w:sz w:val="20"/>
                <w:szCs w:val="20"/>
              </w:rPr>
              <w:t>4,55</w:t>
            </w:r>
          </w:p>
        </w:tc>
        <w:tc>
          <w:tcPr>
            <w:tcW w:w="831" w:type="dxa"/>
            <w:vAlign w:val="bottom"/>
          </w:tcPr>
          <w:p w:rsidR="00567596" w:rsidRPr="00A54DCE" w:rsidRDefault="00567596" w:rsidP="00567596">
            <w:pPr>
              <w:jc w:val="right"/>
              <w:rPr>
                <w:color w:val="000000"/>
                <w:sz w:val="20"/>
                <w:szCs w:val="20"/>
              </w:rPr>
            </w:pPr>
            <w:r w:rsidRPr="00A54DCE">
              <w:rPr>
                <w:color w:val="000000"/>
                <w:sz w:val="20"/>
                <w:szCs w:val="20"/>
              </w:rPr>
              <w:t>5,97</w:t>
            </w:r>
          </w:p>
        </w:tc>
        <w:tc>
          <w:tcPr>
            <w:tcW w:w="876" w:type="dxa"/>
            <w:vAlign w:val="bottom"/>
          </w:tcPr>
          <w:p w:rsidR="00567596" w:rsidRPr="00A54DCE" w:rsidRDefault="00567596" w:rsidP="00567596">
            <w:pPr>
              <w:jc w:val="right"/>
              <w:rPr>
                <w:color w:val="000000"/>
                <w:sz w:val="20"/>
                <w:szCs w:val="20"/>
              </w:rPr>
            </w:pPr>
            <w:r w:rsidRPr="00A54DCE">
              <w:rPr>
                <w:color w:val="000000"/>
                <w:sz w:val="20"/>
                <w:szCs w:val="20"/>
              </w:rPr>
              <w:t>9,84</w:t>
            </w:r>
          </w:p>
        </w:tc>
        <w:tc>
          <w:tcPr>
            <w:tcW w:w="1040" w:type="dxa"/>
            <w:vAlign w:val="bottom"/>
          </w:tcPr>
          <w:p w:rsidR="00567596" w:rsidRPr="00E60DED" w:rsidRDefault="00567596" w:rsidP="00567596">
            <w:pPr>
              <w:autoSpaceDE w:val="0"/>
              <w:autoSpaceDN w:val="0"/>
              <w:adjustRightInd w:val="0"/>
              <w:ind w:right="30"/>
              <w:jc w:val="right"/>
              <w:rPr>
                <w:color w:val="000000"/>
                <w:sz w:val="20"/>
                <w:szCs w:val="20"/>
              </w:rPr>
            </w:pPr>
            <w:r w:rsidRPr="00E60DED">
              <w:rPr>
                <w:color w:val="000000"/>
                <w:sz w:val="20"/>
                <w:szCs w:val="20"/>
              </w:rPr>
              <w:t>8768</w:t>
            </w:r>
            <w:r w:rsidRPr="00A54DCE">
              <w:rPr>
                <w:color w:val="000000"/>
                <w:sz w:val="20"/>
                <w:szCs w:val="20"/>
              </w:rPr>
              <w:t>,</w:t>
            </w:r>
            <w:r w:rsidRPr="00E60DED">
              <w:rPr>
                <w:color w:val="000000"/>
                <w:sz w:val="20"/>
                <w:szCs w:val="20"/>
              </w:rPr>
              <w:t>6</w:t>
            </w:r>
            <w:r>
              <w:rPr>
                <w:color w:val="000000"/>
                <w:sz w:val="20"/>
                <w:szCs w:val="20"/>
              </w:rPr>
              <w:t>7</w:t>
            </w:r>
          </w:p>
        </w:tc>
        <w:tc>
          <w:tcPr>
            <w:tcW w:w="850" w:type="dxa"/>
            <w:vAlign w:val="bottom"/>
          </w:tcPr>
          <w:p w:rsidR="00567596" w:rsidRPr="00A54DCE" w:rsidRDefault="00567596" w:rsidP="00567596">
            <w:pPr>
              <w:jc w:val="right"/>
              <w:rPr>
                <w:sz w:val="20"/>
                <w:szCs w:val="20"/>
              </w:rPr>
            </w:pPr>
            <w:r w:rsidRPr="00A54DCE">
              <w:rPr>
                <w:sz w:val="20"/>
                <w:szCs w:val="20"/>
              </w:rPr>
              <w:t>99,6</w:t>
            </w:r>
            <w:r>
              <w:rPr>
                <w:sz w:val="20"/>
                <w:szCs w:val="20"/>
              </w:rPr>
              <w:t>0</w:t>
            </w:r>
          </w:p>
        </w:tc>
        <w:tc>
          <w:tcPr>
            <w:tcW w:w="851" w:type="dxa"/>
            <w:vAlign w:val="bottom"/>
          </w:tcPr>
          <w:p w:rsidR="00567596" w:rsidRPr="00A54DCE" w:rsidRDefault="00567596" w:rsidP="00567596">
            <w:pPr>
              <w:jc w:val="right"/>
              <w:rPr>
                <w:sz w:val="20"/>
                <w:szCs w:val="20"/>
              </w:rPr>
            </w:pPr>
            <w:r w:rsidRPr="00A54DCE">
              <w:rPr>
                <w:sz w:val="20"/>
                <w:szCs w:val="20"/>
              </w:rPr>
              <w:t>97,5</w:t>
            </w:r>
            <w:r>
              <w:rPr>
                <w:sz w:val="20"/>
                <w:szCs w:val="20"/>
              </w:rPr>
              <w:t>0</w:t>
            </w:r>
          </w:p>
        </w:tc>
        <w:tc>
          <w:tcPr>
            <w:tcW w:w="850" w:type="dxa"/>
            <w:vAlign w:val="bottom"/>
          </w:tcPr>
          <w:p w:rsidR="00567596" w:rsidRPr="00A54DCE" w:rsidRDefault="00567596" w:rsidP="00567596">
            <w:pPr>
              <w:jc w:val="right"/>
              <w:rPr>
                <w:sz w:val="20"/>
                <w:szCs w:val="20"/>
              </w:rPr>
            </w:pPr>
            <w:r w:rsidRPr="00A54DCE">
              <w:rPr>
                <w:sz w:val="20"/>
                <w:szCs w:val="20"/>
              </w:rPr>
              <w:t>90,4</w:t>
            </w:r>
            <w:r>
              <w:rPr>
                <w:sz w:val="20"/>
                <w:szCs w:val="20"/>
              </w:rPr>
              <w:t>0</w:t>
            </w:r>
          </w:p>
        </w:tc>
        <w:tc>
          <w:tcPr>
            <w:tcW w:w="567" w:type="dxa"/>
            <w:vAlign w:val="bottom"/>
          </w:tcPr>
          <w:p w:rsidR="00567596" w:rsidRPr="00A54DCE" w:rsidRDefault="00567596" w:rsidP="00567596">
            <w:pPr>
              <w:jc w:val="right"/>
              <w:rPr>
                <w:sz w:val="20"/>
                <w:szCs w:val="20"/>
              </w:rPr>
            </w:pPr>
            <w:r w:rsidRPr="00A54DCE">
              <w:rPr>
                <w:sz w:val="20"/>
                <w:szCs w:val="20"/>
              </w:rPr>
              <w:t>5,7</w:t>
            </w:r>
            <w:r>
              <w:rPr>
                <w:sz w:val="20"/>
                <w:szCs w:val="20"/>
              </w:rPr>
              <w:t>0</w:t>
            </w:r>
          </w:p>
        </w:tc>
        <w:tc>
          <w:tcPr>
            <w:tcW w:w="567" w:type="dxa"/>
            <w:vAlign w:val="bottom"/>
          </w:tcPr>
          <w:p w:rsidR="00567596" w:rsidRPr="00A54DCE" w:rsidRDefault="00567596" w:rsidP="00567596">
            <w:pPr>
              <w:jc w:val="right"/>
              <w:rPr>
                <w:sz w:val="20"/>
                <w:szCs w:val="20"/>
              </w:rPr>
            </w:pPr>
            <w:r w:rsidRPr="00A54DCE">
              <w:rPr>
                <w:sz w:val="20"/>
                <w:szCs w:val="20"/>
              </w:rPr>
              <w:t>2,18</w:t>
            </w:r>
          </w:p>
        </w:tc>
        <w:tc>
          <w:tcPr>
            <w:tcW w:w="851" w:type="dxa"/>
            <w:vAlign w:val="bottom"/>
          </w:tcPr>
          <w:p w:rsidR="00567596" w:rsidRPr="00A41DAA" w:rsidRDefault="00567596" w:rsidP="00567596">
            <w:pPr>
              <w:jc w:val="right"/>
              <w:rPr>
                <w:sz w:val="20"/>
                <w:szCs w:val="20"/>
              </w:rPr>
            </w:pPr>
            <w:r w:rsidRPr="00A41DAA">
              <w:rPr>
                <w:sz w:val="20"/>
                <w:szCs w:val="20"/>
              </w:rPr>
              <w:t>635,51</w:t>
            </w:r>
          </w:p>
        </w:tc>
        <w:tc>
          <w:tcPr>
            <w:tcW w:w="708" w:type="dxa"/>
            <w:vAlign w:val="bottom"/>
          </w:tcPr>
          <w:p w:rsidR="00567596" w:rsidRPr="00A41DAA" w:rsidRDefault="00567596" w:rsidP="00567596">
            <w:pPr>
              <w:jc w:val="right"/>
              <w:rPr>
                <w:sz w:val="20"/>
                <w:szCs w:val="20"/>
              </w:rPr>
            </w:pPr>
            <w:r w:rsidRPr="00A41DAA">
              <w:rPr>
                <w:sz w:val="20"/>
                <w:szCs w:val="20"/>
              </w:rPr>
              <w:t>4,60</w:t>
            </w:r>
          </w:p>
        </w:tc>
        <w:tc>
          <w:tcPr>
            <w:tcW w:w="567" w:type="dxa"/>
            <w:vAlign w:val="bottom"/>
          </w:tcPr>
          <w:p w:rsidR="00567596" w:rsidRPr="00A54DCE" w:rsidRDefault="00567596" w:rsidP="00567596">
            <w:pPr>
              <w:jc w:val="right"/>
              <w:rPr>
                <w:color w:val="000000"/>
                <w:sz w:val="20"/>
                <w:szCs w:val="20"/>
              </w:rPr>
            </w:pPr>
            <w:r w:rsidRPr="00A54DCE">
              <w:rPr>
                <w:color w:val="000000"/>
                <w:sz w:val="20"/>
                <w:szCs w:val="20"/>
              </w:rPr>
              <w:t>1,91</w:t>
            </w:r>
          </w:p>
        </w:tc>
        <w:tc>
          <w:tcPr>
            <w:tcW w:w="726" w:type="dxa"/>
            <w:vAlign w:val="bottom"/>
          </w:tcPr>
          <w:p w:rsidR="00567596" w:rsidRPr="00A54DCE" w:rsidRDefault="00567596" w:rsidP="00567596">
            <w:pPr>
              <w:jc w:val="right"/>
              <w:rPr>
                <w:color w:val="000000"/>
                <w:sz w:val="20"/>
                <w:szCs w:val="20"/>
              </w:rPr>
            </w:pPr>
            <w:r w:rsidRPr="00A54DCE">
              <w:rPr>
                <w:color w:val="000000"/>
                <w:sz w:val="20"/>
                <w:szCs w:val="20"/>
              </w:rPr>
              <w:t>2,48</w:t>
            </w:r>
          </w:p>
        </w:tc>
        <w:tc>
          <w:tcPr>
            <w:tcW w:w="1042" w:type="dxa"/>
            <w:vAlign w:val="bottom"/>
          </w:tcPr>
          <w:p w:rsidR="00567596" w:rsidRPr="00A41DAA" w:rsidRDefault="00567596" w:rsidP="00567596">
            <w:pPr>
              <w:jc w:val="right"/>
              <w:rPr>
                <w:sz w:val="20"/>
                <w:szCs w:val="20"/>
              </w:rPr>
            </w:pPr>
            <w:r w:rsidRPr="00A41DAA">
              <w:rPr>
                <w:sz w:val="20"/>
                <w:szCs w:val="20"/>
              </w:rPr>
              <w:t>2285,78</w:t>
            </w:r>
          </w:p>
        </w:tc>
      </w:tr>
      <w:tr w:rsidR="00567596" w:rsidRPr="00E31982" w:rsidTr="00567596">
        <w:trPr>
          <w:jc w:val="center"/>
        </w:trPr>
        <w:tc>
          <w:tcPr>
            <w:tcW w:w="877" w:type="dxa"/>
          </w:tcPr>
          <w:p w:rsidR="00567596" w:rsidRPr="00E31982" w:rsidRDefault="00567596" w:rsidP="00567596">
            <w:pPr>
              <w:rPr>
                <w:sz w:val="20"/>
                <w:szCs w:val="20"/>
                <w:lang w:val="lt-LT"/>
              </w:rPr>
            </w:pPr>
            <w:r w:rsidRPr="00E31982">
              <w:rPr>
                <w:sz w:val="20"/>
                <w:szCs w:val="20"/>
                <w:lang w:val="lt-LT"/>
              </w:rPr>
              <w:t>2003 11</w:t>
            </w:r>
          </w:p>
        </w:tc>
        <w:tc>
          <w:tcPr>
            <w:tcW w:w="830" w:type="dxa"/>
            <w:vAlign w:val="bottom"/>
          </w:tcPr>
          <w:p w:rsidR="00567596" w:rsidRPr="00A54DCE" w:rsidRDefault="00567596" w:rsidP="00567596">
            <w:pPr>
              <w:jc w:val="right"/>
              <w:rPr>
                <w:sz w:val="20"/>
                <w:szCs w:val="20"/>
              </w:rPr>
            </w:pPr>
            <w:r w:rsidRPr="00A54DCE">
              <w:rPr>
                <w:sz w:val="20"/>
                <w:szCs w:val="20"/>
              </w:rPr>
              <w:t>213,47</w:t>
            </w:r>
          </w:p>
        </w:tc>
        <w:tc>
          <w:tcPr>
            <w:tcW w:w="827" w:type="dxa"/>
            <w:vAlign w:val="bottom"/>
          </w:tcPr>
          <w:p w:rsidR="00567596" w:rsidRPr="00A54DCE" w:rsidRDefault="00567596" w:rsidP="00567596">
            <w:pPr>
              <w:jc w:val="right"/>
              <w:rPr>
                <w:color w:val="000000"/>
                <w:sz w:val="20"/>
                <w:szCs w:val="20"/>
              </w:rPr>
            </w:pPr>
            <w:r w:rsidRPr="00A54DCE">
              <w:rPr>
                <w:color w:val="000000"/>
                <w:sz w:val="20"/>
                <w:szCs w:val="20"/>
              </w:rPr>
              <w:t>0,75</w:t>
            </w:r>
          </w:p>
        </w:tc>
        <w:tc>
          <w:tcPr>
            <w:tcW w:w="923" w:type="dxa"/>
            <w:vAlign w:val="bottom"/>
          </w:tcPr>
          <w:p w:rsidR="00567596" w:rsidRPr="00A54DCE" w:rsidRDefault="00567596" w:rsidP="00567596">
            <w:pPr>
              <w:jc w:val="right"/>
              <w:rPr>
                <w:color w:val="000000"/>
                <w:sz w:val="20"/>
                <w:szCs w:val="20"/>
              </w:rPr>
            </w:pPr>
            <w:r w:rsidRPr="00A54DCE">
              <w:rPr>
                <w:color w:val="000000"/>
                <w:sz w:val="20"/>
                <w:szCs w:val="20"/>
              </w:rPr>
              <w:t>-5,26</w:t>
            </w:r>
          </w:p>
        </w:tc>
        <w:tc>
          <w:tcPr>
            <w:tcW w:w="831" w:type="dxa"/>
            <w:vAlign w:val="bottom"/>
          </w:tcPr>
          <w:p w:rsidR="00567596" w:rsidRPr="00A54DCE" w:rsidRDefault="00567596" w:rsidP="00567596">
            <w:pPr>
              <w:jc w:val="right"/>
              <w:rPr>
                <w:color w:val="000000"/>
                <w:sz w:val="20"/>
                <w:szCs w:val="20"/>
              </w:rPr>
            </w:pPr>
            <w:r w:rsidRPr="00A54DCE">
              <w:rPr>
                <w:color w:val="000000"/>
                <w:sz w:val="20"/>
                <w:szCs w:val="20"/>
              </w:rPr>
              <w:t>2,19</w:t>
            </w:r>
          </w:p>
        </w:tc>
        <w:tc>
          <w:tcPr>
            <w:tcW w:w="876" w:type="dxa"/>
            <w:vAlign w:val="bottom"/>
          </w:tcPr>
          <w:p w:rsidR="00567596" w:rsidRPr="00A54DCE" w:rsidRDefault="00567596" w:rsidP="00567596">
            <w:pPr>
              <w:jc w:val="right"/>
              <w:rPr>
                <w:color w:val="000000"/>
                <w:sz w:val="20"/>
                <w:szCs w:val="20"/>
              </w:rPr>
            </w:pPr>
            <w:r w:rsidRPr="00A54DCE">
              <w:rPr>
                <w:color w:val="000000"/>
                <w:sz w:val="20"/>
                <w:szCs w:val="20"/>
              </w:rPr>
              <w:t>-11,93</w:t>
            </w:r>
          </w:p>
        </w:tc>
        <w:tc>
          <w:tcPr>
            <w:tcW w:w="1040" w:type="dxa"/>
            <w:vAlign w:val="bottom"/>
          </w:tcPr>
          <w:p w:rsidR="00567596" w:rsidRPr="00E60DED" w:rsidRDefault="00567596" w:rsidP="00567596">
            <w:pPr>
              <w:autoSpaceDE w:val="0"/>
              <w:autoSpaceDN w:val="0"/>
              <w:adjustRightInd w:val="0"/>
              <w:ind w:right="30"/>
              <w:jc w:val="right"/>
              <w:rPr>
                <w:color w:val="000000"/>
                <w:sz w:val="20"/>
                <w:szCs w:val="20"/>
              </w:rPr>
            </w:pPr>
            <w:r w:rsidRPr="00E60DED">
              <w:rPr>
                <w:color w:val="000000"/>
                <w:sz w:val="20"/>
                <w:szCs w:val="20"/>
              </w:rPr>
              <w:t>8817</w:t>
            </w:r>
            <w:r w:rsidRPr="00A54DCE">
              <w:rPr>
                <w:color w:val="000000"/>
                <w:sz w:val="20"/>
                <w:szCs w:val="20"/>
              </w:rPr>
              <w:t>,</w:t>
            </w:r>
            <w:r w:rsidRPr="00E60DED">
              <w:rPr>
                <w:color w:val="000000"/>
                <w:sz w:val="20"/>
                <w:szCs w:val="20"/>
              </w:rPr>
              <w:t>31</w:t>
            </w:r>
          </w:p>
        </w:tc>
        <w:tc>
          <w:tcPr>
            <w:tcW w:w="850" w:type="dxa"/>
            <w:vAlign w:val="bottom"/>
          </w:tcPr>
          <w:p w:rsidR="00567596" w:rsidRPr="00A54DCE" w:rsidRDefault="00567596" w:rsidP="00567596">
            <w:pPr>
              <w:jc w:val="right"/>
              <w:rPr>
                <w:sz w:val="20"/>
                <w:szCs w:val="20"/>
              </w:rPr>
            </w:pPr>
            <w:r w:rsidRPr="00A54DCE">
              <w:rPr>
                <w:sz w:val="20"/>
                <w:szCs w:val="20"/>
              </w:rPr>
              <w:t>97,9</w:t>
            </w:r>
            <w:r>
              <w:rPr>
                <w:sz w:val="20"/>
                <w:szCs w:val="20"/>
              </w:rPr>
              <w:t>0</w:t>
            </w:r>
          </w:p>
        </w:tc>
        <w:tc>
          <w:tcPr>
            <w:tcW w:w="851" w:type="dxa"/>
            <w:vAlign w:val="bottom"/>
          </w:tcPr>
          <w:p w:rsidR="00567596" w:rsidRPr="00A54DCE" w:rsidRDefault="00567596" w:rsidP="00567596">
            <w:pPr>
              <w:jc w:val="right"/>
              <w:rPr>
                <w:sz w:val="20"/>
                <w:szCs w:val="20"/>
              </w:rPr>
            </w:pPr>
            <w:r w:rsidRPr="00A54DCE">
              <w:rPr>
                <w:sz w:val="20"/>
                <w:szCs w:val="20"/>
              </w:rPr>
              <w:t>97,7</w:t>
            </w:r>
            <w:r>
              <w:rPr>
                <w:sz w:val="20"/>
                <w:szCs w:val="20"/>
              </w:rPr>
              <w:t>0</w:t>
            </w:r>
          </w:p>
        </w:tc>
        <w:tc>
          <w:tcPr>
            <w:tcW w:w="850" w:type="dxa"/>
            <w:vAlign w:val="bottom"/>
          </w:tcPr>
          <w:p w:rsidR="00567596" w:rsidRPr="00A54DCE" w:rsidRDefault="00567596" w:rsidP="00567596">
            <w:pPr>
              <w:jc w:val="right"/>
              <w:rPr>
                <w:sz w:val="20"/>
                <w:szCs w:val="20"/>
              </w:rPr>
            </w:pPr>
            <w:r w:rsidRPr="00A54DCE">
              <w:rPr>
                <w:sz w:val="20"/>
                <w:szCs w:val="20"/>
              </w:rPr>
              <w:t>90,1</w:t>
            </w:r>
            <w:r>
              <w:rPr>
                <w:sz w:val="20"/>
                <w:szCs w:val="20"/>
              </w:rPr>
              <w:t>0</w:t>
            </w:r>
          </w:p>
        </w:tc>
        <w:tc>
          <w:tcPr>
            <w:tcW w:w="567" w:type="dxa"/>
            <w:vAlign w:val="bottom"/>
          </w:tcPr>
          <w:p w:rsidR="00567596" w:rsidRPr="00A54DCE" w:rsidRDefault="00567596" w:rsidP="00567596">
            <w:pPr>
              <w:jc w:val="right"/>
              <w:rPr>
                <w:sz w:val="20"/>
                <w:szCs w:val="20"/>
              </w:rPr>
            </w:pPr>
            <w:r w:rsidRPr="00A54DCE">
              <w:rPr>
                <w:sz w:val="20"/>
                <w:szCs w:val="20"/>
              </w:rPr>
              <w:t>5,8</w:t>
            </w:r>
            <w:r>
              <w:rPr>
                <w:sz w:val="20"/>
                <w:szCs w:val="20"/>
              </w:rPr>
              <w:t>0</w:t>
            </w:r>
          </w:p>
        </w:tc>
        <w:tc>
          <w:tcPr>
            <w:tcW w:w="567" w:type="dxa"/>
            <w:vAlign w:val="bottom"/>
          </w:tcPr>
          <w:p w:rsidR="00567596" w:rsidRPr="00A54DCE" w:rsidRDefault="00567596" w:rsidP="00567596">
            <w:pPr>
              <w:jc w:val="right"/>
              <w:rPr>
                <w:sz w:val="20"/>
                <w:szCs w:val="20"/>
              </w:rPr>
            </w:pPr>
            <w:r w:rsidRPr="00A54DCE">
              <w:rPr>
                <w:sz w:val="20"/>
                <w:szCs w:val="20"/>
              </w:rPr>
              <w:t>2,19</w:t>
            </w:r>
          </w:p>
        </w:tc>
        <w:tc>
          <w:tcPr>
            <w:tcW w:w="851" w:type="dxa"/>
            <w:vAlign w:val="bottom"/>
          </w:tcPr>
          <w:p w:rsidR="00567596" w:rsidRPr="00A41DAA" w:rsidRDefault="00567596" w:rsidP="00567596">
            <w:pPr>
              <w:jc w:val="right"/>
              <w:rPr>
                <w:sz w:val="20"/>
                <w:szCs w:val="20"/>
              </w:rPr>
            </w:pPr>
            <w:r w:rsidRPr="00A41DAA">
              <w:rPr>
                <w:sz w:val="20"/>
                <w:szCs w:val="20"/>
              </w:rPr>
              <w:t>635,69</w:t>
            </w:r>
          </w:p>
        </w:tc>
        <w:tc>
          <w:tcPr>
            <w:tcW w:w="708" w:type="dxa"/>
            <w:vAlign w:val="bottom"/>
          </w:tcPr>
          <w:p w:rsidR="00567596" w:rsidRPr="00A41DAA" w:rsidRDefault="00567596" w:rsidP="00567596">
            <w:pPr>
              <w:jc w:val="right"/>
              <w:rPr>
                <w:sz w:val="20"/>
                <w:szCs w:val="20"/>
              </w:rPr>
            </w:pPr>
            <w:r w:rsidRPr="00A41DAA">
              <w:rPr>
                <w:sz w:val="20"/>
                <w:szCs w:val="20"/>
              </w:rPr>
              <w:t>4,30</w:t>
            </w:r>
          </w:p>
        </w:tc>
        <w:tc>
          <w:tcPr>
            <w:tcW w:w="567" w:type="dxa"/>
            <w:vAlign w:val="bottom"/>
          </w:tcPr>
          <w:p w:rsidR="00567596" w:rsidRPr="00A54DCE" w:rsidRDefault="00567596" w:rsidP="00567596">
            <w:pPr>
              <w:jc w:val="right"/>
              <w:rPr>
                <w:color w:val="000000"/>
                <w:sz w:val="20"/>
                <w:szCs w:val="20"/>
              </w:rPr>
            </w:pPr>
            <w:r w:rsidRPr="00A54DCE">
              <w:rPr>
                <w:color w:val="000000"/>
                <w:sz w:val="20"/>
                <w:szCs w:val="20"/>
              </w:rPr>
              <w:t>0,45</w:t>
            </w:r>
          </w:p>
        </w:tc>
        <w:tc>
          <w:tcPr>
            <w:tcW w:w="726" w:type="dxa"/>
            <w:vAlign w:val="bottom"/>
          </w:tcPr>
          <w:p w:rsidR="00567596" w:rsidRPr="00A54DCE" w:rsidRDefault="00567596" w:rsidP="00567596">
            <w:pPr>
              <w:jc w:val="right"/>
              <w:rPr>
                <w:color w:val="000000"/>
                <w:sz w:val="20"/>
                <w:szCs w:val="20"/>
              </w:rPr>
            </w:pPr>
            <w:r w:rsidRPr="00A54DCE">
              <w:rPr>
                <w:color w:val="000000"/>
                <w:sz w:val="20"/>
                <w:szCs w:val="20"/>
              </w:rPr>
              <w:t>0,63</w:t>
            </w:r>
          </w:p>
        </w:tc>
        <w:tc>
          <w:tcPr>
            <w:tcW w:w="1042" w:type="dxa"/>
            <w:vAlign w:val="bottom"/>
          </w:tcPr>
          <w:p w:rsidR="00567596" w:rsidRPr="00A41DAA" w:rsidRDefault="00567596" w:rsidP="00567596">
            <w:pPr>
              <w:jc w:val="right"/>
              <w:rPr>
                <w:sz w:val="20"/>
                <w:szCs w:val="20"/>
              </w:rPr>
            </w:pPr>
            <w:r w:rsidRPr="00A41DAA">
              <w:rPr>
                <w:sz w:val="20"/>
                <w:szCs w:val="20"/>
              </w:rPr>
              <w:t>1852,84</w:t>
            </w:r>
          </w:p>
        </w:tc>
      </w:tr>
      <w:tr w:rsidR="00567596" w:rsidRPr="00E31982" w:rsidTr="00567596">
        <w:trPr>
          <w:jc w:val="center"/>
        </w:trPr>
        <w:tc>
          <w:tcPr>
            <w:tcW w:w="877" w:type="dxa"/>
          </w:tcPr>
          <w:p w:rsidR="00567596" w:rsidRPr="00E31982" w:rsidRDefault="00567596" w:rsidP="00567596">
            <w:pPr>
              <w:rPr>
                <w:sz w:val="20"/>
                <w:szCs w:val="20"/>
                <w:lang w:val="lt-LT"/>
              </w:rPr>
            </w:pPr>
            <w:r w:rsidRPr="00E31982">
              <w:rPr>
                <w:sz w:val="20"/>
                <w:szCs w:val="20"/>
                <w:lang w:val="lt-LT"/>
              </w:rPr>
              <w:t>2003 12</w:t>
            </w:r>
          </w:p>
        </w:tc>
        <w:tc>
          <w:tcPr>
            <w:tcW w:w="830" w:type="dxa"/>
            <w:vAlign w:val="bottom"/>
          </w:tcPr>
          <w:p w:rsidR="00567596" w:rsidRPr="00A54DCE" w:rsidRDefault="00567596" w:rsidP="00567596">
            <w:pPr>
              <w:jc w:val="right"/>
              <w:rPr>
                <w:sz w:val="20"/>
                <w:szCs w:val="20"/>
              </w:rPr>
            </w:pPr>
            <w:r w:rsidRPr="00A54DCE">
              <w:rPr>
                <w:sz w:val="20"/>
                <w:szCs w:val="20"/>
              </w:rPr>
              <w:t>216,59</w:t>
            </w:r>
          </w:p>
        </w:tc>
        <w:tc>
          <w:tcPr>
            <w:tcW w:w="827" w:type="dxa"/>
            <w:vAlign w:val="bottom"/>
          </w:tcPr>
          <w:p w:rsidR="00567596" w:rsidRPr="00A54DCE" w:rsidRDefault="00567596" w:rsidP="00567596">
            <w:pPr>
              <w:jc w:val="right"/>
              <w:rPr>
                <w:color w:val="000000"/>
                <w:sz w:val="20"/>
                <w:szCs w:val="20"/>
              </w:rPr>
            </w:pPr>
            <w:r w:rsidRPr="00A54DCE">
              <w:rPr>
                <w:color w:val="000000"/>
                <w:sz w:val="20"/>
                <w:szCs w:val="20"/>
              </w:rPr>
              <w:t>2,57</w:t>
            </w:r>
          </w:p>
        </w:tc>
        <w:tc>
          <w:tcPr>
            <w:tcW w:w="923" w:type="dxa"/>
            <w:vAlign w:val="bottom"/>
          </w:tcPr>
          <w:p w:rsidR="00567596" w:rsidRPr="00A54DCE" w:rsidRDefault="00567596" w:rsidP="00567596">
            <w:pPr>
              <w:jc w:val="right"/>
              <w:rPr>
                <w:color w:val="000000"/>
                <w:sz w:val="20"/>
                <w:szCs w:val="20"/>
              </w:rPr>
            </w:pPr>
            <w:r w:rsidRPr="00A54DCE">
              <w:rPr>
                <w:color w:val="000000"/>
                <w:sz w:val="20"/>
                <w:szCs w:val="20"/>
              </w:rPr>
              <w:t>-0,02</w:t>
            </w:r>
          </w:p>
        </w:tc>
        <w:tc>
          <w:tcPr>
            <w:tcW w:w="831" w:type="dxa"/>
            <w:vAlign w:val="bottom"/>
          </w:tcPr>
          <w:p w:rsidR="00567596" w:rsidRPr="00A54DCE" w:rsidRDefault="00567596" w:rsidP="00567596">
            <w:pPr>
              <w:jc w:val="right"/>
              <w:rPr>
                <w:color w:val="000000"/>
                <w:sz w:val="20"/>
                <w:szCs w:val="20"/>
              </w:rPr>
            </w:pPr>
            <w:r w:rsidRPr="00A54DCE">
              <w:rPr>
                <w:color w:val="000000"/>
                <w:sz w:val="20"/>
                <w:szCs w:val="20"/>
              </w:rPr>
              <w:t>4,66</w:t>
            </w:r>
          </w:p>
        </w:tc>
        <w:tc>
          <w:tcPr>
            <w:tcW w:w="876" w:type="dxa"/>
            <w:vAlign w:val="bottom"/>
          </w:tcPr>
          <w:p w:rsidR="00567596" w:rsidRPr="00A54DCE" w:rsidRDefault="00567596" w:rsidP="00567596">
            <w:pPr>
              <w:jc w:val="right"/>
              <w:rPr>
                <w:color w:val="000000"/>
                <w:sz w:val="20"/>
                <w:szCs w:val="20"/>
              </w:rPr>
            </w:pPr>
            <w:r w:rsidRPr="00A54DCE">
              <w:rPr>
                <w:color w:val="000000"/>
                <w:sz w:val="20"/>
                <w:szCs w:val="20"/>
              </w:rPr>
              <w:t>-2,37</w:t>
            </w:r>
          </w:p>
        </w:tc>
        <w:tc>
          <w:tcPr>
            <w:tcW w:w="1040" w:type="dxa"/>
            <w:vAlign w:val="bottom"/>
          </w:tcPr>
          <w:p w:rsidR="00567596" w:rsidRPr="00E60DED" w:rsidRDefault="00567596" w:rsidP="00567596">
            <w:pPr>
              <w:autoSpaceDE w:val="0"/>
              <w:autoSpaceDN w:val="0"/>
              <w:adjustRightInd w:val="0"/>
              <w:ind w:right="30"/>
              <w:jc w:val="right"/>
              <w:rPr>
                <w:color w:val="000000"/>
                <w:sz w:val="20"/>
                <w:szCs w:val="20"/>
              </w:rPr>
            </w:pPr>
            <w:r w:rsidRPr="00E60DED">
              <w:rPr>
                <w:color w:val="000000"/>
                <w:sz w:val="20"/>
                <w:szCs w:val="20"/>
              </w:rPr>
              <w:t>8865</w:t>
            </w:r>
            <w:r w:rsidRPr="00A54DCE">
              <w:rPr>
                <w:color w:val="000000"/>
                <w:sz w:val="20"/>
                <w:szCs w:val="20"/>
              </w:rPr>
              <w:t>,</w:t>
            </w:r>
            <w:r w:rsidRPr="00E60DED">
              <w:rPr>
                <w:color w:val="000000"/>
                <w:sz w:val="20"/>
                <w:szCs w:val="20"/>
              </w:rPr>
              <w:t>74</w:t>
            </w:r>
          </w:p>
        </w:tc>
        <w:tc>
          <w:tcPr>
            <w:tcW w:w="850" w:type="dxa"/>
            <w:vAlign w:val="bottom"/>
          </w:tcPr>
          <w:p w:rsidR="00567596" w:rsidRPr="00A54DCE" w:rsidRDefault="00567596" w:rsidP="00567596">
            <w:pPr>
              <w:jc w:val="right"/>
              <w:rPr>
                <w:sz w:val="20"/>
                <w:szCs w:val="20"/>
              </w:rPr>
            </w:pPr>
            <w:r w:rsidRPr="00A54DCE">
              <w:rPr>
                <w:sz w:val="20"/>
                <w:szCs w:val="20"/>
              </w:rPr>
              <w:t>96,0</w:t>
            </w:r>
            <w:r>
              <w:rPr>
                <w:sz w:val="20"/>
                <w:szCs w:val="20"/>
              </w:rPr>
              <w:t>0</w:t>
            </w:r>
          </w:p>
        </w:tc>
        <w:tc>
          <w:tcPr>
            <w:tcW w:w="851" w:type="dxa"/>
            <w:vAlign w:val="bottom"/>
          </w:tcPr>
          <w:p w:rsidR="00567596" w:rsidRPr="00A54DCE" w:rsidRDefault="00567596" w:rsidP="00567596">
            <w:pPr>
              <w:jc w:val="right"/>
              <w:rPr>
                <w:sz w:val="20"/>
                <w:szCs w:val="20"/>
              </w:rPr>
            </w:pPr>
            <w:r w:rsidRPr="00A54DCE">
              <w:rPr>
                <w:sz w:val="20"/>
                <w:szCs w:val="20"/>
              </w:rPr>
              <w:t>97,5</w:t>
            </w:r>
            <w:r>
              <w:rPr>
                <w:sz w:val="20"/>
                <w:szCs w:val="20"/>
              </w:rPr>
              <w:t>0</w:t>
            </w:r>
          </w:p>
        </w:tc>
        <w:tc>
          <w:tcPr>
            <w:tcW w:w="850" w:type="dxa"/>
            <w:vAlign w:val="bottom"/>
          </w:tcPr>
          <w:p w:rsidR="00567596" w:rsidRPr="00A54DCE" w:rsidRDefault="00567596" w:rsidP="00567596">
            <w:pPr>
              <w:jc w:val="right"/>
              <w:rPr>
                <w:sz w:val="20"/>
                <w:szCs w:val="20"/>
              </w:rPr>
            </w:pPr>
            <w:r w:rsidRPr="00A54DCE">
              <w:rPr>
                <w:sz w:val="20"/>
                <w:szCs w:val="20"/>
              </w:rPr>
              <w:t>89,6</w:t>
            </w:r>
            <w:r>
              <w:rPr>
                <w:sz w:val="20"/>
                <w:szCs w:val="20"/>
              </w:rPr>
              <w:t>0</w:t>
            </w:r>
          </w:p>
        </w:tc>
        <w:tc>
          <w:tcPr>
            <w:tcW w:w="567" w:type="dxa"/>
            <w:vAlign w:val="bottom"/>
          </w:tcPr>
          <w:p w:rsidR="00567596" w:rsidRPr="00A54DCE" w:rsidRDefault="00567596" w:rsidP="00567596">
            <w:pPr>
              <w:jc w:val="right"/>
              <w:rPr>
                <w:sz w:val="20"/>
                <w:szCs w:val="20"/>
              </w:rPr>
            </w:pPr>
            <w:r w:rsidRPr="00A54DCE">
              <w:rPr>
                <w:sz w:val="20"/>
                <w:szCs w:val="20"/>
              </w:rPr>
              <w:t>5,9</w:t>
            </w:r>
            <w:r>
              <w:rPr>
                <w:sz w:val="20"/>
                <w:szCs w:val="20"/>
              </w:rPr>
              <w:t>0</w:t>
            </w:r>
          </w:p>
        </w:tc>
        <w:tc>
          <w:tcPr>
            <w:tcW w:w="567" w:type="dxa"/>
            <w:vAlign w:val="bottom"/>
          </w:tcPr>
          <w:p w:rsidR="00567596" w:rsidRPr="00A54DCE" w:rsidRDefault="00567596" w:rsidP="00567596">
            <w:pPr>
              <w:jc w:val="right"/>
              <w:rPr>
                <w:sz w:val="20"/>
                <w:szCs w:val="20"/>
              </w:rPr>
            </w:pPr>
            <w:r w:rsidRPr="00A54DCE">
              <w:rPr>
                <w:sz w:val="20"/>
                <w:szCs w:val="20"/>
              </w:rPr>
              <w:t>2,20</w:t>
            </w:r>
          </w:p>
        </w:tc>
        <w:tc>
          <w:tcPr>
            <w:tcW w:w="851" w:type="dxa"/>
            <w:vAlign w:val="bottom"/>
          </w:tcPr>
          <w:p w:rsidR="00567596" w:rsidRPr="00A41DAA" w:rsidRDefault="00567596" w:rsidP="00567596">
            <w:pPr>
              <w:jc w:val="right"/>
              <w:rPr>
                <w:sz w:val="20"/>
                <w:szCs w:val="20"/>
              </w:rPr>
            </w:pPr>
            <w:r w:rsidRPr="00A41DAA">
              <w:rPr>
                <w:sz w:val="20"/>
                <w:szCs w:val="20"/>
              </w:rPr>
              <w:t>607,03</w:t>
            </w:r>
          </w:p>
        </w:tc>
        <w:tc>
          <w:tcPr>
            <w:tcW w:w="708" w:type="dxa"/>
            <w:vAlign w:val="bottom"/>
          </w:tcPr>
          <w:p w:rsidR="00567596" w:rsidRPr="00A41DAA" w:rsidRDefault="00567596" w:rsidP="00567596">
            <w:pPr>
              <w:jc w:val="right"/>
              <w:rPr>
                <w:sz w:val="20"/>
                <w:szCs w:val="20"/>
              </w:rPr>
            </w:pPr>
            <w:r w:rsidRPr="00A41DAA">
              <w:rPr>
                <w:sz w:val="20"/>
                <w:szCs w:val="20"/>
              </w:rPr>
              <w:t>5,50</w:t>
            </w:r>
          </w:p>
        </w:tc>
        <w:tc>
          <w:tcPr>
            <w:tcW w:w="567" w:type="dxa"/>
            <w:vAlign w:val="bottom"/>
          </w:tcPr>
          <w:p w:rsidR="00567596" w:rsidRPr="00A54DCE" w:rsidRDefault="00567596" w:rsidP="00567596">
            <w:pPr>
              <w:jc w:val="right"/>
              <w:rPr>
                <w:color w:val="000000"/>
                <w:sz w:val="20"/>
                <w:szCs w:val="20"/>
              </w:rPr>
            </w:pPr>
            <w:r w:rsidRPr="00A54DCE">
              <w:rPr>
                <w:color w:val="000000"/>
                <w:sz w:val="20"/>
                <w:szCs w:val="20"/>
              </w:rPr>
              <w:t>1,64</w:t>
            </w:r>
          </w:p>
        </w:tc>
        <w:tc>
          <w:tcPr>
            <w:tcW w:w="726" w:type="dxa"/>
            <w:vAlign w:val="bottom"/>
          </w:tcPr>
          <w:p w:rsidR="00567596" w:rsidRPr="00A54DCE" w:rsidRDefault="00567596" w:rsidP="00567596">
            <w:pPr>
              <w:jc w:val="right"/>
              <w:rPr>
                <w:color w:val="000000"/>
                <w:sz w:val="20"/>
                <w:szCs w:val="20"/>
              </w:rPr>
            </w:pPr>
            <w:r w:rsidRPr="00A54DCE">
              <w:rPr>
                <w:color w:val="000000"/>
                <w:sz w:val="20"/>
                <w:szCs w:val="20"/>
              </w:rPr>
              <w:t>0,71</w:t>
            </w:r>
          </w:p>
        </w:tc>
        <w:tc>
          <w:tcPr>
            <w:tcW w:w="1042" w:type="dxa"/>
            <w:vAlign w:val="bottom"/>
          </w:tcPr>
          <w:p w:rsidR="00567596" w:rsidRPr="00A41DAA" w:rsidRDefault="00567596" w:rsidP="00567596">
            <w:pPr>
              <w:jc w:val="right"/>
              <w:rPr>
                <w:sz w:val="20"/>
                <w:szCs w:val="20"/>
              </w:rPr>
            </w:pPr>
            <w:r w:rsidRPr="00A41DAA">
              <w:rPr>
                <w:sz w:val="20"/>
                <w:szCs w:val="20"/>
              </w:rPr>
              <w:t>1608,85</w:t>
            </w:r>
          </w:p>
        </w:tc>
      </w:tr>
      <w:tr w:rsidR="00567596" w:rsidRPr="00E31982" w:rsidTr="00567596">
        <w:trPr>
          <w:jc w:val="center"/>
        </w:trPr>
        <w:tc>
          <w:tcPr>
            <w:tcW w:w="877" w:type="dxa"/>
          </w:tcPr>
          <w:p w:rsidR="00567596" w:rsidRPr="00E31982" w:rsidRDefault="00567596" w:rsidP="00567596">
            <w:pPr>
              <w:rPr>
                <w:sz w:val="20"/>
                <w:szCs w:val="20"/>
                <w:lang w:val="lt-LT"/>
              </w:rPr>
            </w:pPr>
            <w:r w:rsidRPr="00E31982">
              <w:rPr>
                <w:sz w:val="20"/>
                <w:szCs w:val="20"/>
                <w:lang w:val="lt-LT"/>
              </w:rPr>
              <w:t>2004 01</w:t>
            </w:r>
          </w:p>
        </w:tc>
        <w:tc>
          <w:tcPr>
            <w:tcW w:w="830" w:type="dxa"/>
            <w:vAlign w:val="bottom"/>
          </w:tcPr>
          <w:p w:rsidR="00567596" w:rsidRPr="00A54DCE" w:rsidRDefault="00567596" w:rsidP="00567596">
            <w:pPr>
              <w:jc w:val="right"/>
              <w:rPr>
                <w:sz w:val="20"/>
                <w:szCs w:val="20"/>
              </w:rPr>
            </w:pPr>
            <w:r w:rsidRPr="00A54DCE">
              <w:rPr>
                <w:sz w:val="20"/>
                <w:szCs w:val="20"/>
              </w:rPr>
              <w:t>233,25</w:t>
            </w:r>
          </w:p>
        </w:tc>
        <w:tc>
          <w:tcPr>
            <w:tcW w:w="827" w:type="dxa"/>
            <w:vAlign w:val="bottom"/>
          </w:tcPr>
          <w:p w:rsidR="00567596" w:rsidRPr="00A54DCE" w:rsidRDefault="00567596" w:rsidP="00567596">
            <w:pPr>
              <w:jc w:val="right"/>
              <w:rPr>
                <w:color w:val="000000"/>
                <w:sz w:val="20"/>
                <w:szCs w:val="20"/>
              </w:rPr>
            </w:pPr>
            <w:r w:rsidRPr="00A54DCE">
              <w:rPr>
                <w:color w:val="000000"/>
                <w:sz w:val="20"/>
                <w:szCs w:val="20"/>
              </w:rPr>
              <w:t>10,69</w:t>
            </w:r>
          </w:p>
        </w:tc>
        <w:tc>
          <w:tcPr>
            <w:tcW w:w="923" w:type="dxa"/>
            <w:vAlign w:val="bottom"/>
          </w:tcPr>
          <w:p w:rsidR="00567596" w:rsidRPr="00A54DCE" w:rsidRDefault="00567596" w:rsidP="00567596">
            <w:pPr>
              <w:jc w:val="right"/>
              <w:rPr>
                <w:color w:val="000000"/>
                <w:sz w:val="20"/>
                <w:szCs w:val="20"/>
              </w:rPr>
            </w:pPr>
            <w:r w:rsidRPr="00A54DCE">
              <w:rPr>
                <w:color w:val="000000"/>
                <w:sz w:val="20"/>
                <w:szCs w:val="20"/>
              </w:rPr>
              <w:t>5,48</w:t>
            </w:r>
          </w:p>
        </w:tc>
        <w:tc>
          <w:tcPr>
            <w:tcW w:w="831" w:type="dxa"/>
            <w:vAlign w:val="bottom"/>
          </w:tcPr>
          <w:p w:rsidR="00567596" w:rsidRPr="00A54DCE" w:rsidRDefault="00567596" w:rsidP="00567596">
            <w:pPr>
              <w:jc w:val="right"/>
              <w:rPr>
                <w:color w:val="000000"/>
                <w:sz w:val="20"/>
                <w:szCs w:val="20"/>
              </w:rPr>
            </w:pPr>
            <w:r w:rsidRPr="00A54DCE">
              <w:rPr>
                <w:color w:val="000000"/>
                <w:sz w:val="20"/>
                <w:szCs w:val="20"/>
              </w:rPr>
              <w:t>7,18</w:t>
            </w:r>
          </w:p>
        </w:tc>
        <w:tc>
          <w:tcPr>
            <w:tcW w:w="876" w:type="dxa"/>
            <w:vAlign w:val="bottom"/>
          </w:tcPr>
          <w:p w:rsidR="00567596" w:rsidRPr="00A54DCE" w:rsidRDefault="00567596" w:rsidP="00567596">
            <w:pPr>
              <w:jc w:val="right"/>
              <w:rPr>
                <w:color w:val="000000"/>
                <w:sz w:val="20"/>
                <w:szCs w:val="20"/>
              </w:rPr>
            </w:pPr>
            <w:r w:rsidRPr="00A54DCE">
              <w:rPr>
                <w:color w:val="000000"/>
                <w:sz w:val="20"/>
                <w:szCs w:val="20"/>
              </w:rPr>
              <w:t>10,59</w:t>
            </w:r>
          </w:p>
        </w:tc>
        <w:tc>
          <w:tcPr>
            <w:tcW w:w="1040" w:type="dxa"/>
            <w:vAlign w:val="bottom"/>
          </w:tcPr>
          <w:p w:rsidR="00567596" w:rsidRPr="00E60DED" w:rsidRDefault="00567596" w:rsidP="00567596">
            <w:pPr>
              <w:autoSpaceDE w:val="0"/>
              <w:autoSpaceDN w:val="0"/>
              <w:adjustRightInd w:val="0"/>
              <w:ind w:right="30"/>
              <w:jc w:val="right"/>
              <w:rPr>
                <w:color w:val="000000"/>
                <w:sz w:val="20"/>
                <w:szCs w:val="20"/>
              </w:rPr>
            </w:pPr>
            <w:r w:rsidRPr="00E60DED">
              <w:rPr>
                <w:color w:val="000000"/>
                <w:sz w:val="20"/>
                <w:szCs w:val="20"/>
              </w:rPr>
              <w:t>8921</w:t>
            </w:r>
            <w:r w:rsidRPr="00A54DCE">
              <w:rPr>
                <w:color w:val="000000"/>
                <w:sz w:val="20"/>
                <w:szCs w:val="20"/>
              </w:rPr>
              <w:t>,</w:t>
            </w:r>
            <w:r w:rsidRPr="00E60DED">
              <w:rPr>
                <w:color w:val="000000"/>
                <w:sz w:val="20"/>
                <w:szCs w:val="20"/>
              </w:rPr>
              <w:t>2</w:t>
            </w:r>
            <w:r>
              <w:rPr>
                <w:color w:val="000000"/>
                <w:sz w:val="20"/>
                <w:szCs w:val="20"/>
              </w:rPr>
              <w:t>8</w:t>
            </w:r>
          </w:p>
        </w:tc>
        <w:tc>
          <w:tcPr>
            <w:tcW w:w="850" w:type="dxa"/>
            <w:vAlign w:val="bottom"/>
          </w:tcPr>
          <w:p w:rsidR="00567596" w:rsidRPr="00A54DCE" w:rsidRDefault="00567596" w:rsidP="00567596">
            <w:pPr>
              <w:jc w:val="right"/>
              <w:rPr>
                <w:sz w:val="20"/>
                <w:szCs w:val="20"/>
              </w:rPr>
            </w:pPr>
            <w:r w:rsidRPr="00A54DCE">
              <w:rPr>
                <w:sz w:val="20"/>
                <w:szCs w:val="20"/>
              </w:rPr>
              <w:t>96,5</w:t>
            </w:r>
            <w:r>
              <w:rPr>
                <w:sz w:val="20"/>
                <w:szCs w:val="20"/>
              </w:rPr>
              <w:t>0</w:t>
            </w:r>
          </w:p>
        </w:tc>
        <w:tc>
          <w:tcPr>
            <w:tcW w:w="851" w:type="dxa"/>
            <w:vAlign w:val="bottom"/>
          </w:tcPr>
          <w:p w:rsidR="00567596" w:rsidRPr="00A54DCE" w:rsidRDefault="00567596" w:rsidP="00567596">
            <w:pPr>
              <w:jc w:val="right"/>
              <w:rPr>
                <w:sz w:val="20"/>
                <w:szCs w:val="20"/>
              </w:rPr>
            </w:pPr>
            <w:r w:rsidRPr="00A54DCE">
              <w:rPr>
                <w:sz w:val="20"/>
                <w:szCs w:val="20"/>
              </w:rPr>
              <w:t>97,4</w:t>
            </w:r>
            <w:r>
              <w:rPr>
                <w:sz w:val="20"/>
                <w:szCs w:val="20"/>
              </w:rPr>
              <w:t>0</w:t>
            </w:r>
          </w:p>
        </w:tc>
        <w:tc>
          <w:tcPr>
            <w:tcW w:w="850" w:type="dxa"/>
            <w:vAlign w:val="bottom"/>
          </w:tcPr>
          <w:p w:rsidR="00567596" w:rsidRPr="00A54DCE" w:rsidRDefault="00567596" w:rsidP="00567596">
            <w:pPr>
              <w:jc w:val="right"/>
              <w:rPr>
                <w:sz w:val="20"/>
                <w:szCs w:val="20"/>
              </w:rPr>
            </w:pPr>
            <w:r w:rsidRPr="00A54DCE">
              <w:rPr>
                <w:sz w:val="20"/>
                <w:szCs w:val="20"/>
              </w:rPr>
              <w:t>90,1</w:t>
            </w:r>
            <w:r>
              <w:rPr>
                <w:sz w:val="20"/>
                <w:szCs w:val="20"/>
              </w:rPr>
              <w:t>0</w:t>
            </w:r>
          </w:p>
        </w:tc>
        <w:tc>
          <w:tcPr>
            <w:tcW w:w="567" w:type="dxa"/>
            <w:vAlign w:val="bottom"/>
          </w:tcPr>
          <w:p w:rsidR="00567596" w:rsidRPr="00A54DCE" w:rsidRDefault="00567596" w:rsidP="00567596">
            <w:pPr>
              <w:jc w:val="right"/>
              <w:rPr>
                <w:sz w:val="20"/>
                <w:szCs w:val="20"/>
              </w:rPr>
            </w:pPr>
            <w:r w:rsidRPr="00A54DCE">
              <w:rPr>
                <w:sz w:val="20"/>
                <w:szCs w:val="20"/>
              </w:rPr>
              <w:t>5,7</w:t>
            </w:r>
            <w:r>
              <w:rPr>
                <w:sz w:val="20"/>
                <w:szCs w:val="20"/>
              </w:rPr>
              <w:t>0</w:t>
            </w:r>
          </w:p>
        </w:tc>
        <w:tc>
          <w:tcPr>
            <w:tcW w:w="567" w:type="dxa"/>
            <w:vAlign w:val="bottom"/>
          </w:tcPr>
          <w:p w:rsidR="00567596" w:rsidRPr="00A54DCE" w:rsidRDefault="00567596" w:rsidP="00567596">
            <w:pPr>
              <w:jc w:val="right"/>
              <w:rPr>
                <w:sz w:val="20"/>
                <w:szCs w:val="20"/>
              </w:rPr>
            </w:pPr>
            <w:r w:rsidRPr="00A54DCE">
              <w:rPr>
                <w:sz w:val="20"/>
                <w:szCs w:val="20"/>
              </w:rPr>
              <w:t>2,19</w:t>
            </w:r>
          </w:p>
        </w:tc>
        <w:tc>
          <w:tcPr>
            <w:tcW w:w="851" w:type="dxa"/>
            <w:vAlign w:val="bottom"/>
          </w:tcPr>
          <w:p w:rsidR="00567596" w:rsidRPr="00A41DAA" w:rsidRDefault="00567596" w:rsidP="00567596">
            <w:pPr>
              <w:jc w:val="right"/>
              <w:rPr>
                <w:sz w:val="20"/>
                <w:szCs w:val="20"/>
              </w:rPr>
            </w:pPr>
            <w:r w:rsidRPr="00A41DAA">
              <w:rPr>
                <w:sz w:val="20"/>
                <w:szCs w:val="20"/>
              </w:rPr>
              <w:t>590,55</w:t>
            </w:r>
          </w:p>
        </w:tc>
        <w:tc>
          <w:tcPr>
            <w:tcW w:w="708" w:type="dxa"/>
            <w:vAlign w:val="bottom"/>
          </w:tcPr>
          <w:p w:rsidR="00567596" w:rsidRPr="00A41DAA" w:rsidRDefault="00567596" w:rsidP="00567596">
            <w:pPr>
              <w:jc w:val="right"/>
              <w:rPr>
                <w:sz w:val="20"/>
                <w:szCs w:val="20"/>
              </w:rPr>
            </w:pPr>
            <w:r w:rsidRPr="00A41DAA">
              <w:rPr>
                <w:sz w:val="20"/>
                <w:szCs w:val="20"/>
              </w:rPr>
              <w:t>9,80</w:t>
            </w:r>
          </w:p>
        </w:tc>
        <w:tc>
          <w:tcPr>
            <w:tcW w:w="567" w:type="dxa"/>
            <w:vAlign w:val="bottom"/>
          </w:tcPr>
          <w:p w:rsidR="00567596" w:rsidRPr="00A54DCE" w:rsidRDefault="00567596" w:rsidP="00567596">
            <w:pPr>
              <w:jc w:val="right"/>
              <w:rPr>
                <w:color w:val="000000"/>
                <w:sz w:val="20"/>
                <w:szCs w:val="20"/>
              </w:rPr>
            </w:pPr>
            <w:r w:rsidRPr="00A54DCE">
              <w:rPr>
                <w:color w:val="000000"/>
                <w:sz w:val="20"/>
                <w:szCs w:val="20"/>
              </w:rPr>
              <w:t>2,13</w:t>
            </w:r>
          </w:p>
        </w:tc>
        <w:tc>
          <w:tcPr>
            <w:tcW w:w="726" w:type="dxa"/>
            <w:vAlign w:val="bottom"/>
          </w:tcPr>
          <w:p w:rsidR="00567596" w:rsidRPr="00A54DCE" w:rsidRDefault="00567596" w:rsidP="00567596">
            <w:pPr>
              <w:jc w:val="right"/>
              <w:rPr>
                <w:color w:val="000000"/>
                <w:sz w:val="20"/>
                <w:szCs w:val="20"/>
              </w:rPr>
            </w:pPr>
            <w:r w:rsidRPr="00A54DCE">
              <w:rPr>
                <w:color w:val="000000"/>
                <w:sz w:val="20"/>
                <w:szCs w:val="20"/>
              </w:rPr>
              <w:t>1,41</w:t>
            </w:r>
          </w:p>
        </w:tc>
        <w:tc>
          <w:tcPr>
            <w:tcW w:w="1042" w:type="dxa"/>
            <w:vAlign w:val="bottom"/>
          </w:tcPr>
          <w:p w:rsidR="00567596" w:rsidRPr="00A41DAA" w:rsidRDefault="00567596" w:rsidP="00567596">
            <w:pPr>
              <w:jc w:val="right"/>
              <w:rPr>
                <w:sz w:val="20"/>
                <w:szCs w:val="20"/>
              </w:rPr>
            </w:pPr>
            <w:r w:rsidRPr="00A41DAA">
              <w:rPr>
                <w:sz w:val="20"/>
                <w:szCs w:val="20"/>
              </w:rPr>
              <w:t>2997,57</w:t>
            </w:r>
          </w:p>
        </w:tc>
      </w:tr>
      <w:tr w:rsidR="00567596" w:rsidRPr="00E31982" w:rsidTr="00567596">
        <w:trPr>
          <w:jc w:val="center"/>
        </w:trPr>
        <w:tc>
          <w:tcPr>
            <w:tcW w:w="877" w:type="dxa"/>
          </w:tcPr>
          <w:p w:rsidR="00567596" w:rsidRPr="00E31982" w:rsidRDefault="00567596" w:rsidP="00567596">
            <w:pPr>
              <w:rPr>
                <w:sz w:val="20"/>
                <w:szCs w:val="20"/>
                <w:lang w:val="lt-LT"/>
              </w:rPr>
            </w:pPr>
            <w:r w:rsidRPr="00E31982">
              <w:rPr>
                <w:sz w:val="20"/>
                <w:szCs w:val="20"/>
                <w:lang w:val="lt-LT"/>
              </w:rPr>
              <w:t>2004 02</w:t>
            </w:r>
          </w:p>
        </w:tc>
        <w:tc>
          <w:tcPr>
            <w:tcW w:w="830" w:type="dxa"/>
            <w:vAlign w:val="bottom"/>
          </w:tcPr>
          <w:p w:rsidR="00567596" w:rsidRPr="00A54DCE" w:rsidRDefault="00567596" w:rsidP="00567596">
            <w:pPr>
              <w:jc w:val="right"/>
              <w:rPr>
                <w:sz w:val="20"/>
                <w:szCs w:val="20"/>
              </w:rPr>
            </w:pPr>
            <w:r w:rsidRPr="00A54DCE">
              <w:rPr>
                <w:sz w:val="20"/>
                <w:szCs w:val="20"/>
              </w:rPr>
              <w:t>244,59</w:t>
            </w:r>
          </w:p>
        </w:tc>
        <w:tc>
          <w:tcPr>
            <w:tcW w:w="827" w:type="dxa"/>
            <w:vAlign w:val="bottom"/>
          </w:tcPr>
          <w:p w:rsidR="00567596" w:rsidRPr="00A54DCE" w:rsidRDefault="00567596" w:rsidP="00567596">
            <w:pPr>
              <w:jc w:val="right"/>
              <w:rPr>
                <w:color w:val="000000"/>
                <w:sz w:val="20"/>
                <w:szCs w:val="20"/>
              </w:rPr>
            </w:pPr>
            <w:r w:rsidRPr="00A54DCE">
              <w:rPr>
                <w:color w:val="000000"/>
                <w:sz w:val="20"/>
                <w:szCs w:val="20"/>
              </w:rPr>
              <w:t>2,28</w:t>
            </w:r>
          </w:p>
        </w:tc>
        <w:tc>
          <w:tcPr>
            <w:tcW w:w="923" w:type="dxa"/>
            <w:vAlign w:val="bottom"/>
          </w:tcPr>
          <w:p w:rsidR="00567596" w:rsidRPr="00A54DCE" w:rsidRDefault="00567596" w:rsidP="00567596">
            <w:pPr>
              <w:jc w:val="right"/>
              <w:rPr>
                <w:color w:val="000000"/>
                <w:sz w:val="20"/>
                <w:szCs w:val="20"/>
              </w:rPr>
            </w:pPr>
            <w:r w:rsidRPr="00A54DCE">
              <w:rPr>
                <w:color w:val="000000"/>
                <w:sz w:val="20"/>
                <w:szCs w:val="20"/>
              </w:rPr>
              <w:t>10,28</w:t>
            </w:r>
          </w:p>
        </w:tc>
        <w:tc>
          <w:tcPr>
            <w:tcW w:w="831" w:type="dxa"/>
            <w:vAlign w:val="bottom"/>
          </w:tcPr>
          <w:p w:rsidR="00567596" w:rsidRPr="00A54DCE" w:rsidRDefault="00567596" w:rsidP="00567596">
            <w:pPr>
              <w:jc w:val="right"/>
              <w:rPr>
                <w:color w:val="000000"/>
                <w:sz w:val="20"/>
                <w:szCs w:val="20"/>
              </w:rPr>
            </w:pPr>
            <w:r w:rsidRPr="00A54DCE">
              <w:rPr>
                <w:color w:val="000000"/>
                <w:sz w:val="20"/>
                <w:szCs w:val="20"/>
              </w:rPr>
              <w:t>0,23</w:t>
            </w:r>
          </w:p>
        </w:tc>
        <w:tc>
          <w:tcPr>
            <w:tcW w:w="876" w:type="dxa"/>
            <w:vAlign w:val="bottom"/>
          </w:tcPr>
          <w:p w:rsidR="00567596" w:rsidRPr="00A54DCE" w:rsidRDefault="00567596" w:rsidP="00567596">
            <w:pPr>
              <w:jc w:val="right"/>
              <w:rPr>
                <w:color w:val="000000"/>
                <w:sz w:val="20"/>
                <w:szCs w:val="20"/>
              </w:rPr>
            </w:pPr>
            <w:r w:rsidRPr="00A54DCE">
              <w:rPr>
                <w:color w:val="000000"/>
                <w:sz w:val="20"/>
                <w:szCs w:val="20"/>
              </w:rPr>
              <w:t>7,80</w:t>
            </w:r>
          </w:p>
        </w:tc>
        <w:tc>
          <w:tcPr>
            <w:tcW w:w="1040" w:type="dxa"/>
            <w:vAlign w:val="bottom"/>
          </w:tcPr>
          <w:p w:rsidR="00567596" w:rsidRPr="00E60DED" w:rsidRDefault="00567596" w:rsidP="00567596">
            <w:pPr>
              <w:autoSpaceDE w:val="0"/>
              <w:autoSpaceDN w:val="0"/>
              <w:adjustRightInd w:val="0"/>
              <w:ind w:right="30"/>
              <w:jc w:val="right"/>
              <w:rPr>
                <w:color w:val="000000"/>
                <w:sz w:val="20"/>
                <w:szCs w:val="20"/>
              </w:rPr>
            </w:pPr>
            <w:r w:rsidRPr="00E60DED">
              <w:rPr>
                <w:color w:val="000000"/>
                <w:sz w:val="20"/>
                <w:szCs w:val="20"/>
              </w:rPr>
              <w:t>8975</w:t>
            </w:r>
            <w:r w:rsidRPr="00A54DCE">
              <w:rPr>
                <w:color w:val="000000"/>
                <w:sz w:val="20"/>
                <w:szCs w:val="20"/>
              </w:rPr>
              <w:t>,</w:t>
            </w:r>
            <w:r w:rsidRPr="00E60DED">
              <w:rPr>
                <w:color w:val="000000"/>
                <w:sz w:val="20"/>
                <w:szCs w:val="20"/>
              </w:rPr>
              <w:t>0</w:t>
            </w:r>
            <w:r>
              <w:rPr>
                <w:color w:val="000000"/>
                <w:sz w:val="20"/>
                <w:szCs w:val="20"/>
              </w:rPr>
              <w:t>1</w:t>
            </w:r>
          </w:p>
        </w:tc>
        <w:tc>
          <w:tcPr>
            <w:tcW w:w="850" w:type="dxa"/>
            <w:vAlign w:val="bottom"/>
          </w:tcPr>
          <w:p w:rsidR="00567596" w:rsidRPr="00A54DCE" w:rsidRDefault="00567596" w:rsidP="00567596">
            <w:pPr>
              <w:jc w:val="right"/>
              <w:rPr>
                <w:sz w:val="20"/>
                <w:szCs w:val="20"/>
              </w:rPr>
            </w:pPr>
            <w:r w:rsidRPr="00A54DCE">
              <w:rPr>
                <w:sz w:val="20"/>
                <w:szCs w:val="20"/>
              </w:rPr>
              <w:t>98,2</w:t>
            </w:r>
            <w:r>
              <w:rPr>
                <w:sz w:val="20"/>
                <w:szCs w:val="20"/>
              </w:rPr>
              <w:t>0</w:t>
            </w:r>
          </w:p>
        </w:tc>
        <w:tc>
          <w:tcPr>
            <w:tcW w:w="851" w:type="dxa"/>
            <w:vAlign w:val="bottom"/>
          </w:tcPr>
          <w:p w:rsidR="00567596" w:rsidRPr="00A54DCE" w:rsidRDefault="00567596" w:rsidP="00567596">
            <w:pPr>
              <w:jc w:val="right"/>
              <w:rPr>
                <w:sz w:val="20"/>
                <w:szCs w:val="20"/>
              </w:rPr>
            </w:pPr>
            <w:r w:rsidRPr="00A54DCE">
              <w:rPr>
                <w:sz w:val="20"/>
                <w:szCs w:val="20"/>
              </w:rPr>
              <w:t>97,8</w:t>
            </w:r>
            <w:r>
              <w:rPr>
                <w:sz w:val="20"/>
                <w:szCs w:val="20"/>
              </w:rPr>
              <w:t>0</w:t>
            </w:r>
          </w:p>
        </w:tc>
        <w:tc>
          <w:tcPr>
            <w:tcW w:w="850" w:type="dxa"/>
            <w:vAlign w:val="bottom"/>
          </w:tcPr>
          <w:p w:rsidR="00567596" w:rsidRPr="00A54DCE" w:rsidRDefault="00567596" w:rsidP="00567596">
            <w:pPr>
              <w:jc w:val="right"/>
              <w:rPr>
                <w:sz w:val="20"/>
                <w:szCs w:val="20"/>
              </w:rPr>
            </w:pPr>
            <w:r w:rsidRPr="00A54DCE">
              <w:rPr>
                <w:sz w:val="20"/>
                <w:szCs w:val="20"/>
              </w:rPr>
              <w:t>90,4</w:t>
            </w:r>
            <w:r>
              <w:rPr>
                <w:sz w:val="20"/>
                <w:szCs w:val="20"/>
              </w:rPr>
              <w:t>0</w:t>
            </w:r>
          </w:p>
        </w:tc>
        <w:tc>
          <w:tcPr>
            <w:tcW w:w="567" w:type="dxa"/>
            <w:vAlign w:val="bottom"/>
          </w:tcPr>
          <w:p w:rsidR="00567596" w:rsidRPr="00A54DCE" w:rsidRDefault="00567596" w:rsidP="00567596">
            <w:pPr>
              <w:jc w:val="right"/>
              <w:rPr>
                <w:sz w:val="20"/>
                <w:szCs w:val="20"/>
              </w:rPr>
            </w:pPr>
            <w:r w:rsidRPr="00A54DCE">
              <w:rPr>
                <w:sz w:val="20"/>
                <w:szCs w:val="20"/>
              </w:rPr>
              <w:t>5,6</w:t>
            </w:r>
            <w:r>
              <w:rPr>
                <w:sz w:val="20"/>
                <w:szCs w:val="20"/>
              </w:rPr>
              <w:t>0</w:t>
            </w:r>
          </w:p>
        </w:tc>
        <w:tc>
          <w:tcPr>
            <w:tcW w:w="567" w:type="dxa"/>
            <w:vAlign w:val="bottom"/>
          </w:tcPr>
          <w:p w:rsidR="00567596" w:rsidRPr="00A54DCE" w:rsidRDefault="00567596" w:rsidP="00567596">
            <w:pPr>
              <w:jc w:val="right"/>
              <w:rPr>
                <w:sz w:val="20"/>
                <w:szCs w:val="20"/>
              </w:rPr>
            </w:pPr>
            <w:r w:rsidRPr="00A54DCE">
              <w:rPr>
                <w:sz w:val="20"/>
                <w:szCs w:val="20"/>
              </w:rPr>
              <w:t>2,18</w:t>
            </w:r>
          </w:p>
        </w:tc>
        <w:tc>
          <w:tcPr>
            <w:tcW w:w="851" w:type="dxa"/>
            <w:vAlign w:val="bottom"/>
          </w:tcPr>
          <w:p w:rsidR="00567596" w:rsidRPr="00A41DAA" w:rsidRDefault="00567596" w:rsidP="00567596">
            <w:pPr>
              <w:jc w:val="right"/>
              <w:rPr>
                <w:sz w:val="20"/>
                <w:szCs w:val="20"/>
              </w:rPr>
            </w:pPr>
            <w:r w:rsidRPr="00A41DAA">
              <w:rPr>
                <w:sz w:val="20"/>
                <w:szCs w:val="20"/>
              </w:rPr>
              <w:t>589,25</w:t>
            </w:r>
          </w:p>
        </w:tc>
        <w:tc>
          <w:tcPr>
            <w:tcW w:w="708" w:type="dxa"/>
            <w:vAlign w:val="bottom"/>
          </w:tcPr>
          <w:p w:rsidR="00567596" w:rsidRPr="00A41DAA" w:rsidRDefault="00567596" w:rsidP="00567596">
            <w:pPr>
              <w:jc w:val="right"/>
              <w:rPr>
                <w:sz w:val="20"/>
                <w:szCs w:val="20"/>
              </w:rPr>
            </w:pPr>
            <w:r w:rsidRPr="00A41DAA">
              <w:rPr>
                <w:sz w:val="20"/>
                <w:szCs w:val="20"/>
              </w:rPr>
              <w:t>4,30</w:t>
            </w:r>
          </w:p>
        </w:tc>
        <w:tc>
          <w:tcPr>
            <w:tcW w:w="567" w:type="dxa"/>
            <w:vAlign w:val="bottom"/>
          </w:tcPr>
          <w:p w:rsidR="00567596" w:rsidRPr="00A54DCE" w:rsidRDefault="00567596" w:rsidP="00567596">
            <w:pPr>
              <w:jc w:val="right"/>
              <w:rPr>
                <w:color w:val="000000"/>
                <w:sz w:val="20"/>
                <w:szCs w:val="20"/>
              </w:rPr>
            </w:pPr>
            <w:r w:rsidRPr="00A54DCE">
              <w:rPr>
                <w:color w:val="000000"/>
                <w:sz w:val="20"/>
                <w:szCs w:val="20"/>
              </w:rPr>
              <w:t>1,02</w:t>
            </w:r>
          </w:p>
        </w:tc>
        <w:tc>
          <w:tcPr>
            <w:tcW w:w="726" w:type="dxa"/>
            <w:vAlign w:val="bottom"/>
          </w:tcPr>
          <w:p w:rsidR="00567596" w:rsidRPr="00A54DCE" w:rsidRDefault="00567596" w:rsidP="00567596">
            <w:pPr>
              <w:jc w:val="right"/>
              <w:rPr>
                <w:color w:val="000000"/>
                <w:sz w:val="20"/>
                <w:szCs w:val="20"/>
              </w:rPr>
            </w:pPr>
            <w:r w:rsidRPr="00A54DCE">
              <w:rPr>
                <w:color w:val="000000"/>
                <w:sz w:val="20"/>
                <w:szCs w:val="20"/>
              </w:rPr>
              <w:t>1,05</w:t>
            </w:r>
          </w:p>
        </w:tc>
        <w:tc>
          <w:tcPr>
            <w:tcW w:w="1042" w:type="dxa"/>
            <w:vAlign w:val="bottom"/>
          </w:tcPr>
          <w:p w:rsidR="00567596" w:rsidRPr="00A41DAA" w:rsidRDefault="00567596" w:rsidP="00567596">
            <w:pPr>
              <w:jc w:val="right"/>
              <w:rPr>
                <w:sz w:val="20"/>
                <w:szCs w:val="20"/>
              </w:rPr>
            </w:pPr>
            <w:r w:rsidRPr="00A41DAA">
              <w:rPr>
                <w:sz w:val="20"/>
                <w:szCs w:val="20"/>
              </w:rPr>
              <w:t>3052,25</w:t>
            </w:r>
          </w:p>
        </w:tc>
      </w:tr>
      <w:tr w:rsidR="00567596" w:rsidRPr="00E31982" w:rsidTr="00567596">
        <w:trPr>
          <w:jc w:val="center"/>
        </w:trPr>
        <w:tc>
          <w:tcPr>
            <w:tcW w:w="877" w:type="dxa"/>
          </w:tcPr>
          <w:p w:rsidR="00567596" w:rsidRPr="00E31982" w:rsidRDefault="00567596" w:rsidP="00567596">
            <w:pPr>
              <w:rPr>
                <w:sz w:val="20"/>
                <w:szCs w:val="20"/>
                <w:lang w:val="lt-LT"/>
              </w:rPr>
            </w:pPr>
            <w:r w:rsidRPr="00E31982">
              <w:rPr>
                <w:sz w:val="20"/>
                <w:szCs w:val="20"/>
                <w:lang w:val="lt-LT"/>
              </w:rPr>
              <w:t>2004 03</w:t>
            </w:r>
          </w:p>
        </w:tc>
        <w:tc>
          <w:tcPr>
            <w:tcW w:w="830" w:type="dxa"/>
            <w:vAlign w:val="bottom"/>
          </w:tcPr>
          <w:p w:rsidR="00567596" w:rsidRPr="00A54DCE" w:rsidRDefault="00567596" w:rsidP="00567596">
            <w:pPr>
              <w:jc w:val="right"/>
              <w:rPr>
                <w:sz w:val="20"/>
                <w:szCs w:val="20"/>
              </w:rPr>
            </w:pPr>
            <w:r w:rsidRPr="00A54DCE">
              <w:rPr>
                <w:sz w:val="20"/>
                <w:szCs w:val="20"/>
              </w:rPr>
              <w:t>232,39</w:t>
            </w:r>
          </w:p>
        </w:tc>
        <w:tc>
          <w:tcPr>
            <w:tcW w:w="827" w:type="dxa"/>
            <w:vAlign w:val="bottom"/>
          </w:tcPr>
          <w:p w:rsidR="00567596" w:rsidRPr="00A54DCE" w:rsidRDefault="00567596" w:rsidP="00567596">
            <w:pPr>
              <w:jc w:val="right"/>
              <w:rPr>
                <w:color w:val="000000"/>
                <w:sz w:val="20"/>
                <w:szCs w:val="20"/>
              </w:rPr>
            </w:pPr>
            <w:r w:rsidRPr="00A54DCE">
              <w:rPr>
                <w:color w:val="000000"/>
                <w:sz w:val="20"/>
                <w:szCs w:val="20"/>
              </w:rPr>
              <w:t>-4,02</w:t>
            </w:r>
          </w:p>
        </w:tc>
        <w:tc>
          <w:tcPr>
            <w:tcW w:w="923" w:type="dxa"/>
            <w:vAlign w:val="bottom"/>
          </w:tcPr>
          <w:p w:rsidR="00567596" w:rsidRPr="00A54DCE" w:rsidRDefault="00567596" w:rsidP="00567596">
            <w:pPr>
              <w:jc w:val="right"/>
              <w:rPr>
                <w:color w:val="000000"/>
                <w:sz w:val="20"/>
                <w:szCs w:val="20"/>
              </w:rPr>
            </w:pPr>
            <w:r w:rsidRPr="00A54DCE">
              <w:rPr>
                <w:color w:val="000000"/>
                <w:sz w:val="20"/>
                <w:szCs w:val="20"/>
              </w:rPr>
              <w:t>-0,46</w:t>
            </w:r>
          </w:p>
        </w:tc>
        <w:tc>
          <w:tcPr>
            <w:tcW w:w="831" w:type="dxa"/>
            <w:vAlign w:val="bottom"/>
          </w:tcPr>
          <w:p w:rsidR="00567596" w:rsidRPr="00A54DCE" w:rsidRDefault="00567596" w:rsidP="00567596">
            <w:pPr>
              <w:jc w:val="right"/>
              <w:rPr>
                <w:color w:val="000000"/>
                <w:sz w:val="20"/>
                <w:szCs w:val="20"/>
              </w:rPr>
            </w:pPr>
            <w:r w:rsidRPr="00A54DCE">
              <w:rPr>
                <w:color w:val="000000"/>
                <w:sz w:val="20"/>
                <w:szCs w:val="20"/>
              </w:rPr>
              <w:t>-3,84</w:t>
            </w:r>
          </w:p>
        </w:tc>
        <w:tc>
          <w:tcPr>
            <w:tcW w:w="876" w:type="dxa"/>
            <w:vAlign w:val="bottom"/>
          </w:tcPr>
          <w:p w:rsidR="00567596" w:rsidRPr="00A54DCE" w:rsidRDefault="00567596" w:rsidP="00567596">
            <w:pPr>
              <w:jc w:val="right"/>
              <w:rPr>
                <w:color w:val="000000"/>
                <w:sz w:val="20"/>
                <w:szCs w:val="20"/>
              </w:rPr>
            </w:pPr>
            <w:r w:rsidRPr="00A54DCE">
              <w:rPr>
                <w:color w:val="000000"/>
                <w:sz w:val="20"/>
                <w:szCs w:val="20"/>
              </w:rPr>
              <w:t>-12,67</w:t>
            </w:r>
          </w:p>
        </w:tc>
        <w:tc>
          <w:tcPr>
            <w:tcW w:w="1040" w:type="dxa"/>
            <w:vAlign w:val="bottom"/>
          </w:tcPr>
          <w:p w:rsidR="00567596" w:rsidRPr="00E60DED" w:rsidRDefault="00567596" w:rsidP="00567596">
            <w:pPr>
              <w:autoSpaceDE w:val="0"/>
              <w:autoSpaceDN w:val="0"/>
              <w:adjustRightInd w:val="0"/>
              <w:ind w:right="30"/>
              <w:jc w:val="right"/>
              <w:rPr>
                <w:color w:val="000000"/>
                <w:sz w:val="20"/>
                <w:szCs w:val="20"/>
              </w:rPr>
            </w:pPr>
            <w:r w:rsidRPr="00E60DED">
              <w:rPr>
                <w:color w:val="000000"/>
                <w:sz w:val="20"/>
                <w:szCs w:val="20"/>
              </w:rPr>
              <w:t>9061</w:t>
            </w:r>
            <w:r w:rsidRPr="00A54DCE">
              <w:rPr>
                <w:color w:val="000000"/>
                <w:sz w:val="20"/>
                <w:szCs w:val="20"/>
              </w:rPr>
              <w:t>,</w:t>
            </w:r>
            <w:r w:rsidRPr="00E60DED">
              <w:rPr>
                <w:color w:val="000000"/>
                <w:sz w:val="20"/>
                <w:szCs w:val="20"/>
              </w:rPr>
              <w:t>1</w:t>
            </w:r>
            <w:r>
              <w:rPr>
                <w:color w:val="000000"/>
                <w:sz w:val="20"/>
                <w:szCs w:val="20"/>
              </w:rPr>
              <w:t>1</w:t>
            </w:r>
          </w:p>
        </w:tc>
        <w:tc>
          <w:tcPr>
            <w:tcW w:w="850" w:type="dxa"/>
            <w:vAlign w:val="bottom"/>
          </w:tcPr>
          <w:p w:rsidR="00567596" w:rsidRPr="00A54DCE" w:rsidRDefault="00567596" w:rsidP="00567596">
            <w:pPr>
              <w:jc w:val="right"/>
              <w:rPr>
                <w:sz w:val="20"/>
                <w:szCs w:val="20"/>
              </w:rPr>
            </w:pPr>
            <w:r w:rsidRPr="00A54DCE">
              <w:rPr>
                <w:sz w:val="20"/>
                <w:szCs w:val="20"/>
              </w:rPr>
              <w:t>97,8</w:t>
            </w:r>
            <w:r>
              <w:rPr>
                <w:sz w:val="20"/>
                <w:szCs w:val="20"/>
              </w:rPr>
              <w:t>0</w:t>
            </w:r>
          </w:p>
        </w:tc>
        <w:tc>
          <w:tcPr>
            <w:tcW w:w="851" w:type="dxa"/>
            <w:vAlign w:val="bottom"/>
          </w:tcPr>
          <w:p w:rsidR="00567596" w:rsidRPr="00A54DCE" w:rsidRDefault="00567596" w:rsidP="00567596">
            <w:pPr>
              <w:jc w:val="right"/>
              <w:rPr>
                <w:sz w:val="20"/>
                <w:szCs w:val="20"/>
              </w:rPr>
            </w:pPr>
            <w:r w:rsidRPr="00A54DCE">
              <w:rPr>
                <w:sz w:val="20"/>
                <w:szCs w:val="20"/>
              </w:rPr>
              <w:t>98,3</w:t>
            </w:r>
            <w:r>
              <w:rPr>
                <w:sz w:val="20"/>
                <w:szCs w:val="20"/>
              </w:rPr>
              <w:t>0</w:t>
            </w:r>
          </w:p>
        </w:tc>
        <w:tc>
          <w:tcPr>
            <w:tcW w:w="850" w:type="dxa"/>
            <w:vAlign w:val="bottom"/>
          </w:tcPr>
          <w:p w:rsidR="00567596" w:rsidRPr="00A54DCE" w:rsidRDefault="00567596" w:rsidP="00567596">
            <w:pPr>
              <w:jc w:val="right"/>
              <w:rPr>
                <w:sz w:val="20"/>
                <w:szCs w:val="20"/>
              </w:rPr>
            </w:pPr>
            <w:r w:rsidRPr="00A54DCE">
              <w:rPr>
                <w:sz w:val="20"/>
                <w:szCs w:val="20"/>
              </w:rPr>
              <w:t>91,3</w:t>
            </w:r>
            <w:r>
              <w:rPr>
                <w:sz w:val="20"/>
                <w:szCs w:val="20"/>
              </w:rPr>
              <w:t>0</w:t>
            </w:r>
          </w:p>
        </w:tc>
        <w:tc>
          <w:tcPr>
            <w:tcW w:w="567" w:type="dxa"/>
            <w:vAlign w:val="bottom"/>
          </w:tcPr>
          <w:p w:rsidR="00567596" w:rsidRPr="00A54DCE" w:rsidRDefault="00567596" w:rsidP="00567596">
            <w:pPr>
              <w:jc w:val="right"/>
              <w:rPr>
                <w:sz w:val="20"/>
                <w:szCs w:val="20"/>
              </w:rPr>
            </w:pPr>
            <w:r w:rsidRPr="00A54DCE">
              <w:rPr>
                <w:sz w:val="20"/>
                <w:szCs w:val="20"/>
              </w:rPr>
              <w:t>5,5</w:t>
            </w:r>
            <w:r>
              <w:rPr>
                <w:sz w:val="20"/>
                <w:szCs w:val="20"/>
              </w:rPr>
              <w:t>0</w:t>
            </w:r>
          </w:p>
        </w:tc>
        <w:tc>
          <w:tcPr>
            <w:tcW w:w="567" w:type="dxa"/>
            <w:vAlign w:val="bottom"/>
          </w:tcPr>
          <w:p w:rsidR="00567596" w:rsidRPr="00A54DCE" w:rsidRDefault="00567596" w:rsidP="00567596">
            <w:pPr>
              <w:jc w:val="right"/>
              <w:rPr>
                <w:sz w:val="20"/>
                <w:szCs w:val="20"/>
              </w:rPr>
            </w:pPr>
            <w:r w:rsidRPr="00A54DCE">
              <w:rPr>
                <w:sz w:val="20"/>
                <w:szCs w:val="20"/>
              </w:rPr>
              <w:t>2,16</w:t>
            </w:r>
          </w:p>
        </w:tc>
        <w:tc>
          <w:tcPr>
            <w:tcW w:w="851" w:type="dxa"/>
            <w:vAlign w:val="bottom"/>
          </w:tcPr>
          <w:p w:rsidR="00567596" w:rsidRPr="00A41DAA" w:rsidRDefault="00567596" w:rsidP="00567596">
            <w:pPr>
              <w:jc w:val="right"/>
              <w:rPr>
                <w:sz w:val="20"/>
                <w:szCs w:val="20"/>
              </w:rPr>
            </w:pPr>
            <w:r w:rsidRPr="00A41DAA">
              <w:rPr>
                <w:sz w:val="20"/>
                <w:szCs w:val="20"/>
              </w:rPr>
              <w:t>607,56</w:t>
            </w:r>
          </w:p>
        </w:tc>
        <w:tc>
          <w:tcPr>
            <w:tcW w:w="708" w:type="dxa"/>
            <w:vAlign w:val="bottom"/>
          </w:tcPr>
          <w:p w:rsidR="00567596" w:rsidRPr="00A41DAA" w:rsidRDefault="00567596" w:rsidP="00567596">
            <w:pPr>
              <w:jc w:val="right"/>
              <w:rPr>
                <w:sz w:val="20"/>
                <w:szCs w:val="20"/>
              </w:rPr>
            </w:pPr>
            <w:r w:rsidRPr="00A41DAA">
              <w:rPr>
                <w:sz w:val="20"/>
                <w:szCs w:val="20"/>
              </w:rPr>
              <w:t>6,70</w:t>
            </w:r>
          </w:p>
        </w:tc>
        <w:tc>
          <w:tcPr>
            <w:tcW w:w="567" w:type="dxa"/>
            <w:vAlign w:val="bottom"/>
          </w:tcPr>
          <w:p w:rsidR="00567596" w:rsidRPr="00A54DCE" w:rsidRDefault="00567596" w:rsidP="00567596">
            <w:pPr>
              <w:jc w:val="right"/>
              <w:rPr>
                <w:color w:val="000000"/>
                <w:sz w:val="20"/>
                <w:szCs w:val="20"/>
              </w:rPr>
            </w:pPr>
            <w:r w:rsidRPr="00A54DCE">
              <w:rPr>
                <w:color w:val="000000"/>
                <w:sz w:val="20"/>
                <w:szCs w:val="20"/>
              </w:rPr>
              <w:t>0,36</w:t>
            </w:r>
          </w:p>
        </w:tc>
        <w:tc>
          <w:tcPr>
            <w:tcW w:w="726" w:type="dxa"/>
            <w:vAlign w:val="bottom"/>
          </w:tcPr>
          <w:p w:rsidR="00567596" w:rsidRPr="00A54DCE" w:rsidRDefault="00567596" w:rsidP="00567596">
            <w:pPr>
              <w:jc w:val="right"/>
              <w:rPr>
                <w:color w:val="000000"/>
                <w:sz w:val="20"/>
                <w:szCs w:val="20"/>
              </w:rPr>
            </w:pPr>
            <w:r w:rsidRPr="00A54DCE">
              <w:rPr>
                <w:color w:val="000000"/>
                <w:sz w:val="20"/>
                <w:szCs w:val="20"/>
              </w:rPr>
              <w:t>1,11</w:t>
            </w:r>
          </w:p>
        </w:tc>
        <w:tc>
          <w:tcPr>
            <w:tcW w:w="1042" w:type="dxa"/>
            <w:vAlign w:val="bottom"/>
          </w:tcPr>
          <w:p w:rsidR="00567596" w:rsidRPr="00A41DAA" w:rsidRDefault="00567596" w:rsidP="00567596">
            <w:pPr>
              <w:jc w:val="right"/>
              <w:rPr>
                <w:sz w:val="20"/>
                <w:szCs w:val="20"/>
              </w:rPr>
            </w:pPr>
            <w:r w:rsidRPr="00A41DAA">
              <w:rPr>
                <w:sz w:val="20"/>
                <w:szCs w:val="20"/>
              </w:rPr>
              <w:t>5218,44</w:t>
            </w:r>
          </w:p>
        </w:tc>
      </w:tr>
      <w:tr w:rsidR="00567596" w:rsidRPr="00E31982" w:rsidTr="00567596">
        <w:trPr>
          <w:jc w:val="center"/>
        </w:trPr>
        <w:tc>
          <w:tcPr>
            <w:tcW w:w="877" w:type="dxa"/>
          </w:tcPr>
          <w:p w:rsidR="00567596" w:rsidRPr="00E31982" w:rsidRDefault="00567596" w:rsidP="00567596">
            <w:pPr>
              <w:rPr>
                <w:sz w:val="20"/>
                <w:szCs w:val="20"/>
                <w:lang w:val="lt-LT"/>
              </w:rPr>
            </w:pPr>
            <w:r w:rsidRPr="00E31982">
              <w:rPr>
                <w:sz w:val="20"/>
                <w:szCs w:val="20"/>
                <w:lang w:val="lt-LT"/>
              </w:rPr>
              <w:t>2004 04</w:t>
            </w:r>
          </w:p>
        </w:tc>
        <w:tc>
          <w:tcPr>
            <w:tcW w:w="830" w:type="dxa"/>
            <w:vAlign w:val="bottom"/>
          </w:tcPr>
          <w:p w:rsidR="00567596" w:rsidRPr="00A54DCE" w:rsidRDefault="00567596" w:rsidP="00567596">
            <w:pPr>
              <w:jc w:val="right"/>
              <w:rPr>
                <w:sz w:val="20"/>
                <w:szCs w:val="20"/>
              </w:rPr>
            </w:pPr>
            <w:r w:rsidRPr="00A54DCE">
              <w:rPr>
                <w:sz w:val="20"/>
                <w:szCs w:val="20"/>
              </w:rPr>
              <w:t>230,32</w:t>
            </w:r>
          </w:p>
        </w:tc>
        <w:tc>
          <w:tcPr>
            <w:tcW w:w="827" w:type="dxa"/>
            <w:vAlign w:val="bottom"/>
          </w:tcPr>
          <w:p w:rsidR="00567596" w:rsidRPr="00A54DCE" w:rsidRDefault="00567596" w:rsidP="00567596">
            <w:pPr>
              <w:jc w:val="right"/>
              <w:rPr>
                <w:color w:val="000000"/>
                <w:sz w:val="20"/>
                <w:szCs w:val="20"/>
              </w:rPr>
            </w:pPr>
            <w:r w:rsidRPr="00A54DCE">
              <w:rPr>
                <w:color w:val="000000"/>
                <w:sz w:val="20"/>
                <w:szCs w:val="20"/>
              </w:rPr>
              <w:t>-0,06</w:t>
            </w:r>
          </w:p>
        </w:tc>
        <w:tc>
          <w:tcPr>
            <w:tcW w:w="923" w:type="dxa"/>
            <w:vAlign w:val="bottom"/>
          </w:tcPr>
          <w:p w:rsidR="00567596" w:rsidRPr="00A54DCE" w:rsidRDefault="00567596" w:rsidP="00567596">
            <w:pPr>
              <w:jc w:val="right"/>
              <w:rPr>
                <w:color w:val="000000"/>
                <w:sz w:val="20"/>
                <w:szCs w:val="20"/>
              </w:rPr>
            </w:pPr>
            <w:r w:rsidRPr="00A54DCE">
              <w:rPr>
                <w:color w:val="000000"/>
                <w:sz w:val="20"/>
                <w:szCs w:val="20"/>
              </w:rPr>
              <w:t>3,84</w:t>
            </w:r>
          </w:p>
        </w:tc>
        <w:tc>
          <w:tcPr>
            <w:tcW w:w="831" w:type="dxa"/>
            <w:vAlign w:val="bottom"/>
          </w:tcPr>
          <w:p w:rsidR="00567596" w:rsidRPr="00A54DCE" w:rsidRDefault="00567596" w:rsidP="00567596">
            <w:pPr>
              <w:jc w:val="right"/>
              <w:rPr>
                <w:color w:val="000000"/>
                <w:sz w:val="20"/>
                <w:szCs w:val="20"/>
              </w:rPr>
            </w:pPr>
            <w:r w:rsidRPr="00A54DCE">
              <w:rPr>
                <w:color w:val="000000"/>
                <w:sz w:val="20"/>
                <w:szCs w:val="20"/>
              </w:rPr>
              <w:t>0,27</w:t>
            </w:r>
          </w:p>
        </w:tc>
        <w:tc>
          <w:tcPr>
            <w:tcW w:w="876" w:type="dxa"/>
            <w:vAlign w:val="bottom"/>
          </w:tcPr>
          <w:p w:rsidR="00567596" w:rsidRPr="00A54DCE" w:rsidRDefault="00567596" w:rsidP="00567596">
            <w:pPr>
              <w:jc w:val="right"/>
              <w:rPr>
                <w:color w:val="000000"/>
                <w:sz w:val="20"/>
                <w:szCs w:val="20"/>
              </w:rPr>
            </w:pPr>
            <w:r w:rsidRPr="00A54DCE">
              <w:rPr>
                <w:color w:val="000000"/>
                <w:sz w:val="20"/>
                <w:szCs w:val="20"/>
              </w:rPr>
              <w:t>-8,05</w:t>
            </w:r>
          </w:p>
        </w:tc>
        <w:tc>
          <w:tcPr>
            <w:tcW w:w="1040" w:type="dxa"/>
            <w:vAlign w:val="bottom"/>
          </w:tcPr>
          <w:p w:rsidR="00567596" w:rsidRPr="00E60DED" w:rsidRDefault="00567596" w:rsidP="00567596">
            <w:pPr>
              <w:autoSpaceDE w:val="0"/>
              <w:autoSpaceDN w:val="0"/>
              <w:adjustRightInd w:val="0"/>
              <w:ind w:right="30"/>
              <w:jc w:val="right"/>
              <w:rPr>
                <w:color w:val="000000"/>
                <w:sz w:val="20"/>
                <w:szCs w:val="20"/>
              </w:rPr>
            </w:pPr>
            <w:r w:rsidRPr="00E60DED">
              <w:rPr>
                <w:color w:val="000000"/>
                <w:sz w:val="20"/>
                <w:szCs w:val="20"/>
              </w:rPr>
              <w:t>9003</w:t>
            </w:r>
            <w:r w:rsidRPr="00A54DCE">
              <w:rPr>
                <w:color w:val="000000"/>
                <w:sz w:val="20"/>
                <w:szCs w:val="20"/>
              </w:rPr>
              <w:t>,</w:t>
            </w:r>
            <w:r w:rsidRPr="00E60DED">
              <w:rPr>
                <w:color w:val="000000"/>
                <w:sz w:val="20"/>
                <w:szCs w:val="20"/>
              </w:rPr>
              <w:t>8</w:t>
            </w:r>
            <w:r>
              <w:rPr>
                <w:color w:val="000000"/>
                <w:sz w:val="20"/>
                <w:szCs w:val="20"/>
              </w:rPr>
              <w:t>2</w:t>
            </w:r>
          </w:p>
        </w:tc>
        <w:tc>
          <w:tcPr>
            <w:tcW w:w="850" w:type="dxa"/>
            <w:vAlign w:val="bottom"/>
          </w:tcPr>
          <w:p w:rsidR="00567596" w:rsidRPr="00A54DCE" w:rsidRDefault="00567596" w:rsidP="00567596">
            <w:pPr>
              <w:jc w:val="right"/>
              <w:rPr>
                <w:sz w:val="20"/>
                <w:szCs w:val="20"/>
              </w:rPr>
            </w:pPr>
            <w:r w:rsidRPr="00A54DCE">
              <w:rPr>
                <w:sz w:val="20"/>
                <w:szCs w:val="20"/>
              </w:rPr>
              <w:t>98,6</w:t>
            </w:r>
            <w:r>
              <w:rPr>
                <w:sz w:val="20"/>
                <w:szCs w:val="20"/>
              </w:rPr>
              <w:t>0</w:t>
            </w:r>
          </w:p>
        </w:tc>
        <w:tc>
          <w:tcPr>
            <w:tcW w:w="851" w:type="dxa"/>
            <w:vAlign w:val="bottom"/>
          </w:tcPr>
          <w:p w:rsidR="00567596" w:rsidRPr="00A54DCE" w:rsidRDefault="00567596" w:rsidP="00567596">
            <w:pPr>
              <w:jc w:val="right"/>
              <w:rPr>
                <w:sz w:val="20"/>
                <w:szCs w:val="20"/>
              </w:rPr>
            </w:pPr>
            <w:r w:rsidRPr="00A54DCE">
              <w:rPr>
                <w:sz w:val="20"/>
                <w:szCs w:val="20"/>
              </w:rPr>
              <w:t>98,4</w:t>
            </w:r>
            <w:r>
              <w:rPr>
                <w:sz w:val="20"/>
                <w:szCs w:val="20"/>
              </w:rPr>
              <w:t>0</w:t>
            </w:r>
          </w:p>
        </w:tc>
        <w:tc>
          <w:tcPr>
            <w:tcW w:w="850" w:type="dxa"/>
            <w:vAlign w:val="bottom"/>
          </w:tcPr>
          <w:p w:rsidR="00567596" w:rsidRPr="00A54DCE" w:rsidRDefault="00567596" w:rsidP="00567596">
            <w:pPr>
              <w:jc w:val="right"/>
              <w:rPr>
                <w:sz w:val="20"/>
                <w:szCs w:val="20"/>
              </w:rPr>
            </w:pPr>
            <w:r w:rsidRPr="00A54DCE">
              <w:rPr>
                <w:sz w:val="20"/>
                <w:szCs w:val="20"/>
              </w:rPr>
              <w:t>91,4</w:t>
            </w:r>
            <w:r>
              <w:rPr>
                <w:sz w:val="20"/>
                <w:szCs w:val="20"/>
              </w:rPr>
              <w:t>0</w:t>
            </w:r>
          </w:p>
        </w:tc>
        <w:tc>
          <w:tcPr>
            <w:tcW w:w="567" w:type="dxa"/>
            <w:vAlign w:val="bottom"/>
          </w:tcPr>
          <w:p w:rsidR="00567596" w:rsidRPr="00A54DCE" w:rsidRDefault="00567596" w:rsidP="00567596">
            <w:pPr>
              <w:jc w:val="right"/>
              <w:rPr>
                <w:sz w:val="20"/>
                <w:szCs w:val="20"/>
              </w:rPr>
            </w:pPr>
            <w:r w:rsidRPr="00A54DCE">
              <w:rPr>
                <w:sz w:val="20"/>
                <w:szCs w:val="20"/>
              </w:rPr>
              <w:t>5,5</w:t>
            </w:r>
            <w:r>
              <w:rPr>
                <w:sz w:val="20"/>
                <w:szCs w:val="20"/>
              </w:rPr>
              <w:t>0</w:t>
            </w:r>
          </w:p>
        </w:tc>
        <w:tc>
          <w:tcPr>
            <w:tcW w:w="567" w:type="dxa"/>
            <w:vAlign w:val="bottom"/>
          </w:tcPr>
          <w:p w:rsidR="00567596" w:rsidRPr="00A54DCE" w:rsidRDefault="00567596" w:rsidP="00567596">
            <w:pPr>
              <w:jc w:val="right"/>
              <w:rPr>
                <w:sz w:val="20"/>
                <w:szCs w:val="20"/>
              </w:rPr>
            </w:pPr>
            <w:r w:rsidRPr="00A54DCE">
              <w:rPr>
                <w:sz w:val="20"/>
                <w:szCs w:val="20"/>
              </w:rPr>
              <w:t>2,18</w:t>
            </w:r>
          </w:p>
        </w:tc>
        <w:tc>
          <w:tcPr>
            <w:tcW w:w="851" w:type="dxa"/>
            <w:vAlign w:val="bottom"/>
          </w:tcPr>
          <w:p w:rsidR="00567596" w:rsidRPr="00A41DAA" w:rsidRDefault="00567596" w:rsidP="00567596">
            <w:pPr>
              <w:jc w:val="right"/>
              <w:rPr>
                <w:sz w:val="20"/>
                <w:szCs w:val="20"/>
              </w:rPr>
            </w:pPr>
            <w:r w:rsidRPr="00A41DAA">
              <w:rPr>
                <w:sz w:val="20"/>
                <w:szCs w:val="20"/>
              </w:rPr>
              <w:t>621,43</w:t>
            </w:r>
          </w:p>
        </w:tc>
        <w:tc>
          <w:tcPr>
            <w:tcW w:w="708" w:type="dxa"/>
            <w:vAlign w:val="bottom"/>
          </w:tcPr>
          <w:p w:rsidR="00567596" w:rsidRPr="00A41DAA" w:rsidRDefault="00567596" w:rsidP="00567596">
            <w:pPr>
              <w:jc w:val="right"/>
              <w:rPr>
                <w:sz w:val="20"/>
                <w:szCs w:val="20"/>
              </w:rPr>
            </w:pPr>
            <w:r w:rsidRPr="00A41DAA">
              <w:rPr>
                <w:sz w:val="20"/>
                <w:szCs w:val="20"/>
              </w:rPr>
              <w:t>11,40</w:t>
            </w:r>
          </w:p>
        </w:tc>
        <w:tc>
          <w:tcPr>
            <w:tcW w:w="567" w:type="dxa"/>
            <w:vAlign w:val="bottom"/>
          </w:tcPr>
          <w:p w:rsidR="00567596" w:rsidRPr="00A54DCE" w:rsidRDefault="00567596" w:rsidP="00567596">
            <w:pPr>
              <w:jc w:val="right"/>
              <w:rPr>
                <w:color w:val="000000"/>
                <w:sz w:val="20"/>
                <w:szCs w:val="20"/>
              </w:rPr>
            </w:pPr>
            <w:r w:rsidRPr="00A54DCE">
              <w:rPr>
                <w:color w:val="000000"/>
                <w:sz w:val="20"/>
                <w:szCs w:val="20"/>
              </w:rPr>
              <w:t>1,00</w:t>
            </w:r>
          </w:p>
        </w:tc>
        <w:tc>
          <w:tcPr>
            <w:tcW w:w="726" w:type="dxa"/>
            <w:vAlign w:val="bottom"/>
          </w:tcPr>
          <w:p w:rsidR="00567596" w:rsidRPr="00A54DCE" w:rsidRDefault="00567596" w:rsidP="00567596">
            <w:pPr>
              <w:jc w:val="right"/>
              <w:rPr>
                <w:color w:val="000000"/>
                <w:sz w:val="20"/>
                <w:szCs w:val="20"/>
              </w:rPr>
            </w:pPr>
            <w:r w:rsidRPr="00A54DCE">
              <w:rPr>
                <w:color w:val="000000"/>
                <w:sz w:val="20"/>
                <w:szCs w:val="20"/>
              </w:rPr>
              <w:t>0,38</w:t>
            </w:r>
          </w:p>
        </w:tc>
        <w:tc>
          <w:tcPr>
            <w:tcW w:w="1042" w:type="dxa"/>
            <w:vAlign w:val="bottom"/>
          </w:tcPr>
          <w:p w:rsidR="00567596" w:rsidRPr="00A41DAA" w:rsidRDefault="00567596" w:rsidP="00567596">
            <w:pPr>
              <w:jc w:val="right"/>
              <w:rPr>
                <w:sz w:val="20"/>
                <w:szCs w:val="20"/>
              </w:rPr>
            </w:pPr>
            <w:r w:rsidRPr="00A41DAA">
              <w:rPr>
                <w:sz w:val="20"/>
                <w:szCs w:val="20"/>
              </w:rPr>
              <w:t>2136,20</w:t>
            </w:r>
          </w:p>
        </w:tc>
      </w:tr>
      <w:tr w:rsidR="00567596" w:rsidRPr="00E31982" w:rsidTr="00567596">
        <w:trPr>
          <w:jc w:val="center"/>
        </w:trPr>
        <w:tc>
          <w:tcPr>
            <w:tcW w:w="877" w:type="dxa"/>
          </w:tcPr>
          <w:p w:rsidR="00567596" w:rsidRPr="00E31982" w:rsidRDefault="00567596" w:rsidP="00567596">
            <w:pPr>
              <w:rPr>
                <w:sz w:val="20"/>
                <w:szCs w:val="20"/>
                <w:lang w:val="lt-LT"/>
              </w:rPr>
            </w:pPr>
            <w:r w:rsidRPr="00E31982">
              <w:rPr>
                <w:sz w:val="20"/>
                <w:szCs w:val="20"/>
                <w:lang w:val="lt-LT"/>
              </w:rPr>
              <w:t>2004 05</w:t>
            </w:r>
          </w:p>
        </w:tc>
        <w:tc>
          <w:tcPr>
            <w:tcW w:w="830" w:type="dxa"/>
            <w:vAlign w:val="bottom"/>
          </w:tcPr>
          <w:p w:rsidR="00567596" w:rsidRPr="00A54DCE" w:rsidRDefault="00567596" w:rsidP="00567596">
            <w:pPr>
              <w:jc w:val="right"/>
              <w:rPr>
                <w:sz w:val="20"/>
                <w:szCs w:val="20"/>
              </w:rPr>
            </w:pPr>
            <w:r w:rsidRPr="00A54DCE">
              <w:rPr>
                <w:sz w:val="20"/>
                <w:szCs w:val="20"/>
              </w:rPr>
              <w:t>228,94</w:t>
            </w:r>
          </w:p>
        </w:tc>
        <w:tc>
          <w:tcPr>
            <w:tcW w:w="827" w:type="dxa"/>
            <w:vAlign w:val="bottom"/>
          </w:tcPr>
          <w:p w:rsidR="00567596" w:rsidRPr="00A54DCE" w:rsidRDefault="00567596" w:rsidP="00567596">
            <w:pPr>
              <w:jc w:val="right"/>
              <w:rPr>
                <w:color w:val="000000"/>
                <w:sz w:val="20"/>
                <w:szCs w:val="20"/>
              </w:rPr>
            </w:pPr>
            <w:r w:rsidRPr="00A54DCE">
              <w:rPr>
                <w:color w:val="000000"/>
                <w:sz w:val="20"/>
                <w:szCs w:val="20"/>
              </w:rPr>
              <w:t>-1,59</w:t>
            </w:r>
          </w:p>
        </w:tc>
        <w:tc>
          <w:tcPr>
            <w:tcW w:w="923" w:type="dxa"/>
            <w:vAlign w:val="bottom"/>
          </w:tcPr>
          <w:p w:rsidR="00567596" w:rsidRPr="00A54DCE" w:rsidRDefault="00567596" w:rsidP="00567596">
            <w:pPr>
              <w:jc w:val="right"/>
              <w:rPr>
                <w:color w:val="000000"/>
                <w:sz w:val="20"/>
                <w:szCs w:val="20"/>
              </w:rPr>
            </w:pPr>
            <w:r w:rsidRPr="00A54DCE">
              <w:rPr>
                <w:color w:val="000000"/>
                <w:sz w:val="20"/>
                <w:szCs w:val="20"/>
              </w:rPr>
              <w:t>-0,95</w:t>
            </w:r>
          </w:p>
        </w:tc>
        <w:tc>
          <w:tcPr>
            <w:tcW w:w="831" w:type="dxa"/>
            <w:vAlign w:val="bottom"/>
          </w:tcPr>
          <w:p w:rsidR="00567596" w:rsidRPr="00A54DCE" w:rsidRDefault="00567596" w:rsidP="00567596">
            <w:pPr>
              <w:jc w:val="right"/>
              <w:rPr>
                <w:color w:val="000000"/>
                <w:sz w:val="20"/>
                <w:szCs w:val="20"/>
              </w:rPr>
            </w:pPr>
            <w:r w:rsidRPr="00A54DCE">
              <w:rPr>
                <w:color w:val="000000"/>
                <w:sz w:val="20"/>
                <w:szCs w:val="20"/>
              </w:rPr>
              <w:t>-0,80</w:t>
            </w:r>
          </w:p>
        </w:tc>
        <w:tc>
          <w:tcPr>
            <w:tcW w:w="876" w:type="dxa"/>
            <w:vAlign w:val="bottom"/>
          </w:tcPr>
          <w:p w:rsidR="00567596" w:rsidRPr="00A54DCE" w:rsidRDefault="00567596" w:rsidP="00567596">
            <w:pPr>
              <w:jc w:val="right"/>
              <w:rPr>
                <w:color w:val="000000"/>
                <w:sz w:val="20"/>
                <w:szCs w:val="20"/>
              </w:rPr>
            </w:pPr>
            <w:r w:rsidRPr="00A54DCE">
              <w:rPr>
                <w:color w:val="000000"/>
                <w:sz w:val="20"/>
                <w:szCs w:val="20"/>
              </w:rPr>
              <w:t>0,44</w:t>
            </w:r>
          </w:p>
        </w:tc>
        <w:tc>
          <w:tcPr>
            <w:tcW w:w="1040" w:type="dxa"/>
            <w:vAlign w:val="bottom"/>
          </w:tcPr>
          <w:p w:rsidR="00567596" w:rsidRPr="00E60DED" w:rsidRDefault="00567596" w:rsidP="00567596">
            <w:pPr>
              <w:autoSpaceDE w:val="0"/>
              <w:autoSpaceDN w:val="0"/>
              <w:adjustRightInd w:val="0"/>
              <w:ind w:right="30"/>
              <w:jc w:val="right"/>
              <w:rPr>
                <w:color w:val="000000"/>
                <w:sz w:val="20"/>
                <w:szCs w:val="20"/>
              </w:rPr>
            </w:pPr>
            <w:r w:rsidRPr="00E60DED">
              <w:rPr>
                <w:color w:val="000000"/>
                <w:sz w:val="20"/>
                <w:szCs w:val="20"/>
              </w:rPr>
              <w:t>8982</w:t>
            </w:r>
            <w:r w:rsidRPr="00A54DCE">
              <w:rPr>
                <w:color w:val="000000"/>
                <w:sz w:val="20"/>
                <w:szCs w:val="20"/>
              </w:rPr>
              <w:t>,</w:t>
            </w:r>
            <w:r w:rsidRPr="00E60DED">
              <w:rPr>
                <w:color w:val="000000"/>
                <w:sz w:val="20"/>
                <w:szCs w:val="20"/>
              </w:rPr>
              <w:t>5</w:t>
            </w:r>
            <w:r>
              <w:rPr>
                <w:color w:val="000000"/>
                <w:sz w:val="20"/>
                <w:szCs w:val="20"/>
              </w:rPr>
              <w:t>4</w:t>
            </w:r>
          </w:p>
        </w:tc>
        <w:tc>
          <w:tcPr>
            <w:tcW w:w="850" w:type="dxa"/>
            <w:vAlign w:val="bottom"/>
          </w:tcPr>
          <w:p w:rsidR="00567596" w:rsidRPr="00A54DCE" w:rsidRDefault="00567596" w:rsidP="00567596">
            <w:pPr>
              <w:jc w:val="right"/>
              <w:rPr>
                <w:sz w:val="20"/>
                <w:szCs w:val="20"/>
              </w:rPr>
            </w:pPr>
            <w:r w:rsidRPr="00A54DCE">
              <w:rPr>
                <w:sz w:val="20"/>
                <w:szCs w:val="20"/>
              </w:rPr>
              <w:t>97,7</w:t>
            </w:r>
            <w:r>
              <w:rPr>
                <w:sz w:val="20"/>
                <w:szCs w:val="20"/>
              </w:rPr>
              <w:t>0</w:t>
            </w:r>
          </w:p>
        </w:tc>
        <w:tc>
          <w:tcPr>
            <w:tcW w:w="851" w:type="dxa"/>
            <w:vAlign w:val="bottom"/>
          </w:tcPr>
          <w:p w:rsidR="00567596" w:rsidRPr="00A54DCE" w:rsidRDefault="00567596" w:rsidP="00567596">
            <w:pPr>
              <w:jc w:val="right"/>
              <w:rPr>
                <w:sz w:val="20"/>
                <w:szCs w:val="20"/>
              </w:rPr>
            </w:pPr>
            <w:r w:rsidRPr="00A54DCE">
              <w:rPr>
                <w:sz w:val="20"/>
                <w:szCs w:val="20"/>
              </w:rPr>
              <w:t>98,8</w:t>
            </w:r>
            <w:r>
              <w:rPr>
                <w:sz w:val="20"/>
                <w:szCs w:val="20"/>
              </w:rPr>
              <w:t>0</w:t>
            </w:r>
          </w:p>
        </w:tc>
        <w:tc>
          <w:tcPr>
            <w:tcW w:w="850" w:type="dxa"/>
            <w:vAlign w:val="bottom"/>
          </w:tcPr>
          <w:p w:rsidR="00567596" w:rsidRPr="00A54DCE" w:rsidRDefault="00567596" w:rsidP="00567596">
            <w:pPr>
              <w:jc w:val="right"/>
              <w:rPr>
                <w:sz w:val="20"/>
                <w:szCs w:val="20"/>
              </w:rPr>
            </w:pPr>
            <w:r w:rsidRPr="00A54DCE">
              <w:rPr>
                <w:sz w:val="20"/>
                <w:szCs w:val="20"/>
              </w:rPr>
              <w:t>92,5</w:t>
            </w:r>
            <w:r>
              <w:rPr>
                <w:sz w:val="20"/>
                <w:szCs w:val="20"/>
              </w:rPr>
              <w:t>0</w:t>
            </w:r>
          </w:p>
        </w:tc>
        <w:tc>
          <w:tcPr>
            <w:tcW w:w="567" w:type="dxa"/>
            <w:vAlign w:val="bottom"/>
          </w:tcPr>
          <w:p w:rsidR="00567596" w:rsidRPr="00A54DCE" w:rsidRDefault="00567596" w:rsidP="00567596">
            <w:pPr>
              <w:jc w:val="right"/>
              <w:rPr>
                <w:sz w:val="20"/>
                <w:szCs w:val="20"/>
              </w:rPr>
            </w:pPr>
            <w:r w:rsidRPr="00A54DCE">
              <w:rPr>
                <w:sz w:val="20"/>
                <w:szCs w:val="20"/>
              </w:rPr>
              <w:t>5,4</w:t>
            </w:r>
            <w:r>
              <w:rPr>
                <w:sz w:val="20"/>
                <w:szCs w:val="20"/>
              </w:rPr>
              <w:t>0</w:t>
            </w:r>
          </w:p>
        </w:tc>
        <w:tc>
          <w:tcPr>
            <w:tcW w:w="567" w:type="dxa"/>
            <w:vAlign w:val="bottom"/>
          </w:tcPr>
          <w:p w:rsidR="00567596" w:rsidRPr="00A54DCE" w:rsidRDefault="00567596" w:rsidP="00567596">
            <w:pPr>
              <w:jc w:val="right"/>
              <w:rPr>
                <w:sz w:val="20"/>
                <w:szCs w:val="20"/>
              </w:rPr>
            </w:pPr>
            <w:r w:rsidRPr="00A54DCE">
              <w:rPr>
                <w:sz w:val="20"/>
                <w:szCs w:val="20"/>
              </w:rPr>
              <w:t>2,18</w:t>
            </w:r>
          </w:p>
        </w:tc>
        <w:tc>
          <w:tcPr>
            <w:tcW w:w="851" w:type="dxa"/>
            <w:vAlign w:val="bottom"/>
          </w:tcPr>
          <w:p w:rsidR="00567596" w:rsidRPr="00A41DAA" w:rsidRDefault="00567596" w:rsidP="00567596">
            <w:pPr>
              <w:jc w:val="right"/>
              <w:rPr>
                <w:sz w:val="20"/>
                <w:szCs w:val="20"/>
              </w:rPr>
            </w:pPr>
            <w:r w:rsidRPr="00A41DAA">
              <w:rPr>
                <w:sz w:val="20"/>
                <w:szCs w:val="20"/>
              </w:rPr>
              <w:t>620,24</w:t>
            </w:r>
          </w:p>
        </w:tc>
        <w:tc>
          <w:tcPr>
            <w:tcW w:w="708" w:type="dxa"/>
            <w:vAlign w:val="bottom"/>
          </w:tcPr>
          <w:p w:rsidR="00567596" w:rsidRPr="00A41DAA" w:rsidRDefault="00567596" w:rsidP="00567596">
            <w:pPr>
              <w:jc w:val="right"/>
              <w:rPr>
                <w:sz w:val="20"/>
                <w:szCs w:val="20"/>
              </w:rPr>
            </w:pPr>
            <w:r w:rsidRPr="00A41DAA">
              <w:rPr>
                <w:sz w:val="20"/>
                <w:szCs w:val="20"/>
              </w:rPr>
              <w:t>10,50</w:t>
            </w:r>
          </w:p>
        </w:tc>
        <w:tc>
          <w:tcPr>
            <w:tcW w:w="567" w:type="dxa"/>
            <w:vAlign w:val="bottom"/>
          </w:tcPr>
          <w:p w:rsidR="00567596" w:rsidRPr="00A54DCE" w:rsidRDefault="00567596" w:rsidP="00567596">
            <w:pPr>
              <w:jc w:val="right"/>
              <w:rPr>
                <w:color w:val="000000"/>
                <w:sz w:val="20"/>
                <w:szCs w:val="20"/>
              </w:rPr>
            </w:pPr>
            <w:r w:rsidRPr="00A54DCE">
              <w:rPr>
                <w:color w:val="000000"/>
                <w:sz w:val="20"/>
                <w:szCs w:val="20"/>
              </w:rPr>
              <w:t>0,58</w:t>
            </w:r>
          </w:p>
        </w:tc>
        <w:tc>
          <w:tcPr>
            <w:tcW w:w="726" w:type="dxa"/>
            <w:vAlign w:val="bottom"/>
          </w:tcPr>
          <w:p w:rsidR="00567596" w:rsidRPr="00A54DCE" w:rsidRDefault="00567596" w:rsidP="00567596">
            <w:pPr>
              <w:jc w:val="right"/>
              <w:rPr>
                <w:color w:val="000000"/>
                <w:sz w:val="20"/>
                <w:szCs w:val="20"/>
              </w:rPr>
            </w:pPr>
            <w:r w:rsidRPr="00A54DCE">
              <w:rPr>
                <w:color w:val="000000"/>
                <w:sz w:val="20"/>
                <w:szCs w:val="20"/>
              </w:rPr>
              <w:t>2,35</w:t>
            </w:r>
          </w:p>
        </w:tc>
        <w:tc>
          <w:tcPr>
            <w:tcW w:w="1042" w:type="dxa"/>
            <w:vAlign w:val="bottom"/>
          </w:tcPr>
          <w:p w:rsidR="00567596" w:rsidRPr="00A41DAA" w:rsidRDefault="00567596" w:rsidP="00567596">
            <w:pPr>
              <w:jc w:val="right"/>
              <w:rPr>
                <w:sz w:val="20"/>
                <w:szCs w:val="20"/>
              </w:rPr>
            </w:pPr>
            <w:r w:rsidRPr="00A41DAA">
              <w:rPr>
                <w:sz w:val="20"/>
                <w:szCs w:val="20"/>
              </w:rPr>
              <w:t>1324,91</w:t>
            </w:r>
          </w:p>
        </w:tc>
      </w:tr>
      <w:tr w:rsidR="00567596" w:rsidRPr="00E31982" w:rsidTr="00567596">
        <w:trPr>
          <w:jc w:val="center"/>
        </w:trPr>
        <w:tc>
          <w:tcPr>
            <w:tcW w:w="877" w:type="dxa"/>
          </w:tcPr>
          <w:p w:rsidR="00567596" w:rsidRPr="00E31982" w:rsidRDefault="00567596" w:rsidP="00567596">
            <w:pPr>
              <w:rPr>
                <w:sz w:val="20"/>
                <w:szCs w:val="20"/>
                <w:lang w:val="lt-LT"/>
              </w:rPr>
            </w:pPr>
            <w:r w:rsidRPr="00E31982">
              <w:rPr>
                <w:sz w:val="20"/>
                <w:szCs w:val="20"/>
                <w:lang w:val="lt-LT"/>
              </w:rPr>
              <w:t>2004 06</w:t>
            </w:r>
          </w:p>
        </w:tc>
        <w:tc>
          <w:tcPr>
            <w:tcW w:w="830" w:type="dxa"/>
            <w:vAlign w:val="bottom"/>
          </w:tcPr>
          <w:p w:rsidR="00567596" w:rsidRPr="00A54DCE" w:rsidRDefault="00567596" w:rsidP="00567596">
            <w:pPr>
              <w:jc w:val="right"/>
              <w:rPr>
                <w:sz w:val="20"/>
                <w:szCs w:val="20"/>
              </w:rPr>
            </w:pPr>
            <w:r w:rsidRPr="00A54DCE">
              <w:rPr>
                <w:sz w:val="20"/>
                <w:szCs w:val="20"/>
              </w:rPr>
              <w:t>240,83</w:t>
            </w:r>
          </w:p>
        </w:tc>
        <w:tc>
          <w:tcPr>
            <w:tcW w:w="827" w:type="dxa"/>
            <w:vAlign w:val="bottom"/>
          </w:tcPr>
          <w:p w:rsidR="00567596" w:rsidRPr="00A54DCE" w:rsidRDefault="00567596" w:rsidP="00567596">
            <w:pPr>
              <w:jc w:val="right"/>
              <w:rPr>
                <w:color w:val="000000"/>
                <w:sz w:val="20"/>
                <w:szCs w:val="20"/>
              </w:rPr>
            </w:pPr>
            <w:r w:rsidRPr="00A54DCE">
              <w:rPr>
                <w:color w:val="000000"/>
                <w:sz w:val="20"/>
                <w:szCs w:val="20"/>
              </w:rPr>
              <w:t>1,84</w:t>
            </w:r>
          </w:p>
        </w:tc>
        <w:tc>
          <w:tcPr>
            <w:tcW w:w="923" w:type="dxa"/>
            <w:vAlign w:val="bottom"/>
          </w:tcPr>
          <w:p w:rsidR="00567596" w:rsidRPr="00A54DCE" w:rsidRDefault="00567596" w:rsidP="00567596">
            <w:pPr>
              <w:jc w:val="right"/>
              <w:rPr>
                <w:color w:val="000000"/>
                <w:sz w:val="20"/>
                <w:szCs w:val="20"/>
              </w:rPr>
            </w:pPr>
            <w:r w:rsidRPr="00A54DCE">
              <w:rPr>
                <w:color w:val="000000"/>
                <w:sz w:val="20"/>
                <w:szCs w:val="20"/>
              </w:rPr>
              <w:t>6,40</w:t>
            </w:r>
          </w:p>
        </w:tc>
        <w:tc>
          <w:tcPr>
            <w:tcW w:w="831" w:type="dxa"/>
            <w:vAlign w:val="bottom"/>
          </w:tcPr>
          <w:p w:rsidR="00567596" w:rsidRPr="00A54DCE" w:rsidRDefault="00567596" w:rsidP="00567596">
            <w:pPr>
              <w:jc w:val="right"/>
              <w:rPr>
                <w:color w:val="000000"/>
                <w:sz w:val="20"/>
                <w:szCs w:val="20"/>
              </w:rPr>
            </w:pPr>
            <w:r w:rsidRPr="00A54DCE">
              <w:rPr>
                <w:color w:val="000000"/>
                <w:sz w:val="20"/>
                <w:szCs w:val="20"/>
              </w:rPr>
              <w:t>2,85</w:t>
            </w:r>
          </w:p>
        </w:tc>
        <w:tc>
          <w:tcPr>
            <w:tcW w:w="876" w:type="dxa"/>
            <w:vAlign w:val="bottom"/>
          </w:tcPr>
          <w:p w:rsidR="00567596" w:rsidRPr="00A54DCE" w:rsidRDefault="00567596" w:rsidP="00567596">
            <w:pPr>
              <w:jc w:val="right"/>
              <w:rPr>
                <w:color w:val="000000"/>
                <w:sz w:val="20"/>
                <w:szCs w:val="20"/>
              </w:rPr>
            </w:pPr>
            <w:r w:rsidRPr="00A54DCE">
              <w:rPr>
                <w:color w:val="000000"/>
                <w:sz w:val="20"/>
                <w:szCs w:val="20"/>
              </w:rPr>
              <w:t>6,38</w:t>
            </w:r>
          </w:p>
        </w:tc>
        <w:tc>
          <w:tcPr>
            <w:tcW w:w="1040" w:type="dxa"/>
            <w:vAlign w:val="bottom"/>
          </w:tcPr>
          <w:p w:rsidR="00567596" w:rsidRPr="00E60DED" w:rsidRDefault="00567596" w:rsidP="00567596">
            <w:pPr>
              <w:autoSpaceDE w:val="0"/>
              <w:autoSpaceDN w:val="0"/>
              <w:adjustRightInd w:val="0"/>
              <w:ind w:right="30"/>
              <w:jc w:val="right"/>
              <w:rPr>
                <w:color w:val="000000"/>
                <w:sz w:val="20"/>
                <w:szCs w:val="20"/>
              </w:rPr>
            </w:pPr>
            <w:r w:rsidRPr="00E60DED">
              <w:rPr>
                <w:color w:val="000000"/>
                <w:sz w:val="20"/>
                <w:szCs w:val="20"/>
              </w:rPr>
              <w:t>8986</w:t>
            </w:r>
            <w:r w:rsidRPr="00A54DCE">
              <w:rPr>
                <w:color w:val="000000"/>
                <w:sz w:val="20"/>
                <w:szCs w:val="20"/>
              </w:rPr>
              <w:t>,</w:t>
            </w:r>
            <w:r w:rsidRPr="00E60DED">
              <w:rPr>
                <w:color w:val="000000"/>
                <w:sz w:val="20"/>
                <w:szCs w:val="20"/>
              </w:rPr>
              <w:t>5</w:t>
            </w:r>
            <w:r>
              <w:rPr>
                <w:color w:val="000000"/>
                <w:sz w:val="20"/>
                <w:szCs w:val="20"/>
              </w:rPr>
              <w:t>5</w:t>
            </w:r>
          </w:p>
        </w:tc>
        <w:tc>
          <w:tcPr>
            <w:tcW w:w="850" w:type="dxa"/>
            <w:vAlign w:val="bottom"/>
          </w:tcPr>
          <w:p w:rsidR="00567596" w:rsidRPr="00A54DCE" w:rsidRDefault="00567596" w:rsidP="00567596">
            <w:pPr>
              <w:jc w:val="right"/>
              <w:rPr>
                <w:sz w:val="20"/>
                <w:szCs w:val="20"/>
              </w:rPr>
            </w:pPr>
            <w:r w:rsidRPr="00A54DCE">
              <w:rPr>
                <w:sz w:val="20"/>
                <w:szCs w:val="20"/>
              </w:rPr>
              <w:t>100,2</w:t>
            </w:r>
            <w:r>
              <w:rPr>
                <w:sz w:val="20"/>
                <w:szCs w:val="20"/>
              </w:rPr>
              <w:t>0</w:t>
            </w:r>
          </w:p>
        </w:tc>
        <w:tc>
          <w:tcPr>
            <w:tcW w:w="851" w:type="dxa"/>
            <w:vAlign w:val="bottom"/>
          </w:tcPr>
          <w:p w:rsidR="00567596" w:rsidRPr="00A54DCE" w:rsidRDefault="00567596" w:rsidP="00567596">
            <w:pPr>
              <w:jc w:val="right"/>
              <w:rPr>
                <w:sz w:val="20"/>
                <w:szCs w:val="20"/>
              </w:rPr>
            </w:pPr>
            <w:r w:rsidRPr="00A54DCE">
              <w:rPr>
                <w:sz w:val="20"/>
                <w:szCs w:val="20"/>
              </w:rPr>
              <w:t>98,5</w:t>
            </w:r>
            <w:r>
              <w:rPr>
                <w:sz w:val="20"/>
                <w:szCs w:val="20"/>
              </w:rPr>
              <w:t>0</w:t>
            </w:r>
          </w:p>
        </w:tc>
        <w:tc>
          <w:tcPr>
            <w:tcW w:w="850" w:type="dxa"/>
            <w:vAlign w:val="bottom"/>
          </w:tcPr>
          <w:p w:rsidR="00567596" w:rsidRPr="00A54DCE" w:rsidRDefault="00567596" w:rsidP="00567596">
            <w:pPr>
              <w:jc w:val="right"/>
              <w:rPr>
                <w:sz w:val="20"/>
                <w:szCs w:val="20"/>
              </w:rPr>
            </w:pPr>
            <w:r w:rsidRPr="00A54DCE">
              <w:rPr>
                <w:sz w:val="20"/>
                <w:szCs w:val="20"/>
              </w:rPr>
              <w:t>92,6</w:t>
            </w:r>
            <w:r>
              <w:rPr>
                <w:sz w:val="20"/>
                <w:szCs w:val="20"/>
              </w:rPr>
              <w:t>0</w:t>
            </w:r>
          </w:p>
        </w:tc>
        <w:tc>
          <w:tcPr>
            <w:tcW w:w="567" w:type="dxa"/>
            <w:vAlign w:val="bottom"/>
          </w:tcPr>
          <w:p w:rsidR="00567596" w:rsidRPr="00A54DCE" w:rsidRDefault="00567596" w:rsidP="00567596">
            <w:pPr>
              <w:jc w:val="right"/>
              <w:rPr>
                <w:sz w:val="20"/>
                <w:szCs w:val="20"/>
              </w:rPr>
            </w:pPr>
            <w:r w:rsidRPr="00A54DCE">
              <w:rPr>
                <w:sz w:val="20"/>
                <w:szCs w:val="20"/>
              </w:rPr>
              <w:t>5,5</w:t>
            </w:r>
            <w:r>
              <w:rPr>
                <w:sz w:val="20"/>
                <w:szCs w:val="20"/>
              </w:rPr>
              <w:t>0</w:t>
            </w:r>
          </w:p>
        </w:tc>
        <w:tc>
          <w:tcPr>
            <w:tcW w:w="567" w:type="dxa"/>
            <w:vAlign w:val="bottom"/>
          </w:tcPr>
          <w:p w:rsidR="00567596" w:rsidRPr="00A54DCE" w:rsidRDefault="00567596" w:rsidP="00567596">
            <w:pPr>
              <w:jc w:val="right"/>
              <w:rPr>
                <w:sz w:val="20"/>
                <w:szCs w:val="20"/>
              </w:rPr>
            </w:pPr>
            <w:r w:rsidRPr="00A54DCE">
              <w:rPr>
                <w:sz w:val="20"/>
                <w:szCs w:val="20"/>
              </w:rPr>
              <w:t>2,19</w:t>
            </w:r>
          </w:p>
        </w:tc>
        <w:tc>
          <w:tcPr>
            <w:tcW w:w="851" w:type="dxa"/>
            <w:vAlign w:val="bottom"/>
          </w:tcPr>
          <w:p w:rsidR="00567596" w:rsidRPr="00A41DAA" w:rsidRDefault="00567596" w:rsidP="00567596">
            <w:pPr>
              <w:jc w:val="right"/>
              <w:rPr>
                <w:sz w:val="20"/>
                <w:szCs w:val="20"/>
              </w:rPr>
            </w:pPr>
            <w:r w:rsidRPr="00A41DAA">
              <w:rPr>
                <w:sz w:val="20"/>
                <w:szCs w:val="20"/>
              </w:rPr>
              <w:t>612,49</w:t>
            </w:r>
          </w:p>
        </w:tc>
        <w:tc>
          <w:tcPr>
            <w:tcW w:w="708" w:type="dxa"/>
            <w:vAlign w:val="bottom"/>
          </w:tcPr>
          <w:p w:rsidR="00567596" w:rsidRPr="00A41DAA" w:rsidRDefault="00567596" w:rsidP="00567596">
            <w:pPr>
              <w:jc w:val="right"/>
              <w:rPr>
                <w:sz w:val="20"/>
                <w:szCs w:val="20"/>
              </w:rPr>
            </w:pPr>
            <w:r w:rsidRPr="00A41DAA">
              <w:rPr>
                <w:sz w:val="20"/>
                <w:szCs w:val="20"/>
              </w:rPr>
              <w:t>11,80</w:t>
            </w:r>
          </w:p>
        </w:tc>
        <w:tc>
          <w:tcPr>
            <w:tcW w:w="567" w:type="dxa"/>
            <w:vAlign w:val="bottom"/>
          </w:tcPr>
          <w:p w:rsidR="00567596" w:rsidRPr="00A54DCE" w:rsidRDefault="00567596" w:rsidP="00567596">
            <w:pPr>
              <w:jc w:val="right"/>
              <w:rPr>
                <w:color w:val="000000"/>
                <w:sz w:val="20"/>
                <w:szCs w:val="20"/>
              </w:rPr>
            </w:pPr>
            <w:r w:rsidRPr="00A54DCE">
              <w:rPr>
                <w:color w:val="000000"/>
                <w:sz w:val="20"/>
                <w:szCs w:val="20"/>
              </w:rPr>
              <w:t>1,37</w:t>
            </w:r>
          </w:p>
        </w:tc>
        <w:tc>
          <w:tcPr>
            <w:tcW w:w="726" w:type="dxa"/>
            <w:vAlign w:val="bottom"/>
          </w:tcPr>
          <w:p w:rsidR="00567596" w:rsidRPr="00A54DCE" w:rsidRDefault="00567596" w:rsidP="00567596">
            <w:pPr>
              <w:jc w:val="right"/>
              <w:rPr>
                <w:color w:val="000000"/>
                <w:sz w:val="20"/>
                <w:szCs w:val="20"/>
              </w:rPr>
            </w:pPr>
            <w:r w:rsidRPr="00A54DCE">
              <w:rPr>
                <w:color w:val="000000"/>
                <w:sz w:val="20"/>
                <w:szCs w:val="20"/>
              </w:rPr>
              <w:t>1,11</w:t>
            </w:r>
          </w:p>
        </w:tc>
        <w:tc>
          <w:tcPr>
            <w:tcW w:w="1042" w:type="dxa"/>
            <w:vAlign w:val="bottom"/>
          </w:tcPr>
          <w:p w:rsidR="00567596" w:rsidRPr="00A41DAA" w:rsidRDefault="00567596" w:rsidP="00567596">
            <w:pPr>
              <w:jc w:val="right"/>
              <w:rPr>
                <w:sz w:val="20"/>
                <w:szCs w:val="20"/>
              </w:rPr>
            </w:pPr>
            <w:r w:rsidRPr="00A41DAA">
              <w:rPr>
                <w:sz w:val="20"/>
                <w:szCs w:val="20"/>
              </w:rPr>
              <w:t>2391,73</w:t>
            </w:r>
          </w:p>
        </w:tc>
      </w:tr>
      <w:tr w:rsidR="00567596" w:rsidRPr="00E31982" w:rsidTr="00567596">
        <w:trPr>
          <w:jc w:val="center"/>
        </w:trPr>
        <w:tc>
          <w:tcPr>
            <w:tcW w:w="877" w:type="dxa"/>
          </w:tcPr>
          <w:p w:rsidR="00567596" w:rsidRPr="00E31982" w:rsidRDefault="00567596" w:rsidP="00567596">
            <w:pPr>
              <w:rPr>
                <w:sz w:val="20"/>
                <w:szCs w:val="20"/>
                <w:lang w:val="lt-LT"/>
              </w:rPr>
            </w:pPr>
            <w:r w:rsidRPr="00E31982">
              <w:rPr>
                <w:sz w:val="20"/>
                <w:szCs w:val="20"/>
                <w:lang w:val="lt-LT"/>
              </w:rPr>
              <w:t>2004 07</w:t>
            </w:r>
          </w:p>
        </w:tc>
        <w:tc>
          <w:tcPr>
            <w:tcW w:w="830" w:type="dxa"/>
            <w:vAlign w:val="bottom"/>
          </w:tcPr>
          <w:p w:rsidR="00567596" w:rsidRPr="00A54DCE" w:rsidRDefault="00567596" w:rsidP="00567596">
            <w:pPr>
              <w:jc w:val="right"/>
              <w:rPr>
                <w:sz w:val="20"/>
                <w:szCs w:val="20"/>
              </w:rPr>
            </w:pPr>
            <w:r w:rsidRPr="00A54DCE">
              <w:rPr>
                <w:sz w:val="20"/>
                <w:szCs w:val="20"/>
              </w:rPr>
              <w:t>240,40</w:t>
            </w:r>
          </w:p>
        </w:tc>
        <w:tc>
          <w:tcPr>
            <w:tcW w:w="827" w:type="dxa"/>
            <w:vAlign w:val="bottom"/>
          </w:tcPr>
          <w:p w:rsidR="00567596" w:rsidRPr="00A54DCE" w:rsidRDefault="00567596" w:rsidP="00567596">
            <w:pPr>
              <w:jc w:val="right"/>
              <w:rPr>
                <w:color w:val="000000"/>
                <w:sz w:val="20"/>
                <w:szCs w:val="20"/>
              </w:rPr>
            </w:pPr>
            <w:r w:rsidRPr="00A54DCE">
              <w:rPr>
                <w:color w:val="000000"/>
                <w:sz w:val="20"/>
                <w:szCs w:val="20"/>
              </w:rPr>
              <w:t>1,07</w:t>
            </w:r>
          </w:p>
        </w:tc>
        <w:tc>
          <w:tcPr>
            <w:tcW w:w="923" w:type="dxa"/>
            <w:vAlign w:val="bottom"/>
          </w:tcPr>
          <w:p w:rsidR="00567596" w:rsidRPr="00A54DCE" w:rsidRDefault="00567596" w:rsidP="00567596">
            <w:pPr>
              <w:jc w:val="right"/>
              <w:rPr>
                <w:color w:val="000000"/>
                <w:sz w:val="20"/>
                <w:szCs w:val="20"/>
              </w:rPr>
            </w:pPr>
            <w:r w:rsidRPr="00A54DCE">
              <w:rPr>
                <w:color w:val="000000"/>
                <w:sz w:val="20"/>
                <w:szCs w:val="20"/>
              </w:rPr>
              <w:t>-1,44</w:t>
            </w:r>
          </w:p>
        </w:tc>
        <w:tc>
          <w:tcPr>
            <w:tcW w:w="831" w:type="dxa"/>
            <w:vAlign w:val="bottom"/>
          </w:tcPr>
          <w:p w:rsidR="00567596" w:rsidRPr="00A54DCE" w:rsidRDefault="00567596" w:rsidP="00567596">
            <w:pPr>
              <w:jc w:val="right"/>
              <w:rPr>
                <w:color w:val="000000"/>
                <w:sz w:val="20"/>
                <w:szCs w:val="20"/>
              </w:rPr>
            </w:pPr>
            <w:r w:rsidRPr="00A54DCE">
              <w:rPr>
                <w:color w:val="000000"/>
                <w:sz w:val="20"/>
                <w:szCs w:val="20"/>
              </w:rPr>
              <w:t>-0,15</w:t>
            </w:r>
          </w:p>
        </w:tc>
        <w:tc>
          <w:tcPr>
            <w:tcW w:w="876" w:type="dxa"/>
            <w:vAlign w:val="bottom"/>
          </w:tcPr>
          <w:p w:rsidR="00567596" w:rsidRPr="00A54DCE" w:rsidRDefault="00567596" w:rsidP="00567596">
            <w:pPr>
              <w:jc w:val="right"/>
              <w:rPr>
                <w:color w:val="000000"/>
                <w:sz w:val="20"/>
                <w:szCs w:val="20"/>
              </w:rPr>
            </w:pPr>
            <w:r w:rsidRPr="00A54DCE">
              <w:rPr>
                <w:color w:val="000000"/>
                <w:sz w:val="20"/>
                <w:szCs w:val="20"/>
              </w:rPr>
              <w:t>2,53</w:t>
            </w:r>
          </w:p>
        </w:tc>
        <w:tc>
          <w:tcPr>
            <w:tcW w:w="1040" w:type="dxa"/>
            <w:vAlign w:val="bottom"/>
          </w:tcPr>
          <w:p w:rsidR="00567596" w:rsidRPr="00E60DED" w:rsidRDefault="00567596" w:rsidP="00567596">
            <w:pPr>
              <w:autoSpaceDE w:val="0"/>
              <w:autoSpaceDN w:val="0"/>
              <w:adjustRightInd w:val="0"/>
              <w:ind w:right="30"/>
              <w:jc w:val="right"/>
              <w:rPr>
                <w:color w:val="000000"/>
                <w:sz w:val="20"/>
                <w:szCs w:val="20"/>
              </w:rPr>
            </w:pPr>
            <w:r w:rsidRPr="00E60DED">
              <w:rPr>
                <w:color w:val="000000"/>
                <w:sz w:val="20"/>
                <w:szCs w:val="20"/>
              </w:rPr>
              <w:t>9009</w:t>
            </w:r>
            <w:r w:rsidRPr="00A54DCE">
              <w:rPr>
                <w:color w:val="000000"/>
                <w:sz w:val="20"/>
                <w:szCs w:val="20"/>
              </w:rPr>
              <w:t>,</w:t>
            </w:r>
            <w:r w:rsidRPr="00E60DED">
              <w:rPr>
                <w:color w:val="000000"/>
                <w:sz w:val="20"/>
                <w:szCs w:val="20"/>
              </w:rPr>
              <w:t>4</w:t>
            </w:r>
            <w:r>
              <w:rPr>
                <w:color w:val="000000"/>
                <w:sz w:val="20"/>
                <w:szCs w:val="20"/>
              </w:rPr>
              <w:t>6</w:t>
            </w:r>
          </w:p>
        </w:tc>
        <w:tc>
          <w:tcPr>
            <w:tcW w:w="850" w:type="dxa"/>
            <w:vAlign w:val="bottom"/>
          </w:tcPr>
          <w:p w:rsidR="00567596" w:rsidRPr="00A54DCE" w:rsidRDefault="00567596" w:rsidP="00567596">
            <w:pPr>
              <w:jc w:val="right"/>
              <w:rPr>
                <w:sz w:val="20"/>
                <w:szCs w:val="20"/>
              </w:rPr>
            </w:pPr>
            <w:r w:rsidRPr="00A54DCE">
              <w:rPr>
                <w:sz w:val="20"/>
                <w:szCs w:val="20"/>
              </w:rPr>
              <w:t>96,8</w:t>
            </w:r>
            <w:r>
              <w:rPr>
                <w:sz w:val="20"/>
                <w:szCs w:val="20"/>
              </w:rPr>
              <w:t>0</w:t>
            </w:r>
          </w:p>
        </w:tc>
        <w:tc>
          <w:tcPr>
            <w:tcW w:w="851" w:type="dxa"/>
            <w:vAlign w:val="bottom"/>
          </w:tcPr>
          <w:p w:rsidR="00567596" w:rsidRPr="00A54DCE" w:rsidRDefault="00567596" w:rsidP="00567596">
            <w:pPr>
              <w:jc w:val="right"/>
              <w:rPr>
                <w:sz w:val="20"/>
                <w:szCs w:val="20"/>
              </w:rPr>
            </w:pPr>
            <w:r w:rsidRPr="00A54DCE">
              <w:rPr>
                <w:sz w:val="20"/>
                <w:szCs w:val="20"/>
              </w:rPr>
              <w:t>98,2</w:t>
            </w:r>
            <w:r>
              <w:rPr>
                <w:sz w:val="20"/>
                <w:szCs w:val="20"/>
              </w:rPr>
              <w:t>0</w:t>
            </w:r>
          </w:p>
        </w:tc>
        <w:tc>
          <w:tcPr>
            <w:tcW w:w="850" w:type="dxa"/>
            <w:vAlign w:val="bottom"/>
          </w:tcPr>
          <w:p w:rsidR="00567596" w:rsidRPr="00A54DCE" w:rsidRDefault="00567596" w:rsidP="00567596">
            <w:pPr>
              <w:jc w:val="right"/>
              <w:rPr>
                <w:sz w:val="20"/>
                <w:szCs w:val="20"/>
              </w:rPr>
            </w:pPr>
            <w:r w:rsidRPr="00A54DCE">
              <w:rPr>
                <w:sz w:val="20"/>
                <w:szCs w:val="20"/>
              </w:rPr>
              <w:t>92,8</w:t>
            </w:r>
            <w:r>
              <w:rPr>
                <w:sz w:val="20"/>
                <w:szCs w:val="20"/>
              </w:rPr>
              <w:t>0</w:t>
            </w:r>
          </w:p>
        </w:tc>
        <w:tc>
          <w:tcPr>
            <w:tcW w:w="567" w:type="dxa"/>
            <w:vAlign w:val="bottom"/>
          </w:tcPr>
          <w:p w:rsidR="00567596" w:rsidRPr="00A54DCE" w:rsidRDefault="00567596" w:rsidP="00567596">
            <w:pPr>
              <w:jc w:val="right"/>
              <w:rPr>
                <w:sz w:val="20"/>
                <w:szCs w:val="20"/>
              </w:rPr>
            </w:pPr>
            <w:r w:rsidRPr="00A54DCE">
              <w:rPr>
                <w:sz w:val="20"/>
                <w:szCs w:val="20"/>
              </w:rPr>
              <w:t>5,6</w:t>
            </w:r>
            <w:r>
              <w:rPr>
                <w:sz w:val="20"/>
                <w:szCs w:val="20"/>
              </w:rPr>
              <w:t>0</w:t>
            </w:r>
          </w:p>
        </w:tc>
        <w:tc>
          <w:tcPr>
            <w:tcW w:w="567" w:type="dxa"/>
            <w:vAlign w:val="bottom"/>
          </w:tcPr>
          <w:p w:rsidR="00567596" w:rsidRPr="00A54DCE" w:rsidRDefault="00567596" w:rsidP="00567596">
            <w:pPr>
              <w:jc w:val="right"/>
              <w:rPr>
                <w:sz w:val="20"/>
                <w:szCs w:val="20"/>
              </w:rPr>
            </w:pPr>
            <w:r w:rsidRPr="00A54DCE">
              <w:rPr>
                <w:sz w:val="20"/>
                <w:szCs w:val="20"/>
              </w:rPr>
              <w:t>2,19</w:t>
            </w:r>
          </w:p>
        </w:tc>
        <w:tc>
          <w:tcPr>
            <w:tcW w:w="851" w:type="dxa"/>
            <w:vAlign w:val="bottom"/>
          </w:tcPr>
          <w:p w:rsidR="00567596" w:rsidRPr="00A41DAA" w:rsidRDefault="00567596" w:rsidP="00567596">
            <w:pPr>
              <w:jc w:val="right"/>
              <w:rPr>
                <w:sz w:val="20"/>
                <w:szCs w:val="20"/>
              </w:rPr>
            </w:pPr>
            <w:r w:rsidRPr="00A41DAA">
              <w:rPr>
                <w:sz w:val="20"/>
                <w:szCs w:val="20"/>
              </w:rPr>
              <w:t>606,26</w:t>
            </w:r>
          </w:p>
        </w:tc>
        <w:tc>
          <w:tcPr>
            <w:tcW w:w="708" w:type="dxa"/>
            <w:vAlign w:val="bottom"/>
          </w:tcPr>
          <w:p w:rsidR="00567596" w:rsidRPr="00A41DAA" w:rsidRDefault="00567596" w:rsidP="00567596">
            <w:pPr>
              <w:jc w:val="right"/>
              <w:rPr>
                <w:sz w:val="20"/>
                <w:szCs w:val="20"/>
              </w:rPr>
            </w:pPr>
            <w:r w:rsidRPr="00A41DAA">
              <w:rPr>
                <w:sz w:val="20"/>
                <w:szCs w:val="20"/>
              </w:rPr>
              <w:t>11,40</w:t>
            </w:r>
          </w:p>
        </w:tc>
        <w:tc>
          <w:tcPr>
            <w:tcW w:w="567" w:type="dxa"/>
            <w:vAlign w:val="bottom"/>
          </w:tcPr>
          <w:p w:rsidR="00567596" w:rsidRPr="00A54DCE" w:rsidRDefault="00567596" w:rsidP="00567596">
            <w:pPr>
              <w:jc w:val="right"/>
              <w:rPr>
                <w:color w:val="000000"/>
                <w:sz w:val="20"/>
                <w:szCs w:val="20"/>
              </w:rPr>
            </w:pPr>
            <w:r w:rsidRPr="00A54DCE">
              <w:rPr>
                <w:color w:val="000000"/>
                <w:sz w:val="20"/>
                <w:szCs w:val="20"/>
              </w:rPr>
              <w:t>0,71</w:t>
            </w:r>
          </w:p>
        </w:tc>
        <w:tc>
          <w:tcPr>
            <w:tcW w:w="726" w:type="dxa"/>
            <w:vAlign w:val="bottom"/>
          </w:tcPr>
          <w:p w:rsidR="00567596" w:rsidRPr="00A54DCE" w:rsidRDefault="00567596" w:rsidP="00567596">
            <w:pPr>
              <w:jc w:val="right"/>
              <w:rPr>
                <w:color w:val="000000"/>
                <w:sz w:val="20"/>
                <w:szCs w:val="20"/>
              </w:rPr>
            </w:pPr>
            <w:r w:rsidRPr="00A54DCE">
              <w:rPr>
                <w:color w:val="000000"/>
                <w:sz w:val="20"/>
                <w:szCs w:val="20"/>
              </w:rPr>
              <w:t>1,54</w:t>
            </w:r>
          </w:p>
        </w:tc>
        <w:tc>
          <w:tcPr>
            <w:tcW w:w="1042" w:type="dxa"/>
            <w:vAlign w:val="bottom"/>
          </w:tcPr>
          <w:p w:rsidR="00567596" w:rsidRPr="00A41DAA" w:rsidRDefault="00567596" w:rsidP="00567596">
            <w:pPr>
              <w:jc w:val="right"/>
              <w:rPr>
                <w:sz w:val="20"/>
                <w:szCs w:val="20"/>
              </w:rPr>
            </w:pPr>
            <w:r w:rsidRPr="00A41DAA">
              <w:rPr>
                <w:sz w:val="20"/>
                <w:szCs w:val="20"/>
              </w:rPr>
              <w:t>1211,87</w:t>
            </w:r>
          </w:p>
        </w:tc>
      </w:tr>
      <w:tr w:rsidR="00567596" w:rsidRPr="00E31982" w:rsidTr="00567596">
        <w:trPr>
          <w:jc w:val="center"/>
        </w:trPr>
        <w:tc>
          <w:tcPr>
            <w:tcW w:w="877" w:type="dxa"/>
          </w:tcPr>
          <w:p w:rsidR="00567596" w:rsidRPr="00E31982" w:rsidRDefault="00567596" w:rsidP="00567596">
            <w:pPr>
              <w:rPr>
                <w:sz w:val="20"/>
                <w:szCs w:val="20"/>
                <w:lang w:val="lt-LT"/>
              </w:rPr>
            </w:pPr>
            <w:r w:rsidRPr="00E31982">
              <w:rPr>
                <w:sz w:val="20"/>
                <w:szCs w:val="20"/>
                <w:lang w:val="lt-LT"/>
              </w:rPr>
              <w:t>2004 08</w:t>
            </w:r>
          </w:p>
        </w:tc>
        <w:tc>
          <w:tcPr>
            <w:tcW w:w="830" w:type="dxa"/>
            <w:vAlign w:val="bottom"/>
          </w:tcPr>
          <w:p w:rsidR="00567596" w:rsidRPr="00A54DCE" w:rsidRDefault="00567596" w:rsidP="00567596">
            <w:pPr>
              <w:jc w:val="right"/>
              <w:rPr>
                <w:sz w:val="20"/>
                <w:szCs w:val="20"/>
              </w:rPr>
            </w:pPr>
            <w:r w:rsidRPr="00A54DCE">
              <w:rPr>
                <w:sz w:val="20"/>
                <w:szCs w:val="20"/>
              </w:rPr>
              <w:t>240,53</w:t>
            </w:r>
          </w:p>
        </w:tc>
        <w:tc>
          <w:tcPr>
            <w:tcW w:w="827" w:type="dxa"/>
            <w:vAlign w:val="bottom"/>
          </w:tcPr>
          <w:p w:rsidR="00567596" w:rsidRPr="00A54DCE" w:rsidRDefault="00567596" w:rsidP="00567596">
            <w:pPr>
              <w:jc w:val="right"/>
              <w:rPr>
                <w:color w:val="000000"/>
                <w:sz w:val="20"/>
                <w:szCs w:val="20"/>
              </w:rPr>
            </w:pPr>
            <w:r w:rsidRPr="00A54DCE">
              <w:rPr>
                <w:color w:val="000000"/>
                <w:sz w:val="20"/>
                <w:szCs w:val="20"/>
              </w:rPr>
              <w:t>0,77</w:t>
            </w:r>
          </w:p>
        </w:tc>
        <w:tc>
          <w:tcPr>
            <w:tcW w:w="923" w:type="dxa"/>
            <w:vAlign w:val="bottom"/>
          </w:tcPr>
          <w:p w:rsidR="00567596" w:rsidRPr="00A54DCE" w:rsidRDefault="00567596" w:rsidP="00567596">
            <w:pPr>
              <w:jc w:val="right"/>
              <w:rPr>
                <w:color w:val="000000"/>
                <w:sz w:val="20"/>
                <w:szCs w:val="20"/>
              </w:rPr>
            </w:pPr>
            <w:r w:rsidRPr="00A54DCE">
              <w:rPr>
                <w:color w:val="000000"/>
                <w:sz w:val="20"/>
                <w:szCs w:val="20"/>
              </w:rPr>
              <w:t>0,37</w:t>
            </w:r>
          </w:p>
        </w:tc>
        <w:tc>
          <w:tcPr>
            <w:tcW w:w="831" w:type="dxa"/>
            <w:vAlign w:val="bottom"/>
          </w:tcPr>
          <w:p w:rsidR="00567596" w:rsidRPr="00A54DCE" w:rsidRDefault="00567596" w:rsidP="00567596">
            <w:pPr>
              <w:jc w:val="right"/>
              <w:rPr>
                <w:color w:val="000000"/>
                <w:sz w:val="20"/>
                <w:szCs w:val="20"/>
              </w:rPr>
            </w:pPr>
            <w:r w:rsidRPr="00A54DCE">
              <w:rPr>
                <w:color w:val="000000"/>
                <w:sz w:val="20"/>
                <w:szCs w:val="20"/>
              </w:rPr>
              <w:t>4,38</w:t>
            </w:r>
          </w:p>
        </w:tc>
        <w:tc>
          <w:tcPr>
            <w:tcW w:w="876" w:type="dxa"/>
            <w:vAlign w:val="bottom"/>
          </w:tcPr>
          <w:p w:rsidR="00567596" w:rsidRPr="00A54DCE" w:rsidRDefault="00567596" w:rsidP="00567596">
            <w:pPr>
              <w:jc w:val="right"/>
              <w:rPr>
                <w:color w:val="000000"/>
                <w:sz w:val="20"/>
                <w:szCs w:val="20"/>
              </w:rPr>
            </w:pPr>
            <w:r w:rsidRPr="00A54DCE">
              <w:rPr>
                <w:color w:val="000000"/>
                <w:sz w:val="20"/>
                <w:szCs w:val="20"/>
              </w:rPr>
              <w:t>-3,01</w:t>
            </w:r>
          </w:p>
        </w:tc>
        <w:tc>
          <w:tcPr>
            <w:tcW w:w="1040" w:type="dxa"/>
            <w:vAlign w:val="bottom"/>
          </w:tcPr>
          <w:p w:rsidR="00567596" w:rsidRPr="00E60DED" w:rsidRDefault="00567596" w:rsidP="00567596">
            <w:pPr>
              <w:autoSpaceDE w:val="0"/>
              <w:autoSpaceDN w:val="0"/>
              <w:adjustRightInd w:val="0"/>
              <w:ind w:right="30"/>
              <w:jc w:val="right"/>
              <w:rPr>
                <w:color w:val="000000"/>
                <w:sz w:val="20"/>
                <w:szCs w:val="20"/>
              </w:rPr>
            </w:pPr>
            <w:r w:rsidRPr="00E60DED">
              <w:rPr>
                <w:color w:val="000000"/>
                <w:sz w:val="20"/>
                <w:szCs w:val="20"/>
              </w:rPr>
              <w:t>9062</w:t>
            </w:r>
            <w:r w:rsidRPr="00A54DCE">
              <w:rPr>
                <w:color w:val="000000"/>
                <w:sz w:val="20"/>
                <w:szCs w:val="20"/>
              </w:rPr>
              <w:t>,</w:t>
            </w:r>
            <w:r>
              <w:rPr>
                <w:color w:val="000000"/>
                <w:sz w:val="20"/>
                <w:szCs w:val="20"/>
              </w:rPr>
              <w:t>80</w:t>
            </w:r>
          </w:p>
        </w:tc>
        <w:tc>
          <w:tcPr>
            <w:tcW w:w="850" w:type="dxa"/>
            <w:vAlign w:val="bottom"/>
          </w:tcPr>
          <w:p w:rsidR="00567596" w:rsidRPr="00A54DCE" w:rsidRDefault="00567596" w:rsidP="00567596">
            <w:pPr>
              <w:jc w:val="right"/>
              <w:rPr>
                <w:sz w:val="20"/>
                <w:szCs w:val="20"/>
              </w:rPr>
            </w:pPr>
            <w:r w:rsidRPr="00A54DCE">
              <w:rPr>
                <w:sz w:val="20"/>
                <w:szCs w:val="20"/>
              </w:rPr>
              <w:t>96,6</w:t>
            </w:r>
            <w:r>
              <w:rPr>
                <w:sz w:val="20"/>
                <w:szCs w:val="20"/>
              </w:rPr>
              <w:t>0</w:t>
            </w:r>
          </w:p>
        </w:tc>
        <w:tc>
          <w:tcPr>
            <w:tcW w:w="851" w:type="dxa"/>
            <w:vAlign w:val="bottom"/>
          </w:tcPr>
          <w:p w:rsidR="00567596" w:rsidRPr="00A54DCE" w:rsidRDefault="00567596" w:rsidP="00567596">
            <w:pPr>
              <w:jc w:val="right"/>
              <w:rPr>
                <w:sz w:val="20"/>
                <w:szCs w:val="20"/>
              </w:rPr>
            </w:pPr>
            <w:r w:rsidRPr="00A54DCE">
              <w:rPr>
                <w:sz w:val="20"/>
                <w:szCs w:val="20"/>
              </w:rPr>
              <w:t>97,8</w:t>
            </w:r>
            <w:r>
              <w:rPr>
                <w:sz w:val="20"/>
                <w:szCs w:val="20"/>
              </w:rPr>
              <w:t>0</w:t>
            </w:r>
          </w:p>
        </w:tc>
        <w:tc>
          <w:tcPr>
            <w:tcW w:w="850" w:type="dxa"/>
            <w:vAlign w:val="bottom"/>
          </w:tcPr>
          <w:p w:rsidR="00567596" w:rsidRPr="00A54DCE" w:rsidRDefault="00567596" w:rsidP="00567596">
            <w:pPr>
              <w:jc w:val="right"/>
              <w:rPr>
                <w:sz w:val="20"/>
                <w:szCs w:val="20"/>
              </w:rPr>
            </w:pPr>
            <w:r w:rsidRPr="00A54DCE">
              <w:rPr>
                <w:sz w:val="20"/>
                <w:szCs w:val="20"/>
              </w:rPr>
              <w:t>93,9</w:t>
            </w:r>
            <w:r>
              <w:rPr>
                <w:sz w:val="20"/>
                <w:szCs w:val="20"/>
              </w:rPr>
              <w:t>0</w:t>
            </w:r>
          </w:p>
        </w:tc>
        <w:tc>
          <w:tcPr>
            <w:tcW w:w="567" w:type="dxa"/>
            <w:vAlign w:val="bottom"/>
          </w:tcPr>
          <w:p w:rsidR="00567596" w:rsidRPr="00A54DCE" w:rsidRDefault="00567596" w:rsidP="00567596">
            <w:pPr>
              <w:jc w:val="right"/>
              <w:rPr>
                <w:sz w:val="20"/>
                <w:szCs w:val="20"/>
              </w:rPr>
            </w:pPr>
            <w:r w:rsidRPr="00A54DCE">
              <w:rPr>
                <w:sz w:val="20"/>
                <w:szCs w:val="20"/>
              </w:rPr>
              <w:t>5,5</w:t>
            </w:r>
            <w:r>
              <w:rPr>
                <w:sz w:val="20"/>
                <w:szCs w:val="20"/>
              </w:rPr>
              <w:t>0</w:t>
            </w:r>
          </w:p>
        </w:tc>
        <w:tc>
          <w:tcPr>
            <w:tcW w:w="567" w:type="dxa"/>
            <w:vAlign w:val="bottom"/>
          </w:tcPr>
          <w:p w:rsidR="00567596" w:rsidRPr="00A54DCE" w:rsidRDefault="00567596" w:rsidP="00567596">
            <w:pPr>
              <w:jc w:val="right"/>
              <w:rPr>
                <w:sz w:val="20"/>
                <w:szCs w:val="20"/>
              </w:rPr>
            </w:pPr>
            <w:r w:rsidRPr="00A54DCE">
              <w:rPr>
                <w:sz w:val="20"/>
                <w:szCs w:val="20"/>
              </w:rPr>
              <w:t>2,19</w:t>
            </w:r>
          </w:p>
        </w:tc>
        <w:tc>
          <w:tcPr>
            <w:tcW w:w="851" w:type="dxa"/>
            <w:vAlign w:val="bottom"/>
          </w:tcPr>
          <w:p w:rsidR="00567596" w:rsidRPr="00A41DAA" w:rsidRDefault="00567596" w:rsidP="00567596">
            <w:pPr>
              <w:jc w:val="right"/>
              <w:rPr>
                <w:sz w:val="20"/>
                <w:szCs w:val="20"/>
              </w:rPr>
            </w:pPr>
            <w:r w:rsidRPr="00A41DAA">
              <w:rPr>
                <w:sz w:val="20"/>
                <w:szCs w:val="20"/>
              </w:rPr>
              <w:t>610,81</w:t>
            </w:r>
          </w:p>
        </w:tc>
        <w:tc>
          <w:tcPr>
            <w:tcW w:w="708" w:type="dxa"/>
            <w:vAlign w:val="bottom"/>
          </w:tcPr>
          <w:p w:rsidR="00567596" w:rsidRPr="00A41DAA" w:rsidRDefault="00567596" w:rsidP="00567596">
            <w:pPr>
              <w:jc w:val="right"/>
              <w:rPr>
                <w:sz w:val="20"/>
                <w:szCs w:val="20"/>
              </w:rPr>
            </w:pPr>
            <w:r w:rsidRPr="00A41DAA">
              <w:rPr>
                <w:sz w:val="20"/>
                <w:szCs w:val="20"/>
              </w:rPr>
              <w:t>12,10</w:t>
            </w:r>
          </w:p>
        </w:tc>
        <w:tc>
          <w:tcPr>
            <w:tcW w:w="567" w:type="dxa"/>
            <w:vAlign w:val="bottom"/>
          </w:tcPr>
          <w:p w:rsidR="00567596" w:rsidRPr="00A54DCE" w:rsidRDefault="00567596" w:rsidP="00567596">
            <w:pPr>
              <w:jc w:val="right"/>
              <w:rPr>
                <w:color w:val="000000"/>
                <w:sz w:val="20"/>
                <w:szCs w:val="20"/>
              </w:rPr>
            </w:pPr>
            <w:r w:rsidRPr="00A54DCE">
              <w:rPr>
                <w:color w:val="000000"/>
                <w:sz w:val="20"/>
                <w:szCs w:val="20"/>
              </w:rPr>
              <w:t>1,24</w:t>
            </w:r>
          </w:p>
        </w:tc>
        <w:tc>
          <w:tcPr>
            <w:tcW w:w="726" w:type="dxa"/>
            <w:vAlign w:val="bottom"/>
          </w:tcPr>
          <w:p w:rsidR="00567596" w:rsidRPr="00A54DCE" w:rsidRDefault="00567596" w:rsidP="00567596">
            <w:pPr>
              <w:jc w:val="right"/>
              <w:rPr>
                <w:color w:val="000000"/>
                <w:sz w:val="20"/>
                <w:szCs w:val="20"/>
              </w:rPr>
            </w:pPr>
            <w:r w:rsidRPr="00A54DCE">
              <w:rPr>
                <w:color w:val="000000"/>
                <w:sz w:val="20"/>
                <w:szCs w:val="20"/>
              </w:rPr>
              <w:t>0,31</w:t>
            </w:r>
          </w:p>
        </w:tc>
        <w:tc>
          <w:tcPr>
            <w:tcW w:w="1042" w:type="dxa"/>
            <w:vAlign w:val="bottom"/>
          </w:tcPr>
          <w:p w:rsidR="00567596" w:rsidRPr="00A41DAA" w:rsidRDefault="00567596" w:rsidP="00567596">
            <w:pPr>
              <w:jc w:val="right"/>
              <w:rPr>
                <w:sz w:val="20"/>
                <w:szCs w:val="20"/>
              </w:rPr>
            </w:pPr>
            <w:r w:rsidRPr="00A41DAA">
              <w:rPr>
                <w:sz w:val="20"/>
                <w:szCs w:val="20"/>
              </w:rPr>
              <w:t>2041,47</w:t>
            </w:r>
          </w:p>
        </w:tc>
      </w:tr>
      <w:tr w:rsidR="00567596" w:rsidRPr="00E31982" w:rsidTr="00567596">
        <w:trPr>
          <w:jc w:val="center"/>
        </w:trPr>
        <w:tc>
          <w:tcPr>
            <w:tcW w:w="877" w:type="dxa"/>
          </w:tcPr>
          <w:p w:rsidR="00567596" w:rsidRPr="00E31982" w:rsidRDefault="00567596" w:rsidP="00567596">
            <w:pPr>
              <w:rPr>
                <w:sz w:val="20"/>
                <w:szCs w:val="20"/>
                <w:lang w:val="lt-LT"/>
              </w:rPr>
            </w:pPr>
            <w:r w:rsidRPr="00E31982">
              <w:rPr>
                <w:sz w:val="20"/>
                <w:szCs w:val="20"/>
                <w:lang w:val="lt-LT"/>
              </w:rPr>
              <w:t>2004 09</w:t>
            </w:r>
          </w:p>
        </w:tc>
        <w:tc>
          <w:tcPr>
            <w:tcW w:w="830" w:type="dxa"/>
            <w:vAlign w:val="bottom"/>
          </w:tcPr>
          <w:p w:rsidR="00567596" w:rsidRPr="00A54DCE" w:rsidRDefault="00567596" w:rsidP="00567596">
            <w:pPr>
              <w:jc w:val="right"/>
              <w:rPr>
                <w:sz w:val="20"/>
                <w:szCs w:val="20"/>
              </w:rPr>
            </w:pPr>
            <w:r w:rsidRPr="00A54DCE">
              <w:rPr>
                <w:sz w:val="20"/>
                <w:szCs w:val="20"/>
              </w:rPr>
              <w:t>252,45</w:t>
            </w:r>
          </w:p>
        </w:tc>
        <w:tc>
          <w:tcPr>
            <w:tcW w:w="827" w:type="dxa"/>
            <w:vAlign w:val="bottom"/>
          </w:tcPr>
          <w:p w:rsidR="00567596" w:rsidRPr="00A54DCE" w:rsidRDefault="00567596" w:rsidP="00567596">
            <w:pPr>
              <w:jc w:val="right"/>
              <w:rPr>
                <w:color w:val="000000"/>
                <w:sz w:val="20"/>
                <w:szCs w:val="20"/>
              </w:rPr>
            </w:pPr>
            <w:r w:rsidRPr="00A54DCE">
              <w:rPr>
                <w:color w:val="000000"/>
                <w:sz w:val="20"/>
                <w:szCs w:val="20"/>
              </w:rPr>
              <w:t>0,37</w:t>
            </w:r>
          </w:p>
        </w:tc>
        <w:tc>
          <w:tcPr>
            <w:tcW w:w="923" w:type="dxa"/>
            <w:vAlign w:val="bottom"/>
          </w:tcPr>
          <w:p w:rsidR="00567596" w:rsidRPr="00A54DCE" w:rsidRDefault="00567596" w:rsidP="00567596">
            <w:pPr>
              <w:jc w:val="right"/>
              <w:rPr>
                <w:color w:val="000000"/>
                <w:sz w:val="20"/>
                <w:szCs w:val="20"/>
              </w:rPr>
            </w:pPr>
            <w:r w:rsidRPr="00A54DCE">
              <w:rPr>
                <w:color w:val="000000"/>
                <w:sz w:val="20"/>
                <w:szCs w:val="20"/>
              </w:rPr>
              <w:t>2,01</w:t>
            </w:r>
          </w:p>
        </w:tc>
        <w:tc>
          <w:tcPr>
            <w:tcW w:w="831" w:type="dxa"/>
            <w:vAlign w:val="bottom"/>
          </w:tcPr>
          <w:p w:rsidR="00567596" w:rsidRPr="00A54DCE" w:rsidRDefault="00567596" w:rsidP="00567596">
            <w:pPr>
              <w:jc w:val="right"/>
              <w:rPr>
                <w:color w:val="000000"/>
                <w:sz w:val="20"/>
                <w:szCs w:val="20"/>
              </w:rPr>
            </w:pPr>
            <w:r w:rsidRPr="00A54DCE">
              <w:rPr>
                <w:color w:val="000000"/>
                <w:sz w:val="20"/>
                <w:szCs w:val="20"/>
              </w:rPr>
              <w:t>4,28</w:t>
            </w:r>
          </w:p>
        </w:tc>
        <w:tc>
          <w:tcPr>
            <w:tcW w:w="876" w:type="dxa"/>
            <w:vAlign w:val="bottom"/>
          </w:tcPr>
          <w:p w:rsidR="00567596" w:rsidRPr="00A54DCE" w:rsidRDefault="00567596" w:rsidP="00567596">
            <w:pPr>
              <w:jc w:val="right"/>
              <w:rPr>
                <w:color w:val="000000"/>
                <w:sz w:val="20"/>
                <w:szCs w:val="20"/>
              </w:rPr>
            </w:pPr>
            <w:r w:rsidRPr="00A54DCE">
              <w:rPr>
                <w:color w:val="000000"/>
                <w:sz w:val="20"/>
                <w:szCs w:val="20"/>
              </w:rPr>
              <w:t>10,68</w:t>
            </w:r>
          </w:p>
        </w:tc>
        <w:tc>
          <w:tcPr>
            <w:tcW w:w="1040" w:type="dxa"/>
            <w:vAlign w:val="bottom"/>
          </w:tcPr>
          <w:p w:rsidR="00567596" w:rsidRPr="00E60DED" w:rsidRDefault="00567596" w:rsidP="00567596">
            <w:pPr>
              <w:autoSpaceDE w:val="0"/>
              <w:autoSpaceDN w:val="0"/>
              <w:adjustRightInd w:val="0"/>
              <w:ind w:right="30"/>
              <w:jc w:val="right"/>
              <w:rPr>
                <w:color w:val="000000"/>
                <w:sz w:val="20"/>
                <w:szCs w:val="20"/>
              </w:rPr>
            </w:pPr>
            <w:r w:rsidRPr="00E60DED">
              <w:rPr>
                <w:color w:val="000000"/>
                <w:sz w:val="20"/>
                <w:szCs w:val="20"/>
              </w:rPr>
              <w:t>9119</w:t>
            </w:r>
            <w:r w:rsidRPr="00A54DCE">
              <w:rPr>
                <w:color w:val="000000"/>
                <w:sz w:val="20"/>
                <w:szCs w:val="20"/>
              </w:rPr>
              <w:t>,</w:t>
            </w:r>
            <w:r w:rsidRPr="00E60DED">
              <w:rPr>
                <w:color w:val="000000"/>
                <w:sz w:val="20"/>
                <w:szCs w:val="20"/>
              </w:rPr>
              <w:t>2</w:t>
            </w:r>
            <w:r>
              <w:rPr>
                <w:color w:val="000000"/>
                <w:sz w:val="20"/>
                <w:szCs w:val="20"/>
              </w:rPr>
              <w:t>9</w:t>
            </w:r>
          </w:p>
        </w:tc>
        <w:tc>
          <w:tcPr>
            <w:tcW w:w="850" w:type="dxa"/>
            <w:vAlign w:val="bottom"/>
          </w:tcPr>
          <w:p w:rsidR="00567596" w:rsidRPr="00A54DCE" w:rsidRDefault="00567596" w:rsidP="00567596">
            <w:pPr>
              <w:jc w:val="right"/>
              <w:rPr>
                <w:sz w:val="20"/>
                <w:szCs w:val="20"/>
              </w:rPr>
            </w:pPr>
            <w:r w:rsidRPr="00A54DCE">
              <w:rPr>
                <w:sz w:val="20"/>
                <w:szCs w:val="20"/>
              </w:rPr>
              <w:t>97,6</w:t>
            </w:r>
            <w:r>
              <w:rPr>
                <w:sz w:val="20"/>
                <w:szCs w:val="20"/>
              </w:rPr>
              <w:t>0</w:t>
            </w:r>
          </w:p>
        </w:tc>
        <w:tc>
          <w:tcPr>
            <w:tcW w:w="851" w:type="dxa"/>
            <w:vAlign w:val="bottom"/>
          </w:tcPr>
          <w:p w:rsidR="00567596" w:rsidRPr="00A54DCE" w:rsidRDefault="00567596" w:rsidP="00567596">
            <w:pPr>
              <w:jc w:val="right"/>
              <w:rPr>
                <w:sz w:val="20"/>
                <w:szCs w:val="20"/>
              </w:rPr>
            </w:pPr>
            <w:r w:rsidRPr="00A54DCE">
              <w:rPr>
                <w:sz w:val="20"/>
                <w:szCs w:val="20"/>
              </w:rPr>
              <w:t>98,6</w:t>
            </w:r>
            <w:r>
              <w:rPr>
                <w:sz w:val="20"/>
                <w:szCs w:val="20"/>
              </w:rPr>
              <w:t>0</w:t>
            </w:r>
          </w:p>
        </w:tc>
        <w:tc>
          <w:tcPr>
            <w:tcW w:w="850" w:type="dxa"/>
            <w:vAlign w:val="bottom"/>
          </w:tcPr>
          <w:p w:rsidR="00567596" w:rsidRPr="00A54DCE" w:rsidRDefault="00567596" w:rsidP="00567596">
            <w:pPr>
              <w:jc w:val="right"/>
              <w:rPr>
                <w:sz w:val="20"/>
                <w:szCs w:val="20"/>
              </w:rPr>
            </w:pPr>
            <w:r w:rsidRPr="00A54DCE">
              <w:rPr>
                <w:sz w:val="20"/>
                <w:szCs w:val="20"/>
              </w:rPr>
              <w:t>94,3</w:t>
            </w:r>
            <w:r>
              <w:rPr>
                <w:sz w:val="20"/>
                <w:szCs w:val="20"/>
              </w:rPr>
              <w:t>0</w:t>
            </w:r>
          </w:p>
        </w:tc>
        <w:tc>
          <w:tcPr>
            <w:tcW w:w="567" w:type="dxa"/>
            <w:vAlign w:val="bottom"/>
          </w:tcPr>
          <w:p w:rsidR="00567596" w:rsidRPr="00A54DCE" w:rsidRDefault="00567596" w:rsidP="00567596">
            <w:pPr>
              <w:jc w:val="right"/>
              <w:rPr>
                <w:sz w:val="20"/>
                <w:szCs w:val="20"/>
              </w:rPr>
            </w:pPr>
            <w:r w:rsidRPr="00A54DCE">
              <w:rPr>
                <w:sz w:val="20"/>
                <w:szCs w:val="20"/>
              </w:rPr>
              <w:t>5,6</w:t>
            </w:r>
            <w:r>
              <w:rPr>
                <w:sz w:val="20"/>
                <w:szCs w:val="20"/>
              </w:rPr>
              <w:t>0</w:t>
            </w:r>
          </w:p>
        </w:tc>
        <w:tc>
          <w:tcPr>
            <w:tcW w:w="567" w:type="dxa"/>
            <w:vAlign w:val="bottom"/>
          </w:tcPr>
          <w:p w:rsidR="00567596" w:rsidRPr="00A54DCE" w:rsidRDefault="00567596" w:rsidP="00567596">
            <w:pPr>
              <w:jc w:val="right"/>
              <w:rPr>
                <w:sz w:val="20"/>
                <w:szCs w:val="20"/>
              </w:rPr>
            </w:pPr>
            <w:r w:rsidRPr="00A54DCE">
              <w:rPr>
                <w:sz w:val="20"/>
                <w:szCs w:val="20"/>
              </w:rPr>
              <w:t>2,19</w:t>
            </w:r>
          </w:p>
        </w:tc>
        <w:tc>
          <w:tcPr>
            <w:tcW w:w="851" w:type="dxa"/>
            <w:vAlign w:val="bottom"/>
          </w:tcPr>
          <w:p w:rsidR="00567596" w:rsidRPr="00A41DAA" w:rsidRDefault="00567596" w:rsidP="00567596">
            <w:pPr>
              <w:jc w:val="right"/>
              <w:rPr>
                <w:sz w:val="20"/>
                <w:szCs w:val="20"/>
              </w:rPr>
            </w:pPr>
            <w:r w:rsidRPr="00A41DAA">
              <w:rPr>
                <w:sz w:val="20"/>
                <w:szCs w:val="20"/>
              </w:rPr>
              <w:t>608,82</w:t>
            </w:r>
          </w:p>
        </w:tc>
        <w:tc>
          <w:tcPr>
            <w:tcW w:w="708" w:type="dxa"/>
            <w:vAlign w:val="bottom"/>
          </w:tcPr>
          <w:p w:rsidR="00567596" w:rsidRPr="00A41DAA" w:rsidRDefault="00567596" w:rsidP="00567596">
            <w:pPr>
              <w:jc w:val="right"/>
              <w:rPr>
                <w:sz w:val="20"/>
                <w:szCs w:val="20"/>
              </w:rPr>
            </w:pPr>
            <w:r w:rsidRPr="00A41DAA">
              <w:rPr>
                <w:sz w:val="20"/>
                <w:szCs w:val="20"/>
              </w:rPr>
              <w:t>13,30</w:t>
            </w:r>
          </w:p>
        </w:tc>
        <w:tc>
          <w:tcPr>
            <w:tcW w:w="567" w:type="dxa"/>
            <w:vAlign w:val="bottom"/>
          </w:tcPr>
          <w:p w:rsidR="00567596" w:rsidRPr="00A54DCE" w:rsidRDefault="00567596" w:rsidP="00567596">
            <w:pPr>
              <w:jc w:val="right"/>
              <w:rPr>
                <w:color w:val="000000"/>
                <w:sz w:val="20"/>
                <w:szCs w:val="20"/>
              </w:rPr>
            </w:pPr>
            <w:r w:rsidRPr="00A54DCE">
              <w:rPr>
                <w:color w:val="000000"/>
                <w:sz w:val="20"/>
                <w:szCs w:val="20"/>
              </w:rPr>
              <w:t>1,59</w:t>
            </w:r>
          </w:p>
        </w:tc>
        <w:tc>
          <w:tcPr>
            <w:tcW w:w="726" w:type="dxa"/>
            <w:vAlign w:val="bottom"/>
          </w:tcPr>
          <w:p w:rsidR="00567596" w:rsidRPr="00A54DCE" w:rsidRDefault="00567596" w:rsidP="00567596">
            <w:pPr>
              <w:jc w:val="right"/>
              <w:rPr>
                <w:color w:val="000000"/>
                <w:sz w:val="20"/>
                <w:szCs w:val="20"/>
              </w:rPr>
            </w:pPr>
            <w:r w:rsidRPr="00A54DCE">
              <w:rPr>
                <w:color w:val="000000"/>
                <w:sz w:val="20"/>
                <w:szCs w:val="20"/>
              </w:rPr>
              <w:t>2,12</w:t>
            </w:r>
          </w:p>
        </w:tc>
        <w:tc>
          <w:tcPr>
            <w:tcW w:w="1042" w:type="dxa"/>
            <w:vAlign w:val="bottom"/>
          </w:tcPr>
          <w:p w:rsidR="00567596" w:rsidRPr="00A41DAA" w:rsidRDefault="00567596" w:rsidP="00567596">
            <w:pPr>
              <w:jc w:val="right"/>
              <w:rPr>
                <w:sz w:val="20"/>
                <w:szCs w:val="20"/>
              </w:rPr>
            </w:pPr>
            <w:r w:rsidRPr="00A41DAA">
              <w:rPr>
                <w:sz w:val="20"/>
                <w:szCs w:val="20"/>
              </w:rPr>
              <w:t>3075,51</w:t>
            </w:r>
          </w:p>
        </w:tc>
      </w:tr>
      <w:tr w:rsidR="00567596" w:rsidRPr="00E31982" w:rsidTr="00567596">
        <w:trPr>
          <w:jc w:val="center"/>
        </w:trPr>
        <w:tc>
          <w:tcPr>
            <w:tcW w:w="877" w:type="dxa"/>
          </w:tcPr>
          <w:p w:rsidR="00567596" w:rsidRPr="00E31982" w:rsidRDefault="00567596" w:rsidP="00567596">
            <w:pPr>
              <w:rPr>
                <w:sz w:val="20"/>
                <w:szCs w:val="20"/>
                <w:lang w:val="lt-LT"/>
              </w:rPr>
            </w:pPr>
            <w:r w:rsidRPr="00E31982">
              <w:rPr>
                <w:sz w:val="20"/>
                <w:szCs w:val="20"/>
                <w:lang w:val="lt-LT"/>
              </w:rPr>
              <w:t>2004 10</w:t>
            </w:r>
          </w:p>
        </w:tc>
        <w:tc>
          <w:tcPr>
            <w:tcW w:w="830" w:type="dxa"/>
            <w:vAlign w:val="bottom"/>
          </w:tcPr>
          <w:p w:rsidR="00567596" w:rsidRPr="00A54DCE" w:rsidRDefault="00567596" w:rsidP="00567596">
            <w:pPr>
              <w:jc w:val="right"/>
              <w:rPr>
                <w:sz w:val="20"/>
                <w:szCs w:val="20"/>
              </w:rPr>
            </w:pPr>
            <w:r w:rsidRPr="00A54DCE">
              <w:rPr>
                <w:sz w:val="20"/>
                <w:szCs w:val="20"/>
              </w:rPr>
              <w:t>246,20</w:t>
            </w:r>
          </w:p>
        </w:tc>
        <w:tc>
          <w:tcPr>
            <w:tcW w:w="827" w:type="dxa"/>
            <w:vAlign w:val="bottom"/>
          </w:tcPr>
          <w:p w:rsidR="00567596" w:rsidRPr="00A54DCE" w:rsidRDefault="00567596" w:rsidP="00567596">
            <w:pPr>
              <w:jc w:val="right"/>
              <w:rPr>
                <w:color w:val="000000"/>
                <w:sz w:val="20"/>
                <w:szCs w:val="20"/>
              </w:rPr>
            </w:pPr>
            <w:r w:rsidRPr="00A54DCE">
              <w:rPr>
                <w:color w:val="000000"/>
                <w:sz w:val="20"/>
                <w:szCs w:val="20"/>
              </w:rPr>
              <w:t>2,15</w:t>
            </w:r>
          </w:p>
        </w:tc>
        <w:tc>
          <w:tcPr>
            <w:tcW w:w="923" w:type="dxa"/>
            <w:vAlign w:val="bottom"/>
          </w:tcPr>
          <w:p w:rsidR="00567596" w:rsidRPr="00A54DCE" w:rsidRDefault="00567596" w:rsidP="00567596">
            <w:pPr>
              <w:jc w:val="right"/>
              <w:rPr>
                <w:color w:val="000000"/>
                <w:sz w:val="20"/>
                <w:szCs w:val="20"/>
              </w:rPr>
            </w:pPr>
            <w:r w:rsidRPr="00A54DCE">
              <w:rPr>
                <w:color w:val="000000"/>
                <w:sz w:val="20"/>
                <w:szCs w:val="20"/>
              </w:rPr>
              <w:t>-7,04</w:t>
            </w:r>
          </w:p>
        </w:tc>
        <w:tc>
          <w:tcPr>
            <w:tcW w:w="831" w:type="dxa"/>
            <w:vAlign w:val="bottom"/>
          </w:tcPr>
          <w:p w:rsidR="00567596" w:rsidRPr="00A54DCE" w:rsidRDefault="00567596" w:rsidP="00567596">
            <w:pPr>
              <w:jc w:val="right"/>
              <w:rPr>
                <w:color w:val="000000"/>
                <w:sz w:val="20"/>
                <w:szCs w:val="20"/>
              </w:rPr>
            </w:pPr>
            <w:r w:rsidRPr="00A54DCE">
              <w:rPr>
                <w:color w:val="000000"/>
                <w:sz w:val="20"/>
                <w:szCs w:val="20"/>
              </w:rPr>
              <w:t>2,98</w:t>
            </w:r>
          </w:p>
        </w:tc>
        <w:tc>
          <w:tcPr>
            <w:tcW w:w="876" w:type="dxa"/>
            <w:vAlign w:val="bottom"/>
          </w:tcPr>
          <w:p w:rsidR="00567596" w:rsidRPr="00A54DCE" w:rsidRDefault="00567596" w:rsidP="00567596">
            <w:pPr>
              <w:jc w:val="right"/>
              <w:rPr>
                <w:color w:val="000000"/>
                <w:sz w:val="20"/>
                <w:szCs w:val="20"/>
              </w:rPr>
            </w:pPr>
            <w:r w:rsidRPr="00A54DCE">
              <w:rPr>
                <w:color w:val="000000"/>
                <w:sz w:val="20"/>
                <w:szCs w:val="20"/>
              </w:rPr>
              <w:t>-5,36</w:t>
            </w:r>
          </w:p>
        </w:tc>
        <w:tc>
          <w:tcPr>
            <w:tcW w:w="1040" w:type="dxa"/>
            <w:vAlign w:val="bottom"/>
          </w:tcPr>
          <w:p w:rsidR="00567596" w:rsidRPr="00E60DED" w:rsidRDefault="00567596" w:rsidP="00567596">
            <w:pPr>
              <w:autoSpaceDE w:val="0"/>
              <w:autoSpaceDN w:val="0"/>
              <w:adjustRightInd w:val="0"/>
              <w:ind w:right="30"/>
              <w:jc w:val="right"/>
              <w:rPr>
                <w:color w:val="000000"/>
                <w:sz w:val="20"/>
                <w:szCs w:val="20"/>
              </w:rPr>
            </w:pPr>
            <w:r w:rsidRPr="00E60DED">
              <w:rPr>
                <w:color w:val="000000"/>
                <w:sz w:val="20"/>
                <w:szCs w:val="20"/>
              </w:rPr>
              <w:t>9173</w:t>
            </w:r>
            <w:r w:rsidRPr="00A54DCE">
              <w:rPr>
                <w:color w:val="000000"/>
                <w:sz w:val="20"/>
                <w:szCs w:val="20"/>
              </w:rPr>
              <w:t>,</w:t>
            </w:r>
            <w:r w:rsidRPr="00E60DED">
              <w:rPr>
                <w:color w:val="000000"/>
                <w:sz w:val="20"/>
                <w:szCs w:val="20"/>
              </w:rPr>
              <w:t>16</w:t>
            </w:r>
          </w:p>
        </w:tc>
        <w:tc>
          <w:tcPr>
            <w:tcW w:w="850" w:type="dxa"/>
            <w:vAlign w:val="bottom"/>
          </w:tcPr>
          <w:p w:rsidR="00567596" w:rsidRPr="00A54DCE" w:rsidRDefault="00567596" w:rsidP="00567596">
            <w:pPr>
              <w:jc w:val="right"/>
              <w:rPr>
                <w:sz w:val="20"/>
                <w:szCs w:val="20"/>
              </w:rPr>
            </w:pPr>
            <w:r w:rsidRPr="00A54DCE">
              <w:rPr>
                <w:sz w:val="20"/>
                <w:szCs w:val="20"/>
              </w:rPr>
              <w:t>95,8</w:t>
            </w:r>
            <w:r>
              <w:rPr>
                <w:sz w:val="20"/>
                <w:szCs w:val="20"/>
              </w:rPr>
              <w:t>0</w:t>
            </w:r>
          </w:p>
        </w:tc>
        <w:tc>
          <w:tcPr>
            <w:tcW w:w="851" w:type="dxa"/>
            <w:vAlign w:val="bottom"/>
          </w:tcPr>
          <w:p w:rsidR="00567596" w:rsidRPr="00A54DCE" w:rsidRDefault="00567596" w:rsidP="00567596">
            <w:pPr>
              <w:jc w:val="right"/>
              <w:rPr>
                <w:sz w:val="20"/>
                <w:szCs w:val="20"/>
              </w:rPr>
            </w:pPr>
            <w:r w:rsidRPr="00A54DCE">
              <w:rPr>
                <w:sz w:val="20"/>
                <w:szCs w:val="20"/>
              </w:rPr>
              <w:t>99,0</w:t>
            </w:r>
            <w:r>
              <w:rPr>
                <w:sz w:val="20"/>
                <w:szCs w:val="20"/>
              </w:rPr>
              <w:t>0</w:t>
            </w:r>
          </w:p>
        </w:tc>
        <w:tc>
          <w:tcPr>
            <w:tcW w:w="850" w:type="dxa"/>
            <w:vAlign w:val="bottom"/>
          </w:tcPr>
          <w:p w:rsidR="00567596" w:rsidRPr="00A54DCE" w:rsidRDefault="00567596" w:rsidP="00567596">
            <w:pPr>
              <w:jc w:val="right"/>
              <w:rPr>
                <w:sz w:val="20"/>
                <w:szCs w:val="20"/>
              </w:rPr>
            </w:pPr>
            <w:r w:rsidRPr="00A54DCE">
              <w:rPr>
                <w:sz w:val="20"/>
                <w:szCs w:val="20"/>
              </w:rPr>
              <w:t>95,6</w:t>
            </w:r>
            <w:r>
              <w:rPr>
                <w:sz w:val="20"/>
                <w:szCs w:val="20"/>
              </w:rPr>
              <w:t>0</w:t>
            </w:r>
          </w:p>
        </w:tc>
        <w:tc>
          <w:tcPr>
            <w:tcW w:w="567" w:type="dxa"/>
            <w:vAlign w:val="bottom"/>
          </w:tcPr>
          <w:p w:rsidR="00567596" w:rsidRPr="00A54DCE" w:rsidRDefault="00567596" w:rsidP="00567596">
            <w:pPr>
              <w:jc w:val="right"/>
              <w:rPr>
                <w:sz w:val="20"/>
                <w:szCs w:val="20"/>
              </w:rPr>
            </w:pPr>
            <w:r w:rsidRPr="00A54DCE">
              <w:rPr>
                <w:sz w:val="20"/>
                <w:szCs w:val="20"/>
              </w:rPr>
              <w:t>5,5</w:t>
            </w:r>
            <w:r>
              <w:rPr>
                <w:sz w:val="20"/>
                <w:szCs w:val="20"/>
              </w:rPr>
              <w:t>0</w:t>
            </w:r>
          </w:p>
        </w:tc>
        <w:tc>
          <w:tcPr>
            <w:tcW w:w="567" w:type="dxa"/>
            <w:vAlign w:val="bottom"/>
          </w:tcPr>
          <w:p w:rsidR="00567596" w:rsidRPr="00A54DCE" w:rsidRDefault="00567596" w:rsidP="00567596">
            <w:pPr>
              <w:jc w:val="right"/>
              <w:rPr>
                <w:sz w:val="20"/>
                <w:szCs w:val="20"/>
              </w:rPr>
            </w:pPr>
            <w:r w:rsidRPr="00A54DCE">
              <w:rPr>
                <w:sz w:val="20"/>
                <w:szCs w:val="20"/>
              </w:rPr>
              <w:t>2,19</w:t>
            </w:r>
          </w:p>
        </w:tc>
        <w:tc>
          <w:tcPr>
            <w:tcW w:w="851" w:type="dxa"/>
            <w:vAlign w:val="bottom"/>
          </w:tcPr>
          <w:p w:rsidR="00567596" w:rsidRPr="00A41DAA" w:rsidRDefault="00567596" w:rsidP="00567596">
            <w:pPr>
              <w:jc w:val="right"/>
              <w:rPr>
                <w:sz w:val="20"/>
                <w:szCs w:val="20"/>
              </w:rPr>
            </w:pPr>
            <w:r w:rsidRPr="00A41DAA">
              <w:rPr>
                <w:sz w:val="20"/>
                <w:szCs w:val="20"/>
              </w:rPr>
              <w:t>595,65</w:t>
            </w:r>
          </w:p>
        </w:tc>
        <w:tc>
          <w:tcPr>
            <w:tcW w:w="708" w:type="dxa"/>
            <w:vAlign w:val="bottom"/>
          </w:tcPr>
          <w:p w:rsidR="00567596" w:rsidRPr="00A41DAA" w:rsidRDefault="00567596" w:rsidP="00567596">
            <w:pPr>
              <w:jc w:val="right"/>
              <w:rPr>
                <w:sz w:val="20"/>
                <w:szCs w:val="20"/>
              </w:rPr>
            </w:pPr>
            <w:r w:rsidRPr="00A41DAA">
              <w:rPr>
                <w:sz w:val="20"/>
                <w:szCs w:val="20"/>
              </w:rPr>
              <w:t>11,00</w:t>
            </w:r>
          </w:p>
        </w:tc>
        <w:tc>
          <w:tcPr>
            <w:tcW w:w="567" w:type="dxa"/>
            <w:vAlign w:val="bottom"/>
          </w:tcPr>
          <w:p w:rsidR="00567596" w:rsidRPr="00A54DCE" w:rsidRDefault="00567596" w:rsidP="00567596">
            <w:pPr>
              <w:jc w:val="right"/>
              <w:rPr>
                <w:color w:val="000000"/>
                <w:sz w:val="20"/>
                <w:szCs w:val="20"/>
              </w:rPr>
            </w:pPr>
            <w:r w:rsidRPr="00A54DCE">
              <w:rPr>
                <w:color w:val="000000"/>
                <w:sz w:val="20"/>
                <w:szCs w:val="20"/>
              </w:rPr>
              <w:t>1,17</w:t>
            </w:r>
          </w:p>
        </w:tc>
        <w:tc>
          <w:tcPr>
            <w:tcW w:w="726" w:type="dxa"/>
            <w:vAlign w:val="bottom"/>
          </w:tcPr>
          <w:p w:rsidR="00567596" w:rsidRPr="00A54DCE" w:rsidRDefault="00567596" w:rsidP="00567596">
            <w:pPr>
              <w:jc w:val="right"/>
              <w:rPr>
                <w:color w:val="000000"/>
                <w:sz w:val="20"/>
                <w:szCs w:val="20"/>
              </w:rPr>
            </w:pPr>
            <w:r w:rsidRPr="00A54DCE">
              <w:rPr>
                <w:color w:val="000000"/>
                <w:sz w:val="20"/>
                <w:szCs w:val="20"/>
              </w:rPr>
              <w:t>0,53</w:t>
            </w:r>
          </w:p>
        </w:tc>
        <w:tc>
          <w:tcPr>
            <w:tcW w:w="1042" w:type="dxa"/>
            <w:vAlign w:val="bottom"/>
          </w:tcPr>
          <w:p w:rsidR="00567596" w:rsidRPr="00A41DAA" w:rsidRDefault="00567596" w:rsidP="00567596">
            <w:pPr>
              <w:jc w:val="right"/>
              <w:rPr>
                <w:sz w:val="20"/>
                <w:szCs w:val="20"/>
              </w:rPr>
            </w:pPr>
            <w:r w:rsidRPr="00A41DAA">
              <w:rPr>
                <w:sz w:val="20"/>
                <w:szCs w:val="20"/>
              </w:rPr>
              <w:t>2510,71</w:t>
            </w:r>
          </w:p>
        </w:tc>
      </w:tr>
      <w:tr w:rsidR="00567596" w:rsidRPr="00E31982" w:rsidTr="00567596">
        <w:trPr>
          <w:jc w:val="center"/>
        </w:trPr>
        <w:tc>
          <w:tcPr>
            <w:tcW w:w="877" w:type="dxa"/>
          </w:tcPr>
          <w:p w:rsidR="00567596" w:rsidRPr="00E31982" w:rsidRDefault="00567596" w:rsidP="00567596">
            <w:pPr>
              <w:rPr>
                <w:sz w:val="20"/>
                <w:szCs w:val="20"/>
                <w:lang w:val="lt-LT"/>
              </w:rPr>
            </w:pPr>
            <w:r w:rsidRPr="00E31982">
              <w:rPr>
                <w:sz w:val="20"/>
                <w:szCs w:val="20"/>
                <w:lang w:val="lt-LT"/>
              </w:rPr>
              <w:t>2004 11</w:t>
            </w:r>
          </w:p>
        </w:tc>
        <w:tc>
          <w:tcPr>
            <w:tcW w:w="830" w:type="dxa"/>
            <w:vAlign w:val="bottom"/>
          </w:tcPr>
          <w:p w:rsidR="00567596" w:rsidRPr="00A54DCE" w:rsidRDefault="00567596" w:rsidP="00567596">
            <w:pPr>
              <w:jc w:val="right"/>
              <w:rPr>
                <w:sz w:val="20"/>
                <w:szCs w:val="20"/>
              </w:rPr>
            </w:pPr>
            <w:r w:rsidRPr="00A54DCE">
              <w:rPr>
                <w:sz w:val="20"/>
                <w:szCs w:val="20"/>
              </w:rPr>
              <w:t>259,03</w:t>
            </w:r>
          </w:p>
        </w:tc>
        <w:tc>
          <w:tcPr>
            <w:tcW w:w="827" w:type="dxa"/>
            <w:vAlign w:val="bottom"/>
          </w:tcPr>
          <w:p w:rsidR="00567596" w:rsidRPr="00A54DCE" w:rsidRDefault="00567596" w:rsidP="00567596">
            <w:pPr>
              <w:jc w:val="right"/>
              <w:rPr>
                <w:color w:val="000000"/>
                <w:sz w:val="20"/>
                <w:szCs w:val="20"/>
              </w:rPr>
            </w:pPr>
            <w:r w:rsidRPr="00A54DCE">
              <w:rPr>
                <w:color w:val="000000"/>
                <w:sz w:val="20"/>
                <w:szCs w:val="20"/>
              </w:rPr>
              <w:t>6,48</w:t>
            </w:r>
          </w:p>
        </w:tc>
        <w:tc>
          <w:tcPr>
            <w:tcW w:w="923" w:type="dxa"/>
            <w:vAlign w:val="bottom"/>
          </w:tcPr>
          <w:p w:rsidR="00567596" w:rsidRPr="00A54DCE" w:rsidRDefault="00567596" w:rsidP="00567596">
            <w:pPr>
              <w:jc w:val="right"/>
              <w:rPr>
                <w:color w:val="000000"/>
                <w:sz w:val="20"/>
                <w:szCs w:val="20"/>
              </w:rPr>
            </w:pPr>
            <w:r w:rsidRPr="00A54DCE">
              <w:rPr>
                <w:color w:val="000000"/>
                <w:sz w:val="20"/>
                <w:szCs w:val="20"/>
              </w:rPr>
              <w:t>1,55</w:t>
            </w:r>
          </w:p>
        </w:tc>
        <w:tc>
          <w:tcPr>
            <w:tcW w:w="831" w:type="dxa"/>
            <w:vAlign w:val="bottom"/>
          </w:tcPr>
          <w:p w:rsidR="00567596" w:rsidRPr="00A54DCE" w:rsidRDefault="00567596" w:rsidP="00567596">
            <w:pPr>
              <w:jc w:val="right"/>
              <w:rPr>
                <w:color w:val="000000"/>
                <w:sz w:val="20"/>
                <w:szCs w:val="20"/>
              </w:rPr>
            </w:pPr>
            <w:r w:rsidRPr="00A54DCE">
              <w:rPr>
                <w:color w:val="000000"/>
                <w:sz w:val="20"/>
                <w:szCs w:val="20"/>
              </w:rPr>
              <w:t>4,32</w:t>
            </w:r>
          </w:p>
        </w:tc>
        <w:tc>
          <w:tcPr>
            <w:tcW w:w="876" w:type="dxa"/>
            <w:vAlign w:val="bottom"/>
          </w:tcPr>
          <w:p w:rsidR="00567596" w:rsidRPr="00A54DCE" w:rsidRDefault="00567596" w:rsidP="00567596">
            <w:pPr>
              <w:jc w:val="right"/>
              <w:rPr>
                <w:color w:val="000000"/>
                <w:sz w:val="20"/>
                <w:szCs w:val="20"/>
              </w:rPr>
            </w:pPr>
            <w:r w:rsidRPr="00A54DCE">
              <w:rPr>
                <w:color w:val="000000"/>
                <w:sz w:val="20"/>
                <w:szCs w:val="20"/>
              </w:rPr>
              <w:t>7,03</w:t>
            </w:r>
          </w:p>
        </w:tc>
        <w:tc>
          <w:tcPr>
            <w:tcW w:w="1040" w:type="dxa"/>
            <w:vAlign w:val="bottom"/>
          </w:tcPr>
          <w:p w:rsidR="00567596" w:rsidRPr="00E60DED" w:rsidRDefault="00567596" w:rsidP="00567596">
            <w:pPr>
              <w:autoSpaceDE w:val="0"/>
              <w:autoSpaceDN w:val="0"/>
              <w:adjustRightInd w:val="0"/>
              <w:ind w:right="30"/>
              <w:jc w:val="right"/>
              <w:rPr>
                <w:color w:val="000000"/>
                <w:sz w:val="20"/>
                <w:szCs w:val="20"/>
              </w:rPr>
            </w:pPr>
            <w:r w:rsidRPr="00E60DED">
              <w:rPr>
                <w:color w:val="000000"/>
                <w:sz w:val="20"/>
                <w:szCs w:val="20"/>
              </w:rPr>
              <w:t>9227</w:t>
            </w:r>
            <w:r w:rsidRPr="00A54DCE">
              <w:rPr>
                <w:color w:val="000000"/>
                <w:sz w:val="20"/>
                <w:szCs w:val="20"/>
              </w:rPr>
              <w:t>,</w:t>
            </w:r>
            <w:r w:rsidRPr="00E60DED">
              <w:rPr>
                <w:color w:val="000000"/>
                <w:sz w:val="20"/>
                <w:szCs w:val="20"/>
              </w:rPr>
              <w:t>6</w:t>
            </w:r>
            <w:r>
              <w:rPr>
                <w:color w:val="000000"/>
                <w:sz w:val="20"/>
                <w:szCs w:val="20"/>
              </w:rPr>
              <w:t>7</w:t>
            </w:r>
          </w:p>
        </w:tc>
        <w:tc>
          <w:tcPr>
            <w:tcW w:w="850" w:type="dxa"/>
            <w:vAlign w:val="bottom"/>
          </w:tcPr>
          <w:p w:rsidR="00567596" w:rsidRPr="00A54DCE" w:rsidRDefault="00567596" w:rsidP="00567596">
            <w:pPr>
              <w:jc w:val="right"/>
              <w:rPr>
                <w:sz w:val="20"/>
                <w:szCs w:val="20"/>
              </w:rPr>
            </w:pPr>
            <w:r w:rsidRPr="00A54DCE">
              <w:rPr>
                <w:sz w:val="20"/>
                <w:szCs w:val="20"/>
              </w:rPr>
              <w:t>96,8</w:t>
            </w:r>
            <w:r>
              <w:rPr>
                <w:sz w:val="20"/>
                <w:szCs w:val="20"/>
              </w:rPr>
              <w:t>0</w:t>
            </w:r>
          </w:p>
        </w:tc>
        <w:tc>
          <w:tcPr>
            <w:tcW w:w="851" w:type="dxa"/>
            <w:vAlign w:val="bottom"/>
          </w:tcPr>
          <w:p w:rsidR="00567596" w:rsidRPr="00A54DCE" w:rsidRDefault="00567596" w:rsidP="00567596">
            <w:pPr>
              <w:jc w:val="right"/>
              <w:rPr>
                <w:sz w:val="20"/>
                <w:szCs w:val="20"/>
              </w:rPr>
            </w:pPr>
            <w:r w:rsidRPr="00A54DCE">
              <w:rPr>
                <w:sz w:val="20"/>
                <w:szCs w:val="20"/>
              </w:rPr>
              <w:t>98,7</w:t>
            </w:r>
            <w:r>
              <w:rPr>
                <w:sz w:val="20"/>
                <w:szCs w:val="20"/>
              </w:rPr>
              <w:t>0</w:t>
            </w:r>
          </w:p>
        </w:tc>
        <w:tc>
          <w:tcPr>
            <w:tcW w:w="850" w:type="dxa"/>
            <w:vAlign w:val="bottom"/>
          </w:tcPr>
          <w:p w:rsidR="00567596" w:rsidRPr="00A54DCE" w:rsidRDefault="00567596" w:rsidP="00567596">
            <w:pPr>
              <w:jc w:val="right"/>
              <w:rPr>
                <w:sz w:val="20"/>
                <w:szCs w:val="20"/>
              </w:rPr>
            </w:pPr>
            <w:r w:rsidRPr="00A54DCE">
              <w:rPr>
                <w:sz w:val="20"/>
                <w:szCs w:val="20"/>
              </w:rPr>
              <w:t>94,2</w:t>
            </w:r>
            <w:r>
              <w:rPr>
                <w:sz w:val="20"/>
                <w:szCs w:val="20"/>
              </w:rPr>
              <w:t>0</w:t>
            </w:r>
          </w:p>
        </w:tc>
        <w:tc>
          <w:tcPr>
            <w:tcW w:w="567" w:type="dxa"/>
            <w:vAlign w:val="bottom"/>
          </w:tcPr>
          <w:p w:rsidR="00567596" w:rsidRPr="00A54DCE" w:rsidRDefault="00567596" w:rsidP="00567596">
            <w:pPr>
              <w:jc w:val="right"/>
              <w:rPr>
                <w:sz w:val="20"/>
                <w:szCs w:val="20"/>
              </w:rPr>
            </w:pPr>
            <w:r w:rsidRPr="00A54DCE">
              <w:rPr>
                <w:sz w:val="20"/>
                <w:szCs w:val="20"/>
              </w:rPr>
              <w:t>5,4</w:t>
            </w:r>
            <w:r>
              <w:rPr>
                <w:sz w:val="20"/>
                <w:szCs w:val="20"/>
              </w:rPr>
              <w:t>0</w:t>
            </w:r>
          </w:p>
        </w:tc>
        <w:tc>
          <w:tcPr>
            <w:tcW w:w="567" w:type="dxa"/>
            <w:vAlign w:val="bottom"/>
          </w:tcPr>
          <w:p w:rsidR="00567596" w:rsidRPr="00A54DCE" w:rsidRDefault="00567596" w:rsidP="00567596">
            <w:pPr>
              <w:jc w:val="right"/>
              <w:rPr>
                <w:sz w:val="20"/>
                <w:szCs w:val="20"/>
              </w:rPr>
            </w:pPr>
            <w:r w:rsidRPr="00A54DCE">
              <w:rPr>
                <w:sz w:val="20"/>
                <w:szCs w:val="20"/>
              </w:rPr>
              <w:t>2,19</w:t>
            </w:r>
          </w:p>
        </w:tc>
        <w:tc>
          <w:tcPr>
            <w:tcW w:w="851" w:type="dxa"/>
            <w:vAlign w:val="bottom"/>
          </w:tcPr>
          <w:p w:rsidR="00567596" w:rsidRPr="00A41DAA" w:rsidRDefault="00567596" w:rsidP="00567596">
            <w:pPr>
              <w:jc w:val="right"/>
              <w:rPr>
                <w:sz w:val="20"/>
                <w:szCs w:val="20"/>
              </w:rPr>
            </w:pPr>
            <w:r w:rsidRPr="00A41DAA">
              <w:rPr>
                <w:sz w:val="20"/>
                <w:szCs w:val="20"/>
              </w:rPr>
              <w:t>572,11</w:t>
            </w:r>
          </w:p>
        </w:tc>
        <w:tc>
          <w:tcPr>
            <w:tcW w:w="708" w:type="dxa"/>
            <w:vAlign w:val="bottom"/>
          </w:tcPr>
          <w:p w:rsidR="00567596" w:rsidRPr="00A41DAA" w:rsidRDefault="00567596" w:rsidP="00567596">
            <w:pPr>
              <w:jc w:val="right"/>
              <w:rPr>
                <w:sz w:val="20"/>
                <w:szCs w:val="20"/>
              </w:rPr>
            </w:pPr>
            <w:r w:rsidRPr="00A41DAA">
              <w:rPr>
                <w:sz w:val="20"/>
                <w:szCs w:val="20"/>
              </w:rPr>
              <w:t>11,80</w:t>
            </w:r>
          </w:p>
        </w:tc>
        <w:tc>
          <w:tcPr>
            <w:tcW w:w="567" w:type="dxa"/>
            <w:vAlign w:val="bottom"/>
          </w:tcPr>
          <w:p w:rsidR="00567596" w:rsidRPr="00A54DCE" w:rsidRDefault="00567596" w:rsidP="00567596">
            <w:pPr>
              <w:jc w:val="right"/>
              <w:rPr>
                <w:color w:val="000000"/>
                <w:sz w:val="20"/>
                <w:szCs w:val="20"/>
              </w:rPr>
            </w:pPr>
            <w:r w:rsidRPr="00A54DCE">
              <w:rPr>
                <w:color w:val="000000"/>
                <w:sz w:val="20"/>
                <w:szCs w:val="20"/>
              </w:rPr>
              <w:t>1,79</w:t>
            </w:r>
          </w:p>
        </w:tc>
        <w:tc>
          <w:tcPr>
            <w:tcW w:w="726" w:type="dxa"/>
            <w:vAlign w:val="bottom"/>
          </w:tcPr>
          <w:p w:rsidR="00567596" w:rsidRPr="00A54DCE" w:rsidRDefault="00567596" w:rsidP="00567596">
            <w:pPr>
              <w:jc w:val="right"/>
              <w:rPr>
                <w:color w:val="000000"/>
                <w:sz w:val="20"/>
                <w:szCs w:val="20"/>
              </w:rPr>
            </w:pPr>
            <w:r w:rsidRPr="00A54DCE">
              <w:rPr>
                <w:color w:val="000000"/>
                <w:sz w:val="20"/>
                <w:szCs w:val="20"/>
              </w:rPr>
              <w:t>0,76</w:t>
            </w:r>
          </w:p>
        </w:tc>
        <w:tc>
          <w:tcPr>
            <w:tcW w:w="1042" w:type="dxa"/>
            <w:vAlign w:val="bottom"/>
          </w:tcPr>
          <w:p w:rsidR="00567596" w:rsidRPr="00A41DAA" w:rsidRDefault="00567596" w:rsidP="00567596">
            <w:pPr>
              <w:jc w:val="right"/>
              <w:rPr>
                <w:sz w:val="20"/>
                <w:szCs w:val="20"/>
              </w:rPr>
            </w:pPr>
            <w:r w:rsidRPr="00A41DAA">
              <w:rPr>
                <w:sz w:val="20"/>
                <w:szCs w:val="20"/>
              </w:rPr>
              <w:t>4327,69</w:t>
            </w:r>
          </w:p>
        </w:tc>
      </w:tr>
      <w:tr w:rsidR="00567596" w:rsidRPr="00E31982" w:rsidTr="00567596">
        <w:trPr>
          <w:jc w:val="center"/>
        </w:trPr>
        <w:tc>
          <w:tcPr>
            <w:tcW w:w="877" w:type="dxa"/>
          </w:tcPr>
          <w:p w:rsidR="00567596" w:rsidRPr="00E31982" w:rsidRDefault="00567596" w:rsidP="00567596">
            <w:pPr>
              <w:rPr>
                <w:sz w:val="20"/>
                <w:szCs w:val="20"/>
                <w:lang w:val="lt-LT"/>
              </w:rPr>
            </w:pPr>
            <w:r w:rsidRPr="00E31982">
              <w:rPr>
                <w:sz w:val="20"/>
                <w:szCs w:val="20"/>
                <w:lang w:val="lt-LT"/>
              </w:rPr>
              <w:t>2004 12</w:t>
            </w:r>
          </w:p>
        </w:tc>
        <w:tc>
          <w:tcPr>
            <w:tcW w:w="830" w:type="dxa"/>
            <w:vAlign w:val="bottom"/>
          </w:tcPr>
          <w:p w:rsidR="00567596" w:rsidRPr="00A54DCE" w:rsidRDefault="00567596" w:rsidP="00567596">
            <w:pPr>
              <w:jc w:val="right"/>
              <w:rPr>
                <w:sz w:val="20"/>
                <w:szCs w:val="20"/>
              </w:rPr>
            </w:pPr>
            <w:r w:rsidRPr="00A54DCE">
              <w:rPr>
                <w:sz w:val="20"/>
                <w:szCs w:val="20"/>
              </w:rPr>
              <w:t>263,32</w:t>
            </w:r>
          </w:p>
        </w:tc>
        <w:tc>
          <w:tcPr>
            <w:tcW w:w="827" w:type="dxa"/>
            <w:vAlign w:val="bottom"/>
          </w:tcPr>
          <w:p w:rsidR="00567596" w:rsidRPr="00A54DCE" w:rsidRDefault="00567596" w:rsidP="00567596">
            <w:pPr>
              <w:jc w:val="right"/>
              <w:rPr>
                <w:color w:val="000000"/>
                <w:sz w:val="20"/>
                <w:szCs w:val="20"/>
              </w:rPr>
            </w:pPr>
            <w:r w:rsidRPr="00A54DCE">
              <w:rPr>
                <w:color w:val="000000"/>
                <w:sz w:val="20"/>
                <w:szCs w:val="20"/>
              </w:rPr>
              <w:t>3,09</w:t>
            </w:r>
          </w:p>
        </w:tc>
        <w:tc>
          <w:tcPr>
            <w:tcW w:w="923" w:type="dxa"/>
            <w:vAlign w:val="bottom"/>
          </w:tcPr>
          <w:p w:rsidR="00567596" w:rsidRPr="00A54DCE" w:rsidRDefault="00567596" w:rsidP="00567596">
            <w:pPr>
              <w:jc w:val="right"/>
              <w:rPr>
                <w:color w:val="000000"/>
                <w:sz w:val="20"/>
                <w:szCs w:val="20"/>
              </w:rPr>
            </w:pPr>
            <w:r w:rsidRPr="00A54DCE">
              <w:rPr>
                <w:color w:val="000000"/>
                <w:sz w:val="20"/>
                <w:szCs w:val="20"/>
              </w:rPr>
              <w:t>4,04</w:t>
            </w:r>
          </w:p>
        </w:tc>
        <w:tc>
          <w:tcPr>
            <w:tcW w:w="831" w:type="dxa"/>
            <w:vAlign w:val="bottom"/>
          </w:tcPr>
          <w:p w:rsidR="00567596" w:rsidRPr="00A54DCE" w:rsidRDefault="00567596" w:rsidP="00567596">
            <w:pPr>
              <w:jc w:val="right"/>
              <w:rPr>
                <w:color w:val="000000"/>
                <w:sz w:val="20"/>
                <w:szCs w:val="20"/>
              </w:rPr>
            </w:pPr>
            <w:r w:rsidRPr="00A54DCE">
              <w:rPr>
                <w:color w:val="000000"/>
                <w:sz w:val="20"/>
                <w:szCs w:val="20"/>
              </w:rPr>
              <w:t>1,32</w:t>
            </w:r>
          </w:p>
        </w:tc>
        <w:tc>
          <w:tcPr>
            <w:tcW w:w="876" w:type="dxa"/>
            <w:vAlign w:val="bottom"/>
          </w:tcPr>
          <w:p w:rsidR="00567596" w:rsidRPr="00A54DCE" w:rsidRDefault="00567596" w:rsidP="00567596">
            <w:pPr>
              <w:jc w:val="right"/>
              <w:rPr>
                <w:color w:val="000000"/>
                <w:sz w:val="20"/>
                <w:szCs w:val="20"/>
              </w:rPr>
            </w:pPr>
            <w:r w:rsidRPr="00A54DCE">
              <w:rPr>
                <w:color w:val="000000"/>
                <w:sz w:val="20"/>
                <w:szCs w:val="20"/>
              </w:rPr>
              <w:t>-0,99</w:t>
            </w:r>
          </w:p>
        </w:tc>
        <w:tc>
          <w:tcPr>
            <w:tcW w:w="1040" w:type="dxa"/>
            <w:vAlign w:val="bottom"/>
          </w:tcPr>
          <w:p w:rsidR="00567596" w:rsidRPr="00E60DED" w:rsidRDefault="00567596" w:rsidP="00567596">
            <w:pPr>
              <w:autoSpaceDE w:val="0"/>
              <w:autoSpaceDN w:val="0"/>
              <w:adjustRightInd w:val="0"/>
              <w:ind w:right="30"/>
              <w:jc w:val="right"/>
              <w:rPr>
                <w:color w:val="000000"/>
                <w:sz w:val="20"/>
                <w:szCs w:val="20"/>
              </w:rPr>
            </w:pPr>
            <w:r w:rsidRPr="00E60DED">
              <w:rPr>
                <w:color w:val="000000"/>
                <w:sz w:val="20"/>
                <w:szCs w:val="20"/>
              </w:rPr>
              <w:t>9276</w:t>
            </w:r>
            <w:r w:rsidRPr="00A54DCE">
              <w:rPr>
                <w:color w:val="000000"/>
                <w:sz w:val="20"/>
                <w:szCs w:val="20"/>
              </w:rPr>
              <w:t>,</w:t>
            </w:r>
            <w:r w:rsidRPr="00E60DED">
              <w:rPr>
                <w:color w:val="000000"/>
                <w:sz w:val="20"/>
                <w:szCs w:val="20"/>
              </w:rPr>
              <w:t>64</w:t>
            </w:r>
          </w:p>
        </w:tc>
        <w:tc>
          <w:tcPr>
            <w:tcW w:w="850" w:type="dxa"/>
            <w:vAlign w:val="bottom"/>
          </w:tcPr>
          <w:p w:rsidR="00567596" w:rsidRPr="00A54DCE" w:rsidRDefault="00567596" w:rsidP="00567596">
            <w:pPr>
              <w:jc w:val="right"/>
              <w:rPr>
                <w:sz w:val="20"/>
                <w:szCs w:val="20"/>
              </w:rPr>
            </w:pPr>
            <w:r w:rsidRPr="00A54DCE">
              <w:rPr>
                <w:sz w:val="20"/>
                <w:szCs w:val="20"/>
              </w:rPr>
              <w:t>98,5</w:t>
            </w:r>
            <w:r>
              <w:rPr>
                <w:sz w:val="20"/>
                <w:szCs w:val="20"/>
              </w:rPr>
              <w:t>0</w:t>
            </w:r>
          </w:p>
        </w:tc>
        <w:tc>
          <w:tcPr>
            <w:tcW w:w="851" w:type="dxa"/>
            <w:vAlign w:val="bottom"/>
          </w:tcPr>
          <w:p w:rsidR="00567596" w:rsidRPr="00A54DCE" w:rsidRDefault="00567596" w:rsidP="00567596">
            <w:pPr>
              <w:jc w:val="right"/>
              <w:rPr>
                <w:sz w:val="20"/>
                <w:szCs w:val="20"/>
              </w:rPr>
            </w:pPr>
            <w:r w:rsidRPr="00A54DCE">
              <w:rPr>
                <w:sz w:val="20"/>
                <w:szCs w:val="20"/>
              </w:rPr>
              <w:t>98,4</w:t>
            </w:r>
            <w:r>
              <w:rPr>
                <w:sz w:val="20"/>
                <w:szCs w:val="20"/>
              </w:rPr>
              <w:t>0</w:t>
            </w:r>
          </w:p>
        </w:tc>
        <w:tc>
          <w:tcPr>
            <w:tcW w:w="850" w:type="dxa"/>
            <w:vAlign w:val="bottom"/>
          </w:tcPr>
          <w:p w:rsidR="00567596" w:rsidRPr="00A54DCE" w:rsidRDefault="00567596" w:rsidP="00567596">
            <w:pPr>
              <w:jc w:val="right"/>
              <w:rPr>
                <w:sz w:val="20"/>
                <w:szCs w:val="20"/>
              </w:rPr>
            </w:pPr>
            <w:r w:rsidRPr="00A54DCE">
              <w:rPr>
                <w:sz w:val="20"/>
                <w:szCs w:val="20"/>
              </w:rPr>
              <w:t>93,7</w:t>
            </w:r>
            <w:r>
              <w:rPr>
                <w:sz w:val="20"/>
                <w:szCs w:val="20"/>
              </w:rPr>
              <w:t>0</w:t>
            </w:r>
          </w:p>
        </w:tc>
        <w:tc>
          <w:tcPr>
            <w:tcW w:w="567" w:type="dxa"/>
            <w:vAlign w:val="bottom"/>
          </w:tcPr>
          <w:p w:rsidR="00567596" w:rsidRPr="00A54DCE" w:rsidRDefault="00567596" w:rsidP="00567596">
            <w:pPr>
              <w:jc w:val="right"/>
              <w:rPr>
                <w:sz w:val="20"/>
                <w:szCs w:val="20"/>
              </w:rPr>
            </w:pPr>
            <w:r w:rsidRPr="00A54DCE">
              <w:rPr>
                <w:sz w:val="20"/>
                <w:szCs w:val="20"/>
              </w:rPr>
              <w:t>5,3</w:t>
            </w:r>
            <w:r>
              <w:rPr>
                <w:sz w:val="20"/>
                <w:szCs w:val="20"/>
              </w:rPr>
              <w:t>0</w:t>
            </w:r>
          </w:p>
        </w:tc>
        <w:tc>
          <w:tcPr>
            <w:tcW w:w="567" w:type="dxa"/>
            <w:vAlign w:val="bottom"/>
          </w:tcPr>
          <w:p w:rsidR="00567596" w:rsidRPr="00A54DCE" w:rsidRDefault="00567596" w:rsidP="00567596">
            <w:pPr>
              <w:jc w:val="right"/>
              <w:rPr>
                <w:sz w:val="20"/>
                <w:szCs w:val="20"/>
              </w:rPr>
            </w:pPr>
            <w:r w:rsidRPr="00A54DCE">
              <w:rPr>
                <w:sz w:val="20"/>
                <w:szCs w:val="20"/>
              </w:rPr>
              <w:t>2,19</w:t>
            </w:r>
          </w:p>
        </w:tc>
        <w:tc>
          <w:tcPr>
            <w:tcW w:w="851" w:type="dxa"/>
            <w:vAlign w:val="bottom"/>
          </w:tcPr>
          <w:p w:rsidR="00567596" w:rsidRPr="00A41DAA" w:rsidRDefault="00567596" w:rsidP="00567596">
            <w:pPr>
              <w:jc w:val="right"/>
              <w:rPr>
                <w:sz w:val="20"/>
                <w:szCs w:val="20"/>
              </w:rPr>
            </w:pPr>
            <w:r w:rsidRPr="00A41DAA">
              <w:rPr>
                <w:sz w:val="20"/>
                <w:szCs w:val="20"/>
              </w:rPr>
              <w:t>555,13</w:t>
            </w:r>
          </w:p>
        </w:tc>
        <w:tc>
          <w:tcPr>
            <w:tcW w:w="708" w:type="dxa"/>
            <w:vAlign w:val="bottom"/>
          </w:tcPr>
          <w:p w:rsidR="00567596" w:rsidRPr="00A41DAA" w:rsidRDefault="00567596" w:rsidP="00567596">
            <w:pPr>
              <w:jc w:val="right"/>
              <w:rPr>
                <w:sz w:val="20"/>
                <w:szCs w:val="20"/>
              </w:rPr>
            </w:pPr>
            <w:r w:rsidRPr="00A41DAA">
              <w:rPr>
                <w:sz w:val="20"/>
                <w:szCs w:val="20"/>
              </w:rPr>
              <w:t>12,40</w:t>
            </w:r>
          </w:p>
        </w:tc>
        <w:tc>
          <w:tcPr>
            <w:tcW w:w="567" w:type="dxa"/>
            <w:vAlign w:val="bottom"/>
          </w:tcPr>
          <w:p w:rsidR="00567596" w:rsidRPr="00A54DCE" w:rsidRDefault="00567596" w:rsidP="00567596">
            <w:pPr>
              <w:jc w:val="right"/>
              <w:rPr>
                <w:color w:val="000000"/>
                <w:sz w:val="20"/>
                <w:szCs w:val="20"/>
              </w:rPr>
            </w:pPr>
            <w:r w:rsidRPr="00A54DCE">
              <w:rPr>
                <w:color w:val="000000"/>
                <w:sz w:val="20"/>
                <w:szCs w:val="20"/>
              </w:rPr>
              <w:t>1,28</w:t>
            </w:r>
          </w:p>
        </w:tc>
        <w:tc>
          <w:tcPr>
            <w:tcW w:w="726" w:type="dxa"/>
            <w:vAlign w:val="bottom"/>
          </w:tcPr>
          <w:p w:rsidR="00567596" w:rsidRPr="00A54DCE" w:rsidRDefault="00567596" w:rsidP="00567596">
            <w:pPr>
              <w:jc w:val="right"/>
              <w:rPr>
                <w:color w:val="000000"/>
                <w:sz w:val="20"/>
                <w:szCs w:val="20"/>
              </w:rPr>
            </w:pPr>
            <w:r w:rsidRPr="00A54DCE">
              <w:rPr>
                <w:color w:val="000000"/>
                <w:sz w:val="20"/>
                <w:szCs w:val="20"/>
              </w:rPr>
              <w:t>1,09</w:t>
            </w:r>
          </w:p>
        </w:tc>
        <w:tc>
          <w:tcPr>
            <w:tcW w:w="1042" w:type="dxa"/>
            <w:vAlign w:val="bottom"/>
          </w:tcPr>
          <w:p w:rsidR="00567596" w:rsidRPr="00A41DAA" w:rsidRDefault="00567596" w:rsidP="00567596">
            <w:pPr>
              <w:jc w:val="right"/>
              <w:rPr>
                <w:sz w:val="20"/>
                <w:szCs w:val="20"/>
              </w:rPr>
            </w:pPr>
            <w:r w:rsidRPr="00A41DAA">
              <w:rPr>
                <w:sz w:val="20"/>
                <w:szCs w:val="20"/>
              </w:rPr>
              <w:t>5207,21</w:t>
            </w:r>
          </w:p>
        </w:tc>
      </w:tr>
      <w:tr w:rsidR="00567596" w:rsidRPr="00E31982" w:rsidTr="00567596">
        <w:trPr>
          <w:jc w:val="center"/>
        </w:trPr>
        <w:tc>
          <w:tcPr>
            <w:tcW w:w="877" w:type="dxa"/>
          </w:tcPr>
          <w:p w:rsidR="00567596" w:rsidRPr="00E31982" w:rsidRDefault="00567596" w:rsidP="00567596">
            <w:pPr>
              <w:rPr>
                <w:sz w:val="20"/>
                <w:szCs w:val="20"/>
                <w:lang w:val="lt-LT"/>
              </w:rPr>
            </w:pPr>
            <w:r w:rsidRPr="00E31982">
              <w:rPr>
                <w:sz w:val="20"/>
                <w:szCs w:val="20"/>
                <w:lang w:val="lt-LT"/>
              </w:rPr>
              <w:t>2005 01</w:t>
            </w:r>
          </w:p>
        </w:tc>
        <w:tc>
          <w:tcPr>
            <w:tcW w:w="830" w:type="dxa"/>
            <w:vAlign w:val="bottom"/>
          </w:tcPr>
          <w:p w:rsidR="00567596" w:rsidRPr="00A54DCE" w:rsidRDefault="00567596" w:rsidP="00567596">
            <w:pPr>
              <w:jc w:val="right"/>
              <w:rPr>
                <w:sz w:val="20"/>
                <w:szCs w:val="20"/>
              </w:rPr>
            </w:pPr>
            <w:r w:rsidRPr="00A54DCE">
              <w:rPr>
                <w:sz w:val="20"/>
                <w:szCs w:val="20"/>
              </w:rPr>
              <w:t>270,19</w:t>
            </w:r>
          </w:p>
        </w:tc>
        <w:tc>
          <w:tcPr>
            <w:tcW w:w="827" w:type="dxa"/>
            <w:vAlign w:val="bottom"/>
          </w:tcPr>
          <w:p w:rsidR="00567596" w:rsidRPr="00A54DCE" w:rsidRDefault="00567596" w:rsidP="00567596">
            <w:pPr>
              <w:jc w:val="right"/>
              <w:rPr>
                <w:color w:val="000000"/>
                <w:sz w:val="20"/>
                <w:szCs w:val="20"/>
              </w:rPr>
            </w:pPr>
            <w:r w:rsidRPr="00A54DCE">
              <w:rPr>
                <w:color w:val="000000"/>
                <w:sz w:val="20"/>
                <w:szCs w:val="20"/>
              </w:rPr>
              <w:t>1,18</w:t>
            </w:r>
          </w:p>
        </w:tc>
        <w:tc>
          <w:tcPr>
            <w:tcW w:w="923" w:type="dxa"/>
            <w:vAlign w:val="bottom"/>
          </w:tcPr>
          <w:p w:rsidR="00567596" w:rsidRPr="00A54DCE" w:rsidRDefault="00567596" w:rsidP="00567596">
            <w:pPr>
              <w:jc w:val="right"/>
              <w:rPr>
                <w:color w:val="000000"/>
                <w:sz w:val="20"/>
                <w:szCs w:val="20"/>
              </w:rPr>
            </w:pPr>
            <w:r w:rsidRPr="00A54DCE">
              <w:rPr>
                <w:color w:val="000000"/>
                <w:sz w:val="20"/>
                <w:szCs w:val="20"/>
              </w:rPr>
              <w:t>1,93</w:t>
            </w:r>
          </w:p>
        </w:tc>
        <w:tc>
          <w:tcPr>
            <w:tcW w:w="831" w:type="dxa"/>
            <w:vAlign w:val="bottom"/>
          </w:tcPr>
          <w:p w:rsidR="00567596" w:rsidRPr="00A54DCE" w:rsidRDefault="00567596" w:rsidP="00567596">
            <w:pPr>
              <w:jc w:val="right"/>
              <w:rPr>
                <w:color w:val="000000"/>
                <w:sz w:val="20"/>
                <w:szCs w:val="20"/>
              </w:rPr>
            </w:pPr>
            <w:r w:rsidRPr="00A54DCE">
              <w:rPr>
                <w:color w:val="000000"/>
                <w:sz w:val="20"/>
                <w:szCs w:val="20"/>
              </w:rPr>
              <w:t>0,77</w:t>
            </w:r>
          </w:p>
        </w:tc>
        <w:tc>
          <w:tcPr>
            <w:tcW w:w="876" w:type="dxa"/>
            <w:vAlign w:val="bottom"/>
          </w:tcPr>
          <w:p w:rsidR="00567596" w:rsidRPr="00A54DCE" w:rsidRDefault="00567596" w:rsidP="00567596">
            <w:pPr>
              <w:jc w:val="right"/>
              <w:rPr>
                <w:color w:val="000000"/>
                <w:sz w:val="20"/>
                <w:szCs w:val="20"/>
              </w:rPr>
            </w:pPr>
            <w:r w:rsidRPr="00A54DCE">
              <w:rPr>
                <w:color w:val="000000"/>
                <w:sz w:val="20"/>
                <w:szCs w:val="20"/>
              </w:rPr>
              <w:t>3,98</w:t>
            </w:r>
          </w:p>
        </w:tc>
        <w:tc>
          <w:tcPr>
            <w:tcW w:w="1040" w:type="dxa"/>
            <w:vAlign w:val="bottom"/>
          </w:tcPr>
          <w:p w:rsidR="00567596" w:rsidRPr="00E60DED" w:rsidRDefault="00567596" w:rsidP="00567596">
            <w:pPr>
              <w:autoSpaceDE w:val="0"/>
              <w:autoSpaceDN w:val="0"/>
              <w:adjustRightInd w:val="0"/>
              <w:ind w:right="30"/>
              <w:jc w:val="right"/>
              <w:rPr>
                <w:color w:val="000000"/>
                <w:sz w:val="20"/>
                <w:szCs w:val="20"/>
              </w:rPr>
            </w:pPr>
            <w:r w:rsidRPr="00E60DED">
              <w:rPr>
                <w:color w:val="000000"/>
                <w:sz w:val="20"/>
                <w:szCs w:val="20"/>
              </w:rPr>
              <w:t>9300</w:t>
            </w:r>
            <w:r w:rsidRPr="00A54DCE">
              <w:rPr>
                <w:color w:val="000000"/>
                <w:sz w:val="20"/>
                <w:szCs w:val="20"/>
              </w:rPr>
              <w:t>,</w:t>
            </w:r>
            <w:r w:rsidRPr="00E60DED">
              <w:rPr>
                <w:color w:val="000000"/>
                <w:sz w:val="20"/>
                <w:szCs w:val="20"/>
              </w:rPr>
              <w:t>87</w:t>
            </w:r>
          </w:p>
        </w:tc>
        <w:tc>
          <w:tcPr>
            <w:tcW w:w="850" w:type="dxa"/>
            <w:vAlign w:val="bottom"/>
          </w:tcPr>
          <w:p w:rsidR="00567596" w:rsidRPr="00A54DCE" w:rsidRDefault="00567596" w:rsidP="00567596">
            <w:pPr>
              <w:jc w:val="right"/>
              <w:rPr>
                <w:sz w:val="20"/>
                <w:szCs w:val="20"/>
              </w:rPr>
            </w:pPr>
            <w:r w:rsidRPr="00A54DCE">
              <w:rPr>
                <w:sz w:val="20"/>
                <w:szCs w:val="20"/>
              </w:rPr>
              <w:t>99,1</w:t>
            </w:r>
            <w:r>
              <w:rPr>
                <w:sz w:val="20"/>
                <w:szCs w:val="20"/>
              </w:rPr>
              <w:t>0</w:t>
            </w:r>
          </w:p>
        </w:tc>
        <w:tc>
          <w:tcPr>
            <w:tcW w:w="851" w:type="dxa"/>
            <w:vAlign w:val="bottom"/>
          </w:tcPr>
          <w:p w:rsidR="00567596" w:rsidRPr="00A54DCE" w:rsidRDefault="00567596" w:rsidP="00567596">
            <w:pPr>
              <w:jc w:val="right"/>
              <w:rPr>
                <w:sz w:val="20"/>
                <w:szCs w:val="20"/>
              </w:rPr>
            </w:pPr>
            <w:r w:rsidRPr="00A54DCE">
              <w:rPr>
                <w:sz w:val="20"/>
                <w:szCs w:val="20"/>
              </w:rPr>
              <w:t>98,2</w:t>
            </w:r>
            <w:r>
              <w:rPr>
                <w:sz w:val="20"/>
                <w:szCs w:val="20"/>
              </w:rPr>
              <w:t>0</w:t>
            </w:r>
          </w:p>
        </w:tc>
        <w:tc>
          <w:tcPr>
            <w:tcW w:w="850" w:type="dxa"/>
            <w:vAlign w:val="bottom"/>
          </w:tcPr>
          <w:p w:rsidR="00567596" w:rsidRPr="00A54DCE" w:rsidRDefault="00567596" w:rsidP="00567596">
            <w:pPr>
              <w:jc w:val="right"/>
              <w:rPr>
                <w:sz w:val="20"/>
                <w:szCs w:val="20"/>
              </w:rPr>
            </w:pPr>
            <w:r w:rsidRPr="00A54DCE">
              <w:rPr>
                <w:sz w:val="20"/>
                <w:szCs w:val="20"/>
              </w:rPr>
              <w:t>94,1</w:t>
            </w:r>
            <w:r>
              <w:rPr>
                <w:sz w:val="20"/>
                <w:szCs w:val="20"/>
              </w:rPr>
              <w:t>0</w:t>
            </w:r>
          </w:p>
        </w:tc>
        <w:tc>
          <w:tcPr>
            <w:tcW w:w="567" w:type="dxa"/>
            <w:vAlign w:val="bottom"/>
          </w:tcPr>
          <w:p w:rsidR="00567596" w:rsidRPr="00A54DCE" w:rsidRDefault="00567596" w:rsidP="00567596">
            <w:pPr>
              <w:jc w:val="right"/>
              <w:rPr>
                <w:sz w:val="20"/>
                <w:szCs w:val="20"/>
              </w:rPr>
            </w:pPr>
            <w:r w:rsidRPr="00A54DCE">
              <w:rPr>
                <w:sz w:val="20"/>
                <w:szCs w:val="20"/>
              </w:rPr>
              <w:t>5,3</w:t>
            </w:r>
            <w:r>
              <w:rPr>
                <w:sz w:val="20"/>
                <w:szCs w:val="20"/>
              </w:rPr>
              <w:t>0</w:t>
            </w:r>
          </w:p>
        </w:tc>
        <w:tc>
          <w:tcPr>
            <w:tcW w:w="567" w:type="dxa"/>
            <w:vAlign w:val="bottom"/>
          </w:tcPr>
          <w:p w:rsidR="00567596" w:rsidRPr="00A54DCE" w:rsidRDefault="00567596" w:rsidP="00567596">
            <w:pPr>
              <w:jc w:val="right"/>
              <w:rPr>
                <w:sz w:val="20"/>
                <w:szCs w:val="20"/>
              </w:rPr>
            </w:pPr>
            <w:r w:rsidRPr="00A54DCE">
              <w:rPr>
                <w:sz w:val="20"/>
                <w:szCs w:val="20"/>
              </w:rPr>
              <w:t>2,18</w:t>
            </w:r>
          </w:p>
        </w:tc>
        <w:tc>
          <w:tcPr>
            <w:tcW w:w="851" w:type="dxa"/>
            <w:vAlign w:val="bottom"/>
          </w:tcPr>
          <w:p w:rsidR="00567596" w:rsidRPr="00A41DAA" w:rsidRDefault="00567596" w:rsidP="00567596">
            <w:pPr>
              <w:jc w:val="right"/>
              <w:rPr>
                <w:sz w:val="20"/>
                <w:szCs w:val="20"/>
              </w:rPr>
            </w:pPr>
            <w:r w:rsidRPr="00A41DAA">
              <w:rPr>
                <w:sz w:val="20"/>
                <w:szCs w:val="20"/>
              </w:rPr>
              <w:t>567,20</w:t>
            </w:r>
          </w:p>
        </w:tc>
        <w:tc>
          <w:tcPr>
            <w:tcW w:w="708" w:type="dxa"/>
            <w:vAlign w:val="bottom"/>
          </w:tcPr>
          <w:p w:rsidR="00567596" w:rsidRPr="00A41DAA" w:rsidRDefault="00567596" w:rsidP="00567596">
            <w:pPr>
              <w:jc w:val="right"/>
              <w:rPr>
                <w:sz w:val="20"/>
                <w:szCs w:val="20"/>
              </w:rPr>
            </w:pPr>
            <w:r w:rsidRPr="00A41DAA">
              <w:rPr>
                <w:sz w:val="20"/>
                <w:szCs w:val="20"/>
              </w:rPr>
              <w:t>13,50</w:t>
            </w:r>
          </w:p>
        </w:tc>
        <w:tc>
          <w:tcPr>
            <w:tcW w:w="567" w:type="dxa"/>
            <w:vAlign w:val="bottom"/>
          </w:tcPr>
          <w:p w:rsidR="00567596" w:rsidRPr="00A54DCE" w:rsidRDefault="00567596" w:rsidP="00567596">
            <w:pPr>
              <w:jc w:val="right"/>
              <w:rPr>
                <w:color w:val="000000"/>
                <w:sz w:val="20"/>
                <w:szCs w:val="20"/>
              </w:rPr>
            </w:pPr>
            <w:r w:rsidRPr="00A54DCE">
              <w:rPr>
                <w:color w:val="000000"/>
                <w:sz w:val="20"/>
                <w:szCs w:val="20"/>
              </w:rPr>
              <w:t>2,03</w:t>
            </w:r>
          </w:p>
        </w:tc>
        <w:tc>
          <w:tcPr>
            <w:tcW w:w="726" w:type="dxa"/>
            <w:vAlign w:val="bottom"/>
          </w:tcPr>
          <w:p w:rsidR="00567596" w:rsidRPr="00A54DCE" w:rsidRDefault="00567596" w:rsidP="00567596">
            <w:pPr>
              <w:jc w:val="right"/>
              <w:rPr>
                <w:color w:val="000000"/>
                <w:sz w:val="20"/>
                <w:szCs w:val="20"/>
              </w:rPr>
            </w:pPr>
            <w:r w:rsidRPr="00A54DCE">
              <w:rPr>
                <w:color w:val="000000"/>
                <w:sz w:val="20"/>
                <w:szCs w:val="20"/>
              </w:rPr>
              <w:t>0,86</w:t>
            </w:r>
          </w:p>
        </w:tc>
        <w:tc>
          <w:tcPr>
            <w:tcW w:w="1042" w:type="dxa"/>
            <w:vAlign w:val="bottom"/>
          </w:tcPr>
          <w:p w:rsidR="00567596" w:rsidRPr="00A41DAA" w:rsidRDefault="00567596" w:rsidP="00567596">
            <w:pPr>
              <w:jc w:val="right"/>
              <w:rPr>
                <w:sz w:val="20"/>
                <w:szCs w:val="20"/>
              </w:rPr>
            </w:pPr>
            <w:r w:rsidRPr="00A41DAA">
              <w:rPr>
                <w:sz w:val="20"/>
                <w:szCs w:val="20"/>
              </w:rPr>
              <w:t>5170,68</w:t>
            </w:r>
          </w:p>
        </w:tc>
      </w:tr>
      <w:tr w:rsidR="00567596" w:rsidRPr="00E31982" w:rsidTr="00567596">
        <w:trPr>
          <w:jc w:val="center"/>
        </w:trPr>
        <w:tc>
          <w:tcPr>
            <w:tcW w:w="877" w:type="dxa"/>
          </w:tcPr>
          <w:p w:rsidR="00567596" w:rsidRPr="00E31982" w:rsidRDefault="00567596" w:rsidP="00567596">
            <w:pPr>
              <w:rPr>
                <w:sz w:val="20"/>
                <w:szCs w:val="20"/>
                <w:lang w:val="lt-LT"/>
              </w:rPr>
            </w:pPr>
            <w:r w:rsidRPr="00E31982">
              <w:rPr>
                <w:sz w:val="20"/>
                <w:szCs w:val="20"/>
                <w:lang w:val="lt-LT"/>
              </w:rPr>
              <w:t>2005 02</w:t>
            </w:r>
          </w:p>
        </w:tc>
        <w:tc>
          <w:tcPr>
            <w:tcW w:w="830" w:type="dxa"/>
            <w:vAlign w:val="bottom"/>
          </w:tcPr>
          <w:p w:rsidR="00567596" w:rsidRPr="00A54DCE" w:rsidRDefault="00567596" w:rsidP="00567596">
            <w:pPr>
              <w:jc w:val="right"/>
              <w:rPr>
                <w:sz w:val="20"/>
                <w:szCs w:val="20"/>
              </w:rPr>
            </w:pPr>
            <w:r w:rsidRPr="00A54DCE">
              <w:rPr>
                <w:sz w:val="20"/>
                <w:szCs w:val="20"/>
              </w:rPr>
              <w:t>286,41</w:t>
            </w:r>
          </w:p>
        </w:tc>
        <w:tc>
          <w:tcPr>
            <w:tcW w:w="827" w:type="dxa"/>
            <w:vAlign w:val="bottom"/>
          </w:tcPr>
          <w:p w:rsidR="00567596" w:rsidRPr="00A54DCE" w:rsidRDefault="00567596" w:rsidP="00567596">
            <w:pPr>
              <w:jc w:val="right"/>
              <w:rPr>
                <w:color w:val="000000"/>
                <w:sz w:val="20"/>
                <w:szCs w:val="20"/>
              </w:rPr>
            </w:pPr>
            <w:r w:rsidRPr="00A54DCE">
              <w:rPr>
                <w:color w:val="000000"/>
                <w:sz w:val="20"/>
                <w:szCs w:val="20"/>
              </w:rPr>
              <w:t>7,19</w:t>
            </w:r>
          </w:p>
        </w:tc>
        <w:tc>
          <w:tcPr>
            <w:tcW w:w="923" w:type="dxa"/>
            <w:vAlign w:val="bottom"/>
          </w:tcPr>
          <w:p w:rsidR="00567596" w:rsidRPr="00A54DCE" w:rsidRDefault="00567596" w:rsidP="00567596">
            <w:pPr>
              <w:jc w:val="right"/>
              <w:rPr>
                <w:color w:val="000000"/>
                <w:sz w:val="20"/>
                <w:szCs w:val="20"/>
              </w:rPr>
            </w:pPr>
            <w:r w:rsidRPr="00A54DCE">
              <w:rPr>
                <w:color w:val="000000"/>
                <w:sz w:val="20"/>
                <w:szCs w:val="20"/>
              </w:rPr>
              <w:t>3,96</w:t>
            </w:r>
          </w:p>
        </w:tc>
        <w:tc>
          <w:tcPr>
            <w:tcW w:w="831" w:type="dxa"/>
            <w:vAlign w:val="bottom"/>
          </w:tcPr>
          <w:p w:rsidR="00567596" w:rsidRPr="00A54DCE" w:rsidRDefault="00567596" w:rsidP="00567596">
            <w:pPr>
              <w:jc w:val="right"/>
              <w:rPr>
                <w:color w:val="000000"/>
                <w:sz w:val="20"/>
                <w:szCs w:val="20"/>
              </w:rPr>
            </w:pPr>
            <w:r w:rsidRPr="00A54DCE">
              <w:rPr>
                <w:color w:val="000000"/>
                <w:sz w:val="20"/>
                <w:szCs w:val="20"/>
              </w:rPr>
              <w:t>5,80</w:t>
            </w:r>
          </w:p>
        </w:tc>
        <w:tc>
          <w:tcPr>
            <w:tcW w:w="876" w:type="dxa"/>
            <w:vAlign w:val="bottom"/>
          </w:tcPr>
          <w:p w:rsidR="00567596" w:rsidRPr="00A54DCE" w:rsidRDefault="00567596" w:rsidP="00567596">
            <w:pPr>
              <w:jc w:val="right"/>
              <w:rPr>
                <w:color w:val="000000"/>
                <w:sz w:val="20"/>
                <w:szCs w:val="20"/>
              </w:rPr>
            </w:pPr>
            <w:r w:rsidRPr="00A54DCE">
              <w:rPr>
                <w:color w:val="000000"/>
                <w:sz w:val="20"/>
                <w:szCs w:val="20"/>
              </w:rPr>
              <w:t>10,56</w:t>
            </w:r>
          </w:p>
        </w:tc>
        <w:tc>
          <w:tcPr>
            <w:tcW w:w="1040" w:type="dxa"/>
            <w:vAlign w:val="bottom"/>
          </w:tcPr>
          <w:p w:rsidR="00567596" w:rsidRPr="00E60DED" w:rsidRDefault="00567596" w:rsidP="00567596">
            <w:pPr>
              <w:autoSpaceDE w:val="0"/>
              <w:autoSpaceDN w:val="0"/>
              <w:adjustRightInd w:val="0"/>
              <w:ind w:right="30"/>
              <w:jc w:val="right"/>
              <w:rPr>
                <w:color w:val="000000"/>
                <w:sz w:val="20"/>
                <w:szCs w:val="20"/>
              </w:rPr>
            </w:pPr>
            <w:r w:rsidRPr="00E60DED">
              <w:rPr>
                <w:color w:val="000000"/>
                <w:sz w:val="20"/>
                <w:szCs w:val="20"/>
              </w:rPr>
              <w:t>9319</w:t>
            </w:r>
            <w:r w:rsidRPr="00A54DCE">
              <w:rPr>
                <w:color w:val="000000"/>
                <w:sz w:val="20"/>
                <w:szCs w:val="20"/>
              </w:rPr>
              <w:t>,</w:t>
            </w:r>
            <w:r>
              <w:rPr>
                <w:color w:val="000000"/>
                <w:sz w:val="20"/>
                <w:szCs w:val="20"/>
              </w:rPr>
              <w:t>60</w:t>
            </w:r>
          </w:p>
        </w:tc>
        <w:tc>
          <w:tcPr>
            <w:tcW w:w="850" w:type="dxa"/>
            <w:vAlign w:val="bottom"/>
          </w:tcPr>
          <w:p w:rsidR="00567596" w:rsidRPr="00A54DCE" w:rsidRDefault="00567596" w:rsidP="00567596">
            <w:pPr>
              <w:jc w:val="right"/>
              <w:rPr>
                <w:sz w:val="20"/>
                <w:szCs w:val="20"/>
              </w:rPr>
            </w:pPr>
            <w:r w:rsidRPr="00A54DCE">
              <w:rPr>
                <w:sz w:val="20"/>
                <w:szCs w:val="20"/>
              </w:rPr>
              <w:t>96,5</w:t>
            </w:r>
            <w:r>
              <w:rPr>
                <w:sz w:val="20"/>
                <w:szCs w:val="20"/>
              </w:rPr>
              <w:t>0</w:t>
            </w:r>
          </w:p>
        </w:tc>
        <w:tc>
          <w:tcPr>
            <w:tcW w:w="851" w:type="dxa"/>
            <w:vAlign w:val="bottom"/>
          </w:tcPr>
          <w:p w:rsidR="00567596" w:rsidRPr="00A54DCE" w:rsidRDefault="00567596" w:rsidP="00567596">
            <w:pPr>
              <w:jc w:val="right"/>
              <w:rPr>
                <w:sz w:val="20"/>
                <w:szCs w:val="20"/>
              </w:rPr>
            </w:pPr>
            <w:r w:rsidRPr="00A54DCE">
              <w:rPr>
                <w:sz w:val="20"/>
                <w:szCs w:val="20"/>
              </w:rPr>
              <w:t>98,8</w:t>
            </w:r>
            <w:r>
              <w:rPr>
                <w:sz w:val="20"/>
                <w:szCs w:val="20"/>
              </w:rPr>
              <w:t>0</w:t>
            </w:r>
          </w:p>
        </w:tc>
        <w:tc>
          <w:tcPr>
            <w:tcW w:w="850" w:type="dxa"/>
            <w:vAlign w:val="bottom"/>
          </w:tcPr>
          <w:p w:rsidR="00567596" w:rsidRPr="00A54DCE" w:rsidRDefault="00567596" w:rsidP="00567596">
            <w:pPr>
              <w:jc w:val="right"/>
              <w:rPr>
                <w:sz w:val="20"/>
                <w:szCs w:val="20"/>
              </w:rPr>
            </w:pPr>
            <w:r w:rsidRPr="00A54DCE">
              <w:rPr>
                <w:sz w:val="20"/>
                <w:szCs w:val="20"/>
              </w:rPr>
              <w:t>95,3</w:t>
            </w:r>
            <w:r>
              <w:rPr>
                <w:sz w:val="20"/>
                <w:szCs w:val="20"/>
              </w:rPr>
              <w:t>0</w:t>
            </w:r>
          </w:p>
        </w:tc>
        <w:tc>
          <w:tcPr>
            <w:tcW w:w="567" w:type="dxa"/>
            <w:vAlign w:val="bottom"/>
          </w:tcPr>
          <w:p w:rsidR="00567596" w:rsidRPr="00A54DCE" w:rsidRDefault="00567596" w:rsidP="00567596">
            <w:pPr>
              <w:jc w:val="right"/>
              <w:rPr>
                <w:sz w:val="20"/>
                <w:szCs w:val="20"/>
              </w:rPr>
            </w:pPr>
            <w:r w:rsidRPr="00A54DCE">
              <w:rPr>
                <w:sz w:val="20"/>
                <w:szCs w:val="20"/>
              </w:rPr>
              <w:t>5,2</w:t>
            </w:r>
            <w:r>
              <w:rPr>
                <w:sz w:val="20"/>
                <w:szCs w:val="20"/>
              </w:rPr>
              <w:t>0</w:t>
            </w:r>
          </w:p>
        </w:tc>
        <w:tc>
          <w:tcPr>
            <w:tcW w:w="567" w:type="dxa"/>
            <w:vAlign w:val="bottom"/>
          </w:tcPr>
          <w:p w:rsidR="00567596" w:rsidRPr="00A54DCE" w:rsidRDefault="00567596" w:rsidP="00567596">
            <w:pPr>
              <w:jc w:val="right"/>
              <w:rPr>
                <w:sz w:val="20"/>
                <w:szCs w:val="20"/>
              </w:rPr>
            </w:pPr>
            <w:r w:rsidRPr="00A54DCE">
              <w:rPr>
                <w:sz w:val="20"/>
                <w:szCs w:val="20"/>
              </w:rPr>
              <w:t>2,18</w:t>
            </w:r>
          </w:p>
        </w:tc>
        <w:tc>
          <w:tcPr>
            <w:tcW w:w="851" w:type="dxa"/>
            <w:vAlign w:val="bottom"/>
          </w:tcPr>
          <w:p w:rsidR="00567596" w:rsidRPr="00A41DAA" w:rsidRDefault="00567596" w:rsidP="00567596">
            <w:pPr>
              <w:jc w:val="right"/>
              <w:rPr>
                <w:sz w:val="20"/>
                <w:szCs w:val="20"/>
              </w:rPr>
            </w:pPr>
            <w:r w:rsidRPr="00A41DAA">
              <w:rPr>
                <w:sz w:val="20"/>
                <w:szCs w:val="20"/>
              </w:rPr>
              <w:t>571,96</w:t>
            </w:r>
          </w:p>
        </w:tc>
        <w:tc>
          <w:tcPr>
            <w:tcW w:w="708" w:type="dxa"/>
            <w:vAlign w:val="bottom"/>
          </w:tcPr>
          <w:p w:rsidR="00567596" w:rsidRPr="00A41DAA" w:rsidRDefault="00567596" w:rsidP="00567596">
            <w:pPr>
              <w:jc w:val="right"/>
              <w:rPr>
                <w:sz w:val="20"/>
                <w:szCs w:val="20"/>
              </w:rPr>
            </w:pPr>
            <w:r w:rsidRPr="00A41DAA">
              <w:rPr>
                <w:sz w:val="20"/>
                <w:szCs w:val="20"/>
              </w:rPr>
              <w:t>14,20</w:t>
            </w:r>
          </w:p>
        </w:tc>
        <w:tc>
          <w:tcPr>
            <w:tcW w:w="567" w:type="dxa"/>
            <w:vAlign w:val="bottom"/>
          </w:tcPr>
          <w:p w:rsidR="00567596" w:rsidRPr="00A54DCE" w:rsidRDefault="00567596" w:rsidP="00567596">
            <w:pPr>
              <w:jc w:val="right"/>
              <w:rPr>
                <w:color w:val="000000"/>
                <w:sz w:val="20"/>
                <w:szCs w:val="20"/>
              </w:rPr>
            </w:pPr>
            <w:r w:rsidRPr="00A54DCE">
              <w:rPr>
                <w:color w:val="000000"/>
                <w:sz w:val="20"/>
                <w:szCs w:val="20"/>
              </w:rPr>
              <w:t>1,28</w:t>
            </w:r>
          </w:p>
        </w:tc>
        <w:tc>
          <w:tcPr>
            <w:tcW w:w="726" w:type="dxa"/>
            <w:vAlign w:val="bottom"/>
          </w:tcPr>
          <w:p w:rsidR="00567596" w:rsidRPr="00A54DCE" w:rsidRDefault="00567596" w:rsidP="00567596">
            <w:pPr>
              <w:jc w:val="right"/>
              <w:rPr>
                <w:color w:val="000000"/>
                <w:sz w:val="20"/>
                <w:szCs w:val="20"/>
              </w:rPr>
            </w:pPr>
            <w:r w:rsidRPr="00A54DCE">
              <w:rPr>
                <w:color w:val="000000"/>
                <w:sz w:val="20"/>
                <w:szCs w:val="20"/>
              </w:rPr>
              <w:t>1,25</w:t>
            </w:r>
          </w:p>
        </w:tc>
        <w:tc>
          <w:tcPr>
            <w:tcW w:w="1042" w:type="dxa"/>
            <w:vAlign w:val="bottom"/>
          </w:tcPr>
          <w:p w:rsidR="00567596" w:rsidRPr="00A41DAA" w:rsidRDefault="00567596" w:rsidP="00567596">
            <w:pPr>
              <w:jc w:val="right"/>
              <w:rPr>
                <w:sz w:val="20"/>
                <w:szCs w:val="20"/>
              </w:rPr>
            </w:pPr>
            <w:r w:rsidRPr="00A41DAA">
              <w:rPr>
                <w:sz w:val="20"/>
                <w:szCs w:val="20"/>
              </w:rPr>
              <w:t>3181,61</w:t>
            </w:r>
          </w:p>
        </w:tc>
      </w:tr>
      <w:tr w:rsidR="00567596" w:rsidRPr="00E31982" w:rsidTr="00567596">
        <w:trPr>
          <w:jc w:val="center"/>
        </w:trPr>
        <w:tc>
          <w:tcPr>
            <w:tcW w:w="877" w:type="dxa"/>
          </w:tcPr>
          <w:p w:rsidR="00567596" w:rsidRPr="00E31982" w:rsidRDefault="00567596" w:rsidP="00567596">
            <w:pPr>
              <w:rPr>
                <w:sz w:val="20"/>
                <w:szCs w:val="20"/>
                <w:lang w:val="lt-LT"/>
              </w:rPr>
            </w:pPr>
            <w:r w:rsidRPr="00E31982">
              <w:rPr>
                <w:sz w:val="20"/>
                <w:szCs w:val="20"/>
                <w:lang w:val="lt-LT"/>
              </w:rPr>
              <w:t>2005 03</w:t>
            </w:r>
          </w:p>
        </w:tc>
        <w:tc>
          <w:tcPr>
            <w:tcW w:w="830" w:type="dxa"/>
            <w:vAlign w:val="bottom"/>
          </w:tcPr>
          <w:p w:rsidR="00567596" w:rsidRPr="00A54DCE" w:rsidRDefault="00567596" w:rsidP="00567596">
            <w:pPr>
              <w:jc w:val="right"/>
              <w:rPr>
                <w:sz w:val="20"/>
                <w:szCs w:val="20"/>
              </w:rPr>
            </w:pPr>
            <w:r w:rsidRPr="00A54DCE">
              <w:rPr>
                <w:sz w:val="20"/>
                <w:szCs w:val="20"/>
              </w:rPr>
              <w:t>290,34</w:t>
            </w:r>
          </w:p>
        </w:tc>
        <w:tc>
          <w:tcPr>
            <w:tcW w:w="827" w:type="dxa"/>
            <w:vAlign w:val="bottom"/>
          </w:tcPr>
          <w:p w:rsidR="00567596" w:rsidRPr="00A54DCE" w:rsidRDefault="00567596" w:rsidP="00567596">
            <w:pPr>
              <w:jc w:val="right"/>
              <w:rPr>
                <w:color w:val="000000"/>
                <w:sz w:val="20"/>
                <w:szCs w:val="20"/>
              </w:rPr>
            </w:pPr>
            <w:r w:rsidRPr="00A54DCE">
              <w:rPr>
                <w:color w:val="000000"/>
                <w:sz w:val="20"/>
                <w:szCs w:val="20"/>
              </w:rPr>
              <w:t>0,28</w:t>
            </w:r>
          </w:p>
        </w:tc>
        <w:tc>
          <w:tcPr>
            <w:tcW w:w="923" w:type="dxa"/>
            <w:vAlign w:val="bottom"/>
          </w:tcPr>
          <w:p w:rsidR="00567596" w:rsidRPr="00A54DCE" w:rsidRDefault="00567596" w:rsidP="00567596">
            <w:pPr>
              <w:jc w:val="right"/>
              <w:rPr>
                <w:color w:val="000000"/>
                <w:sz w:val="20"/>
                <w:szCs w:val="20"/>
              </w:rPr>
            </w:pPr>
            <w:r w:rsidRPr="00A54DCE">
              <w:rPr>
                <w:color w:val="000000"/>
                <w:sz w:val="20"/>
                <w:szCs w:val="20"/>
              </w:rPr>
              <w:t>3,25</w:t>
            </w:r>
          </w:p>
        </w:tc>
        <w:tc>
          <w:tcPr>
            <w:tcW w:w="831" w:type="dxa"/>
            <w:vAlign w:val="bottom"/>
          </w:tcPr>
          <w:p w:rsidR="00567596" w:rsidRPr="00A54DCE" w:rsidRDefault="00567596" w:rsidP="00567596">
            <w:pPr>
              <w:jc w:val="right"/>
              <w:rPr>
                <w:color w:val="000000"/>
                <w:sz w:val="20"/>
                <w:szCs w:val="20"/>
              </w:rPr>
            </w:pPr>
            <w:r w:rsidRPr="00A54DCE">
              <w:rPr>
                <w:color w:val="000000"/>
                <w:sz w:val="20"/>
                <w:szCs w:val="20"/>
              </w:rPr>
              <w:t>-2,29</w:t>
            </w:r>
          </w:p>
        </w:tc>
        <w:tc>
          <w:tcPr>
            <w:tcW w:w="876" w:type="dxa"/>
            <w:vAlign w:val="bottom"/>
          </w:tcPr>
          <w:p w:rsidR="00567596" w:rsidRPr="00A54DCE" w:rsidRDefault="00567596" w:rsidP="00567596">
            <w:pPr>
              <w:jc w:val="right"/>
              <w:rPr>
                <w:color w:val="000000"/>
                <w:sz w:val="20"/>
                <w:szCs w:val="20"/>
              </w:rPr>
            </w:pPr>
            <w:r w:rsidRPr="00A54DCE">
              <w:rPr>
                <w:color w:val="000000"/>
                <w:sz w:val="20"/>
                <w:szCs w:val="20"/>
              </w:rPr>
              <w:t>1,66</w:t>
            </w:r>
          </w:p>
        </w:tc>
        <w:tc>
          <w:tcPr>
            <w:tcW w:w="1040" w:type="dxa"/>
            <w:vAlign w:val="bottom"/>
          </w:tcPr>
          <w:p w:rsidR="00567596" w:rsidRPr="00E60DED" w:rsidRDefault="00567596" w:rsidP="00567596">
            <w:pPr>
              <w:autoSpaceDE w:val="0"/>
              <w:autoSpaceDN w:val="0"/>
              <w:adjustRightInd w:val="0"/>
              <w:ind w:right="30"/>
              <w:jc w:val="right"/>
              <w:rPr>
                <w:color w:val="000000"/>
                <w:sz w:val="20"/>
                <w:szCs w:val="20"/>
              </w:rPr>
            </w:pPr>
            <w:r w:rsidRPr="00E60DED">
              <w:rPr>
                <w:color w:val="000000"/>
                <w:sz w:val="20"/>
                <w:szCs w:val="20"/>
              </w:rPr>
              <w:t>9365</w:t>
            </w:r>
            <w:r w:rsidRPr="00A54DCE">
              <w:rPr>
                <w:color w:val="000000"/>
                <w:sz w:val="20"/>
                <w:szCs w:val="20"/>
              </w:rPr>
              <w:t>,</w:t>
            </w:r>
            <w:r w:rsidRPr="00E60DED">
              <w:rPr>
                <w:color w:val="000000"/>
                <w:sz w:val="20"/>
                <w:szCs w:val="20"/>
              </w:rPr>
              <w:t>6</w:t>
            </w:r>
            <w:r>
              <w:rPr>
                <w:color w:val="000000"/>
                <w:sz w:val="20"/>
                <w:szCs w:val="20"/>
              </w:rPr>
              <w:t>3</w:t>
            </w:r>
          </w:p>
        </w:tc>
        <w:tc>
          <w:tcPr>
            <w:tcW w:w="850" w:type="dxa"/>
            <w:vAlign w:val="bottom"/>
          </w:tcPr>
          <w:p w:rsidR="00567596" w:rsidRPr="00A54DCE" w:rsidRDefault="00567596" w:rsidP="00567596">
            <w:pPr>
              <w:jc w:val="right"/>
              <w:rPr>
                <w:sz w:val="20"/>
                <w:szCs w:val="20"/>
              </w:rPr>
            </w:pPr>
            <w:r w:rsidRPr="00A54DCE">
              <w:rPr>
                <w:sz w:val="20"/>
                <w:szCs w:val="20"/>
              </w:rPr>
              <w:t>99,3</w:t>
            </w:r>
            <w:r>
              <w:rPr>
                <w:sz w:val="20"/>
                <w:szCs w:val="20"/>
              </w:rPr>
              <w:t>0</w:t>
            </w:r>
          </w:p>
        </w:tc>
        <w:tc>
          <w:tcPr>
            <w:tcW w:w="851" w:type="dxa"/>
            <w:vAlign w:val="bottom"/>
          </w:tcPr>
          <w:p w:rsidR="00567596" w:rsidRPr="00A54DCE" w:rsidRDefault="00567596" w:rsidP="00567596">
            <w:pPr>
              <w:jc w:val="right"/>
              <w:rPr>
                <w:sz w:val="20"/>
                <w:szCs w:val="20"/>
              </w:rPr>
            </w:pPr>
            <w:r w:rsidRPr="00A54DCE">
              <w:rPr>
                <w:sz w:val="20"/>
                <w:szCs w:val="20"/>
              </w:rPr>
              <w:t>99,6</w:t>
            </w:r>
            <w:r>
              <w:rPr>
                <w:sz w:val="20"/>
                <w:szCs w:val="20"/>
              </w:rPr>
              <w:t>0</w:t>
            </w:r>
          </w:p>
        </w:tc>
        <w:tc>
          <w:tcPr>
            <w:tcW w:w="850" w:type="dxa"/>
            <w:vAlign w:val="bottom"/>
          </w:tcPr>
          <w:p w:rsidR="00567596" w:rsidRPr="00A54DCE" w:rsidRDefault="00567596" w:rsidP="00567596">
            <w:pPr>
              <w:jc w:val="right"/>
              <w:rPr>
                <w:sz w:val="20"/>
                <w:szCs w:val="20"/>
              </w:rPr>
            </w:pPr>
            <w:r w:rsidRPr="00A54DCE">
              <w:rPr>
                <w:sz w:val="20"/>
                <w:szCs w:val="20"/>
              </w:rPr>
              <w:t>97,7</w:t>
            </w:r>
            <w:r>
              <w:rPr>
                <w:sz w:val="20"/>
                <w:szCs w:val="20"/>
              </w:rPr>
              <w:t>0</w:t>
            </w:r>
          </w:p>
        </w:tc>
        <w:tc>
          <w:tcPr>
            <w:tcW w:w="567" w:type="dxa"/>
            <w:vAlign w:val="bottom"/>
          </w:tcPr>
          <w:p w:rsidR="00567596" w:rsidRPr="00A54DCE" w:rsidRDefault="00567596" w:rsidP="00567596">
            <w:pPr>
              <w:jc w:val="right"/>
              <w:rPr>
                <w:sz w:val="20"/>
                <w:szCs w:val="20"/>
              </w:rPr>
            </w:pPr>
            <w:r w:rsidRPr="00A54DCE">
              <w:rPr>
                <w:sz w:val="20"/>
                <w:szCs w:val="20"/>
              </w:rPr>
              <w:t>5,2</w:t>
            </w:r>
            <w:r>
              <w:rPr>
                <w:sz w:val="20"/>
                <w:szCs w:val="20"/>
              </w:rPr>
              <w:t>0</w:t>
            </w:r>
          </w:p>
        </w:tc>
        <w:tc>
          <w:tcPr>
            <w:tcW w:w="567" w:type="dxa"/>
            <w:vAlign w:val="bottom"/>
          </w:tcPr>
          <w:p w:rsidR="00567596" w:rsidRPr="00A54DCE" w:rsidRDefault="00567596" w:rsidP="00567596">
            <w:pPr>
              <w:jc w:val="right"/>
              <w:rPr>
                <w:sz w:val="20"/>
                <w:szCs w:val="20"/>
              </w:rPr>
            </w:pPr>
            <w:r w:rsidRPr="00A54DCE">
              <w:rPr>
                <w:sz w:val="20"/>
                <w:szCs w:val="20"/>
              </w:rPr>
              <w:t>2,18</w:t>
            </w:r>
          </w:p>
        </w:tc>
        <w:tc>
          <w:tcPr>
            <w:tcW w:w="851" w:type="dxa"/>
            <w:vAlign w:val="bottom"/>
          </w:tcPr>
          <w:p w:rsidR="00567596" w:rsidRPr="00A41DAA" w:rsidRDefault="00567596" w:rsidP="00567596">
            <w:pPr>
              <w:jc w:val="right"/>
              <w:rPr>
                <w:sz w:val="20"/>
                <w:szCs w:val="20"/>
              </w:rPr>
            </w:pPr>
            <w:r w:rsidRPr="00A41DAA">
              <w:rPr>
                <w:sz w:val="20"/>
                <w:szCs w:val="20"/>
              </w:rPr>
              <w:t>563,71</w:t>
            </w:r>
          </w:p>
        </w:tc>
        <w:tc>
          <w:tcPr>
            <w:tcW w:w="708" w:type="dxa"/>
            <w:vAlign w:val="bottom"/>
          </w:tcPr>
          <w:p w:rsidR="00567596" w:rsidRPr="00A41DAA" w:rsidRDefault="00567596" w:rsidP="00567596">
            <w:pPr>
              <w:jc w:val="right"/>
              <w:rPr>
                <w:sz w:val="20"/>
                <w:szCs w:val="20"/>
              </w:rPr>
            </w:pPr>
            <w:r w:rsidRPr="00A41DAA">
              <w:rPr>
                <w:sz w:val="20"/>
                <w:szCs w:val="20"/>
              </w:rPr>
              <w:t>15,80</w:t>
            </w:r>
          </w:p>
        </w:tc>
        <w:tc>
          <w:tcPr>
            <w:tcW w:w="567" w:type="dxa"/>
            <w:vAlign w:val="bottom"/>
          </w:tcPr>
          <w:p w:rsidR="00567596" w:rsidRPr="00A54DCE" w:rsidRDefault="00567596" w:rsidP="00567596">
            <w:pPr>
              <w:jc w:val="right"/>
              <w:rPr>
                <w:color w:val="000000"/>
                <w:sz w:val="20"/>
                <w:szCs w:val="20"/>
              </w:rPr>
            </w:pPr>
            <w:r w:rsidRPr="00A54DCE">
              <w:rPr>
                <w:color w:val="000000"/>
                <w:sz w:val="20"/>
                <w:szCs w:val="20"/>
              </w:rPr>
              <w:t>0,95</w:t>
            </w:r>
          </w:p>
        </w:tc>
        <w:tc>
          <w:tcPr>
            <w:tcW w:w="726" w:type="dxa"/>
            <w:vAlign w:val="bottom"/>
          </w:tcPr>
          <w:p w:rsidR="00567596" w:rsidRPr="00A54DCE" w:rsidRDefault="00567596" w:rsidP="00567596">
            <w:pPr>
              <w:jc w:val="right"/>
              <w:rPr>
                <w:color w:val="000000"/>
                <w:sz w:val="20"/>
                <w:szCs w:val="20"/>
              </w:rPr>
            </w:pPr>
            <w:r w:rsidRPr="00A54DCE">
              <w:rPr>
                <w:color w:val="000000"/>
                <w:sz w:val="20"/>
                <w:szCs w:val="20"/>
              </w:rPr>
              <w:t>0,55</w:t>
            </w:r>
          </w:p>
        </w:tc>
        <w:tc>
          <w:tcPr>
            <w:tcW w:w="1042" w:type="dxa"/>
            <w:vAlign w:val="bottom"/>
          </w:tcPr>
          <w:p w:rsidR="00567596" w:rsidRPr="00A41DAA" w:rsidRDefault="00567596" w:rsidP="00567596">
            <w:pPr>
              <w:jc w:val="right"/>
              <w:rPr>
                <w:sz w:val="20"/>
                <w:szCs w:val="20"/>
              </w:rPr>
            </w:pPr>
            <w:r w:rsidRPr="00A41DAA">
              <w:rPr>
                <w:sz w:val="20"/>
                <w:szCs w:val="20"/>
              </w:rPr>
              <w:t>3518,37</w:t>
            </w:r>
          </w:p>
        </w:tc>
      </w:tr>
      <w:tr w:rsidR="00567596" w:rsidRPr="00E31982" w:rsidTr="00567596">
        <w:trPr>
          <w:jc w:val="center"/>
        </w:trPr>
        <w:tc>
          <w:tcPr>
            <w:tcW w:w="877" w:type="dxa"/>
          </w:tcPr>
          <w:p w:rsidR="00567596" w:rsidRPr="00E31982" w:rsidRDefault="00567596" w:rsidP="00567596">
            <w:pPr>
              <w:rPr>
                <w:sz w:val="20"/>
                <w:szCs w:val="20"/>
                <w:lang w:val="lt-LT"/>
              </w:rPr>
            </w:pPr>
            <w:r w:rsidRPr="00E31982">
              <w:rPr>
                <w:sz w:val="20"/>
                <w:szCs w:val="20"/>
                <w:lang w:val="lt-LT"/>
              </w:rPr>
              <w:t>2005 04</w:t>
            </w:r>
          </w:p>
        </w:tc>
        <w:tc>
          <w:tcPr>
            <w:tcW w:w="830" w:type="dxa"/>
            <w:vAlign w:val="bottom"/>
          </w:tcPr>
          <w:p w:rsidR="00567596" w:rsidRPr="00A54DCE" w:rsidRDefault="00567596" w:rsidP="00567596">
            <w:pPr>
              <w:jc w:val="right"/>
              <w:rPr>
                <w:sz w:val="20"/>
                <w:szCs w:val="20"/>
              </w:rPr>
            </w:pPr>
            <w:r w:rsidRPr="00A54DCE">
              <w:rPr>
                <w:sz w:val="20"/>
                <w:szCs w:val="20"/>
              </w:rPr>
              <w:t>282,55</w:t>
            </w:r>
          </w:p>
        </w:tc>
        <w:tc>
          <w:tcPr>
            <w:tcW w:w="827" w:type="dxa"/>
            <w:vAlign w:val="bottom"/>
          </w:tcPr>
          <w:p w:rsidR="00567596" w:rsidRPr="00A54DCE" w:rsidRDefault="00567596" w:rsidP="00567596">
            <w:pPr>
              <w:jc w:val="right"/>
              <w:rPr>
                <w:color w:val="000000"/>
                <w:sz w:val="20"/>
                <w:szCs w:val="20"/>
              </w:rPr>
            </w:pPr>
            <w:r w:rsidRPr="00A54DCE">
              <w:rPr>
                <w:color w:val="000000"/>
                <w:sz w:val="20"/>
                <w:szCs w:val="20"/>
              </w:rPr>
              <w:t>-2,42</w:t>
            </w:r>
          </w:p>
        </w:tc>
        <w:tc>
          <w:tcPr>
            <w:tcW w:w="923" w:type="dxa"/>
            <w:vAlign w:val="bottom"/>
          </w:tcPr>
          <w:p w:rsidR="00567596" w:rsidRPr="00A54DCE" w:rsidRDefault="00567596" w:rsidP="00567596">
            <w:pPr>
              <w:jc w:val="right"/>
              <w:rPr>
                <w:color w:val="000000"/>
                <w:sz w:val="20"/>
                <w:szCs w:val="20"/>
              </w:rPr>
            </w:pPr>
            <w:r w:rsidRPr="00A54DCE">
              <w:rPr>
                <w:color w:val="000000"/>
                <w:sz w:val="20"/>
                <w:szCs w:val="20"/>
              </w:rPr>
              <w:t>-4,39</w:t>
            </w:r>
          </w:p>
        </w:tc>
        <w:tc>
          <w:tcPr>
            <w:tcW w:w="831" w:type="dxa"/>
            <w:vAlign w:val="bottom"/>
          </w:tcPr>
          <w:p w:rsidR="00567596" w:rsidRPr="00A54DCE" w:rsidRDefault="00567596" w:rsidP="00567596">
            <w:pPr>
              <w:jc w:val="right"/>
              <w:rPr>
                <w:color w:val="000000"/>
                <w:sz w:val="20"/>
                <w:szCs w:val="20"/>
              </w:rPr>
            </w:pPr>
            <w:r w:rsidRPr="00A54DCE">
              <w:rPr>
                <w:color w:val="000000"/>
                <w:sz w:val="20"/>
                <w:szCs w:val="20"/>
              </w:rPr>
              <w:t>1,01</w:t>
            </w:r>
          </w:p>
        </w:tc>
        <w:tc>
          <w:tcPr>
            <w:tcW w:w="876" w:type="dxa"/>
            <w:vAlign w:val="bottom"/>
          </w:tcPr>
          <w:p w:rsidR="00567596" w:rsidRPr="00A54DCE" w:rsidRDefault="00567596" w:rsidP="00567596">
            <w:pPr>
              <w:jc w:val="right"/>
              <w:rPr>
                <w:color w:val="000000"/>
                <w:sz w:val="20"/>
                <w:szCs w:val="20"/>
              </w:rPr>
            </w:pPr>
            <w:r w:rsidRPr="00A54DCE">
              <w:rPr>
                <w:color w:val="000000"/>
                <w:sz w:val="20"/>
                <w:szCs w:val="20"/>
              </w:rPr>
              <w:t>-3,80</w:t>
            </w:r>
          </w:p>
        </w:tc>
        <w:tc>
          <w:tcPr>
            <w:tcW w:w="1040" w:type="dxa"/>
            <w:vAlign w:val="bottom"/>
          </w:tcPr>
          <w:p w:rsidR="00567596" w:rsidRPr="00E60DED" w:rsidRDefault="00567596" w:rsidP="00567596">
            <w:pPr>
              <w:autoSpaceDE w:val="0"/>
              <w:autoSpaceDN w:val="0"/>
              <w:adjustRightInd w:val="0"/>
              <w:ind w:right="30"/>
              <w:jc w:val="right"/>
              <w:rPr>
                <w:color w:val="000000"/>
                <w:sz w:val="20"/>
                <w:szCs w:val="20"/>
              </w:rPr>
            </w:pPr>
            <w:r w:rsidRPr="00E60DED">
              <w:rPr>
                <w:color w:val="000000"/>
                <w:sz w:val="20"/>
                <w:szCs w:val="20"/>
              </w:rPr>
              <w:t>9435</w:t>
            </w:r>
            <w:r w:rsidRPr="00A54DCE">
              <w:rPr>
                <w:color w:val="000000"/>
                <w:sz w:val="20"/>
                <w:szCs w:val="20"/>
              </w:rPr>
              <w:t>,</w:t>
            </w:r>
            <w:r w:rsidRPr="00E60DED">
              <w:rPr>
                <w:color w:val="000000"/>
                <w:sz w:val="20"/>
                <w:szCs w:val="20"/>
              </w:rPr>
              <w:t>8</w:t>
            </w:r>
            <w:r>
              <w:rPr>
                <w:color w:val="000000"/>
                <w:sz w:val="20"/>
                <w:szCs w:val="20"/>
              </w:rPr>
              <w:t>2</w:t>
            </w:r>
          </w:p>
        </w:tc>
        <w:tc>
          <w:tcPr>
            <w:tcW w:w="850" w:type="dxa"/>
            <w:vAlign w:val="bottom"/>
          </w:tcPr>
          <w:p w:rsidR="00567596" w:rsidRPr="00A54DCE" w:rsidRDefault="00567596" w:rsidP="00567596">
            <w:pPr>
              <w:jc w:val="right"/>
              <w:rPr>
                <w:sz w:val="20"/>
                <w:szCs w:val="20"/>
              </w:rPr>
            </w:pPr>
            <w:r w:rsidRPr="00A54DCE">
              <w:rPr>
                <w:sz w:val="20"/>
                <w:szCs w:val="20"/>
              </w:rPr>
              <w:t>103,8</w:t>
            </w:r>
            <w:r>
              <w:rPr>
                <w:sz w:val="20"/>
                <w:szCs w:val="20"/>
              </w:rPr>
              <w:t>0</w:t>
            </w:r>
          </w:p>
        </w:tc>
        <w:tc>
          <w:tcPr>
            <w:tcW w:w="851" w:type="dxa"/>
            <w:vAlign w:val="bottom"/>
          </w:tcPr>
          <w:p w:rsidR="00567596" w:rsidRPr="00A54DCE" w:rsidRDefault="00567596" w:rsidP="00567596">
            <w:pPr>
              <w:jc w:val="right"/>
              <w:rPr>
                <w:sz w:val="20"/>
                <w:szCs w:val="20"/>
              </w:rPr>
            </w:pPr>
            <w:r w:rsidRPr="00A54DCE">
              <w:rPr>
                <w:sz w:val="20"/>
                <w:szCs w:val="20"/>
              </w:rPr>
              <w:t>100,1</w:t>
            </w:r>
            <w:r>
              <w:rPr>
                <w:sz w:val="20"/>
                <w:szCs w:val="20"/>
              </w:rPr>
              <w:t>0</w:t>
            </w:r>
          </w:p>
        </w:tc>
        <w:tc>
          <w:tcPr>
            <w:tcW w:w="850" w:type="dxa"/>
            <w:vAlign w:val="bottom"/>
          </w:tcPr>
          <w:p w:rsidR="00567596" w:rsidRPr="00A54DCE" w:rsidRDefault="00567596" w:rsidP="00567596">
            <w:pPr>
              <w:jc w:val="right"/>
              <w:rPr>
                <w:sz w:val="20"/>
                <w:szCs w:val="20"/>
              </w:rPr>
            </w:pPr>
            <w:r w:rsidRPr="00A54DCE">
              <w:rPr>
                <w:sz w:val="20"/>
                <w:szCs w:val="20"/>
              </w:rPr>
              <w:t>98,5</w:t>
            </w:r>
            <w:r>
              <w:rPr>
                <w:sz w:val="20"/>
                <w:szCs w:val="20"/>
              </w:rPr>
              <w:t>0</w:t>
            </w:r>
          </w:p>
        </w:tc>
        <w:tc>
          <w:tcPr>
            <w:tcW w:w="567" w:type="dxa"/>
            <w:vAlign w:val="bottom"/>
          </w:tcPr>
          <w:p w:rsidR="00567596" w:rsidRPr="00A54DCE" w:rsidRDefault="00567596" w:rsidP="00567596">
            <w:pPr>
              <w:jc w:val="right"/>
              <w:rPr>
                <w:sz w:val="20"/>
                <w:szCs w:val="20"/>
              </w:rPr>
            </w:pPr>
            <w:r w:rsidRPr="00A54DCE">
              <w:rPr>
                <w:sz w:val="20"/>
                <w:szCs w:val="20"/>
              </w:rPr>
              <w:t>5,2</w:t>
            </w:r>
            <w:r>
              <w:rPr>
                <w:sz w:val="20"/>
                <w:szCs w:val="20"/>
              </w:rPr>
              <w:t>0</w:t>
            </w:r>
          </w:p>
        </w:tc>
        <w:tc>
          <w:tcPr>
            <w:tcW w:w="567" w:type="dxa"/>
            <w:vAlign w:val="bottom"/>
          </w:tcPr>
          <w:p w:rsidR="00567596" w:rsidRPr="00A54DCE" w:rsidRDefault="00567596" w:rsidP="00567596">
            <w:pPr>
              <w:jc w:val="right"/>
              <w:rPr>
                <w:sz w:val="20"/>
                <w:szCs w:val="20"/>
              </w:rPr>
            </w:pPr>
            <w:r w:rsidRPr="00A54DCE">
              <w:rPr>
                <w:sz w:val="20"/>
                <w:szCs w:val="20"/>
              </w:rPr>
              <w:t>2,18</w:t>
            </w:r>
          </w:p>
        </w:tc>
        <w:tc>
          <w:tcPr>
            <w:tcW w:w="851" w:type="dxa"/>
            <w:vAlign w:val="bottom"/>
          </w:tcPr>
          <w:p w:rsidR="00567596" w:rsidRPr="00A41DAA" w:rsidRDefault="00567596" w:rsidP="00567596">
            <w:pPr>
              <w:jc w:val="right"/>
              <w:rPr>
                <w:sz w:val="20"/>
                <w:szCs w:val="20"/>
              </w:rPr>
            </w:pPr>
            <w:r w:rsidRPr="00A41DAA">
              <w:rPr>
                <w:sz w:val="20"/>
                <w:szCs w:val="20"/>
              </w:rPr>
              <w:t>576,15</w:t>
            </w:r>
          </w:p>
        </w:tc>
        <w:tc>
          <w:tcPr>
            <w:tcW w:w="708" w:type="dxa"/>
            <w:vAlign w:val="bottom"/>
          </w:tcPr>
          <w:p w:rsidR="00567596" w:rsidRPr="00A41DAA" w:rsidRDefault="00567596" w:rsidP="00567596">
            <w:pPr>
              <w:jc w:val="right"/>
              <w:rPr>
                <w:sz w:val="20"/>
                <w:szCs w:val="20"/>
              </w:rPr>
            </w:pPr>
            <w:r w:rsidRPr="00A41DAA">
              <w:rPr>
                <w:sz w:val="20"/>
                <w:szCs w:val="20"/>
              </w:rPr>
              <w:t>13,30</w:t>
            </w:r>
          </w:p>
        </w:tc>
        <w:tc>
          <w:tcPr>
            <w:tcW w:w="567" w:type="dxa"/>
            <w:vAlign w:val="bottom"/>
          </w:tcPr>
          <w:p w:rsidR="00567596" w:rsidRPr="00A54DCE" w:rsidRDefault="00567596" w:rsidP="00567596">
            <w:pPr>
              <w:jc w:val="right"/>
              <w:rPr>
                <w:color w:val="000000"/>
                <w:sz w:val="20"/>
                <w:szCs w:val="20"/>
              </w:rPr>
            </w:pPr>
            <w:r w:rsidRPr="00A54DCE">
              <w:rPr>
                <w:color w:val="000000"/>
                <w:sz w:val="20"/>
                <w:szCs w:val="20"/>
              </w:rPr>
              <w:t>0,54</w:t>
            </w:r>
          </w:p>
        </w:tc>
        <w:tc>
          <w:tcPr>
            <w:tcW w:w="726" w:type="dxa"/>
            <w:vAlign w:val="bottom"/>
          </w:tcPr>
          <w:p w:rsidR="00567596" w:rsidRPr="00A54DCE" w:rsidRDefault="00567596" w:rsidP="00567596">
            <w:pPr>
              <w:jc w:val="right"/>
              <w:rPr>
                <w:color w:val="000000"/>
                <w:sz w:val="20"/>
                <w:szCs w:val="20"/>
              </w:rPr>
            </w:pPr>
            <w:r w:rsidRPr="00A54DCE">
              <w:rPr>
                <w:color w:val="000000"/>
                <w:sz w:val="20"/>
                <w:szCs w:val="20"/>
              </w:rPr>
              <w:t>0,27</w:t>
            </w:r>
          </w:p>
        </w:tc>
        <w:tc>
          <w:tcPr>
            <w:tcW w:w="1042" w:type="dxa"/>
            <w:vAlign w:val="bottom"/>
          </w:tcPr>
          <w:p w:rsidR="00567596" w:rsidRPr="00A41DAA" w:rsidRDefault="00567596" w:rsidP="00567596">
            <w:pPr>
              <w:jc w:val="right"/>
              <w:rPr>
                <w:sz w:val="20"/>
                <w:szCs w:val="20"/>
              </w:rPr>
            </w:pPr>
            <w:r w:rsidRPr="00A41DAA">
              <w:rPr>
                <w:sz w:val="20"/>
                <w:szCs w:val="20"/>
              </w:rPr>
              <w:t>3518,59</w:t>
            </w:r>
          </w:p>
        </w:tc>
      </w:tr>
      <w:tr w:rsidR="00567596" w:rsidRPr="00E31982" w:rsidTr="00567596">
        <w:trPr>
          <w:jc w:val="center"/>
        </w:trPr>
        <w:tc>
          <w:tcPr>
            <w:tcW w:w="877" w:type="dxa"/>
          </w:tcPr>
          <w:p w:rsidR="00567596" w:rsidRPr="00E31982" w:rsidRDefault="00567596" w:rsidP="00567596">
            <w:pPr>
              <w:rPr>
                <w:sz w:val="20"/>
                <w:szCs w:val="20"/>
                <w:lang w:val="lt-LT"/>
              </w:rPr>
            </w:pPr>
            <w:r w:rsidRPr="00E31982">
              <w:rPr>
                <w:sz w:val="20"/>
                <w:szCs w:val="20"/>
                <w:lang w:val="lt-LT"/>
              </w:rPr>
              <w:t>2005 05</w:t>
            </w:r>
          </w:p>
        </w:tc>
        <w:tc>
          <w:tcPr>
            <w:tcW w:w="830" w:type="dxa"/>
            <w:vAlign w:val="bottom"/>
          </w:tcPr>
          <w:p w:rsidR="00567596" w:rsidRPr="00A54DCE" w:rsidRDefault="00567596" w:rsidP="00567596">
            <w:pPr>
              <w:jc w:val="right"/>
              <w:rPr>
                <w:sz w:val="20"/>
                <w:szCs w:val="20"/>
              </w:rPr>
            </w:pPr>
            <w:r w:rsidRPr="00A54DCE">
              <w:rPr>
                <w:sz w:val="20"/>
                <w:szCs w:val="20"/>
              </w:rPr>
              <w:t>301,49</w:t>
            </w:r>
          </w:p>
        </w:tc>
        <w:tc>
          <w:tcPr>
            <w:tcW w:w="827" w:type="dxa"/>
            <w:vAlign w:val="bottom"/>
          </w:tcPr>
          <w:p w:rsidR="00567596" w:rsidRPr="00A54DCE" w:rsidRDefault="00567596" w:rsidP="00567596">
            <w:pPr>
              <w:jc w:val="right"/>
              <w:rPr>
                <w:color w:val="000000"/>
                <w:sz w:val="20"/>
                <w:szCs w:val="20"/>
              </w:rPr>
            </w:pPr>
            <w:r w:rsidRPr="00A54DCE">
              <w:rPr>
                <w:color w:val="000000"/>
                <w:sz w:val="20"/>
                <w:szCs w:val="20"/>
              </w:rPr>
              <w:t>8,38</w:t>
            </w:r>
          </w:p>
        </w:tc>
        <w:tc>
          <w:tcPr>
            <w:tcW w:w="923" w:type="dxa"/>
            <w:vAlign w:val="bottom"/>
          </w:tcPr>
          <w:p w:rsidR="00567596" w:rsidRPr="00A54DCE" w:rsidRDefault="00567596" w:rsidP="00567596">
            <w:pPr>
              <w:jc w:val="right"/>
              <w:rPr>
                <w:color w:val="000000"/>
                <w:sz w:val="20"/>
                <w:szCs w:val="20"/>
              </w:rPr>
            </w:pPr>
            <w:r w:rsidRPr="00A54DCE">
              <w:rPr>
                <w:color w:val="000000"/>
                <w:sz w:val="20"/>
                <w:szCs w:val="20"/>
              </w:rPr>
              <w:t>6,86</w:t>
            </w:r>
          </w:p>
        </w:tc>
        <w:tc>
          <w:tcPr>
            <w:tcW w:w="831" w:type="dxa"/>
            <w:vAlign w:val="bottom"/>
          </w:tcPr>
          <w:p w:rsidR="00567596" w:rsidRPr="00A54DCE" w:rsidRDefault="00567596" w:rsidP="00567596">
            <w:pPr>
              <w:jc w:val="right"/>
              <w:rPr>
                <w:color w:val="000000"/>
                <w:sz w:val="20"/>
                <w:szCs w:val="20"/>
              </w:rPr>
            </w:pPr>
            <w:r w:rsidRPr="00A54DCE">
              <w:rPr>
                <w:color w:val="000000"/>
                <w:sz w:val="20"/>
                <w:szCs w:val="20"/>
              </w:rPr>
              <w:t>5,63</w:t>
            </w:r>
          </w:p>
        </w:tc>
        <w:tc>
          <w:tcPr>
            <w:tcW w:w="876" w:type="dxa"/>
            <w:vAlign w:val="bottom"/>
          </w:tcPr>
          <w:p w:rsidR="00567596" w:rsidRPr="00A54DCE" w:rsidRDefault="00567596" w:rsidP="00567596">
            <w:pPr>
              <w:jc w:val="right"/>
              <w:rPr>
                <w:color w:val="000000"/>
                <w:sz w:val="20"/>
                <w:szCs w:val="20"/>
              </w:rPr>
            </w:pPr>
            <w:r w:rsidRPr="00A54DCE">
              <w:rPr>
                <w:color w:val="000000"/>
                <w:sz w:val="20"/>
                <w:szCs w:val="20"/>
              </w:rPr>
              <w:t>7,50</w:t>
            </w:r>
          </w:p>
        </w:tc>
        <w:tc>
          <w:tcPr>
            <w:tcW w:w="1040" w:type="dxa"/>
            <w:vAlign w:val="bottom"/>
          </w:tcPr>
          <w:p w:rsidR="00567596" w:rsidRPr="00E60DED" w:rsidRDefault="00567596" w:rsidP="00567596">
            <w:pPr>
              <w:autoSpaceDE w:val="0"/>
              <w:autoSpaceDN w:val="0"/>
              <w:adjustRightInd w:val="0"/>
              <w:ind w:right="30"/>
              <w:jc w:val="right"/>
              <w:rPr>
                <w:color w:val="000000"/>
                <w:sz w:val="20"/>
                <w:szCs w:val="20"/>
              </w:rPr>
            </w:pPr>
            <w:r w:rsidRPr="00E60DED">
              <w:rPr>
                <w:color w:val="000000"/>
                <w:sz w:val="20"/>
                <w:szCs w:val="20"/>
              </w:rPr>
              <w:t>9537</w:t>
            </w:r>
            <w:r w:rsidRPr="00A54DCE">
              <w:rPr>
                <w:color w:val="000000"/>
                <w:sz w:val="20"/>
                <w:szCs w:val="20"/>
              </w:rPr>
              <w:t>,</w:t>
            </w:r>
            <w:r w:rsidRPr="00E60DED">
              <w:rPr>
                <w:color w:val="000000"/>
                <w:sz w:val="20"/>
                <w:szCs w:val="20"/>
              </w:rPr>
              <w:t>3</w:t>
            </w:r>
            <w:r>
              <w:rPr>
                <w:color w:val="000000"/>
                <w:sz w:val="20"/>
                <w:szCs w:val="20"/>
              </w:rPr>
              <w:t>2</w:t>
            </w:r>
          </w:p>
        </w:tc>
        <w:tc>
          <w:tcPr>
            <w:tcW w:w="850" w:type="dxa"/>
            <w:vAlign w:val="bottom"/>
          </w:tcPr>
          <w:p w:rsidR="00567596" w:rsidRPr="00A54DCE" w:rsidRDefault="00567596" w:rsidP="00567596">
            <w:pPr>
              <w:jc w:val="right"/>
              <w:rPr>
                <w:sz w:val="20"/>
                <w:szCs w:val="20"/>
              </w:rPr>
            </w:pPr>
            <w:r w:rsidRPr="00A54DCE">
              <w:rPr>
                <w:sz w:val="20"/>
                <w:szCs w:val="20"/>
              </w:rPr>
              <w:t>100,4</w:t>
            </w:r>
            <w:r>
              <w:rPr>
                <w:sz w:val="20"/>
                <w:szCs w:val="20"/>
              </w:rPr>
              <w:t>0</w:t>
            </w:r>
          </w:p>
        </w:tc>
        <w:tc>
          <w:tcPr>
            <w:tcW w:w="851" w:type="dxa"/>
            <w:vAlign w:val="bottom"/>
          </w:tcPr>
          <w:p w:rsidR="00567596" w:rsidRPr="00A54DCE" w:rsidRDefault="00567596" w:rsidP="00567596">
            <w:pPr>
              <w:jc w:val="right"/>
              <w:rPr>
                <w:sz w:val="20"/>
                <w:szCs w:val="20"/>
              </w:rPr>
            </w:pPr>
            <w:r w:rsidRPr="00A54DCE">
              <w:rPr>
                <w:sz w:val="20"/>
                <w:szCs w:val="20"/>
              </w:rPr>
              <w:t>100,0</w:t>
            </w:r>
            <w:r>
              <w:rPr>
                <w:sz w:val="20"/>
                <w:szCs w:val="20"/>
              </w:rPr>
              <w:t>0</w:t>
            </w:r>
          </w:p>
        </w:tc>
        <w:tc>
          <w:tcPr>
            <w:tcW w:w="850" w:type="dxa"/>
            <w:vAlign w:val="bottom"/>
          </w:tcPr>
          <w:p w:rsidR="00567596" w:rsidRPr="00A54DCE" w:rsidRDefault="00567596" w:rsidP="00567596">
            <w:pPr>
              <w:jc w:val="right"/>
              <w:rPr>
                <w:sz w:val="20"/>
                <w:szCs w:val="20"/>
              </w:rPr>
            </w:pPr>
            <w:r w:rsidRPr="00A54DCE">
              <w:rPr>
                <w:sz w:val="20"/>
                <w:szCs w:val="20"/>
              </w:rPr>
              <w:t>98,5</w:t>
            </w:r>
            <w:r>
              <w:rPr>
                <w:sz w:val="20"/>
                <w:szCs w:val="20"/>
              </w:rPr>
              <w:t>0</w:t>
            </w:r>
          </w:p>
        </w:tc>
        <w:tc>
          <w:tcPr>
            <w:tcW w:w="567" w:type="dxa"/>
            <w:vAlign w:val="bottom"/>
          </w:tcPr>
          <w:p w:rsidR="00567596" w:rsidRPr="00A54DCE" w:rsidRDefault="00567596" w:rsidP="00567596">
            <w:pPr>
              <w:jc w:val="right"/>
              <w:rPr>
                <w:sz w:val="20"/>
                <w:szCs w:val="20"/>
              </w:rPr>
            </w:pPr>
            <w:r w:rsidRPr="00A54DCE">
              <w:rPr>
                <w:sz w:val="20"/>
                <w:szCs w:val="20"/>
              </w:rPr>
              <w:t>5,1</w:t>
            </w:r>
            <w:r>
              <w:rPr>
                <w:sz w:val="20"/>
                <w:szCs w:val="20"/>
              </w:rPr>
              <w:t>0</w:t>
            </w:r>
          </w:p>
        </w:tc>
        <w:tc>
          <w:tcPr>
            <w:tcW w:w="567" w:type="dxa"/>
            <w:vAlign w:val="bottom"/>
          </w:tcPr>
          <w:p w:rsidR="00567596" w:rsidRPr="00A54DCE" w:rsidRDefault="00567596" w:rsidP="00567596">
            <w:pPr>
              <w:jc w:val="right"/>
              <w:rPr>
                <w:sz w:val="20"/>
                <w:szCs w:val="20"/>
              </w:rPr>
            </w:pPr>
            <w:r w:rsidRPr="00A54DCE">
              <w:rPr>
                <w:sz w:val="20"/>
                <w:szCs w:val="20"/>
              </w:rPr>
              <w:t>2,17</w:t>
            </w:r>
          </w:p>
        </w:tc>
        <w:tc>
          <w:tcPr>
            <w:tcW w:w="851" w:type="dxa"/>
            <w:vAlign w:val="bottom"/>
          </w:tcPr>
          <w:p w:rsidR="00567596" w:rsidRPr="00A41DAA" w:rsidRDefault="00567596" w:rsidP="00567596">
            <w:pPr>
              <w:jc w:val="right"/>
              <w:rPr>
                <w:sz w:val="20"/>
                <w:szCs w:val="20"/>
              </w:rPr>
            </w:pPr>
            <w:r w:rsidRPr="00A41DAA">
              <w:rPr>
                <w:sz w:val="20"/>
                <w:szCs w:val="20"/>
              </w:rPr>
              <w:t>586,97</w:t>
            </w:r>
          </w:p>
        </w:tc>
        <w:tc>
          <w:tcPr>
            <w:tcW w:w="708" w:type="dxa"/>
            <w:vAlign w:val="bottom"/>
          </w:tcPr>
          <w:p w:rsidR="00567596" w:rsidRPr="00A41DAA" w:rsidRDefault="00567596" w:rsidP="00567596">
            <w:pPr>
              <w:jc w:val="right"/>
              <w:rPr>
                <w:sz w:val="20"/>
                <w:szCs w:val="20"/>
              </w:rPr>
            </w:pPr>
            <w:r w:rsidRPr="00A41DAA">
              <w:rPr>
                <w:sz w:val="20"/>
                <w:szCs w:val="20"/>
              </w:rPr>
              <w:t>13,60</w:t>
            </w:r>
          </w:p>
        </w:tc>
        <w:tc>
          <w:tcPr>
            <w:tcW w:w="567" w:type="dxa"/>
            <w:vAlign w:val="bottom"/>
          </w:tcPr>
          <w:p w:rsidR="00567596" w:rsidRPr="00A54DCE" w:rsidRDefault="00567596" w:rsidP="00567596">
            <w:pPr>
              <w:jc w:val="right"/>
              <w:rPr>
                <w:color w:val="000000"/>
                <w:sz w:val="20"/>
                <w:szCs w:val="20"/>
              </w:rPr>
            </w:pPr>
            <w:r w:rsidRPr="00A54DCE">
              <w:rPr>
                <w:color w:val="000000"/>
                <w:sz w:val="20"/>
                <w:szCs w:val="20"/>
              </w:rPr>
              <w:t>1,76</w:t>
            </w:r>
          </w:p>
        </w:tc>
        <w:tc>
          <w:tcPr>
            <w:tcW w:w="726" w:type="dxa"/>
            <w:vAlign w:val="bottom"/>
          </w:tcPr>
          <w:p w:rsidR="00567596" w:rsidRPr="00A54DCE" w:rsidRDefault="00567596" w:rsidP="00567596">
            <w:pPr>
              <w:jc w:val="right"/>
              <w:rPr>
                <w:color w:val="000000"/>
                <w:sz w:val="20"/>
                <w:szCs w:val="20"/>
              </w:rPr>
            </w:pPr>
            <w:r w:rsidRPr="00A54DCE">
              <w:rPr>
                <w:color w:val="000000"/>
                <w:sz w:val="20"/>
                <w:szCs w:val="20"/>
              </w:rPr>
              <w:t>1,74</w:t>
            </w:r>
          </w:p>
        </w:tc>
        <w:tc>
          <w:tcPr>
            <w:tcW w:w="1042" w:type="dxa"/>
            <w:vAlign w:val="bottom"/>
          </w:tcPr>
          <w:p w:rsidR="00567596" w:rsidRPr="00A41DAA" w:rsidRDefault="00567596" w:rsidP="00567596">
            <w:pPr>
              <w:jc w:val="right"/>
              <w:rPr>
                <w:sz w:val="20"/>
                <w:szCs w:val="20"/>
              </w:rPr>
            </w:pPr>
            <w:r w:rsidRPr="00A41DAA">
              <w:rPr>
                <w:sz w:val="20"/>
                <w:szCs w:val="20"/>
              </w:rPr>
              <w:t>5744,82</w:t>
            </w:r>
          </w:p>
        </w:tc>
      </w:tr>
      <w:tr w:rsidR="00567596" w:rsidRPr="00E31982" w:rsidTr="00567596">
        <w:trPr>
          <w:jc w:val="center"/>
        </w:trPr>
        <w:tc>
          <w:tcPr>
            <w:tcW w:w="877" w:type="dxa"/>
          </w:tcPr>
          <w:p w:rsidR="00567596" w:rsidRPr="00E31982" w:rsidRDefault="00567596" w:rsidP="00567596">
            <w:pPr>
              <w:rPr>
                <w:sz w:val="20"/>
                <w:szCs w:val="20"/>
                <w:lang w:val="lt-LT"/>
              </w:rPr>
            </w:pPr>
            <w:r w:rsidRPr="00E31982">
              <w:rPr>
                <w:sz w:val="20"/>
                <w:szCs w:val="20"/>
                <w:lang w:val="lt-LT"/>
              </w:rPr>
              <w:t>2005 06</w:t>
            </w:r>
          </w:p>
        </w:tc>
        <w:tc>
          <w:tcPr>
            <w:tcW w:w="830" w:type="dxa"/>
            <w:vAlign w:val="bottom"/>
          </w:tcPr>
          <w:p w:rsidR="00567596" w:rsidRPr="00A54DCE" w:rsidRDefault="00567596" w:rsidP="00567596">
            <w:pPr>
              <w:jc w:val="right"/>
              <w:rPr>
                <w:sz w:val="20"/>
                <w:szCs w:val="20"/>
              </w:rPr>
            </w:pPr>
            <w:r w:rsidRPr="00A54DCE">
              <w:rPr>
                <w:sz w:val="20"/>
                <w:szCs w:val="20"/>
              </w:rPr>
              <w:t>318,95</w:t>
            </w:r>
          </w:p>
        </w:tc>
        <w:tc>
          <w:tcPr>
            <w:tcW w:w="827" w:type="dxa"/>
            <w:vAlign w:val="bottom"/>
          </w:tcPr>
          <w:p w:rsidR="00567596" w:rsidRPr="00A54DCE" w:rsidRDefault="00567596" w:rsidP="00567596">
            <w:pPr>
              <w:jc w:val="right"/>
              <w:rPr>
                <w:color w:val="000000"/>
                <w:sz w:val="20"/>
                <w:szCs w:val="20"/>
              </w:rPr>
            </w:pPr>
            <w:r w:rsidRPr="00A54DCE">
              <w:rPr>
                <w:color w:val="000000"/>
                <w:sz w:val="20"/>
                <w:szCs w:val="20"/>
              </w:rPr>
              <w:t>3,65</w:t>
            </w:r>
          </w:p>
        </w:tc>
        <w:tc>
          <w:tcPr>
            <w:tcW w:w="923" w:type="dxa"/>
            <w:vAlign w:val="bottom"/>
          </w:tcPr>
          <w:p w:rsidR="00567596" w:rsidRPr="00A54DCE" w:rsidRDefault="00567596" w:rsidP="00567596">
            <w:pPr>
              <w:jc w:val="right"/>
              <w:rPr>
                <w:color w:val="000000"/>
                <w:sz w:val="20"/>
                <w:szCs w:val="20"/>
              </w:rPr>
            </w:pPr>
            <w:r w:rsidRPr="00A54DCE">
              <w:rPr>
                <w:color w:val="000000"/>
                <w:sz w:val="20"/>
                <w:szCs w:val="20"/>
              </w:rPr>
              <w:t>3,25</w:t>
            </w:r>
          </w:p>
        </w:tc>
        <w:tc>
          <w:tcPr>
            <w:tcW w:w="831" w:type="dxa"/>
            <w:vAlign w:val="bottom"/>
          </w:tcPr>
          <w:p w:rsidR="00567596" w:rsidRPr="00A54DCE" w:rsidRDefault="00567596" w:rsidP="00567596">
            <w:pPr>
              <w:jc w:val="right"/>
              <w:rPr>
                <w:color w:val="000000"/>
                <w:sz w:val="20"/>
                <w:szCs w:val="20"/>
              </w:rPr>
            </w:pPr>
            <w:r w:rsidRPr="00A54DCE">
              <w:rPr>
                <w:color w:val="000000"/>
                <w:sz w:val="20"/>
                <w:szCs w:val="20"/>
              </w:rPr>
              <w:t>4,09</w:t>
            </w:r>
          </w:p>
        </w:tc>
        <w:tc>
          <w:tcPr>
            <w:tcW w:w="876" w:type="dxa"/>
            <w:vAlign w:val="bottom"/>
          </w:tcPr>
          <w:p w:rsidR="00567596" w:rsidRPr="00A54DCE" w:rsidRDefault="00567596" w:rsidP="00567596">
            <w:pPr>
              <w:jc w:val="right"/>
              <w:rPr>
                <w:color w:val="000000"/>
                <w:sz w:val="20"/>
                <w:szCs w:val="20"/>
              </w:rPr>
            </w:pPr>
            <w:r w:rsidRPr="00A54DCE">
              <w:rPr>
                <w:color w:val="000000"/>
                <w:sz w:val="20"/>
                <w:szCs w:val="20"/>
              </w:rPr>
              <w:t>7,62</w:t>
            </w:r>
          </w:p>
        </w:tc>
        <w:tc>
          <w:tcPr>
            <w:tcW w:w="1040" w:type="dxa"/>
            <w:vAlign w:val="bottom"/>
          </w:tcPr>
          <w:p w:rsidR="00567596" w:rsidRPr="00E60DED" w:rsidRDefault="00567596" w:rsidP="00567596">
            <w:pPr>
              <w:autoSpaceDE w:val="0"/>
              <w:autoSpaceDN w:val="0"/>
              <w:adjustRightInd w:val="0"/>
              <w:ind w:right="30"/>
              <w:jc w:val="right"/>
              <w:rPr>
                <w:color w:val="000000"/>
                <w:sz w:val="20"/>
                <w:szCs w:val="20"/>
              </w:rPr>
            </w:pPr>
            <w:r w:rsidRPr="00E60DED">
              <w:rPr>
                <w:color w:val="000000"/>
                <w:sz w:val="20"/>
                <w:szCs w:val="20"/>
              </w:rPr>
              <w:t>9681</w:t>
            </w:r>
            <w:r w:rsidRPr="00A54DCE">
              <w:rPr>
                <w:color w:val="000000"/>
                <w:sz w:val="20"/>
                <w:szCs w:val="20"/>
              </w:rPr>
              <w:t>,</w:t>
            </w:r>
            <w:r w:rsidRPr="00E60DED">
              <w:rPr>
                <w:color w:val="000000"/>
                <w:sz w:val="20"/>
                <w:szCs w:val="20"/>
              </w:rPr>
              <w:t>03</w:t>
            </w:r>
          </w:p>
        </w:tc>
        <w:tc>
          <w:tcPr>
            <w:tcW w:w="850" w:type="dxa"/>
            <w:vAlign w:val="bottom"/>
          </w:tcPr>
          <w:p w:rsidR="00567596" w:rsidRPr="00A54DCE" w:rsidRDefault="00567596" w:rsidP="00567596">
            <w:pPr>
              <w:jc w:val="right"/>
              <w:rPr>
                <w:sz w:val="20"/>
                <w:szCs w:val="20"/>
              </w:rPr>
            </w:pPr>
            <w:r w:rsidRPr="00A54DCE">
              <w:rPr>
                <w:sz w:val="20"/>
                <w:szCs w:val="20"/>
              </w:rPr>
              <w:t>102,6</w:t>
            </w:r>
            <w:r>
              <w:rPr>
                <w:sz w:val="20"/>
                <w:szCs w:val="20"/>
              </w:rPr>
              <w:t>0</w:t>
            </w:r>
          </w:p>
        </w:tc>
        <w:tc>
          <w:tcPr>
            <w:tcW w:w="851" w:type="dxa"/>
            <w:vAlign w:val="bottom"/>
          </w:tcPr>
          <w:p w:rsidR="00567596" w:rsidRPr="00A54DCE" w:rsidRDefault="00567596" w:rsidP="00567596">
            <w:pPr>
              <w:jc w:val="right"/>
              <w:rPr>
                <w:sz w:val="20"/>
                <w:szCs w:val="20"/>
              </w:rPr>
            </w:pPr>
            <w:r w:rsidRPr="00A54DCE">
              <w:rPr>
                <w:sz w:val="20"/>
                <w:szCs w:val="20"/>
              </w:rPr>
              <w:t>100,2</w:t>
            </w:r>
            <w:r>
              <w:rPr>
                <w:sz w:val="20"/>
                <w:szCs w:val="20"/>
              </w:rPr>
              <w:t>0</w:t>
            </w:r>
          </w:p>
        </w:tc>
        <w:tc>
          <w:tcPr>
            <w:tcW w:w="850" w:type="dxa"/>
            <w:vAlign w:val="bottom"/>
          </w:tcPr>
          <w:p w:rsidR="00567596" w:rsidRPr="00A54DCE" w:rsidRDefault="00567596" w:rsidP="00567596">
            <w:pPr>
              <w:jc w:val="right"/>
              <w:rPr>
                <w:sz w:val="20"/>
                <w:szCs w:val="20"/>
              </w:rPr>
            </w:pPr>
            <w:r w:rsidRPr="00A54DCE">
              <w:rPr>
                <w:sz w:val="20"/>
                <w:szCs w:val="20"/>
              </w:rPr>
              <w:t>99,3</w:t>
            </w:r>
            <w:r>
              <w:rPr>
                <w:sz w:val="20"/>
                <w:szCs w:val="20"/>
              </w:rPr>
              <w:t>0</w:t>
            </w:r>
          </w:p>
        </w:tc>
        <w:tc>
          <w:tcPr>
            <w:tcW w:w="567" w:type="dxa"/>
            <w:vAlign w:val="bottom"/>
          </w:tcPr>
          <w:p w:rsidR="00567596" w:rsidRPr="00A54DCE" w:rsidRDefault="00567596" w:rsidP="00567596">
            <w:pPr>
              <w:jc w:val="right"/>
              <w:rPr>
                <w:sz w:val="20"/>
                <w:szCs w:val="20"/>
              </w:rPr>
            </w:pPr>
            <w:r w:rsidRPr="00A54DCE">
              <w:rPr>
                <w:sz w:val="20"/>
                <w:szCs w:val="20"/>
              </w:rPr>
              <w:t>5,0</w:t>
            </w:r>
            <w:r>
              <w:rPr>
                <w:sz w:val="20"/>
                <w:szCs w:val="20"/>
              </w:rPr>
              <w:t>0</w:t>
            </w:r>
          </w:p>
        </w:tc>
        <w:tc>
          <w:tcPr>
            <w:tcW w:w="567" w:type="dxa"/>
            <w:vAlign w:val="bottom"/>
          </w:tcPr>
          <w:p w:rsidR="00567596" w:rsidRPr="00A54DCE" w:rsidRDefault="00567596" w:rsidP="00567596">
            <w:pPr>
              <w:jc w:val="right"/>
              <w:rPr>
                <w:sz w:val="20"/>
                <w:szCs w:val="20"/>
              </w:rPr>
            </w:pPr>
            <w:r w:rsidRPr="00A54DCE">
              <w:rPr>
                <w:sz w:val="20"/>
                <w:szCs w:val="20"/>
              </w:rPr>
              <w:t>2,16</w:t>
            </w:r>
          </w:p>
        </w:tc>
        <w:tc>
          <w:tcPr>
            <w:tcW w:w="851" w:type="dxa"/>
            <w:vAlign w:val="bottom"/>
          </w:tcPr>
          <w:p w:rsidR="00567596" w:rsidRPr="00A41DAA" w:rsidRDefault="00567596" w:rsidP="00567596">
            <w:pPr>
              <w:jc w:val="right"/>
              <w:rPr>
                <w:sz w:val="20"/>
                <w:szCs w:val="20"/>
              </w:rPr>
            </w:pPr>
            <w:r w:rsidRPr="00A41DAA">
              <w:rPr>
                <w:sz w:val="20"/>
                <w:szCs w:val="20"/>
              </w:rPr>
              <w:t>612,03</w:t>
            </w:r>
          </w:p>
        </w:tc>
        <w:tc>
          <w:tcPr>
            <w:tcW w:w="708" w:type="dxa"/>
            <w:vAlign w:val="bottom"/>
          </w:tcPr>
          <w:p w:rsidR="00567596" w:rsidRPr="00A41DAA" w:rsidRDefault="00567596" w:rsidP="00567596">
            <w:pPr>
              <w:jc w:val="right"/>
              <w:rPr>
                <w:sz w:val="20"/>
                <w:szCs w:val="20"/>
              </w:rPr>
            </w:pPr>
            <w:r w:rsidRPr="00A41DAA">
              <w:rPr>
                <w:sz w:val="20"/>
                <w:szCs w:val="20"/>
              </w:rPr>
              <w:t>13,70</w:t>
            </w:r>
          </w:p>
        </w:tc>
        <w:tc>
          <w:tcPr>
            <w:tcW w:w="567" w:type="dxa"/>
            <w:vAlign w:val="bottom"/>
          </w:tcPr>
          <w:p w:rsidR="00567596" w:rsidRPr="00A54DCE" w:rsidRDefault="00567596" w:rsidP="00567596">
            <w:pPr>
              <w:jc w:val="right"/>
              <w:rPr>
                <w:color w:val="000000"/>
                <w:sz w:val="20"/>
                <w:szCs w:val="20"/>
              </w:rPr>
            </w:pPr>
            <w:r w:rsidRPr="00A54DCE">
              <w:rPr>
                <w:color w:val="000000"/>
                <w:sz w:val="20"/>
                <w:szCs w:val="20"/>
              </w:rPr>
              <w:t>2,50</w:t>
            </w:r>
          </w:p>
        </w:tc>
        <w:tc>
          <w:tcPr>
            <w:tcW w:w="726" w:type="dxa"/>
            <w:vAlign w:val="bottom"/>
          </w:tcPr>
          <w:p w:rsidR="00567596" w:rsidRPr="00A54DCE" w:rsidRDefault="00567596" w:rsidP="00567596">
            <w:pPr>
              <w:jc w:val="right"/>
              <w:rPr>
                <w:color w:val="000000"/>
                <w:sz w:val="20"/>
                <w:szCs w:val="20"/>
              </w:rPr>
            </w:pPr>
            <w:r w:rsidRPr="00A54DCE">
              <w:rPr>
                <w:color w:val="000000"/>
                <w:sz w:val="20"/>
                <w:szCs w:val="20"/>
              </w:rPr>
              <w:t>0,65</w:t>
            </w:r>
          </w:p>
        </w:tc>
        <w:tc>
          <w:tcPr>
            <w:tcW w:w="1042" w:type="dxa"/>
            <w:vAlign w:val="bottom"/>
          </w:tcPr>
          <w:p w:rsidR="00567596" w:rsidRPr="00A41DAA" w:rsidRDefault="00567596" w:rsidP="00567596">
            <w:pPr>
              <w:jc w:val="right"/>
              <w:rPr>
                <w:sz w:val="20"/>
                <w:szCs w:val="20"/>
              </w:rPr>
            </w:pPr>
            <w:r w:rsidRPr="00A41DAA">
              <w:rPr>
                <w:sz w:val="20"/>
                <w:szCs w:val="20"/>
              </w:rPr>
              <w:t>3924,51</w:t>
            </w:r>
          </w:p>
        </w:tc>
      </w:tr>
      <w:tr w:rsidR="00567596" w:rsidRPr="00E31982" w:rsidTr="00567596">
        <w:trPr>
          <w:jc w:val="center"/>
        </w:trPr>
        <w:tc>
          <w:tcPr>
            <w:tcW w:w="877" w:type="dxa"/>
          </w:tcPr>
          <w:p w:rsidR="00567596" w:rsidRPr="00E31982" w:rsidRDefault="00567596" w:rsidP="00567596">
            <w:pPr>
              <w:rPr>
                <w:sz w:val="20"/>
                <w:szCs w:val="20"/>
                <w:lang w:val="lt-LT"/>
              </w:rPr>
            </w:pPr>
            <w:r w:rsidRPr="00E31982">
              <w:rPr>
                <w:sz w:val="20"/>
                <w:szCs w:val="20"/>
                <w:lang w:val="lt-LT"/>
              </w:rPr>
              <w:t>2005 07</w:t>
            </w:r>
          </w:p>
        </w:tc>
        <w:tc>
          <w:tcPr>
            <w:tcW w:w="830" w:type="dxa"/>
            <w:vAlign w:val="bottom"/>
          </w:tcPr>
          <w:p w:rsidR="00567596" w:rsidRPr="00A54DCE" w:rsidRDefault="00567596" w:rsidP="00567596">
            <w:pPr>
              <w:jc w:val="right"/>
              <w:rPr>
                <w:sz w:val="20"/>
                <w:szCs w:val="20"/>
              </w:rPr>
            </w:pPr>
            <w:r w:rsidRPr="00A54DCE">
              <w:rPr>
                <w:sz w:val="20"/>
                <w:szCs w:val="20"/>
              </w:rPr>
              <w:t>328,65</w:t>
            </w:r>
          </w:p>
        </w:tc>
        <w:tc>
          <w:tcPr>
            <w:tcW w:w="827" w:type="dxa"/>
            <w:vAlign w:val="bottom"/>
          </w:tcPr>
          <w:p w:rsidR="00567596" w:rsidRPr="00A54DCE" w:rsidRDefault="00567596" w:rsidP="00567596">
            <w:pPr>
              <w:jc w:val="right"/>
              <w:rPr>
                <w:color w:val="000000"/>
                <w:sz w:val="20"/>
                <w:szCs w:val="20"/>
              </w:rPr>
            </w:pPr>
            <w:r w:rsidRPr="00A54DCE">
              <w:rPr>
                <w:color w:val="000000"/>
                <w:sz w:val="20"/>
                <w:szCs w:val="20"/>
              </w:rPr>
              <w:t>4,00</w:t>
            </w:r>
          </w:p>
        </w:tc>
        <w:tc>
          <w:tcPr>
            <w:tcW w:w="923" w:type="dxa"/>
            <w:vAlign w:val="bottom"/>
          </w:tcPr>
          <w:p w:rsidR="00567596" w:rsidRPr="00A54DCE" w:rsidRDefault="00567596" w:rsidP="00567596">
            <w:pPr>
              <w:jc w:val="right"/>
              <w:rPr>
                <w:color w:val="000000"/>
                <w:sz w:val="20"/>
                <w:szCs w:val="20"/>
              </w:rPr>
            </w:pPr>
            <w:r w:rsidRPr="00A54DCE">
              <w:rPr>
                <w:color w:val="000000"/>
                <w:sz w:val="20"/>
                <w:szCs w:val="20"/>
              </w:rPr>
              <w:t>0,98</w:t>
            </w:r>
          </w:p>
        </w:tc>
        <w:tc>
          <w:tcPr>
            <w:tcW w:w="831" w:type="dxa"/>
            <w:vAlign w:val="bottom"/>
          </w:tcPr>
          <w:p w:rsidR="00567596" w:rsidRPr="00A54DCE" w:rsidRDefault="00567596" w:rsidP="00567596">
            <w:pPr>
              <w:jc w:val="right"/>
              <w:rPr>
                <w:color w:val="000000"/>
                <w:sz w:val="20"/>
                <w:szCs w:val="20"/>
              </w:rPr>
            </w:pPr>
            <w:r w:rsidRPr="00A54DCE">
              <w:rPr>
                <w:color w:val="000000"/>
                <w:sz w:val="20"/>
                <w:szCs w:val="20"/>
              </w:rPr>
              <w:t>4,21</w:t>
            </w:r>
          </w:p>
        </w:tc>
        <w:tc>
          <w:tcPr>
            <w:tcW w:w="876" w:type="dxa"/>
            <w:vAlign w:val="bottom"/>
          </w:tcPr>
          <w:p w:rsidR="00567596" w:rsidRPr="00A54DCE" w:rsidRDefault="00567596" w:rsidP="00567596">
            <w:pPr>
              <w:jc w:val="right"/>
              <w:rPr>
                <w:color w:val="000000"/>
                <w:sz w:val="20"/>
                <w:szCs w:val="20"/>
              </w:rPr>
            </w:pPr>
            <w:r w:rsidRPr="00A54DCE">
              <w:rPr>
                <w:color w:val="000000"/>
                <w:sz w:val="20"/>
                <w:szCs w:val="20"/>
              </w:rPr>
              <w:t>2,13</w:t>
            </w:r>
          </w:p>
        </w:tc>
        <w:tc>
          <w:tcPr>
            <w:tcW w:w="1040" w:type="dxa"/>
            <w:vAlign w:val="bottom"/>
          </w:tcPr>
          <w:p w:rsidR="00567596" w:rsidRPr="00E60DED" w:rsidRDefault="00567596" w:rsidP="00567596">
            <w:pPr>
              <w:autoSpaceDE w:val="0"/>
              <w:autoSpaceDN w:val="0"/>
              <w:adjustRightInd w:val="0"/>
              <w:ind w:right="30"/>
              <w:jc w:val="right"/>
              <w:rPr>
                <w:color w:val="000000"/>
                <w:sz w:val="20"/>
                <w:szCs w:val="20"/>
              </w:rPr>
            </w:pPr>
            <w:r w:rsidRPr="00E60DED">
              <w:rPr>
                <w:color w:val="000000"/>
                <w:sz w:val="20"/>
                <w:szCs w:val="20"/>
              </w:rPr>
              <w:t>9624</w:t>
            </w:r>
            <w:r w:rsidRPr="00A54DCE">
              <w:rPr>
                <w:color w:val="000000"/>
                <w:sz w:val="20"/>
                <w:szCs w:val="20"/>
              </w:rPr>
              <w:t>,</w:t>
            </w:r>
            <w:r w:rsidRPr="00E60DED">
              <w:rPr>
                <w:color w:val="000000"/>
                <w:sz w:val="20"/>
                <w:szCs w:val="20"/>
              </w:rPr>
              <w:t>08</w:t>
            </w:r>
          </w:p>
        </w:tc>
        <w:tc>
          <w:tcPr>
            <w:tcW w:w="850" w:type="dxa"/>
            <w:vAlign w:val="bottom"/>
          </w:tcPr>
          <w:p w:rsidR="00567596" w:rsidRPr="00A54DCE" w:rsidRDefault="00567596" w:rsidP="00567596">
            <w:pPr>
              <w:jc w:val="right"/>
              <w:rPr>
                <w:sz w:val="20"/>
                <w:szCs w:val="20"/>
              </w:rPr>
            </w:pPr>
            <w:r w:rsidRPr="00A54DCE">
              <w:rPr>
                <w:sz w:val="20"/>
                <w:szCs w:val="20"/>
              </w:rPr>
              <w:t>98,1</w:t>
            </w:r>
            <w:r>
              <w:rPr>
                <w:sz w:val="20"/>
                <w:szCs w:val="20"/>
              </w:rPr>
              <w:t>0</w:t>
            </w:r>
          </w:p>
        </w:tc>
        <w:tc>
          <w:tcPr>
            <w:tcW w:w="851" w:type="dxa"/>
            <w:vAlign w:val="bottom"/>
          </w:tcPr>
          <w:p w:rsidR="00567596" w:rsidRPr="00A54DCE" w:rsidRDefault="00567596" w:rsidP="00567596">
            <w:pPr>
              <w:jc w:val="right"/>
              <w:rPr>
                <w:sz w:val="20"/>
                <w:szCs w:val="20"/>
              </w:rPr>
            </w:pPr>
            <w:r w:rsidRPr="00A54DCE">
              <w:rPr>
                <w:sz w:val="20"/>
                <w:szCs w:val="20"/>
              </w:rPr>
              <w:t>100,0</w:t>
            </w:r>
            <w:r>
              <w:rPr>
                <w:sz w:val="20"/>
                <w:szCs w:val="20"/>
              </w:rPr>
              <w:t>0</w:t>
            </w:r>
          </w:p>
        </w:tc>
        <w:tc>
          <w:tcPr>
            <w:tcW w:w="850" w:type="dxa"/>
            <w:vAlign w:val="bottom"/>
          </w:tcPr>
          <w:p w:rsidR="00567596" w:rsidRPr="00A54DCE" w:rsidRDefault="00567596" w:rsidP="00567596">
            <w:pPr>
              <w:jc w:val="right"/>
              <w:rPr>
                <w:sz w:val="20"/>
                <w:szCs w:val="20"/>
              </w:rPr>
            </w:pPr>
            <w:r w:rsidRPr="00A54DCE">
              <w:rPr>
                <w:sz w:val="20"/>
                <w:szCs w:val="20"/>
              </w:rPr>
              <w:t>101,3</w:t>
            </w:r>
            <w:r>
              <w:rPr>
                <w:sz w:val="20"/>
                <w:szCs w:val="20"/>
              </w:rPr>
              <w:t>0</w:t>
            </w:r>
          </w:p>
        </w:tc>
        <w:tc>
          <w:tcPr>
            <w:tcW w:w="567" w:type="dxa"/>
            <w:vAlign w:val="bottom"/>
          </w:tcPr>
          <w:p w:rsidR="00567596" w:rsidRPr="00A54DCE" w:rsidRDefault="00567596" w:rsidP="00567596">
            <w:pPr>
              <w:jc w:val="right"/>
              <w:rPr>
                <w:sz w:val="20"/>
                <w:szCs w:val="20"/>
              </w:rPr>
            </w:pPr>
            <w:r w:rsidRPr="00A54DCE">
              <w:rPr>
                <w:sz w:val="20"/>
                <w:szCs w:val="20"/>
              </w:rPr>
              <w:t>5,0</w:t>
            </w:r>
            <w:r>
              <w:rPr>
                <w:sz w:val="20"/>
                <w:szCs w:val="20"/>
              </w:rPr>
              <w:t>0</w:t>
            </w:r>
          </w:p>
        </w:tc>
        <w:tc>
          <w:tcPr>
            <w:tcW w:w="567" w:type="dxa"/>
            <w:vAlign w:val="bottom"/>
          </w:tcPr>
          <w:p w:rsidR="00567596" w:rsidRPr="00A54DCE" w:rsidRDefault="00567596" w:rsidP="00567596">
            <w:pPr>
              <w:jc w:val="right"/>
              <w:rPr>
                <w:sz w:val="20"/>
                <w:szCs w:val="20"/>
              </w:rPr>
            </w:pPr>
            <w:r w:rsidRPr="00A54DCE">
              <w:rPr>
                <w:sz w:val="20"/>
                <w:szCs w:val="20"/>
              </w:rPr>
              <w:t>2,16</w:t>
            </w:r>
          </w:p>
        </w:tc>
        <w:tc>
          <w:tcPr>
            <w:tcW w:w="851" w:type="dxa"/>
            <w:vAlign w:val="bottom"/>
          </w:tcPr>
          <w:p w:rsidR="00567596" w:rsidRPr="00A41DAA" w:rsidRDefault="00567596" w:rsidP="00567596">
            <w:pPr>
              <w:jc w:val="right"/>
              <w:rPr>
                <w:sz w:val="20"/>
                <w:szCs w:val="20"/>
              </w:rPr>
            </w:pPr>
            <w:r w:rsidRPr="00A41DAA">
              <w:rPr>
                <w:sz w:val="20"/>
                <w:szCs w:val="20"/>
              </w:rPr>
              <w:t>619,65</w:t>
            </w:r>
          </w:p>
        </w:tc>
        <w:tc>
          <w:tcPr>
            <w:tcW w:w="708" w:type="dxa"/>
            <w:vAlign w:val="bottom"/>
          </w:tcPr>
          <w:p w:rsidR="00567596" w:rsidRPr="00A41DAA" w:rsidRDefault="00567596" w:rsidP="00567596">
            <w:pPr>
              <w:jc w:val="right"/>
              <w:rPr>
                <w:sz w:val="20"/>
                <w:szCs w:val="20"/>
              </w:rPr>
            </w:pPr>
            <w:r w:rsidRPr="00A41DAA">
              <w:rPr>
                <w:sz w:val="20"/>
                <w:szCs w:val="20"/>
              </w:rPr>
              <w:t>13,40</w:t>
            </w:r>
          </w:p>
        </w:tc>
        <w:tc>
          <w:tcPr>
            <w:tcW w:w="567" w:type="dxa"/>
            <w:vAlign w:val="bottom"/>
          </w:tcPr>
          <w:p w:rsidR="00567596" w:rsidRPr="00A54DCE" w:rsidRDefault="00567596" w:rsidP="00567596">
            <w:pPr>
              <w:jc w:val="right"/>
              <w:rPr>
                <w:color w:val="000000"/>
                <w:sz w:val="20"/>
                <w:szCs w:val="20"/>
              </w:rPr>
            </w:pPr>
            <w:r w:rsidRPr="00A54DCE">
              <w:rPr>
                <w:color w:val="000000"/>
                <w:sz w:val="20"/>
                <w:szCs w:val="20"/>
              </w:rPr>
              <w:t>1,86</w:t>
            </w:r>
          </w:p>
        </w:tc>
        <w:tc>
          <w:tcPr>
            <w:tcW w:w="726" w:type="dxa"/>
            <w:vAlign w:val="bottom"/>
          </w:tcPr>
          <w:p w:rsidR="00567596" w:rsidRPr="00A54DCE" w:rsidRDefault="00567596" w:rsidP="00567596">
            <w:pPr>
              <w:jc w:val="right"/>
              <w:rPr>
                <w:color w:val="000000"/>
                <w:sz w:val="20"/>
                <w:szCs w:val="20"/>
              </w:rPr>
            </w:pPr>
            <w:r w:rsidRPr="00A54DCE">
              <w:rPr>
                <w:color w:val="000000"/>
                <w:sz w:val="20"/>
                <w:szCs w:val="20"/>
              </w:rPr>
              <w:t>1,04</w:t>
            </w:r>
          </w:p>
        </w:tc>
        <w:tc>
          <w:tcPr>
            <w:tcW w:w="1042" w:type="dxa"/>
            <w:vAlign w:val="bottom"/>
          </w:tcPr>
          <w:p w:rsidR="00567596" w:rsidRPr="00A41DAA" w:rsidRDefault="00567596" w:rsidP="00567596">
            <w:pPr>
              <w:jc w:val="right"/>
              <w:rPr>
                <w:sz w:val="20"/>
                <w:szCs w:val="20"/>
              </w:rPr>
            </w:pPr>
            <w:r w:rsidRPr="00A41DAA">
              <w:rPr>
                <w:sz w:val="20"/>
                <w:szCs w:val="20"/>
              </w:rPr>
              <w:t>4229,79</w:t>
            </w:r>
          </w:p>
        </w:tc>
      </w:tr>
      <w:tr w:rsidR="00567596" w:rsidRPr="00E31982" w:rsidTr="00567596">
        <w:trPr>
          <w:jc w:val="center"/>
        </w:trPr>
        <w:tc>
          <w:tcPr>
            <w:tcW w:w="877" w:type="dxa"/>
          </w:tcPr>
          <w:p w:rsidR="00567596" w:rsidRPr="00E31982" w:rsidRDefault="00567596" w:rsidP="00567596">
            <w:pPr>
              <w:rPr>
                <w:sz w:val="20"/>
                <w:szCs w:val="20"/>
                <w:lang w:val="lt-LT"/>
              </w:rPr>
            </w:pPr>
            <w:r w:rsidRPr="00E31982">
              <w:rPr>
                <w:sz w:val="20"/>
                <w:szCs w:val="20"/>
                <w:lang w:val="lt-LT"/>
              </w:rPr>
              <w:t>2005 08</w:t>
            </w:r>
          </w:p>
        </w:tc>
        <w:tc>
          <w:tcPr>
            <w:tcW w:w="830" w:type="dxa"/>
            <w:vAlign w:val="bottom"/>
          </w:tcPr>
          <w:p w:rsidR="00567596" w:rsidRPr="00A54DCE" w:rsidRDefault="00567596" w:rsidP="00567596">
            <w:pPr>
              <w:jc w:val="right"/>
              <w:rPr>
                <w:sz w:val="20"/>
                <w:szCs w:val="20"/>
              </w:rPr>
            </w:pPr>
            <w:r w:rsidRPr="00A54DCE">
              <w:rPr>
                <w:sz w:val="20"/>
                <w:szCs w:val="20"/>
              </w:rPr>
              <w:t>337,71</w:t>
            </w:r>
          </w:p>
        </w:tc>
        <w:tc>
          <w:tcPr>
            <w:tcW w:w="827" w:type="dxa"/>
            <w:vAlign w:val="bottom"/>
          </w:tcPr>
          <w:p w:rsidR="00567596" w:rsidRPr="00A54DCE" w:rsidRDefault="00567596" w:rsidP="00567596">
            <w:pPr>
              <w:jc w:val="right"/>
              <w:rPr>
                <w:color w:val="000000"/>
                <w:sz w:val="20"/>
                <w:szCs w:val="20"/>
              </w:rPr>
            </w:pPr>
            <w:r w:rsidRPr="00A54DCE">
              <w:rPr>
                <w:color w:val="000000"/>
                <w:sz w:val="20"/>
                <w:szCs w:val="20"/>
              </w:rPr>
              <w:t>0,69</w:t>
            </w:r>
          </w:p>
        </w:tc>
        <w:tc>
          <w:tcPr>
            <w:tcW w:w="923" w:type="dxa"/>
            <w:vAlign w:val="bottom"/>
          </w:tcPr>
          <w:p w:rsidR="00567596" w:rsidRPr="00A54DCE" w:rsidRDefault="00567596" w:rsidP="00567596">
            <w:pPr>
              <w:jc w:val="right"/>
              <w:rPr>
                <w:color w:val="000000"/>
                <w:sz w:val="20"/>
                <w:szCs w:val="20"/>
              </w:rPr>
            </w:pPr>
            <w:r w:rsidRPr="00A54DCE">
              <w:rPr>
                <w:color w:val="000000"/>
                <w:sz w:val="20"/>
                <w:szCs w:val="20"/>
              </w:rPr>
              <w:t>1,13</w:t>
            </w:r>
          </w:p>
        </w:tc>
        <w:tc>
          <w:tcPr>
            <w:tcW w:w="831" w:type="dxa"/>
            <w:vAlign w:val="bottom"/>
          </w:tcPr>
          <w:p w:rsidR="00567596" w:rsidRPr="00A54DCE" w:rsidRDefault="00567596" w:rsidP="00567596">
            <w:pPr>
              <w:jc w:val="right"/>
              <w:rPr>
                <w:color w:val="000000"/>
                <w:sz w:val="20"/>
                <w:szCs w:val="20"/>
              </w:rPr>
            </w:pPr>
            <w:r w:rsidRPr="00A54DCE">
              <w:rPr>
                <w:color w:val="000000"/>
                <w:sz w:val="20"/>
                <w:szCs w:val="20"/>
              </w:rPr>
              <w:t>1,99</w:t>
            </w:r>
          </w:p>
        </w:tc>
        <w:tc>
          <w:tcPr>
            <w:tcW w:w="876" w:type="dxa"/>
            <w:vAlign w:val="bottom"/>
          </w:tcPr>
          <w:p w:rsidR="00567596" w:rsidRPr="00A54DCE" w:rsidRDefault="00567596" w:rsidP="00567596">
            <w:pPr>
              <w:jc w:val="right"/>
              <w:rPr>
                <w:color w:val="000000"/>
                <w:sz w:val="20"/>
                <w:szCs w:val="20"/>
              </w:rPr>
            </w:pPr>
            <w:r w:rsidRPr="00A54DCE">
              <w:rPr>
                <w:color w:val="000000"/>
                <w:sz w:val="20"/>
                <w:szCs w:val="20"/>
              </w:rPr>
              <w:t>7,81</w:t>
            </w:r>
          </w:p>
        </w:tc>
        <w:tc>
          <w:tcPr>
            <w:tcW w:w="1040" w:type="dxa"/>
            <w:vAlign w:val="bottom"/>
          </w:tcPr>
          <w:p w:rsidR="00567596" w:rsidRPr="00E60DED" w:rsidRDefault="00567596" w:rsidP="00567596">
            <w:pPr>
              <w:autoSpaceDE w:val="0"/>
              <w:autoSpaceDN w:val="0"/>
              <w:adjustRightInd w:val="0"/>
              <w:ind w:right="30"/>
              <w:jc w:val="right"/>
              <w:rPr>
                <w:color w:val="000000"/>
                <w:sz w:val="20"/>
                <w:szCs w:val="20"/>
              </w:rPr>
            </w:pPr>
            <w:r w:rsidRPr="00E60DED">
              <w:rPr>
                <w:color w:val="000000"/>
                <w:sz w:val="20"/>
                <w:szCs w:val="20"/>
              </w:rPr>
              <w:t>9616</w:t>
            </w:r>
            <w:r w:rsidRPr="00A54DCE">
              <w:rPr>
                <w:color w:val="000000"/>
                <w:sz w:val="20"/>
                <w:szCs w:val="20"/>
              </w:rPr>
              <w:t>,</w:t>
            </w:r>
            <w:r w:rsidRPr="00E60DED">
              <w:rPr>
                <w:color w:val="000000"/>
                <w:sz w:val="20"/>
                <w:szCs w:val="20"/>
              </w:rPr>
              <w:t>7</w:t>
            </w:r>
            <w:r>
              <w:rPr>
                <w:color w:val="000000"/>
                <w:sz w:val="20"/>
                <w:szCs w:val="20"/>
              </w:rPr>
              <w:t>7</w:t>
            </w:r>
          </w:p>
        </w:tc>
        <w:tc>
          <w:tcPr>
            <w:tcW w:w="850" w:type="dxa"/>
            <w:vAlign w:val="bottom"/>
          </w:tcPr>
          <w:p w:rsidR="00567596" w:rsidRPr="00A54DCE" w:rsidRDefault="00567596" w:rsidP="00567596">
            <w:pPr>
              <w:jc w:val="right"/>
              <w:rPr>
                <w:sz w:val="20"/>
                <w:szCs w:val="20"/>
              </w:rPr>
            </w:pPr>
            <w:r w:rsidRPr="00A54DCE">
              <w:rPr>
                <w:sz w:val="20"/>
                <w:szCs w:val="20"/>
              </w:rPr>
              <w:t>99,6</w:t>
            </w:r>
            <w:r>
              <w:rPr>
                <w:sz w:val="20"/>
                <w:szCs w:val="20"/>
              </w:rPr>
              <w:t>0</w:t>
            </w:r>
          </w:p>
        </w:tc>
        <w:tc>
          <w:tcPr>
            <w:tcW w:w="851" w:type="dxa"/>
            <w:vAlign w:val="bottom"/>
          </w:tcPr>
          <w:p w:rsidR="00567596" w:rsidRPr="00A54DCE" w:rsidRDefault="00567596" w:rsidP="00567596">
            <w:pPr>
              <w:jc w:val="right"/>
              <w:rPr>
                <w:sz w:val="20"/>
                <w:szCs w:val="20"/>
              </w:rPr>
            </w:pPr>
            <w:r w:rsidRPr="00A54DCE">
              <w:rPr>
                <w:sz w:val="20"/>
                <w:szCs w:val="20"/>
              </w:rPr>
              <w:t>100,1</w:t>
            </w:r>
            <w:r>
              <w:rPr>
                <w:sz w:val="20"/>
                <w:szCs w:val="20"/>
              </w:rPr>
              <w:t>0</w:t>
            </w:r>
          </w:p>
        </w:tc>
        <w:tc>
          <w:tcPr>
            <w:tcW w:w="850" w:type="dxa"/>
            <w:vAlign w:val="bottom"/>
          </w:tcPr>
          <w:p w:rsidR="00567596" w:rsidRPr="00A54DCE" w:rsidRDefault="00567596" w:rsidP="00567596">
            <w:pPr>
              <w:jc w:val="right"/>
              <w:rPr>
                <w:sz w:val="20"/>
                <w:szCs w:val="20"/>
              </w:rPr>
            </w:pPr>
            <w:r w:rsidRPr="00A54DCE">
              <w:rPr>
                <w:sz w:val="20"/>
                <w:szCs w:val="20"/>
              </w:rPr>
              <w:t>102,3</w:t>
            </w:r>
            <w:r>
              <w:rPr>
                <w:sz w:val="20"/>
                <w:szCs w:val="20"/>
              </w:rPr>
              <w:t>0</w:t>
            </w:r>
          </w:p>
        </w:tc>
        <w:tc>
          <w:tcPr>
            <w:tcW w:w="567" w:type="dxa"/>
            <w:vAlign w:val="bottom"/>
          </w:tcPr>
          <w:p w:rsidR="00567596" w:rsidRPr="00A54DCE" w:rsidRDefault="00567596" w:rsidP="00567596">
            <w:pPr>
              <w:jc w:val="right"/>
              <w:rPr>
                <w:sz w:val="20"/>
                <w:szCs w:val="20"/>
              </w:rPr>
            </w:pPr>
            <w:r w:rsidRPr="00A54DCE">
              <w:rPr>
                <w:sz w:val="20"/>
                <w:szCs w:val="20"/>
              </w:rPr>
              <w:t>4,7</w:t>
            </w:r>
            <w:r>
              <w:rPr>
                <w:sz w:val="20"/>
                <w:szCs w:val="20"/>
              </w:rPr>
              <w:t>0</w:t>
            </w:r>
          </w:p>
        </w:tc>
        <w:tc>
          <w:tcPr>
            <w:tcW w:w="567" w:type="dxa"/>
            <w:vAlign w:val="bottom"/>
          </w:tcPr>
          <w:p w:rsidR="00567596" w:rsidRPr="00A54DCE" w:rsidRDefault="00567596" w:rsidP="00567596">
            <w:pPr>
              <w:jc w:val="right"/>
              <w:rPr>
                <w:sz w:val="20"/>
                <w:szCs w:val="20"/>
              </w:rPr>
            </w:pPr>
            <w:r w:rsidRPr="00A54DCE">
              <w:rPr>
                <w:sz w:val="20"/>
                <w:szCs w:val="20"/>
              </w:rPr>
              <w:t>2,17</w:t>
            </w:r>
          </w:p>
        </w:tc>
        <w:tc>
          <w:tcPr>
            <w:tcW w:w="851" w:type="dxa"/>
            <w:vAlign w:val="bottom"/>
          </w:tcPr>
          <w:p w:rsidR="00567596" w:rsidRPr="00A41DAA" w:rsidRDefault="00567596" w:rsidP="00567596">
            <w:pPr>
              <w:jc w:val="right"/>
              <w:rPr>
                <w:sz w:val="20"/>
                <w:szCs w:val="20"/>
              </w:rPr>
            </w:pPr>
            <w:r w:rsidRPr="00A41DAA">
              <w:rPr>
                <w:sz w:val="20"/>
                <w:szCs w:val="20"/>
              </w:rPr>
              <w:t>606,87</w:t>
            </w:r>
          </w:p>
        </w:tc>
        <w:tc>
          <w:tcPr>
            <w:tcW w:w="708" w:type="dxa"/>
            <w:vAlign w:val="bottom"/>
          </w:tcPr>
          <w:p w:rsidR="00567596" w:rsidRPr="00A41DAA" w:rsidRDefault="00567596" w:rsidP="00567596">
            <w:pPr>
              <w:jc w:val="right"/>
              <w:rPr>
                <w:sz w:val="20"/>
                <w:szCs w:val="20"/>
              </w:rPr>
            </w:pPr>
            <w:r w:rsidRPr="00A41DAA">
              <w:rPr>
                <w:sz w:val="20"/>
                <w:szCs w:val="20"/>
              </w:rPr>
              <w:t>14,40</w:t>
            </w:r>
          </w:p>
        </w:tc>
        <w:tc>
          <w:tcPr>
            <w:tcW w:w="567" w:type="dxa"/>
            <w:vAlign w:val="bottom"/>
          </w:tcPr>
          <w:p w:rsidR="00567596" w:rsidRPr="00A54DCE" w:rsidRDefault="00567596" w:rsidP="00567596">
            <w:pPr>
              <w:jc w:val="right"/>
              <w:rPr>
                <w:color w:val="000000"/>
                <w:sz w:val="20"/>
                <w:szCs w:val="20"/>
              </w:rPr>
            </w:pPr>
            <w:r w:rsidRPr="00A54DCE">
              <w:rPr>
                <w:color w:val="000000"/>
                <w:sz w:val="20"/>
                <w:szCs w:val="20"/>
              </w:rPr>
              <w:t>0,52</w:t>
            </w:r>
          </w:p>
        </w:tc>
        <w:tc>
          <w:tcPr>
            <w:tcW w:w="726" w:type="dxa"/>
            <w:vAlign w:val="bottom"/>
          </w:tcPr>
          <w:p w:rsidR="00567596" w:rsidRPr="00A54DCE" w:rsidRDefault="00567596" w:rsidP="00567596">
            <w:pPr>
              <w:jc w:val="right"/>
              <w:rPr>
                <w:color w:val="000000"/>
                <w:sz w:val="20"/>
                <w:szCs w:val="20"/>
              </w:rPr>
            </w:pPr>
            <w:r w:rsidRPr="00A54DCE">
              <w:rPr>
                <w:color w:val="000000"/>
                <w:sz w:val="20"/>
                <w:szCs w:val="20"/>
              </w:rPr>
              <w:t>1,13</w:t>
            </w:r>
          </w:p>
        </w:tc>
        <w:tc>
          <w:tcPr>
            <w:tcW w:w="1042" w:type="dxa"/>
            <w:vAlign w:val="bottom"/>
          </w:tcPr>
          <w:p w:rsidR="00567596" w:rsidRPr="00A41DAA" w:rsidRDefault="00567596" w:rsidP="00567596">
            <w:pPr>
              <w:jc w:val="right"/>
              <w:rPr>
                <w:sz w:val="20"/>
                <w:szCs w:val="20"/>
              </w:rPr>
            </w:pPr>
            <w:r w:rsidRPr="00A41DAA">
              <w:rPr>
                <w:sz w:val="20"/>
                <w:szCs w:val="20"/>
              </w:rPr>
              <w:t>3967,76</w:t>
            </w:r>
          </w:p>
        </w:tc>
      </w:tr>
      <w:tr w:rsidR="00567596" w:rsidRPr="00E31982" w:rsidTr="00567596">
        <w:trPr>
          <w:jc w:val="center"/>
        </w:trPr>
        <w:tc>
          <w:tcPr>
            <w:tcW w:w="877" w:type="dxa"/>
          </w:tcPr>
          <w:p w:rsidR="00567596" w:rsidRPr="00E31982" w:rsidRDefault="00567596" w:rsidP="00567596">
            <w:pPr>
              <w:rPr>
                <w:sz w:val="20"/>
                <w:szCs w:val="20"/>
                <w:lang w:val="lt-LT"/>
              </w:rPr>
            </w:pPr>
            <w:r w:rsidRPr="00E31982">
              <w:rPr>
                <w:sz w:val="20"/>
                <w:szCs w:val="20"/>
                <w:lang w:val="lt-LT"/>
              </w:rPr>
              <w:t>2005 09</w:t>
            </w:r>
          </w:p>
        </w:tc>
        <w:tc>
          <w:tcPr>
            <w:tcW w:w="830" w:type="dxa"/>
            <w:vAlign w:val="bottom"/>
          </w:tcPr>
          <w:p w:rsidR="00567596" w:rsidRPr="00A54DCE" w:rsidRDefault="00567596" w:rsidP="00567596">
            <w:pPr>
              <w:jc w:val="right"/>
              <w:rPr>
                <w:sz w:val="20"/>
                <w:szCs w:val="20"/>
              </w:rPr>
            </w:pPr>
            <w:r w:rsidRPr="00A54DCE">
              <w:rPr>
                <w:sz w:val="20"/>
                <w:szCs w:val="20"/>
              </w:rPr>
              <w:t>344,91</w:t>
            </w:r>
          </w:p>
        </w:tc>
        <w:tc>
          <w:tcPr>
            <w:tcW w:w="827" w:type="dxa"/>
            <w:vAlign w:val="bottom"/>
          </w:tcPr>
          <w:p w:rsidR="00567596" w:rsidRPr="00A54DCE" w:rsidRDefault="00567596" w:rsidP="00567596">
            <w:pPr>
              <w:jc w:val="right"/>
              <w:rPr>
                <w:color w:val="000000"/>
                <w:sz w:val="20"/>
                <w:szCs w:val="20"/>
              </w:rPr>
            </w:pPr>
            <w:r w:rsidRPr="00A54DCE">
              <w:rPr>
                <w:color w:val="000000"/>
                <w:sz w:val="20"/>
                <w:szCs w:val="20"/>
              </w:rPr>
              <w:t>5,10</w:t>
            </w:r>
          </w:p>
        </w:tc>
        <w:tc>
          <w:tcPr>
            <w:tcW w:w="923" w:type="dxa"/>
            <w:vAlign w:val="bottom"/>
          </w:tcPr>
          <w:p w:rsidR="00567596" w:rsidRPr="00A54DCE" w:rsidRDefault="00567596" w:rsidP="00567596">
            <w:pPr>
              <w:jc w:val="right"/>
              <w:rPr>
                <w:color w:val="000000"/>
                <w:sz w:val="20"/>
                <w:szCs w:val="20"/>
              </w:rPr>
            </w:pPr>
            <w:r w:rsidRPr="00A54DCE">
              <w:rPr>
                <w:color w:val="000000"/>
                <w:sz w:val="20"/>
                <w:szCs w:val="20"/>
              </w:rPr>
              <w:t>1,26</w:t>
            </w:r>
          </w:p>
        </w:tc>
        <w:tc>
          <w:tcPr>
            <w:tcW w:w="831" w:type="dxa"/>
            <w:vAlign w:val="bottom"/>
          </w:tcPr>
          <w:p w:rsidR="00567596" w:rsidRPr="00A54DCE" w:rsidRDefault="00567596" w:rsidP="00567596">
            <w:pPr>
              <w:jc w:val="right"/>
              <w:rPr>
                <w:color w:val="000000"/>
                <w:sz w:val="20"/>
                <w:szCs w:val="20"/>
              </w:rPr>
            </w:pPr>
            <w:r w:rsidRPr="00A54DCE">
              <w:rPr>
                <w:color w:val="000000"/>
                <w:sz w:val="20"/>
                <w:szCs w:val="20"/>
              </w:rPr>
              <w:t>4,20</w:t>
            </w:r>
          </w:p>
        </w:tc>
        <w:tc>
          <w:tcPr>
            <w:tcW w:w="876" w:type="dxa"/>
            <w:vAlign w:val="bottom"/>
          </w:tcPr>
          <w:p w:rsidR="00567596" w:rsidRPr="00A54DCE" w:rsidRDefault="00567596" w:rsidP="00567596">
            <w:pPr>
              <w:jc w:val="right"/>
              <w:rPr>
                <w:color w:val="000000"/>
                <w:sz w:val="20"/>
                <w:szCs w:val="20"/>
              </w:rPr>
            </w:pPr>
            <w:r w:rsidRPr="00A54DCE">
              <w:rPr>
                <w:color w:val="000000"/>
                <w:sz w:val="20"/>
                <w:szCs w:val="20"/>
              </w:rPr>
              <w:t>-1,62</w:t>
            </w:r>
          </w:p>
        </w:tc>
        <w:tc>
          <w:tcPr>
            <w:tcW w:w="1040" w:type="dxa"/>
            <w:vAlign w:val="bottom"/>
          </w:tcPr>
          <w:p w:rsidR="00567596" w:rsidRPr="00E60DED" w:rsidRDefault="00567596" w:rsidP="00567596">
            <w:pPr>
              <w:autoSpaceDE w:val="0"/>
              <w:autoSpaceDN w:val="0"/>
              <w:adjustRightInd w:val="0"/>
              <w:ind w:right="30"/>
              <w:jc w:val="right"/>
              <w:rPr>
                <w:color w:val="000000"/>
                <w:sz w:val="20"/>
                <w:szCs w:val="20"/>
              </w:rPr>
            </w:pPr>
            <w:r w:rsidRPr="00E60DED">
              <w:rPr>
                <w:color w:val="000000"/>
                <w:sz w:val="20"/>
                <w:szCs w:val="20"/>
              </w:rPr>
              <w:t>9611</w:t>
            </w:r>
            <w:r w:rsidRPr="00A54DCE">
              <w:rPr>
                <w:color w:val="000000"/>
                <w:sz w:val="20"/>
                <w:szCs w:val="20"/>
              </w:rPr>
              <w:t>,</w:t>
            </w:r>
            <w:r w:rsidRPr="00E60DED">
              <w:rPr>
                <w:color w:val="000000"/>
                <w:sz w:val="20"/>
                <w:szCs w:val="20"/>
              </w:rPr>
              <w:t>60</w:t>
            </w:r>
          </w:p>
        </w:tc>
        <w:tc>
          <w:tcPr>
            <w:tcW w:w="850" w:type="dxa"/>
            <w:vAlign w:val="bottom"/>
          </w:tcPr>
          <w:p w:rsidR="00567596" w:rsidRPr="00A54DCE" w:rsidRDefault="00567596" w:rsidP="00567596">
            <w:pPr>
              <w:jc w:val="right"/>
              <w:rPr>
                <w:sz w:val="20"/>
                <w:szCs w:val="20"/>
              </w:rPr>
            </w:pPr>
            <w:r w:rsidRPr="00A54DCE">
              <w:rPr>
                <w:sz w:val="20"/>
                <w:szCs w:val="20"/>
              </w:rPr>
              <w:t>101,4</w:t>
            </w:r>
            <w:r>
              <w:rPr>
                <w:sz w:val="20"/>
                <w:szCs w:val="20"/>
              </w:rPr>
              <w:t>0</w:t>
            </w:r>
          </w:p>
        </w:tc>
        <w:tc>
          <w:tcPr>
            <w:tcW w:w="851" w:type="dxa"/>
            <w:vAlign w:val="bottom"/>
          </w:tcPr>
          <w:p w:rsidR="00567596" w:rsidRPr="00A54DCE" w:rsidRDefault="00567596" w:rsidP="00567596">
            <w:pPr>
              <w:jc w:val="right"/>
              <w:rPr>
                <w:sz w:val="20"/>
                <w:szCs w:val="20"/>
              </w:rPr>
            </w:pPr>
            <w:r w:rsidRPr="00A54DCE">
              <w:rPr>
                <w:sz w:val="20"/>
                <w:szCs w:val="20"/>
              </w:rPr>
              <w:t>100,9</w:t>
            </w:r>
            <w:r>
              <w:rPr>
                <w:sz w:val="20"/>
                <w:szCs w:val="20"/>
              </w:rPr>
              <w:t>0</w:t>
            </w:r>
          </w:p>
        </w:tc>
        <w:tc>
          <w:tcPr>
            <w:tcW w:w="850" w:type="dxa"/>
            <w:vAlign w:val="bottom"/>
          </w:tcPr>
          <w:p w:rsidR="00567596" w:rsidRPr="00A54DCE" w:rsidRDefault="00567596" w:rsidP="00567596">
            <w:pPr>
              <w:jc w:val="right"/>
              <w:rPr>
                <w:sz w:val="20"/>
                <w:szCs w:val="20"/>
              </w:rPr>
            </w:pPr>
            <w:r w:rsidRPr="00A54DCE">
              <w:rPr>
                <w:sz w:val="20"/>
                <w:szCs w:val="20"/>
              </w:rPr>
              <w:t>103,8</w:t>
            </w:r>
            <w:r>
              <w:rPr>
                <w:sz w:val="20"/>
                <w:szCs w:val="20"/>
              </w:rPr>
              <w:t>0</w:t>
            </w:r>
          </w:p>
        </w:tc>
        <w:tc>
          <w:tcPr>
            <w:tcW w:w="567" w:type="dxa"/>
            <w:vAlign w:val="bottom"/>
          </w:tcPr>
          <w:p w:rsidR="00567596" w:rsidRPr="00A54DCE" w:rsidRDefault="00567596" w:rsidP="00567596">
            <w:pPr>
              <w:jc w:val="right"/>
              <w:rPr>
                <w:sz w:val="20"/>
                <w:szCs w:val="20"/>
              </w:rPr>
            </w:pPr>
            <w:r w:rsidRPr="00A54DCE">
              <w:rPr>
                <w:sz w:val="20"/>
                <w:szCs w:val="20"/>
              </w:rPr>
              <w:t>4,5</w:t>
            </w:r>
            <w:r>
              <w:rPr>
                <w:sz w:val="20"/>
                <w:szCs w:val="20"/>
              </w:rPr>
              <w:t>0</w:t>
            </w:r>
          </w:p>
        </w:tc>
        <w:tc>
          <w:tcPr>
            <w:tcW w:w="567" w:type="dxa"/>
            <w:vAlign w:val="bottom"/>
          </w:tcPr>
          <w:p w:rsidR="00567596" w:rsidRPr="00A54DCE" w:rsidRDefault="00567596" w:rsidP="00567596">
            <w:pPr>
              <w:jc w:val="right"/>
              <w:rPr>
                <w:sz w:val="20"/>
                <w:szCs w:val="20"/>
              </w:rPr>
            </w:pPr>
            <w:r w:rsidRPr="00A54DCE">
              <w:rPr>
                <w:sz w:val="20"/>
                <w:szCs w:val="20"/>
              </w:rPr>
              <w:t>2,17</w:t>
            </w:r>
          </w:p>
        </w:tc>
        <w:tc>
          <w:tcPr>
            <w:tcW w:w="851" w:type="dxa"/>
            <w:vAlign w:val="bottom"/>
          </w:tcPr>
          <w:p w:rsidR="00567596" w:rsidRPr="00A41DAA" w:rsidRDefault="00567596" w:rsidP="00567596">
            <w:pPr>
              <w:jc w:val="right"/>
              <w:rPr>
                <w:sz w:val="20"/>
                <w:szCs w:val="20"/>
              </w:rPr>
            </w:pPr>
            <w:r w:rsidRPr="00A41DAA">
              <w:rPr>
                <w:sz w:val="20"/>
                <w:szCs w:val="20"/>
              </w:rPr>
              <w:t>608,65</w:t>
            </w:r>
          </w:p>
        </w:tc>
        <w:tc>
          <w:tcPr>
            <w:tcW w:w="708" w:type="dxa"/>
            <w:vAlign w:val="bottom"/>
          </w:tcPr>
          <w:p w:rsidR="00567596" w:rsidRPr="00A41DAA" w:rsidRDefault="00567596" w:rsidP="00567596">
            <w:pPr>
              <w:jc w:val="right"/>
              <w:rPr>
                <w:sz w:val="20"/>
                <w:szCs w:val="20"/>
              </w:rPr>
            </w:pPr>
            <w:r w:rsidRPr="00A41DAA">
              <w:rPr>
                <w:sz w:val="20"/>
                <w:szCs w:val="20"/>
              </w:rPr>
              <w:t>16,10</w:t>
            </w:r>
          </w:p>
        </w:tc>
        <w:tc>
          <w:tcPr>
            <w:tcW w:w="567" w:type="dxa"/>
            <w:vAlign w:val="bottom"/>
          </w:tcPr>
          <w:p w:rsidR="00567596" w:rsidRPr="00A54DCE" w:rsidRDefault="00567596" w:rsidP="00567596">
            <w:pPr>
              <w:jc w:val="right"/>
              <w:rPr>
                <w:color w:val="000000"/>
                <w:sz w:val="20"/>
                <w:szCs w:val="20"/>
              </w:rPr>
            </w:pPr>
            <w:r w:rsidRPr="00A54DCE">
              <w:rPr>
                <w:color w:val="000000"/>
                <w:sz w:val="20"/>
                <w:szCs w:val="20"/>
              </w:rPr>
              <w:t>1,18</w:t>
            </w:r>
          </w:p>
        </w:tc>
        <w:tc>
          <w:tcPr>
            <w:tcW w:w="726" w:type="dxa"/>
            <w:vAlign w:val="bottom"/>
          </w:tcPr>
          <w:p w:rsidR="00567596" w:rsidRPr="00A54DCE" w:rsidRDefault="00567596" w:rsidP="00567596">
            <w:pPr>
              <w:jc w:val="right"/>
              <w:rPr>
                <w:color w:val="000000"/>
                <w:sz w:val="20"/>
                <w:szCs w:val="20"/>
              </w:rPr>
            </w:pPr>
            <w:r w:rsidRPr="00A54DCE">
              <w:rPr>
                <w:color w:val="000000"/>
                <w:sz w:val="20"/>
                <w:szCs w:val="20"/>
              </w:rPr>
              <w:t>0,71</w:t>
            </w:r>
          </w:p>
        </w:tc>
        <w:tc>
          <w:tcPr>
            <w:tcW w:w="1042" w:type="dxa"/>
            <w:vAlign w:val="bottom"/>
          </w:tcPr>
          <w:p w:rsidR="00567596" w:rsidRPr="00A41DAA" w:rsidRDefault="00567596" w:rsidP="00567596">
            <w:pPr>
              <w:jc w:val="right"/>
              <w:rPr>
                <w:sz w:val="20"/>
                <w:szCs w:val="20"/>
              </w:rPr>
            </w:pPr>
            <w:r w:rsidRPr="00A41DAA">
              <w:rPr>
                <w:sz w:val="20"/>
                <w:szCs w:val="20"/>
              </w:rPr>
              <w:t>4165,02</w:t>
            </w:r>
          </w:p>
        </w:tc>
      </w:tr>
      <w:tr w:rsidR="00567596" w:rsidRPr="00E31982" w:rsidTr="00567596">
        <w:trPr>
          <w:jc w:val="center"/>
        </w:trPr>
        <w:tc>
          <w:tcPr>
            <w:tcW w:w="877" w:type="dxa"/>
          </w:tcPr>
          <w:p w:rsidR="00567596" w:rsidRPr="00E31982" w:rsidRDefault="00567596" w:rsidP="00567596">
            <w:pPr>
              <w:rPr>
                <w:sz w:val="20"/>
                <w:szCs w:val="20"/>
                <w:lang w:val="lt-LT"/>
              </w:rPr>
            </w:pPr>
            <w:r w:rsidRPr="00E31982">
              <w:rPr>
                <w:sz w:val="20"/>
                <w:szCs w:val="20"/>
                <w:lang w:val="lt-LT"/>
              </w:rPr>
              <w:t>2005 10</w:t>
            </w:r>
          </w:p>
        </w:tc>
        <w:tc>
          <w:tcPr>
            <w:tcW w:w="830" w:type="dxa"/>
            <w:vAlign w:val="bottom"/>
          </w:tcPr>
          <w:p w:rsidR="00567596" w:rsidRPr="00A54DCE" w:rsidRDefault="00567596" w:rsidP="00567596">
            <w:pPr>
              <w:jc w:val="right"/>
              <w:rPr>
                <w:sz w:val="20"/>
                <w:szCs w:val="20"/>
              </w:rPr>
            </w:pPr>
            <w:r w:rsidRPr="00A54DCE">
              <w:rPr>
                <w:sz w:val="20"/>
                <w:szCs w:val="20"/>
              </w:rPr>
              <w:t>330,67</w:t>
            </w:r>
          </w:p>
        </w:tc>
        <w:tc>
          <w:tcPr>
            <w:tcW w:w="827" w:type="dxa"/>
            <w:vAlign w:val="bottom"/>
          </w:tcPr>
          <w:p w:rsidR="00567596" w:rsidRPr="00A54DCE" w:rsidRDefault="00567596" w:rsidP="00567596">
            <w:pPr>
              <w:jc w:val="right"/>
              <w:rPr>
                <w:color w:val="000000"/>
                <w:sz w:val="20"/>
                <w:szCs w:val="20"/>
              </w:rPr>
            </w:pPr>
            <w:r w:rsidRPr="00A54DCE">
              <w:rPr>
                <w:color w:val="000000"/>
                <w:sz w:val="20"/>
                <w:szCs w:val="20"/>
              </w:rPr>
              <w:t>-6,60</w:t>
            </w:r>
          </w:p>
        </w:tc>
        <w:tc>
          <w:tcPr>
            <w:tcW w:w="923" w:type="dxa"/>
            <w:vAlign w:val="bottom"/>
          </w:tcPr>
          <w:p w:rsidR="00567596" w:rsidRPr="00A54DCE" w:rsidRDefault="00567596" w:rsidP="00567596">
            <w:pPr>
              <w:jc w:val="right"/>
              <w:rPr>
                <w:color w:val="000000"/>
                <w:sz w:val="20"/>
                <w:szCs w:val="20"/>
              </w:rPr>
            </w:pPr>
            <w:r w:rsidRPr="00A54DCE">
              <w:rPr>
                <w:color w:val="000000"/>
                <w:sz w:val="20"/>
                <w:szCs w:val="20"/>
              </w:rPr>
              <w:t>0,66</w:t>
            </w:r>
          </w:p>
        </w:tc>
        <w:tc>
          <w:tcPr>
            <w:tcW w:w="831" w:type="dxa"/>
            <w:vAlign w:val="bottom"/>
          </w:tcPr>
          <w:p w:rsidR="00567596" w:rsidRPr="00A54DCE" w:rsidRDefault="00567596" w:rsidP="00567596">
            <w:pPr>
              <w:jc w:val="right"/>
              <w:rPr>
                <w:color w:val="000000"/>
                <w:sz w:val="20"/>
                <w:szCs w:val="20"/>
              </w:rPr>
            </w:pPr>
            <w:r w:rsidRPr="00A54DCE">
              <w:rPr>
                <w:color w:val="000000"/>
                <w:sz w:val="20"/>
                <w:szCs w:val="20"/>
              </w:rPr>
              <w:t>1,29</w:t>
            </w:r>
          </w:p>
        </w:tc>
        <w:tc>
          <w:tcPr>
            <w:tcW w:w="876" w:type="dxa"/>
            <w:vAlign w:val="bottom"/>
          </w:tcPr>
          <w:p w:rsidR="00567596" w:rsidRPr="00A54DCE" w:rsidRDefault="00567596" w:rsidP="00567596">
            <w:pPr>
              <w:jc w:val="right"/>
              <w:rPr>
                <w:color w:val="000000"/>
                <w:sz w:val="20"/>
                <w:szCs w:val="20"/>
              </w:rPr>
            </w:pPr>
            <w:r w:rsidRPr="00A54DCE">
              <w:rPr>
                <w:color w:val="000000"/>
                <w:sz w:val="20"/>
                <w:szCs w:val="20"/>
              </w:rPr>
              <w:t>-10,56</w:t>
            </w:r>
          </w:p>
        </w:tc>
        <w:tc>
          <w:tcPr>
            <w:tcW w:w="1040" w:type="dxa"/>
            <w:vAlign w:val="bottom"/>
          </w:tcPr>
          <w:p w:rsidR="00567596" w:rsidRPr="00E60DED" w:rsidRDefault="00567596" w:rsidP="00567596">
            <w:pPr>
              <w:autoSpaceDE w:val="0"/>
              <w:autoSpaceDN w:val="0"/>
              <w:adjustRightInd w:val="0"/>
              <w:ind w:right="30"/>
              <w:jc w:val="right"/>
              <w:rPr>
                <w:color w:val="000000"/>
                <w:sz w:val="20"/>
                <w:szCs w:val="20"/>
              </w:rPr>
            </w:pPr>
            <w:r w:rsidRPr="00E60DED">
              <w:rPr>
                <w:color w:val="000000"/>
                <w:sz w:val="20"/>
                <w:szCs w:val="20"/>
              </w:rPr>
              <w:t>9641</w:t>
            </w:r>
            <w:r w:rsidRPr="00A54DCE">
              <w:rPr>
                <w:color w:val="000000"/>
                <w:sz w:val="20"/>
                <w:szCs w:val="20"/>
              </w:rPr>
              <w:t>,</w:t>
            </w:r>
            <w:r w:rsidRPr="00E60DED">
              <w:rPr>
                <w:color w:val="000000"/>
                <w:sz w:val="20"/>
                <w:szCs w:val="20"/>
              </w:rPr>
              <w:t>4</w:t>
            </w:r>
            <w:r>
              <w:rPr>
                <w:color w:val="000000"/>
                <w:sz w:val="20"/>
                <w:szCs w:val="20"/>
              </w:rPr>
              <w:t>9</w:t>
            </w:r>
          </w:p>
        </w:tc>
        <w:tc>
          <w:tcPr>
            <w:tcW w:w="850" w:type="dxa"/>
            <w:vAlign w:val="bottom"/>
          </w:tcPr>
          <w:p w:rsidR="00567596" w:rsidRPr="00A54DCE" w:rsidRDefault="00567596" w:rsidP="00567596">
            <w:pPr>
              <w:jc w:val="right"/>
              <w:rPr>
                <w:sz w:val="20"/>
                <w:szCs w:val="20"/>
              </w:rPr>
            </w:pPr>
            <w:r w:rsidRPr="00A54DCE">
              <w:rPr>
                <w:sz w:val="20"/>
                <w:szCs w:val="20"/>
              </w:rPr>
              <w:t>98,7</w:t>
            </w:r>
            <w:r>
              <w:rPr>
                <w:sz w:val="20"/>
                <w:szCs w:val="20"/>
              </w:rPr>
              <w:t>0</w:t>
            </w:r>
          </w:p>
        </w:tc>
        <w:tc>
          <w:tcPr>
            <w:tcW w:w="851" w:type="dxa"/>
            <w:vAlign w:val="bottom"/>
          </w:tcPr>
          <w:p w:rsidR="00567596" w:rsidRPr="00A54DCE" w:rsidRDefault="00567596" w:rsidP="00567596">
            <w:pPr>
              <w:jc w:val="right"/>
              <w:rPr>
                <w:sz w:val="20"/>
                <w:szCs w:val="20"/>
              </w:rPr>
            </w:pPr>
            <w:r w:rsidRPr="00A54DCE">
              <w:rPr>
                <w:sz w:val="20"/>
                <w:szCs w:val="20"/>
              </w:rPr>
              <w:t>100,9</w:t>
            </w:r>
            <w:r>
              <w:rPr>
                <w:sz w:val="20"/>
                <w:szCs w:val="20"/>
              </w:rPr>
              <w:t>0</w:t>
            </w:r>
          </w:p>
        </w:tc>
        <w:tc>
          <w:tcPr>
            <w:tcW w:w="850" w:type="dxa"/>
            <w:vAlign w:val="bottom"/>
          </w:tcPr>
          <w:p w:rsidR="00567596" w:rsidRPr="00A54DCE" w:rsidRDefault="00567596" w:rsidP="00567596">
            <w:pPr>
              <w:jc w:val="right"/>
              <w:rPr>
                <w:sz w:val="20"/>
                <w:szCs w:val="20"/>
              </w:rPr>
            </w:pPr>
            <w:r w:rsidRPr="00A54DCE">
              <w:rPr>
                <w:sz w:val="20"/>
                <w:szCs w:val="20"/>
              </w:rPr>
              <w:t>103,7</w:t>
            </w:r>
            <w:r>
              <w:rPr>
                <w:sz w:val="20"/>
                <w:szCs w:val="20"/>
              </w:rPr>
              <w:t>0</w:t>
            </w:r>
          </w:p>
        </w:tc>
        <w:tc>
          <w:tcPr>
            <w:tcW w:w="567" w:type="dxa"/>
            <w:vAlign w:val="bottom"/>
          </w:tcPr>
          <w:p w:rsidR="00567596" w:rsidRPr="00A54DCE" w:rsidRDefault="00567596" w:rsidP="00567596">
            <w:pPr>
              <w:jc w:val="right"/>
              <w:rPr>
                <w:sz w:val="20"/>
                <w:szCs w:val="20"/>
              </w:rPr>
            </w:pPr>
            <w:r w:rsidRPr="00A54DCE">
              <w:rPr>
                <w:sz w:val="20"/>
                <w:szCs w:val="20"/>
              </w:rPr>
              <w:t>4,3</w:t>
            </w:r>
            <w:r>
              <w:rPr>
                <w:sz w:val="20"/>
                <w:szCs w:val="20"/>
              </w:rPr>
              <w:t>0</w:t>
            </w:r>
          </w:p>
        </w:tc>
        <w:tc>
          <w:tcPr>
            <w:tcW w:w="567" w:type="dxa"/>
            <w:vAlign w:val="bottom"/>
          </w:tcPr>
          <w:p w:rsidR="00567596" w:rsidRPr="00A54DCE" w:rsidRDefault="00567596" w:rsidP="00567596">
            <w:pPr>
              <w:jc w:val="right"/>
              <w:rPr>
                <w:sz w:val="20"/>
                <w:szCs w:val="20"/>
              </w:rPr>
            </w:pPr>
            <w:r w:rsidRPr="00A54DCE">
              <w:rPr>
                <w:sz w:val="20"/>
                <w:szCs w:val="20"/>
              </w:rPr>
              <w:t>2,18</w:t>
            </w:r>
          </w:p>
        </w:tc>
        <w:tc>
          <w:tcPr>
            <w:tcW w:w="851" w:type="dxa"/>
            <w:vAlign w:val="bottom"/>
          </w:tcPr>
          <w:p w:rsidR="00567596" w:rsidRPr="00A41DAA" w:rsidRDefault="00567596" w:rsidP="00567596">
            <w:pPr>
              <w:jc w:val="right"/>
              <w:rPr>
                <w:sz w:val="20"/>
                <w:szCs w:val="20"/>
              </w:rPr>
            </w:pPr>
            <w:r w:rsidRPr="00A41DAA">
              <w:rPr>
                <w:sz w:val="20"/>
                <w:szCs w:val="20"/>
              </w:rPr>
              <w:t>621,10</w:t>
            </w:r>
          </w:p>
        </w:tc>
        <w:tc>
          <w:tcPr>
            <w:tcW w:w="708" w:type="dxa"/>
            <w:vAlign w:val="bottom"/>
          </w:tcPr>
          <w:p w:rsidR="00567596" w:rsidRPr="00A41DAA" w:rsidRDefault="00567596" w:rsidP="00567596">
            <w:pPr>
              <w:jc w:val="right"/>
              <w:rPr>
                <w:sz w:val="20"/>
                <w:szCs w:val="20"/>
              </w:rPr>
            </w:pPr>
            <w:r w:rsidRPr="00A41DAA">
              <w:rPr>
                <w:sz w:val="20"/>
                <w:szCs w:val="20"/>
              </w:rPr>
              <w:t>16,00</w:t>
            </w:r>
          </w:p>
        </w:tc>
        <w:tc>
          <w:tcPr>
            <w:tcW w:w="567" w:type="dxa"/>
            <w:vAlign w:val="bottom"/>
          </w:tcPr>
          <w:p w:rsidR="00567596" w:rsidRPr="00A54DCE" w:rsidRDefault="00567596" w:rsidP="00567596">
            <w:pPr>
              <w:jc w:val="right"/>
              <w:rPr>
                <w:color w:val="000000"/>
                <w:sz w:val="20"/>
                <w:szCs w:val="20"/>
              </w:rPr>
            </w:pPr>
            <w:r w:rsidRPr="00A54DCE">
              <w:rPr>
                <w:color w:val="000000"/>
                <w:sz w:val="20"/>
                <w:szCs w:val="20"/>
              </w:rPr>
              <w:t>0,38</w:t>
            </w:r>
          </w:p>
        </w:tc>
        <w:tc>
          <w:tcPr>
            <w:tcW w:w="726" w:type="dxa"/>
            <w:vAlign w:val="bottom"/>
          </w:tcPr>
          <w:p w:rsidR="00567596" w:rsidRPr="00A54DCE" w:rsidRDefault="00567596" w:rsidP="00567596">
            <w:pPr>
              <w:jc w:val="right"/>
              <w:rPr>
                <w:color w:val="000000"/>
                <w:sz w:val="20"/>
                <w:szCs w:val="20"/>
              </w:rPr>
            </w:pPr>
            <w:r w:rsidRPr="00A54DCE">
              <w:rPr>
                <w:color w:val="000000"/>
                <w:sz w:val="20"/>
                <w:szCs w:val="20"/>
              </w:rPr>
              <w:t>0,59</w:t>
            </w:r>
          </w:p>
        </w:tc>
        <w:tc>
          <w:tcPr>
            <w:tcW w:w="1042" w:type="dxa"/>
            <w:vAlign w:val="bottom"/>
          </w:tcPr>
          <w:p w:rsidR="00567596" w:rsidRPr="00A41DAA" w:rsidRDefault="00567596" w:rsidP="00567596">
            <w:pPr>
              <w:jc w:val="right"/>
              <w:rPr>
                <w:sz w:val="20"/>
                <w:szCs w:val="20"/>
              </w:rPr>
            </w:pPr>
            <w:r w:rsidRPr="00A41DAA">
              <w:rPr>
                <w:sz w:val="20"/>
                <w:szCs w:val="20"/>
              </w:rPr>
              <w:t>3042,82</w:t>
            </w:r>
          </w:p>
        </w:tc>
      </w:tr>
      <w:tr w:rsidR="00567596" w:rsidRPr="00E31982" w:rsidTr="00567596">
        <w:trPr>
          <w:jc w:val="center"/>
        </w:trPr>
        <w:tc>
          <w:tcPr>
            <w:tcW w:w="877" w:type="dxa"/>
          </w:tcPr>
          <w:p w:rsidR="00567596" w:rsidRPr="00E31982" w:rsidRDefault="00567596" w:rsidP="00567596">
            <w:pPr>
              <w:rPr>
                <w:sz w:val="20"/>
                <w:szCs w:val="20"/>
                <w:lang w:val="lt-LT"/>
              </w:rPr>
            </w:pPr>
            <w:r w:rsidRPr="00E31982">
              <w:rPr>
                <w:sz w:val="20"/>
                <w:szCs w:val="20"/>
                <w:lang w:val="lt-LT"/>
              </w:rPr>
              <w:t>2005 11</w:t>
            </w:r>
          </w:p>
        </w:tc>
        <w:tc>
          <w:tcPr>
            <w:tcW w:w="830" w:type="dxa"/>
            <w:vAlign w:val="bottom"/>
          </w:tcPr>
          <w:p w:rsidR="00567596" w:rsidRPr="00A54DCE" w:rsidRDefault="00567596" w:rsidP="00567596">
            <w:pPr>
              <w:jc w:val="right"/>
              <w:rPr>
                <w:sz w:val="20"/>
                <w:szCs w:val="20"/>
              </w:rPr>
            </w:pPr>
            <w:r w:rsidRPr="00A54DCE">
              <w:rPr>
                <w:sz w:val="20"/>
                <w:szCs w:val="20"/>
              </w:rPr>
              <w:t>343,08</w:t>
            </w:r>
          </w:p>
        </w:tc>
        <w:tc>
          <w:tcPr>
            <w:tcW w:w="827" w:type="dxa"/>
            <w:vAlign w:val="bottom"/>
          </w:tcPr>
          <w:p w:rsidR="00567596" w:rsidRPr="00A54DCE" w:rsidRDefault="00567596" w:rsidP="00567596">
            <w:pPr>
              <w:jc w:val="right"/>
              <w:rPr>
                <w:color w:val="000000"/>
                <w:sz w:val="20"/>
                <w:szCs w:val="20"/>
              </w:rPr>
            </w:pPr>
            <w:r w:rsidRPr="00A54DCE">
              <w:rPr>
                <w:color w:val="000000"/>
                <w:sz w:val="20"/>
                <w:szCs w:val="20"/>
              </w:rPr>
              <w:t>4,41</w:t>
            </w:r>
          </w:p>
        </w:tc>
        <w:tc>
          <w:tcPr>
            <w:tcW w:w="923" w:type="dxa"/>
            <w:vAlign w:val="bottom"/>
          </w:tcPr>
          <w:p w:rsidR="00567596" w:rsidRPr="00A54DCE" w:rsidRDefault="00567596" w:rsidP="00567596">
            <w:pPr>
              <w:jc w:val="right"/>
              <w:rPr>
                <w:color w:val="000000"/>
                <w:sz w:val="20"/>
                <w:szCs w:val="20"/>
              </w:rPr>
            </w:pPr>
            <w:r w:rsidRPr="00A54DCE">
              <w:rPr>
                <w:color w:val="000000"/>
                <w:sz w:val="20"/>
                <w:szCs w:val="20"/>
              </w:rPr>
              <w:t>2,59</w:t>
            </w:r>
          </w:p>
        </w:tc>
        <w:tc>
          <w:tcPr>
            <w:tcW w:w="831" w:type="dxa"/>
            <w:vAlign w:val="bottom"/>
          </w:tcPr>
          <w:p w:rsidR="00567596" w:rsidRPr="00A54DCE" w:rsidRDefault="00567596" w:rsidP="00567596">
            <w:pPr>
              <w:jc w:val="right"/>
              <w:rPr>
                <w:color w:val="000000"/>
                <w:sz w:val="20"/>
                <w:szCs w:val="20"/>
              </w:rPr>
            </w:pPr>
            <w:r w:rsidRPr="00A54DCE">
              <w:rPr>
                <w:color w:val="000000"/>
                <w:sz w:val="20"/>
                <w:szCs w:val="20"/>
              </w:rPr>
              <w:t>5,54</w:t>
            </w:r>
          </w:p>
        </w:tc>
        <w:tc>
          <w:tcPr>
            <w:tcW w:w="876" w:type="dxa"/>
            <w:vAlign w:val="bottom"/>
          </w:tcPr>
          <w:p w:rsidR="00567596" w:rsidRPr="00A54DCE" w:rsidRDefault="00567596" w:rsidP="00567596">
            <w:pPr>
              <w:jc w:val="right"/>
              <w:rPr>
                <w:color w:val="000000"/>
                <w:sz w:val="20"/>
                <w:szCs w:val="20"/>
              </w:rPr>
            </w:pPr>
            <w:r w:rsidRPr="00A54DCE">
              <w:rPr>
                <w:color w:val="000000"/>
                <w:sz w:val="20"/>
                <w:szCs w:val="20"/>
              </w:rPr>
              <w:t>4,86</w:t>
            </w:r>
          </w:p>
        </w:tc>
        <w:tc>
          <w:tcPr>
            <w:tcW w:w="1040" w:type="dxa"/>
            <w:vAlign w:val="bottom"/>
          </w:tcPr>
          <w:p w:rsidR="00567596" w:rsidRPr="00E60DED" w:rsidRDefault="00567596" w:rsidP="00567596">
            <w:pPr>
              <w:autoSpaceDE w:val="0"/>
              <w:autoSpaceDN w:val="0"/>
              <w:adjustRightInd w:val="0"/>
              <w:ind w:right="30"/>
              <w:jc w:val="right"/>
              <w:rPr>
                <w:color w:val="000000"/>
                <w:sz w:val="20"/>
                <w:szCs w:val="20"/>
              </w:rPr>
            </w:pPr>
            <w:r w:rsidRPr="00E60DED">
              <w:rPr>
                <w:color w:val="000000"/>
                <w:sz w:val="20"/>
                <w:szCs w:val="20"/>
              </w:rPr>
              <w:t>9669</w:t>
            </w:r>
            <w:r w:rsidRPr="00A54DCE">
              <w:rPr>
                <w:color w:val="000000"/>
                <w:sz w:val="20"/>
                <w:szCs w:val="20"/>
              </w:rPr>
              <w:t>,</w:t>
            </w:r>
            <w:r w:rsidRPr="00E60DED">
              <w:rPr>
                <w:color w:val="000000"/>
                <w:sz w:val="20"/>
                <w:szCs w:val="20"/>
              </w:rPr>
              <w:t>78</w:t>
            </w:r>
          </w:p>
        </w:tc>
        <w:tc>
          <w:tcPr>
            <w:tcW w:w="850" w:type="dxa"/>
            <w:vAlign w:val="bottom"/>
          </w:tcPr>
          <w:p w:rsidR="00567596" w:rsidRPr="00A54DCE" w:rsidRDefault="00567596" w:rsidP="00567596">
            <w:pPr>
              <w:jc w:val="right"/>
              <w:rPr>
                <w:sz w:val="20"/>
                <w:szCs w:val="20"/>
              </w:rPr>
            </w:pPr>
            <w:r w:rsidRPr="00A54DCE">
              <w:rPr>
                <w:sz w:val="20"/>
                <w:szCs w:val="20"/>
              </w:rPr>
              <w:t>99,6</w:t>
            </w:r>
            <w:r>
              <w:rPr>
                <w:sz w:val="20"/>
                <w:szCs w:val="20"/>
              </w:rPr>
              <w:t>0</w:t>
            </w:r>
          </w:p>
        </w:tc>
        <w:tc>
          <w:tcPr>
            <w:tcW w:w="851" w:type="dxa"/>
            <w:vAlign w:val="bottom"/>
          </w:tcPr>
          <w:p w:rsidR="00567596" w:rsidRPr="00A54DCE" w:rsidRDefault="00567596" w:rsidP="00567596">
            <w:pPr>
              <w:jc w:val="right"/>
              <w:rPr>
                <w:sz w:val="20"/>
                <w:szCs w:val="20"/>
              </w:rPr>
            </w:pPr>
            <w:r w:rsidRPr="00A54DCE">
              <w:rPr>
                <w:sz w:val="20"/>
                <w:szCs w:val="20"/>
              </w:rPr>
              <w:t>100,5</w:t>
            </w:r>
            <w:r>
              <w:rPr>
                <w:sz w:val="20"/>
                <w:szCs w:val="20"/>
              </w:rPr>
              <w:t>0</w:t>
            </w:r>
          </w:p>
        </w:tc>
        <w:tc>
          <w:tcPr>
            <w:tcW w:w="850" w:type="dxa"/>
            <w:vAlign w:val="bottom"/>
          </w:tcPr>
          <w:p w:rsidR="00567596" w:rsidRPr="00A54DCE" w:rsidRDefault="00567596" w:rsidP="00567596">
            <w:pPr>
              <w:jc w:val="right"/>
              <w:rPr>
                <w:sz w:val="20"/>
                <w:szCs w:val="20"/>
              </w:rPr>
            </w:pPr>
            <w:r w:rsidRPr="00A54DCE">
              <w:rPr>
                <w:sz w:val="20"/>
                <w:szCs w:val="20"/>
              </w:rPr>
              <w:t>103,5</w:t>
            </w:r>
            <w:r>
              <w:rPr>
                <w:sz w:val="20"/>
                <w:szCs w:val="20"/>
              </w:rPr>
              <w:t>0</w:t>
            </w:r>
          </w:p>
        </w:tc>
        <w:tc>
          <w:tcPr>
            <w:tcW w:w="567" w:type="dxa"/>
            <w:vAlign w:val="bottom"/>
          </w:tcPr>
          <w:p w:rsidR="00567596" w:rsidRPr="00A54DCE" w:rsidRDefault="00567596" w:rsidP="00567596">
            <w:pPr>
              <w:jc w:val="right"/>
              <w:rPr>
                <w:sz w:val="20"/>
                <w:szCs w:val="20"/>
              </w:rPr>
            </w:pPr>
            <w:r w:rsidRPr="00A54DCE">
              <w:rPr>
                <w:sz w:val="20"/>
                <w:szCs w:val="20"/>
              </w:rPr>
              <w:t>4,1</w:t>
            </w:r>
            <w:r>
              <w:rPr>
                <w:sz w:val="20"/>
                <w:szCs w:val="20"/>
              </w:rPr>
              <w:t>0</w:t>
            </w:r>
          </w:p>
        </w:tc>
        <w:tc>
          <w:tcPr>
            <w:tcW w:w="567" w:type="dxa"/>
            <w:vAlign w:val="bottom"/>
          </w:tcPr>
          <w:p w:rsidR="00567596" w:rsidRPr="00A54DCE" w:rsidRDefault="00567596" w:rsidP="00567596">
            <w:pPr>
              <w:jc w:val="right"/>
              <w:rPr>
                <w:sz w:val="20"/>
                <w:szCs w:val="20"/>
              </w:rPr>
            </w:pPr>
            <w:r w:rsidRPr="00A54DCE">
              <w:rPr>
                <w:sz w:val="20"/>
                <w:szCs w:val="20"/>
              </w:rPr>
              <w:t>2,27</w:t>
            </w:r>
          </w:p>
        </w:tc>
        <w:tc>
          <w:tcPr>
            <w:tcW w:w="851" w:type="dxa"/>
            <w:vAlign w:val="bottom"/>
          </w:tcPr>
          <w:p w:rsidR="00567596" w:rsidRPr="00A41DAA" w:rsidRDefault="00567596" w:rsidP="00567596">
            <w:pPr>
              <w:jc w:val="right"/>
              <w:rPr>
                <w:sz w:val="20"/>
                <w:szCs w:val="20"/>
              </w:rPr>
            </w:pPr>
            <w:r w:rsidRPr="00A41DAA">
              <w:rPr>
                <w:sz w:val="20"/>
                <w:szCs w:val="20"/>
              </w:rPr>
              <w:t>632,99</w:t>
            </w:r>
          </w:p>
        </w:tc>
        <w:tc>
          <w:tcPr>
            <w:tcW w:w="708" w:type="dxa"/>
            <w:vAlign w:val="bottom"/>
          </w:tcPr>
          <w:p w:rsidR="00567596" w:rsidRPr="00A41DAA" w:rsidRDefault="00567596" w:rsidP="00567596">
            <w:pPr>
              <w:jc w:val="right"/>
              <w:rPr>
                <w:sz w:val="20"/>
                <w:szCs w:val="20"/>
              </w:rPr>
            </w:pPr>
            <w:r w:rsidRPr="00A41DAA">
              <w:rPr>
                <w:sz w:val="20"/>
                <w:szCs w:val="20"/>
              </w:rPr>
              <w:t>16,70</w:t>
            </w:r>
          </w:p>
        </w:tc>
        <w:tc>
          <w:tcPr>
            <w:tcW w:w="567" w:type="dxa"/>
            <w:vAlign w:val="bottom"/>
          </w:tcPr>
          <w:p w:rsidR="00567596" w:rsidRPr="00A54DCE" w:rsidRDefault="00567596" w:rsidP="00567596">
            <w:pPr>
              <w:jc w:val="right"/>
              <w:rPr>
                <w:color w:val="000000"/>
                <w:sz w:val="20"/>
                <w:szCs w:val="20"/>
              </w:rPr>
            </w:pPr>
            <w:r w:rsidRPr="00A54DCE">
              <w:rPr>
                <w:color w:val="000000"/>
                <w:sz w:val="20"/>
                <w:szCs w:val="20"/>
              </w:rPr>
              <w:t>1,59</w:t>
            </w:r>
          </w:p>
        </w:tc>
        <w:tc>
          <w:tcPr>
            <w:tcW w:w="726" w:type="dxa"/>
            <w:vAlign w:val="bottom"/>
          </w:tcPr>
          <w:p w:rsidR="00567596" w:rsidRPr="00A54DCE" w:rsidRDefault="00567596" w:rsidP="00567596">
            <w:pPr>
              <w:jc w:val="right"/>
              <w:rPr>
                <w:color w:val="000000"/>
                <w:sz w:val="20"/>
                <w:szCs w:val="20"/>
              </w:rPr>
            </w:pPr>
            <w:r w:rsidRPr="00A54DCE">
              <w:rPr>
                <w:color w:val="000000"/>
                <w:sz w:val="20"/>
                <w:szCs w:val="20"/>
              </w:rPr>
              <w:t>0,13</w:t>
            </w:r>
          </w:p>
        </w:tc>
        <w:tc>
          <w:tcPr>
            <w:tcW w:w="1042" w:type="dxa"/>
            <w:vAlign w:val="bottom"/>
          </w:tcPr>
          <w:p w:rsidR="00567596" w:rsidRPr="00A41DAA" w:rsidRDefault="00567596" w:rsidP="00567596">
            <w:pPr>
              <w:jc w:val="right"/>
              <w:rPr>
                <w:sz w:val="20"/>
                <w:szCs w:val="20"/>
              </w:rPr>
            </w:pPr>
            <w:r w:rsidRPr="00A41DAA">
              <w:rPr>
                <w:sz w:val="20"/>
                <w:szCs w:val="20"/>
              </w:rPr>
              <w:t>3804,78</w:t>
            </w:r>
          </w:p>
        </w:tc>
      </w:tr>
      <w:tr w:rsidR="00567596" w:rsidRPr="00E31982" w:rsidTr="00567596">
        <w:trPr>
          <w:jc w:val="center"/>
        </w:trPr>
        <w:tc>
          <w:tcPr>
            <w:tcW w:w="877" w:type="dxa"/>
          </w:tcPr>
          <w:p w:rsidR="00567596" w:rsidRPr="00E31982" w:rsidRDefault="00567596" w:rsidP="00567596">
            <w:pPr>
              <w:rPr>
                <w:sz w:val="20"/>
                <w:szCs w:val="20"/>
                <w:lang w:val="lt-LT"/>
              </w:rPr>
            </w:pPr>
            <w:r w:rsidRPr="00E31982">
              <w:rPr>
                <w:sz w:val="20"/>
                <w:szCs w:val="20"/>
                <w:lang w:val="lt-LT"/>
              </w:rPr>
              <w:t>2005 12</w:t>
            </w:r>
          </w:p>
        </w:tc>
        <w:tc>
          <w:tcPr>
            <w:tcW w:w="830" w:type="dxa"/>
            <w:vAlign w:val="bottom"/>
          </w:tcPr>
          <w:p w:rsidR="00567596" w:rsidRPr="00A54DCE" w:rsidRDefault="00567596" w:rsidP="00567596">
            <w:pPr>
              <w:jc w:val="right"/>
              <w:rPr>
                <w:sz w:val="20"/>
                <w:szCs w:val="20"/>
              </w:rPr>
            </w:pPr>
            <w:r w:rsidRPr="00A54DCE">
              <w:rPr>
                <w:sz w:val="20"/>
                <w:szCs w:val="20"/>
              </w:rPr>
              <w:t>367,50</w:t>
            </w:r>
          </w:p>
        </w:tc>
        <w:tc>
          <w:tcPr>
            <w:tcW w:w="827" w:type="dxa"/>
            <w:vAlign w:val="bottom"/>
          </w:tcPr>
          <w:p w:rsidR="00567596" w:rsidRPr="00A54DCE" w:rsidRDefault="00567596" w:rsidP="00567596">
            <w:pPr>
              <w:jc w:val="right"/>
              <w:rPr>
                <w:color w:val="000000"/>
                <w:sz w:val="20"/>
                <w:szCs w:val="20"/>
              </w:rPr>
            </w:pPr>
            <w:r w:rsidRPr="00A54DCE">
              <w:rPr>
                <w:color w:val="000000"/>
                <w:sz w:val="20"/>
                <w:szCs w:val="20"/>
              </w:rPr>
              <w:t>7,07</w:t>
            </w:r>
          </w:p>
        </w:tc>
        <w:tc>
          <w:tcPr>
            <w:tcW w:w="923" w:type="dxa"/>
            <w:vAlign w:val="bottom"/>
          </w:tcPr>
          <w:p w:rsidR="00567596" w:rsidRPr="00A54DCE" w:rsidRDefault="00567596" w:rsidP="00567596">
            <w:pPr>
              <w:jc w:val="right"/>
              <w:rPr>
                <w:color w:val="000000"/>
                <w:sz w:val="20"/>
                <w:szCs w:val="20"/>
              </w:rPr>
            </w:pPr>
            <w:r w:rsidRPr="00A54DCE">
              <w:rPr>
                <w:color w:val="000000"/>
                <w:sz w:val="20"/>
                <w:szCs w:val="20"/>
              </w:rPr>
              <w:t>6,66</w:t>
            </w:r>
          </w:p>
        </w:tc>
        <w:tc>
          <w:tcPr>
            <w:tcW w:w="831" w:type="dxa"/>
            <w:vAlign w:val="bottom"/>
          </w:tcPr>
          <w:p w:rsidR="00567596" w:rsidRPr="00A54DCE" w:rsidRDefault="00567596" w:rsidP="00567596">
            <w:pPr>
              <w:jc w:val="right"/>
              <w:rPr>
                <w:color w:val="000000"/>
                <w:sz w:val="20"/>
                <w:szCs w:val="20"/>
              </w:rPr>
            </w:pPr>
            <w:r w:rsidRPr="00A54DCE">
              <w:rPr>
                <w:color w:val="000000"/>
                <w:sz w:val="20"/>
                <w:szCs w:val="20"/>
              </w:rPr>
              <w:t>6,04</w:t>
            </w:r>
          </w:p>
        </w:tc>
        <w:tc>
          <w:tcPr>
            <w:tcW w:w="876" w:type="dxa"/>
            <w:vAlign w:val="bottom"/>
          </w:tcPr>
          <w:p w:rsidR="00567596" w:rsidRPr="00A54DCE" w:rsidRDefault="00567596" w:rsidP="00567596">
            <w:pPr>
              <w:jc w:val="right"/>
              <w:rPr>
                <w:color w:val="000000"/>
                <w:sz w:val="20"/>
                <w:szCs w:val="20"/>
              </w:rPr>
            </w:pPr>
            <w:r w:rsidRPr="00A54DCE">
              <w:rPr>
                <w:color w:val="000000"/>
                <w:sz w:val="20"/>
                <w:szCs w:val="20"/>
              </w:rPr>
              <w:t>10,33</w:t>
            </w:r>
          </w:p>
        </w:tc>
        <w:tc>
          <w:tcPr>
            <w:tcW w:w="1040" w:type="dxa"/>
            <w:vAlign w:val="bottom"/>
          </w:tcPr>
          <w:p w:rsidR="00567596" w:rsidRPr="00E60DED" w:rsidRDefault="00567596" w:rsidP="00567596">
            <w:pPr>
              <w:autoSpaceDE w:val="0"/>
              <w:autoSpaceDN w:val="0"/>
              <w:adjustRightInd w:val="0"/>
              <w:ind w:right="30"/>
              <w:jc w:val="right"/>
              <w:rPr>
                <w:color w:val="000000"/>
                <w:sz w:val="20"/>
                <w:szCs w:val="20"/>
              </w:rPr>
            </w:pPr>
            <w:r w:rsidRPr="00E60DED">
              <w:rPr>
                <w:color w:val="000000"/>
                <w:sz w:val="20"/>
                <w:szCs w:val="20"/>
              </w:rPr>
              <w:t>9686</w:t>
            </w:r>
            <w:r w:rsidRPr="00A54DCE">
              <w:rPr>
                <w:color w:val="000000"/>
                <w:sz w:val="20"/>
                <w:szCs w:val="20"/>
              </w:rPr>
              <w:t>,</w:t>
            </w:r>
            <w:r w:rsidRPr="00E60DED">
              <w:rPr>
                <w:color w:val="000000"/>
                <w:sz w:val="20"/>
                <w:szCs w:val="20"/>
              </w:rPr>
              <w:t>9</w:t>
            </w:r>
            <w:r>
              <w:rPr>
                <w:color w:val="000000"/>
                <w:sz w:val="20"/>
                <w:szCs w:val="20"/>
              </w:rPr>
              <w:t>8</w:t>
            </w:r>
          </w:p>
        </w:tc>
        <w:tc>
          <w:tcPr>
            <w:tcW w:w="850" w:type="dxa"/>
            <w:vAlign w:val="bottom"/>
          </w:tcPr>
          <w:p w:rsidR="00567596" w:rsidRPr="00A54DCE" w:rsidRDefault="00567596" w:rsidP="00567596">
            <w:pPr>
              <w:jc w:val="right"/>
              <w:rPr>
                <w:sz w:val="20"/>
                <w:szCs w:val="20"/>
              </w:rPr>
            </w:pPr>
            <w:r w:rsidRPr="00A54DCE">
              <w:rPr>
                <w:sz w:val="20"/>
                <w:szCs w:val="20"/>
              </w:rPr>
              <w:t>103,3</w:t>
            </w:r>
            <w:r>
              <w:rPr>
                <w:sz w:val="20"/>
                <w:szCs w:val="20"/>
              </w:rPr>
              <w:t>0</w:t>
            </w:r>
          </w:p>
        </w:tc>
        <w:tc>
          <w:tcPr>
            <w:tcW w:w="851" w:type="dxa"/>
            <w:vAlign w:val="bottom"/>
          </w:tcPr>
          <w:p w:rsidR="00567596" w:rsidRPr="00A54DCE" w:rsidRDefault="00567596" w:rsidP="00567596">
            <w:pPr>
              <w:jc w:val="right"/>
              <w:rPr>
                <w:sz w:val="20"/>
                <w:szCs w:val="20"/>
              </w:rPr>
            </w:pPr>
            <w:r w:rsidRPr="00A54DCE">
              <w:rPr>
                <w:sz w:val="20"/>
                <w:szCs w:val="20"/>
              </w:rPr>
              <w:t>100,6</w:t>
            </w:r>
            <w:r>
              <w:rPr>
                <w:sz w:val="20"/>
                <w:szCs w:val="20"/>
              </w:rPr>
              <w:t>0</w:t>
            </w:r>
          </w:p>
        </w:tc>
        <w:tc>
          <w:tcPr>
            <w:tcW w:w="850" w:type="dxa"/>
            <w:vAlign w:val="bottom"/>
          </w:tcPr>
          <w:p w:rsidR="00567596" w:rsidRPr="00A54DCE" w:rsidRDefault="00567596" w:rsidP="00567596">
            <w:pPr>
              <w:jc w:val="right"/>
              <w:rPr>
                <w:sz w:val="20"/>
                <w:szCs w:val="20"/>
              </w:rPr>
            </w:pPr>
            <w:r w:rsidRPr="00A54DCE">
              <w:rPr>
                <w:sz w:val="20"/>
                <w:szCs w:val="20"/>
              </w:rPr>
              <w:t>102,1</w:t>
            </w:r>
            <w:r>
              <w:rPr>
                <w:sz w:val="20"/>
                <w:szCs w:val="20"/>
              </w:rPr>
              <w:t>0</w:t>
            </w:r>
          </w:p>
        </w:tc>
        <w:tc>
          <w:tcPr>
            <w:tcW w:w="567" w:type="dxa"/>
            <w:vAlign w:val="bottom"/>
          </w:tcPr>
          <w:p w:rsidR="00567596" w:rsidRPr="00A54DCE" w:rsidRDefault="00567596" w:rsidP="00567596">
            <w:pPr>
              <w:jc w:val="right"/>
              <w:rPr>
                <w:sz w:val="20"/>
                <w:szCs w:val="20"/>
              </w:rPr>
            </w:pPr>
            <w:r w:rsidRPr="00A54DCE">
              <w:rPr>
                <w:sz w:val="20"/>
                <w:szCs w:val="20"/>
              </w:rPr>
              <w:t>4,1</w:t>
            </w:r>
            <w:r>
              <w:rPr>
                <w:sz w:val="20"/>
                <w:szCs w:val="20"/>
              </w:rPr>
              <w:t>0</w:t>
            </w:r>
          </w:p>
        </w:tc>
        <w:tc>
          <w:tcPr>
            <w:tcW w:w="567" w:type="dxa"/>
            <w:vAlign w:val="bottom"/>
          </w:tcPr>
          <w:p w:rsidR="00567596" w:rsidRPr="00A54DCE" w:rsidRDefault="00567596" w:rsidP="00567596">
            <w:pPr>
              <w:jc w:val="right"/>
              <w:rPr>
                <w:sz w:val="20"/>
                <w:szCs w:val="20"/>
              </w:rPr>
            </w:pPr>
            <w:r w:rsidRPr="00A54DCE">
              <w:rPr>
                <w:sz w:val="20"/>
                <w:szCs w:val="20"/>
              </w:rPr>
              <w:t>2,42</w:t>
            </w:r>
          </w:p>
        </w:tc>
        <w:tc>
          <w:tcPr>
            <w:tcW w:w="851" w:type="dxa"/>
            <w:vAlign w:val="bottom"/>
          </w:tcPr>
          <w:p w:rsidR="00567596" w:rsidRPr="00A41DAA" w:rsidRDefault="00567596" w:rsidP="00567596">
            <w:pPr>
              <w:jc w:val="right"/>
              <w:rPr>
                <w:sz w:val="20"/>
                <w:szCs w:val="20"/>
              </w:rPr>
            </w:pPr>
            <w:r w:rsidRPr="00A41DAA">
              <w:rPr>
                <w:sz w:val="20"/>
                <w:szCs w:val="20"/>
              </w:rPr>
              <w:t>628,76</w:t>
            </w:r>
          </w:p>
        </w:tc>
        <w:tc>
          <w:tcPr>
            <w:tcW w:w="708" w:type="dxa"/>
            <w:vAlign w:val="bottom"/>
          </w:tcPr>
          <w:p w:rsidR="00567596" w:rsidRPr="00A41DAA" w:rsidRDefault="00567596" w:rsidP="00567596">
            <w:pPr>
              <w:jc w:val="right"/>
              <w:rPr>
                <w:sz w:val="20"/>
                <w:szCs w:val="20"/>
              </w:rPr>
            </w:pPr>
            <w:r w:rsidRPr="00A41DAA">
              <w:rPr>
                <w:sz w:val="20"/>
                <w:szCs w:val="20"/>
              </w:rPr>
              <w:t>17,10</w:t>
            </w:r>
          </w:p>
        </w:tc>
        <w:tc>
          <w:tcPr>
            <w:tcW w:w="567" w:type="dxa"/>
            <w:vAlign w:val="bottom"/>
          </w:tcPr>
          <w:p w:rsidR="00567596" w:rsidRPr="00A54DCE" w:rsidRDefault="00567596" w:rsidP="00567596">
            <w:pPr>
              <w:jc w:val="right"/>
              <w:rPr>
                <w:color w:val="000000"/>
                <w:sz w:val="20"/>
                <w:szCs w:val="20"/>
              </w:rPr>
            </w:pPr>
            <w:r w:rsidRPr="00A54DCE">
              <w:rPr>
                <w:color w:val="000000"/>
                <w:sz w:val="20"/>
                <w:szCs w:val="20"/>
              </w:rPr>
              <w:t>2,11</w:t>
            </w:r>
          </w:p>
        </w:tc>
        <w:tc>
          <w:tcPr>
            <w:tcW w:w="726" w:type="dxa"/>
            <w:vAlign w:val="bottom"/>
          </w:tcPr>
          <w:p w:rsidR="00567596" w:rsidRPr="00A54DCE" w:rsidRDefault="00567596" w:rsidP="00567596">
            <w:pPr>
              <w:jc w:val="right"/>
              <w:rPr>
                <w:color w:val="000000"/>
                <w:sz w:val="20"/>
                <w:szCs w:val="20"/>
              </w:rPr>
            </w:pPr>
            <w:r w:rsidRPr="00A54DCE">
              <w:rPr>
                <w:color w:val="000000"/>
                <w:sz w:val="20"/>
                <w:szCs w:val="20"/>
              </w:rPr>
              <w:t>0,81</w:t>
            </w:r>
          </w:p>
        </w:tc>
        <w:tc>
          <w:tcPr>
            <w:tcW w:w="1042" w:type="dxa"/>
            <w:vAlign w:val="bottom"/>
          </w:tcPr>
          <w:p w:rsidR="00567596" w:rsidRPr="00A41DAA" w:rsidRDefault="00567596" w:rsidP="00567596">
            <w:pPr>
              <w:jc w:val="right"/>
              <w:rPr>
                <w:sz w:val="20"/>
                <w:szCs w:val="20"/>
              </w:rPr>
            </w:pPr>
            <w:r w:rsidRPr="00A41DAA">
              <w:rPr>
                <w:sz w:val="20"/>
                <w:szCs w:val="20"/>
              </w:rPr>
              <w:t>3916,51</w:t>
            </w:r>
          </w:p>
        </w:tc>
      </w:tr>
      <w:tr w:rsidR="00567596" w:rsidRPr="00E31982" w:rsidTr="00567596">
        <w:trPr>
          <w:jc w:val="center"/>
        </w:trPr>
        <w:tc>
          <w:tcPr>
            <w:tcW w:w="13783" w:type="dxa"/>
            <w:gridSpan w:val="17"/>
            <w:tcBorders>
              <w:top w:val="single" w:sz="4" w:space="0" w:color="FFFFFF" w:themeColor="background1"/>
              <w:left w:val="single" w:sz="4" w:space="0" w:color="FFFFFF" w:themeColor="background1"/>
              <w:right w:val="single" w:sz="4" w:space="0" w:color="FFFFFF" w:themeColor="background1"/>
            </w:tcBorders>
          </w:tcPr>
          <w:p w:rsidR="00567596" w:rsidRPr="00E31982" w:rsidRDefault="00567596" w:rsidP="00567596">
            <w:pPr>
              <w:jc w:val="right"/>
              <w:rPr>
                <w:b/>
              </w:rPr>
            </w:pPr>
            <w:r>
              <w:rPr>
                <w:b/>
              </w:rPr>
              <w:lastRenderedPageBreak/>
              <w:t>2</w:t>
            </w:r>
            <w:r w:rsidRPr="00E31982">
              <w:rPr>
                <w:b/>
              </w:rPr>
              <w:t xml:space="preserve"> PRIEDO TĘSINYS</w:t>
            </w:r>
          </w:p>
          <w:p w:rsidR="00567596" w:rsidRPr="00A41DAA" w:rsidRDefault="00567596" w:rsidP="00567596">
            <w:pPr>
              <w:jc w:val="right"/>
              <w:rPr>
                <w:sz w:val="20"/>
                <w:szCs w:val="20"/>
              </w:rPr>
            </w:pPr>
          </w:p>
        </w:tc>
      </w:tr>
      <w:tr w:rsidR="00567596" w:rsidRPr="00E31982" w:rsidTr="00567596">
        <w:trPr>
          <w:jc w:val="center"/>
        </w:trPr>
        <w:tc>
          <w:tcPr>
            <w:tcW w:w="877" w:type="dxa"/>
          </w:tcPr>
          <w:p w:rsidR="00567596" w:rsidRPr="00E31982" w:rsidRDefault="00567596" w:rsidP="00567596">
            <w:pPr>
              <w:rPr>
                <w:sz w:val="20"/>
                <w:szCs w:val="20"/>
                <w:lang w:val="lt-LT"/>
              </w:rPr>
            </w:pPr>
            <w:r w:rsidRPr="00E31982">
              <w:rPr>
                <w:sz w:val="20"/>
                <w:szCs w:val="20"/>
                <w:lang w:val="lt-LT"/>
              </w:rPr>
              <w:t>2006 01</w:t>
            </w:r>
          </w:p>
        </w:tc>
        <w:tc>
          <w:tcPr>
            <w:tcW w:w="830" w:type="dxa"/>
            <w:vAlign w:val="bottom"/>
          </w:tcPr>
          <w:p w:rsidR="00567596" w:rsidRPr="00A54DCE" w:rsidRDefault="00567596" w:rsidP="00567596">
            <w:pPr>
              <w:jc w:val="right"/>
              <w:rPr>
                <w:sz w:val="20"/>
                <w:szCs w:val="20"/>
              </w:rPr>
            </w:pPr>
            <w:r w:rsidRPr="00A54DCE">
              <w:rPr>
                <w:sz w:val="20"/>
                <w:szCs w:val="20"/>
              </w:rPr>
              <w:t>368,37</w:t>
            </w:r>
          </w:p>
        </w:tc>
        <w:tc>
          <w:tcPr>
            <w:tcW w:w="827" w:type="dxa"/>
            <w:vAlign w:val="bottom"/>
          </w:tcPr>
          <w:p w:rsidR="00567596" w:rsidRPr="00A54DCE" w:rsidRDefault="00567596" w:rsidP="00567596">
            <w:pPr>
              <w:jc w:val="right"/>
              <w:rPr>
                <w:color w:val="000000"/>
                <w:sz w:val="20"/>
                <w:szCs w:val="20"/>
              </w:rPr>
            </w:pPr>
            <w:r w:rsidRPr="00A54DCE">
              <w:rPr>
                <w:color w:val="000000"/>
                <w:sz w:val="20"/>
                <w:szCs w:val="20"/>
              </w:rPr>
              <w:t>4,67</w:t>
            </w:r>
          </w:p>
        </w:tc>
        <w:tc>
          <w:tcPr>
            <w:tcW w:w="923" w:type="dxa"/>
            <w:vAlign w:val="bottom"/>
          </w:tcPr>
          <w:p w:rsidR="00567596" w:rsidRPr="00A54DCE" w:rsidRDefault="00567596" w:rsidP="00567596">
            <w:pPr>
              <w:jc w:val="right"/>
              <w:rPr>
                <w:color w:val="000000"/>
                <w:sz w:val="20"/>
                <w:szCs w:val="20"/>
              </w:rPr>
            </w:pPr>
            <w:r w:rsidRPr="00A54DCE">
              <w:rPr>
                <w:color w:val="000000"/>
                <w:sz w:val="20"/>
                <w:szCs w:val="20"/>
              </w:rPr>
              <w:t>0,56</w:t>
            </w:r>
          </w:p>
        </w:tc>
        <w:tc>
          <w:tcPr>
            <w:tcW w:w="831" w:type="dxa"/>
            <w:vAlign w:val="bottom"/>
          </w:tcPr>
          <w:p w:rsidR="00567596" w:rsidRPr="00A54DCE" w:rsidRDefault="00567596" w:rsidP="00567596">
            <w:pPr>
              <w:jc w:val="right"/>
              <w:rPr>
                <w:color w:val="000000"/>
                <w:sz w:val="20"/>
                <w:szCs w:val="20"/>
              </w:rPr>
            </w:pPr>
            <w:r w:rsidRPr="00A54DCE">
              <w:rPr>
                <w:color w:val="000000"/>
                <w:sz w:val="20"/>
                <w:szCs w:val="20"/>
              </w:rPr>
              <w:t>-1,19</w:t>
            </w:r>
          </w:p>
        </w:tc>
        <w:tc>
          <w:tcPr>
            <w:tcW w:w="876" w:type="dxa"/>
            <w:vAlign w:val="bottom"/>
          </w:tcPr>
          <w:p w:rsidR="00567596" w:rsidRPr="00A54DCE" w:rsidRDefault="00567596" w:rsidP="00567596">
            <w:pPr>
              <w:jc w:val="right"/>
              <w:rPr>
                <w:color w:val="000000"/>
                <w:sz w:val="20"/>
                <w:szCs w:val="20"/>
              </w:rPr>
            </w:pPr>
            <w:r w:rsidRPr="00A54DCE">
              <w:rPr>
                <w:color w:val="000000"/>
                <w:sz w:val="20"/>
                <w:szCs w:val="20"/>
              </w:rPr>
              <w:t>-3,51</w:t>
            </w:r>
          </w:p>
        </w:tc>
        <w:tc>
          <w:tcPr>
            <w:tcW w:w="1040" w:type="dxa"/>
            <w:vAlign w:val="bottom"/>
          </w:tcPr>
          <w:p w:rsidR="00567596" w:rsidRPr="00E60DED" w:rsidRDefault="00567596" w:rsidP="00567596">
            <w:pPr>
              <w:autoSpaceDE w:val="0"/>
              <w:autoSpaceDN w:val="0"/>
              <w:adjustRightInd w:val="0"/>
              <w:ind w:right="30"/>
              <w:jc w:val="right"/>
              <w:rPr>
                <w:color w:val="000000"/>
                <w:sz w:val="20"/>
                <w:szCs w:val="20"/>
              </w:rPr>
            </w:pPr>
            <w:r w:rsidRPr="00E60DED">
              <w:rPr>
                <w:color w:val="000000"/>
                <w:sz w:val="20"/>
                <w:szCs w:val="20"/>
              </w:rPr>
              <w:t>9746</w:t>
            </w:r>
            <w:r w:rsidRPr="00A54DCE">
              <w:rPr>
                <w:color w:val="000000"/>
                <w:sz w:val="20"/>
                <w:szCs w:val="20"/>
              </w:rPr>
              <w:t>,</w:t>
            </w:r>
            <w:r w:rsidRPr="00E60DED">
              <w:rPr>
                <w:color w:val="000000"/>
                <w:sz w:val="20"/>
                <w:szCs w:val="20"/>
              </w:rPr>
              <w:t>93</w:t>
            </w:r>
          </w:p>
        </w:tc>
        <w:tc>
          <w:tcPr>
            <w:tcW w:w="850" w:type="dxa"/>
            <w:vAlign w:val="bottom"/>
          </w:tcPr>
          <w:p w:rsidR="00567596" w:rsidRPr="00A54DCE" w:rsidRDefault="00567596" w:rsidP="00567596">
            <w:pPr>
              <w:jc w:val="right"/>
              <w:rPr>
                <w:sz w:val="20"/>
                <w:szCs w:val="20"/>
              </w:rPr>
            </w:pPr>
            <w:r w:rsidRPr="00A54DCE">
              <w:rPr>
                <w:sz w:val="20"/>
                <w:szCs w:val="20"/>
              </w:rPr>
              <w:t>103,0</w:t>
            </w:r>
            <w:r>
              <w:rPr>
                <w:sz w:val="20"/>
                <w:szCs w:val="20"/>
              </w:rPr>
              <w:t>0</w:t>
            </w:r>
          </w:p>
        </w:tc>
        <w:tc>
          <w:tcPr>
            <w:tcW w:w="851" w:type="dxa"/>
            <w:vAlign w:val="bottom"/>
          </w:tcPr>
          <w:p w:rsidR="00567596" w:rsidRPr="00A54DCE" w:rsidRDefault="00567596" w:rsidP="00567596">
            <w:pPr>
              <w:jc w:val="right"/>
              <w:rPr>
                <w:sz w:val="20"/>
                <w:szCs w:val="20"/>
              </w:rPr>
            </w:pPr>
            <w:r w:rsidRPr="00A54DCE">
              <w:rPr>
                <w:sz w:val="20"/>
                <w:szCs w:val="20"/>
              </w:rPr>
              <w:t>100,2</w:t>
            </w:r>
            <w:r>
              <w:rPr>
                <w:sz w:val="20"/>
                <w:szCs w:val="20"/>
              </w:rPr>
              <w:t>0</w:t>
            </w:r>
          </w:p>
        </w:tc>
        <w:tc>
          <w:tcPr>
            <w:tcW w:w="850" w:type="dxa"/>
            <w:vAlign w:val="bottom"/>
          </w:tcPr>
          <w:p w:rsidR="00567596" w:rsidRPr="00A54DCE" w:rsidRDefault="00567596" w:rsidP="00567596">
            <w:pPr>
              <w:jc w:val="right"/>
              <w:rPr>
                <w:sz w:val="20"/>
                <w:szCs w:val="20"/>
              </w:rPr>
            </w:pPr>
            <w:r w:rsidRPr="00A54DCE">
              <w:rPr>
                <w:sz w:val="20"/>
                <w:szCs w:val="20"/>
              </w:rPr>
              <w:t>104,2</w:t>
            </w:r>
            <w:r>
              <w:rPr>
                <w:sz w:val="20"/>
                <w:szCs w:val="20"/>
              </w:rPr>
              <w:t>0</w:t>
            </w:r>
          </w:p>
        </w:tc>
        <w:tc>
          <w:tcPr>
            <w:tcW w:w="567" w:type="dxa"/>
            <w:vAlign w:val="bottom"/>
          </w:tcPr>
          <w:p w:rsidR="00567596" w:rsidRPr="00A54DCE" w:rsidRDefault="00567596" w:rsidP="00567596">
            <w:pPr>
              <w:jc w:val="right"/>
              <w:rPr>
                <w:sz w:val="20"/>
                <w:szCs w:val="20"/>
              </w:rPr>
            </w:pPr>
            <w:r w:rsidRPr="00A54DCE">
              <w:rPr>
                <w:sz w:val="20"/>
                <w:szCs w:val="20"/>
              </w:rPr>
              <w:t>4,1</w:t>
            </w:r>
            <w:r>
              <w:rPr>
                <w:sz w:val="20"/>
                <w:szCs w:val="20"/>
              </w:rPr>
              <w:t>0</w:t>
            </w:r>
          </w:p>
        </w:tc>
        <w:tc>
          <w:tcPr>
            <w:tcW w:w="567" w:type="dxa"/>
            <w:vAlign w:val="bottom"/>
          </w:tcPr>
          <w:p w:rsidR="00567596" w:rsidRPr="00A54DCE" w:rsidRDefault="00567596" w:rsidP="00567596">
            <w:pPr>
              <w:jc w:val="right"/>
              <w:rPr>
                <w:sz w:val="20"/>
                <w:szCs w:val="20"/>
              </w:rPr>
            </w:pPr>
            <w:r w:rsidRPr="00A54DCE">
              <w:rPr>
                <w:sz w:val="20"/>
                <w:szCs w:val="20"/>
              </w:rPr>
              <w:t>2,43</w:t>
            </w:r>
          </w:p>
        </w:tc>
        <w:tc>
          <w:tcPr>
            <w:tcW w:w="851" w:type="dxa"/>
            <w:vAlign w:val="bottom"/>
          </w:tcPr>
          <w:p w:rsidR="00567596" w:rsidRPr="00A41DAA" w:rsidRDefault="00567596" w:rsidP="00567596">
            <w:pPr>
              <w:jc w:val="right"/>
              <w:rPr>
                <w:sz w:val="20"/>
                <w:szCs w:val="20"/>
              </w:rPr>
            </w:pPr>
            <w:r w:rsidRPr="00A41DAA">
              <w:rPr>
                <w:sz w:val="20"/>
                <w:szCs w:val="20"/>
              </w:rPr>
              <w:t>616,52</w:t>
            </w:r>
          </w:p>
        </w:tc>
        <w:tc>
          <w:tcPr>
            <w:tcW w:w="708" w:type="dxa"/>
            <w:vAlign w:val="bottom"/>
          </w:tcPr>
          <w:p w:rsidR="00567596" w:rsidRPr="00A41DAA" w:rsidRDefault="00567596" w:rsidP="00567596">
            <w:pPr>
              <w:jc w:val="right"/>
              <w:rPr>
                <w:sz w:val="20"/>
                <w:szCs w:val="20"/>
              </w:rPr>
            </w:pPr>
            <w:r w:rsidRPr="00A41DAA">
              <w:rPr>
                <w:sz w:val="20"/>
                <w:szCs w:val="20"/>
              </w:rPr>
              <w:t>18,90</w:t>
            </w:r>
          </w:p>
        </w:tc>
        <w:tc>
          <w:tcPr>
            <w:tcW w:w="567" w:type="dxa"/>
            <w:vAlign w:val="bottom"/>
          </w:tcPr>
          <w:p w:rsidR="00567596" w:rsidRPr="00A54DCE" w:rsidRDefault="00567596" w:rsidP="00567596">
            <w:pPr>
              <w:jc w:val="right"/>
              <w:rPr>
                <w:color w:val="000000"/>
                <w:sz w:val="20"/>
                <w:szCs w:val="20"/>
              </w:rPr>
            </w:pPr>
            <w:r w:rsidRPr="00A54DCE">
              <w:rPr>
                <w:color w:val="000000"/>
                <w:sz w:val="20"/>
                <w:szCs w:val="20"/>
              </w:rPr>
              <w:t>1,58</w:t>
            </w:r>
          </w:p>
        </w:tc>
        <w:tc>
          <w:tcPr>
            <w:tcW w:w="726" w:type="dxa"/>
            <w:vAlign w:val="bottom"/>
          </w:tcPr>
          <w:p w:rsidR="00567596" w:rsidRPr="00A54DCE" w:rsidRDefault="00567596" w:rsidP="00567596">
            <w:pPr>
              <w:jc w:val="right"/>
              <w:rPr>
                <w:color w:val="000000"/>
                <w:sz w:val="20"/>
                <w:szCs w:val="20"/>
              </w:rPr>
            </w:pPr>
            <w:r w:rsidRPr="00A54DCE">
              <w:rPr>
                <w:color w:val="000000"/>
                <w:sz w:val="20"/>
                <w:szCs w:val="20"/>
              </w:rPr>
              <w:t>0,56</w:t>
            </w:r>
          </w:p>
        </w:tc>
        <w:tc>
          <w:tcPr>
            <w:tcW w:w="1042" w:type="dxa"/>
            <w:vAlign w:val="bottom"/>
          </w:tcPr>
          <w:p w:rsidR="00567596" w:rsidRPr="00A41DAA" w:rsidRDefault="00567596" w:rsidP="00567596">
            <w:pPr>
              <w:jc w:val="right"/>
              <w:rPr>
                <w:sz w:val="20"/>
                <w:szCs w:val="20"/>
              </w:rPr>
            </w:pPr>
            <w:r w:rsidRPr="00A41DAA">
              <w:rPr>
                <w:sz w:val="20"/>
                <w:szCs w:val="20"/>
              </w:rPr>
              <w:t>6658,35</w:t>
            </w:r>
          </w:p>
        </w:tc>
      </w:tr>
      <w:tr w:rsidR="00567596" w:rsidRPr="00E31982" w:rsidTr="00567596">
        <w:trPr>
          <w:jc w:val="center"/>
        </w:trPr>
        <w:tc>
          <w:tcPr>
            <w:tcW w:w="877" w:type="dxa"/>
          </w:tcPr>
          <w:p w:rsidR="00567596" w:rsidRPr="00E31982" w:rsidRDefault="00567596" w:rsidP="00567596">
            <w:pPr>
              <w:rPr>
                <w:sz w:val="20"/>
                <w:szCs w:val="20"/>
                <w:lang w:val="lt-LT"/>
              </w:rPr>
            </w:pPr>
            <w:r w:rsidRPr="00E31982">
              <w:rPr>
                <w:sz w:val="20"/>
                <w:szCs w:val="20"/>
                <w:lang w:val="lt-LT"/>
              </w:rPr>
              <w:t>2006 02</w:t>
            </w:r>
          </w:p>
        </w:tc>
        <w:tc>
          <w:tcPr>
            <w:tcW w:w="830" w:type="dxa"/>
            <w:vAlign w:val="bottom"/>
          </w:tcPr>
          <w:p w:rsidR="00567596" w:rsidRPr="00A54DCE" w:rsidRDefault="00567596" w:rsidP="00567596">
            <w:pPr>
              <w:jc w:val="right"/>
              <w:rPr>
                <w:sz w:val="20"/>
                <w:szCs w:val="20"/>
              </w:rPr>
            </w:pPr>
            <w:r w:rsidRPr="00A54DCE">
              <w:rPr>
                <w:sz w:val="20"/>
                <w:szCs w:val="20"/>
              </w:rPr>
              <w:t>375,01</w:t>
            </w:r>
          </w:p>
        </w:tc>
        <w:tc>
          <w:tcPr>
            <w:tcW w:w="827" w:type="dxa"/>
            <w:vAlign w:val="bottom"/>
          </w:tcPr>
          <w:p w:rsidR="00567596" w:rsidRPr="00A54DCE" w:rsidRDefault="00567596" w:rsidP="00567596">
            <w:pPr>
              <w:jc w:val="right"/>
              <w:rPr>
                <w:color w:val="000000"/>
                <w:sz w:val="20"/>
                <w:szCs w:val="20"/>
              </w:rPr>
            </w:pPr>
            <w:r w:rsidRPr="00A54DCE">
              <w:rPr>
                <w:color w:val="000000"/>
                <w:sz w:val="20"/>
                <w:szCs w:val="20"/>
              </w:rPr>
              <w:t>6,18</w:t>
            </w:r>
          </w:p>
        </w:tc>
        <w:tc>
          <w:tcPr>
            <w:tcW w:w="923" w:type="dxa"/>
            <w:vAlign w:val="bottom"/>
          </w:tcPr>
          <w:p w:rsidR="00567596" w:rsidRPr="00A54DCE" w:rsidRDefault="00567596" w:rsidP="00567596">
            <w:pPr>
              <w:jc w:val="right"/>
              <w:rPr>
                <w:color w:val="000000"/>
                <w:sz w:val="20"/>
                <w:szCs w:val="20"/>
              </w:rPr>
            </w:pPr>
            <w:r w:rsidRPr="00A54DCE">
              <w:rPr>
                <w:color w:val="000000"/>
                <w:sz w:val="20"/>
                <w:szCs w:val="20"/>
              </w:rPr>
              <w:t>4,26</w:t>
            </w:r>
          </w:p>
        </w:tc>
        <w:tc>
          <w:tcPr>
            <w:tcW w:w="831" w:type="dxa"/>
            <w:vAlign w:val="bottom"/>
          </w:tcPr>
          <w:p w:rsidR="00567596" w:rsidRPr="00A54DCE" w:rsidRDefault="00567596" w:rsidP="00567596">
            <w:pPr>
              <w:jc w:val="right"/>
              <w:rPr>
                <w:color w:val="000000"/>
                <w:sz w:val="20"/>
                <w:szCs w:val="20"/>
              </w:rPr>
            </w:pPr>
            <w:r w:rsidRPr="00A54DCE">
              <w:rPr>
                <w:color w:val="000000"/>
                <w:sz w:val="20"/>
                <w:szCs w:val="20"/>
              </w:rPr>
              <w:t>4,58</w:t>
            </w:r>
          </w:p>
        </w:tc>
        <w:tc>
          <w:tcPr>
            <w:tcW w:w="876" w:type="dxa"/>
            <w:vAlign w:val="bottom"/>
          </w:tcPr>
          <w:p w:rsidR="00567596" w:rsidRPr="00A54DCE" w:rsidRDefault="00567596" w:rsidP="00567596">
            <w:pPr>
              <w:jc w:val="right"/>
              <w:rPr>
                <w:color w:val="000000"/>
                <w:sz w:val="20"/>
                <w:szCs w:val="20"/>
              </w:rPr>
            </w:pPr>
            <w:r w:rsidRPr="00A54DCE">
              <w:rPr>
                <w:color w:val="000000"/>
                <w:sz w:val="20"/>
                <w:szCs w:val="20"/>
              </w:rPr>
              <w:t>-5,26</w:t>
            </w:r>
          </w:p>
        </w:tc>
        <w:tc>
          <w:tcPr>
            <w:tcW w:w="1040" w:type="dxa"/>
            <w:vAlign w:val="bottom"/>
          </w:tcPr>
          <w:p w:rsidR="00567596" w:rsidRPr="00E60DED" w:rsidRDefault="00567596" w:rsidP="00567596">
            <w:pPr>
              <w:autoSpaceDE w:val="0"/>
              <w:autoSpaceDN w:val="0"/>
              <w:adjustRightInd w:val="0"/>
              <w:ind w:right="30"/>
              <w:jc w:val="right"/>
              <w:rPr>
                <w:color w:val="000000"/>
                <w:sz w:val="20"/>
                <w:szCs w:val="20"/>
              </w:rPr>
            </w:pPr>
            <w:r w:rsidRPr="00E60DED">
              <w:rPr>
                <w:color w:val="000000"/>
                <w:sz w:val="20"/>
                <w:szCs w:val="20"/>
              </w:rPr>
              <w:t>9796</w:t>
            </w:r>
            <w:r w:rsidRPr="00A54DCE">
              <w:rPr>
                <w:color w:val="000000"/>
                <w:sz w:val="20"/>
                <w:szCs w:val="20"/>
              </w:rPr>
              <w:t>,</w:t>
            </w:r>
            <w:r w:rsidRPr="00E60DED">
              <w:rPr>
                <w:color w:val="000000"/>
                <w:sz w:val="20"/>
                <w:szCs w:val="20"/>
              </w:rPr>
              <w:t>0</w:t>
            </w:r>
            <w:r>
              <w:rPr>
                <w:color w:val="000000"/>
                <w:sz w:val="20"/>
                <w:szCs w:val="20"/>
              </w:rPr>
              <w:t>9</w:t>
            </w:r>
          </w:p>
        </w:tc>
        <w:tc>
          <w:tcPr>
            <w:tcW w:w="850" w:type="dxa"/>
            <w:vAlign w:val="bottom"/>
          </w:tcPr>
          <w:p w:rsidR="00567596" w:rsidRPr="00A54DCE" w:rsidRDefault="00567596" w:rsidP="00567596">
            <w:pPr>
              <w:jc w:val="right"/>
              <w:rPr>
                <w:sz w:val="20"/>
                <w:szCs w:val="20"/>
              </w:rPr>
            </w:pPr>
            <w:r w:rsidRPr="00A54DCE">
              <w:rPr>
                <w:sz w:val="20"/>
                <w:szCs w:val="20"/>
              </w:rPr>
              <w:t>103,4</w:t>
            </w:r>
            <w:r>
              <w:rPr>
                <w:sz w:val="20"/>
                <w:szCs w:val="20"/>
              </w:rPr>
              <w:t>0</w:t>
            </w:r>
          </w:p>
        </w:tc>
        <w:tc>
          <w:tcPr>
            <w:tcW w:w="851" w:type="dxa"/>
            <w:vAlign w:val="bottom"/>
          </w:tcPr>
          <w:p w:rsidR="00567596" w:rsidRPr="00A54DCE" w:rsidRDefault="00567596" w:rsidP="00567596">
            <w:pPr>
              <w:jc w:val="right"/>
              <w:rPr>
                <w:sz w:val="20"/>
                <w:szCs w:val="20"/>
              </w:rPr>
            </w:pPr>
            <w:r w:rsidRPr="00A54DCE">
              <w:rPr>
                <w:sz w:val="20"/>
                <w:szCs w:val="20"/>
              </w:rPr>
              <w:t>100,9</w:t>
            </w:r>
            <w:r>
              <w:rPr>
                <w:sz w:val="20"/>
                <w:szCs w:val="20"/>
              </w:rPr>
              <w:t>0</w:t>
            </w:r>
          </w:p>
        </w:tc>
        <w:tc>
          <w:tcPr>
            <w:tcW w:w="850" w:type="dxa"/>
            <w:vAlign w:val="bottom"/>
          </w:tcPr>
          <w:p w:rsidR="00567596" w:rsidRPr="00A54DCE" w:rsidRDefault="00567596" w:rsidP="00567596">
            <w:pPr>
              <w:jc w:val="right"/>
              <w:rPr>
                <w:sz w:val="20"/>
                <w:szCs w:val="20"/>
              </w:rPr>
            </w:pPr>
            <w:r w:rsidRPr="00A54DCE">
              <w:rPr>
                <w:sz w:val="20"/>
                <w:szCs w:val="20"/>
              </w:rPr>
              <w:t>106,1</w:t>
            </w:r>
            <w:r>
              <w:rPr>
                <w:sz w:val="20"/>
                <w:szCs w:val="20"/>
              </w:rPr>
              <w:t>0</w:t>
            </w:r>
          </w:p>
        </w:tc>
        <w:tc>
          <w:tcPr>
            <w:tcW w:w="567" w:type="dxa"/>
            <w:vAlign w:val="bottom"/>
          </w:tcPr>
          <w:p w:rsidR="00567596" w:rsidRPr="00A54DCE" w:rsidRDefault="00567596" w:rsidP="00567596">
            <w:pPr>
              <w:jc w:val="right"/>
              <w:rPr>
                <w:sz w:val="20"/>
                <w:szCs w:val="20"/>
              </w:rPr>
            </w:pPr>
            <w:r w:rsidRPr="00A54DCE">
              <w:rPr>
                <w:sz w:val="20"/>
                <w:szCs w:val="20"/>
              </w:rPr>
              <w:t>4,2</w:t>
            </w:r>
            <w:r>
              <w:rPr>
                <w:sz w:val="20"/>
                <w:szCs w:val="20"/>
              </w:rPr>
              <w:t>0</w:t>
            </w:r>
          </w:p>
        </w:tc>
        <w:tc>
          <w:tcPr>
            <w:tcW w:w="567" w:type="dxa"/>
            <w:vAlign w:val="bottom"/>
          </w:tcPr>
          <w:p w:rsidR="00567596" w:rsidRPr="00A54DCE" w:rsidRDefault="00567596" w:rsidP="00567596">
            <w:pPr>
              <w:jc w:val="right"/>
              <w:rPr>
                <w:sz w:val="20"/>
                <w:szCs w:val="20"/>
              </w:rPr>
            </w:pPr>
            <w:r w:rsidRPr="00A54DCE">
              <w:rPr>
                <w:sz w:val="20"/>
                <w:szCs w:val="20"/>
              </w:rPr>
              <w:t>2,53</w:t>
            </w:r>
          </w:p>
        </w:tc>
        <w:tc>
          <w:tcPr>
            <w:tcW w:w="851" w:type="dxa"/>
            <w:vAlign w:val="bottom"/>
          </w:tcPr>
          <w:p w:rsidR="00567596" w:rsidRPr="00A41DAA" w:rsidRDefault="00567596" w:rsidP="00567596">
            <w:pPr>
              <w:jc w:val="right"/>
              <w:rPr>
                <w:sz w:val="20"/>
                <w:szCs w:val="20"/>
              </w:rPr>
            </w:pPr>
            <w:r w:rsidRPr="00A41DAA">
              <w:rPr>
                <w:sz w:val="20"/>
                <w:szCs w:val="20"/>
              </w:rPr>
              <w:t>625,24</w:t>
            </w:r>
          </w:p>
        </w:tc>
        <w:tc>
          <w:tcPr>
            <w:tcW w:w="708" w:type="dxa"/>
            <w:vAlign w:val="bottom"/>
          </w:tcPr>
          <w:p w:rsidR="00567596" w:rsidRPr="00A41DAA" w:rsidRDefault="00567596" w:rsidP="00567596">
            <w:pPr>
              <w:jc w:val="right"/>
              <w:rPr>
                <w:sz w:val="20"/>
                <w:szCs w:val="20"/>
              </w:rPr>
            </w:pPr>
            <w:r w:rsidRPr="00A41DAA">
              <w:rPr>
                <w:sz w:val="20"/>
                <w:szCs w:val="20"/>
              </w:rPr>
              <w:t>15,00</w:t>
            </w:r>
          </w:p>
        </w:tc>
        <w:tc>
          <w:tcPr>
            <w:tcW w:w="567" w:type="dxa"/>
            <w:vAlign w:val="bottom"/>
          </w:tcPr>
          <w:p w:rsidR="00567596" w:rsidRPr="00A54DCE" w:rsidRDefault="00567596" w:rsidP="00567596">
            <w:pPr>
              <w:jc w:val="right"/>
              <w:rPr>
                <w:color w:val="000000"/>
                <w:sz w:val="20"/>
                <w:szCs w:val="20"/>
              </w:rPr>
            </w:pPr>
            <w:r w:rsidRPr="00A54DCE">
              <w:rPr>
                <w:color w:val="000000"/>
                <w:sz w:val="20"/>
                <w:szCs w:val="20"/>
              </w:rPr>
              <w:t>1,90</w:t>
            </w:r>
          </w:p>
        </w:tc>
        <w:tc>
          <w:tcPr>
            <w:tcW w:w="726" w:type="dxa"/>
            <w:vAlign w:val="bottom"/>
          </w:tcPr>
          <w:p w:rsidR="00567596" w:rsidRPr="00A54DCE" w:rsidRDefault="00567596" w:rsidP="00567596">
            <w:pPr>
              <w:jc w:val="right"/>
              <w:rPr>
                <w:color w:val="000000"/>
                <w:sz w:val="20"/>
                <w:szCs w:val="20"/>
              </w:rPr>
            </w:pPr>
            <w:r w:rsidRPr="00A54DCE">
              <w:rPr>
                <w:color w:val="000000"/>
                <w:sz w:val="20"/>
                <w:szCs w:val="20"/>
              </w:rPr>
              <w:t>1,28</w:t>
            </w:r>
          </w:p>
        </w:tc>
        <w:tc>
          <w:tcPr>
            <w:tcW w:w="1042" w:type="dxa"/>
            <w:vAlign w:val="bottom"/>
          </w:tcPr>
          <w:p w:rsidR="00567596" w:rsidRPr="00A41DAA" w:rsidRDefault="00567596" w:rsidP="00567596">
            <w:pPr>
              <w:jc w:val="right"/>
              <w:rPr>
                <w:sz w:val="20"/>
                <w:szCs w:val="20"/>
              </w:rPr>
            </w:pPr>
            <w:r w:rsidRPr="00A41DAA">
              <w:rPr>
                <w:sz w:val="20"/>
                <w:szCs w:val="20"/>
              </w:rPr>
              <w:t>3982,72</w:t>
            </w:r>
          </w:p>
        </w:tc>
      </w:tr>
      <w:tr w:rsidR="00567596" w:rsidRPr="00E31982" w:rsidTr="00567596">
        <w:trPr>
          <w:jc w:val="center"/>
        </w:trPr>
        <w:tc>
          <w:tcPr>
            <w:tcW w:w="877" w:type="dxa"/>
          </w:tcPr>
          <w:p w:rsidR="00567596" w:rsidRPr="00E31982" w:rsidRDefault="00567596" w:rsidP="00567596">
            <w:pPr>
              <w:rPr>
                <w:sz w:val="20"/>
                <w:szCs w:val="20"/>
                <w:lang w:val="lt-LT"/>
              </w:rPr>
            </w:pPr>
            <w:r w:rsidRPr="00E31982">
              <w:rPr>
                <w:sz w:val="20"/>
                <w:szCs w:val="20"/>
                <w:lang w:val="lt-LT"/>
              </w:rPr>
              <w:t>2006 03</w:t>
            </w:r>
          </w:p>
        </w:tc>
        <w:tc>
          <w:tcPr>
            <w:tcW w:w="830" w:type="dxa"/>
            <w:vAlign w:val="bottom"/>
          </w:tcPr>
          <w:p w:rsidR="00567596" w:rsidRPr="00A54DCE" w:rsidRDefault="00567596" w:rsidP="00567596">
            <w:pPr>
              <w:jc w:val="right"/>
              <w:rPr>
                <w:sz w:val="20"/>
                <w:szCs w:val="20"/>
              </w:rPr>
            </w:pPr>
            <w:r w:rsidRPr="00A54DCE">
              <w:rPr>
                <w:sz w:val="20"/>
                <w:szCs w:val="20"/>
              </w:rPr>
              <w:t>382,90</w:t>
            </w:r>
          </w:p>
        </w:tc>
        <w:tc>
          <w:tcPr>
            <w:tcW w:w="827" w:type="dxa"/>
            <w:vAlign w:val="bottom"/>
          </w:tcPr>
          <w:p w:rsidR="00567596" w:rsidRPr="00A54DCE" w:rsidRDefault="00567596" w:rsidP="00567596">
            <w:pPr>
              <w:jc w:val="right"/>
              <w:rPr>
                <w:color w:val="000000"/>
                <w:sz w:val="20"/>
                <w:szCs w:val="20"/>
              </w:rPr>
            </w:pPr>
            <w:r w:rsidRPr="00A54DCE">
              <w:rPr>
                <w:color w:val="000000"/>
                <w:sz w:val="20"/>
                <w:szCs w:val="20"/>
              </w:rPr>
              <w:t>6,81</w:t>
            </w:r>
          </w:p>
        </w:tc>
        <w:tc>
          <w:tcPr>
            <w:tcW w:w="923" w:type="dxa"/>
            <w:vAlign w:val="bottom"/>
          </w:tcPr>
          <w:p w:rsidR="00567596" w:rsidRPr="00A54DCE" w:rsidRDefault="00567596" w:rsidP="00567596">
            <w:pPr>
              <w:jc w:val="right"/>
              <w:rPr>
                <w:color w:val="000000"/>
                <w:sz w:val="20"/>
                <w:szCs w:val="20"/>
              </w:rPr>
            </w:pPr>
            <w:r w:rsidRPr="00A54DCE">
              <w:rPr>
                <w:color w:val="000000"/>
                <w:sz w:val="20"/>
                <w:szCs w:val="20"/>
              </w:rPr>
              <w:t>6,28</w:t>
            </w:r>
          </w:p>
        </w:tc>
        <w:tc>
          <w:tcPr>
            <w:tcW w:w="831" w:type="dxa"/>
            <w:vAlign w:val="bottom"/>
          </w:tcPr>
          <w:p w:rsidR="00567596" w:rsidRPr="00A54DCE" w:rsidRDefault="00567596" w:rsidP="00567596">
            <w:pPr>
              <w:jc w:val="right"/>
              <w:rPr>
                <w:color w:val="000000"/>
                <w:sz w:val="20"/>
                <w:szCs w:val="20"/>
              </w:rPr>
            </w:pPr>
            <w:r w:rsidRPr="00A54DCE">
              <w:rPr>
                <w:color w:val="000000"/>
                <w:sz w:val="20"/>
                <w:szCs w:val="20"/>
              </w:rPr>
              <w:t>2,74</w:t>
            </w:r>
          </w:p>
        </w:tc>
        <w:tc>
          <w:tcPr>
            <w:tcW w:w="876" w:type="dxa"/>
            <w:vAlign w:val="bottom"/>
          </w:tcPr>
          <w:p w:rsidR="00567596" w:rsidRPr="00A54DCE" w:rsidRDefault="00567596" w:rsidP="00567596">
            <w:pPr>
              <w:jc w:val="right"/>
              <w:rPr>
                <w:color w:val="000000"/>
                <w:sz w:val="20"/>
                <w:szCs w:val="20"/>
              </w:rPr>
            </w:pPr>
            <w:r w:rsidRPr="00A54DCE">
              <w:rPr>
                <w:color w:val="000000"/>
                <w:sz w:val="20"/>
                <w:szCs w:val="20"/>
              </w:rPr>
              <w:t>-5,41</w:t>
            </w:r>
          </w:p>
        </w:tc>
        <w:tc>
          <w:tcPr>
            <w:tcW w:w="1040" w:type="dxa"/>
            <w:vAlign w:val="bottom"/>
          </w:tcPr>
          <w:p w:rsidR="00567596" w:rsidRPr="00E60DED" w:rsidRDefault="00567596" w:rsidP="00567596">
            <w:pPr>
              <w:autoSpaceDE w:val="0"/>
              <w:autoSpaceDN w:val="0"/>
              <w:adjustRightInd w:val="0"/>
              <w:ind w:right="30"/>
              <w:jc w:val="right"/>
              <w:rPr>
                <w:color w:val="000000"/>
                <w:sz w:val="20"/>
                <w:szCs w:val="20"/>
              </w:rPr>
            </w:pPr>
            <w:r w:rsidRPr="00E60DED">
              <w:rPr>
                <w:color w:val="000000"/>
                <w:sz w:val="20"/>
                <w:szCs w:val="20"/>
              </w:rPr>
              <w:t>9867</w:t>
            </w:r>
            <w:r w:rsidRPr="00A54DCE">
              <w:rPr>
                <w:color w:val="000000"/>
                <w:sz w:val="20"/>
                <w:szCs w:val="20"/>
              </w:rPr>
              <w:t>,</w:t>
            </w:r>
            <w:r w:rsidRPr="00E60DED">
              <w:rPr>
                <w:color w:val="000000"/>
                <w:sz w:val="20"/>
                <w:szCs w:val="20"/>
              </w:rPr>
              <w:t>6</w:t>
            </w:r>
            <w:r>
              <w:rPr>
                <w:color w:val="000000"/>
                <w:sz w:val="20"/>
                <w:szCs w:val="20"/>
              </w:rPr>
              <w:t>6</w:t>
            </w:r>
          </w:p>
        </w:tc>
        <w:tc>
          <w:tcPr>
            <w:tcW w:w="850" w:type="dxa"/>
            <w:vAlign w:val="bottom"/>
          </w:tcPr>
          <w:p w:rsidR="00567596" w:rsidRPr="00A54DCE" w:rsidRDefault="00567596" w:rsidP="00567596">
            <w:pPr>
              <w:jc w:val="right"/>
              <w:rPr>
                <w:sz w:val="20"/>
                <w:szCs w:val="20"/>
              </w:rPr>
            </w:pPr>
            <w:r w:rsidRPr="00A54DCE">
              <w:rPr>
                <w:sz w:val="20"/>
                <w:szCs w:val="20"/>
              </w:rPr>
              <w:t>104,2</w:t>
            </w:r>
            <w:r>
              <w:rPr>
                <w:sz w:val="20"/>
                <w:szCs w:val="20"/>
              </w:rPr>
              <w:t>0</w:t>
            </w:r>
          </w:p>
        </w:tc>
        <w:tc>
          <w:tcPr>
            <w:tcW w:w="851" w:type="dxa"/>
            <w:vAlign w:val="bottom"/>
          </w:tcPr>
          <w:p w:rsidR="00567596" w:rsidRPr="00A54DCE" w:rsidRDefault="00567596" w:rsidP="00567596">
            <w:pPr>
              <w:jc w:val="right"/>
              <w:rPr>
                <w:sz w:val="20"/>
                <w:szCs w:val="20"/>
              </w:rPr>
            </w:pPr>
            <w:r w:rsidRPr="00A54DCE">
              <w:rPr>
                <w:sz w:val="20"/>
                <w:szCs w:val="20"/>
              </w:rPr>
              <w:t>101,4</w:t>
            </w:r>
            <w:r>
              <w:rPr>
                <w:sz w:val="20"/>
                <w:szCs w:val="20"/>
              </w:rPr>
              <w:t>0</w:t>
            </w:r>
          </w:p>
        </w:tc>
        <w:tc>
          <w:tcPr>
            <w:tcW w:w="850" w:type="dxa"/>
            <w:vAlign w:val="bottom"/>
          </w:tcPr>
          <w:p w:rsidR="00567596" w:rsidRPr="00A54DCE" w:rsidRDefault="00567596" w:rsidP="00567596">
            <w:pPr>
              <w:jc w:val="right"/>
              <w:rPr>
                <w:sz w:val="20"/>
                <w:szCs w:val="20"/>
              </w:rPr>
            </w:pPr>
            <w:r w:rsidRPr="00A54DCE">
              <w:rPr>
                <w:sz w:val="20"/>
                <w:szCs w:val="20"/>
              </w:rPr>
              <w:t>106,4</w:t>
            </w:r>
            <w:r>
              <w:rPr>
                <w:sz w:val="20"/>
                <w:szCs w:val="20"/>
              </w:rPr>
              <w:t>0</w:t>
            </w:r>
          </w:p>
        </w:tc>
        <w:tc>
          <w:tcPr>
            <w:tcW w:w="567" w:type="dxa"/>
            <w:vAlign w:val="bottom"/>
          </w:tcPr>
          <w:p w:rsidR="00567596" w:rsidRPr="00A54DCE" w:rsidRDefault="00567596" w:rsidP="00567596">
            <w:pPr>
              <w:jc w:val="right"/>
              <w:rPr>
                <w:sz w:val="20"/>
                <w:szCs w:val="20"/>
              </w:rPr>
            </w:pPr>
            <w:r w:rsidRPr="00A54DCE">
              <w:rPr>
                <w:sz w:val="20"/>
                <w:szCs w:val="20"/>
              </w:rPr>
              <w:t>4,2</w:t>
            </w:r>
            <w:r>
              <w:rPr>
                <w:sz w:val="20"/>
                <w:szCs w:val="20"/>
              </w:rPr>
              <w:t>0</w:t>
            </w:r>
          </w:p>
        </w:tc>
        <w:tc>
          <w:tcPr>
            <w:tcW w:w="567" w:type="dxa"/>
            <w:vAlign w:val="bottom"/>
          </w:tcPr>
          <w:p w:rsidR="00567596" w:rsidRPr="00A54DCE" w:rsidRDefault="00567596" w:rsidP="00567596">
            <w:pPr>
              <w:jc w:val="right"/>
              <w:rPr>
                <w:sz w:val="20"/>
                <w:szCs w:val="20"/>
              </w:rPr>
            </w:pPr>
            <w:r w:rsidRPr="00A54DCE">
              <w:rPr>
                <w:sz w:val="20"/>
                <w:szCs w:val="20"/>
              </w:rPr>
              <w:t>2,78</w:t>
            </w:r>
          </w:p>
        </w:tc>
        <w:tc>
          <w:tcPr>
            <w:tcW w:w="851" w:type="dxa"/>
            <w:vAlign w:val="bottom"/>
          </w:tcPr>
          <w:p w:rsidR="00567596" w:rsidRPr="00A41DAA" w:rsidRDefault="00567596" w:rsidP="00567596">
            <w:pPr>
              <w:jc w:val="right"/>
              <w:rPr>
                <w:sz w:val="20"/>
                <w:szCs w:val="20"/>
              </w:rPr>
            </w:pPr>
            <w:r w:rsidRPr="00A41DAA">
              <w:rPr>
                <w:sz w:val="20"/>
                <w:szCs w:val="20"/>
              </w:rPr>
              <w:t>620,76</w:t>
            </w:r>
          </w:p>
        </w:tc>
        <w:tc>
          <w:tcPr>
            <w:tcW w:w="708" w:type="dxa"/>
            <w:vAlign w:val="bottom"/>
          </w:tcPr>
          <w:p w:rsidR="00567596" w:rsidRPr="00A41DAA" w:rsidRDefault="00567596" w:rsidP="00567596">
            <w:pPr>
              <w:jc w:val="right"/>
              <w:rPr>
                <w:sz w:val="20"/>
                <w:szCs w:val="20"/>
              </w:rPr>
            </w:pPr>
            <w:r w:rsidRPr="00A41DAA">
              <w:rPr>
                <w:sz w:val="20"/>
                <w:szCs w:val="20"/>
              </w:rPr>
              <w:t>15,30</w:t>
            </w:r>
          </w:p>
        </w:tc>
        <w:tc>
          <w:tcPr>
            <w:tcW w:w="567" w:type="dxa"/>
            <w:vAlign w:val="bottom"/>
          </w:tcPr>
          <w:p w:rsidR="00567596" w:rsidRPr="00A54DCE" w:rsidRDefault="00567596" w:rsidP="00567596">
            <w:pPr>
              <w:jc w:val="right"/>
              <w:rPr>
                <w:color w:val="000000"/>
                <w:sz w:val="20"/>
                <w:szCs w:val="20"/>
              </w:rPr>
            </w:pPr>
            <w:r w:rsidRPr="00A54DCE">
              <w:rPr>
                <w:color w:val="000000"/>
                <w:sz w:val="20"/>
                <w:szCs w:val="20"/>
              </w:rPr>
              <w:t>1,27</w:t>
            </w:r>
          </w:p>
        </w:tc>
        <w:tc>
          <w:tcPr>
            <w:tcW w:w="726" w:type="dxa"/>
            <w:vAlign w:val="bottom"/>
          </w:tcPr>
          <w:p w:rsidR="00567596" w:rsidRPr="00A54DCE" w:rsidRDefault="00567596" w:rsidP="00567596">
            <w:pPr>
              <w:jc w:val="right"/>
              <w:rPr>
                <w:color w:val="000000"/>
                <w:sz w:val="20"/>
                <w:szCs w:val="20"/>
              </w:rPr>
            </w:pPr>
            <w:r w:rsidRPr="00A54DCE">
              <w:rPr>
                <w:color w:val="000000"/>
                <w:sz w:val="20"/>
                <w:szCs w:val="20"/>
              </w:rPr>
              <w:t>1,59</w:t>
            </w:r>
          </w:p>
        </w:tc>
        <w:tc>
          <w:tcPr>
            <w:tcW w:w="1042" w:type="dxa"/>
            <w:vAlign w:val="bottom"/>
          </w:tcPr>
          <w:p w:rsidR="00567596" w:rsidRPr="00A41DAA" w:rsidRDefault="00567596" w:rsidP="00567596">
            <w:pPr>
              <w:jc w:val="right"/>
              <w:rPr>
                <w:sz w:val="20"/>
                <w:szCs w:val="20"/>
              </w:rPr>
            </w:pPr>
            <w:r w:rsidRPr="00A41DAA">
              <w:rPr>
                <w:sz w:val="20"/>
                <w:szCs w:val="20"/>
              </w:rPr>
              <w:t>4856,19</w:t>
            </w:r>
          </w:p>
        </w:tc>
      </w:tr>
      <w:tr w:rsidR="00567596" w:rsidRPr="00E31982" w:rsidTr="00567596">
        <w:trPr>
          <w:jc w:val="center"/>
        </w:trPr>
        <w:tc>
          <w:tcPr>
            <w:tcW w:w="877" w:type="dxa"/>
          </w:tcPr>
          <w:p w:rsidR="00567596" w:rsidRPr="00E31982" w:rsidRDefault="00567596" w:rsidP="00567596">
            <w:pPr>
              <w:rPr>
                <w:sz w:val="20"/>
                <w:szCs w:val="20"/>
                <w:lang w:val="lt-LT"/>
              </w:rPr>
            </w:pPr>
            <w:r w:rsidRPr="00E31982">
              <w:rPr>
                <w:sz w:val="20"/>
                <w:szCs w:val="20"/>
                <w:lang w:val="lt-LT"/>
              </w:rPr>
              <w:t>2006 04</w:t>
            </w:r>
          </w:p>
        </w:tc>
        <w:tc>
          <w:tcPr>
            <w:tcW w:w="830" w:type="dxa"/>
            <w:vAlign w:val="bottom"/>
          </w:tcPr>
          <w:p w:rsidR="00567596" w:rsidRPr="00A54DCE" w:rsidRDefault="00567596" w:rsidP="00567596">
            <w:pPr>
              <w:jc w:val="right"/>
              <w:rPr>
                <w:sz w:val="20"/>
                <w:szCs w:val="20"/>
              </w:rPr>
            </w:pPr>
            <w:r w:rsidRPr="00A54DCE">
              <w:rPr>
                <w:sz w:val="20"/>
                <w:szCs w:val="20"/>
              </w:rPr>
              <w:t>375,79</w:t>
            </w:r>
          </w:p>
        </w:tc>
        <w:tc>
          <w:tcPr>
            <w:tcW w:w="827" w:type="dxa"/>
            <w:vAlign w:val="bottom"/>
          </w:tcPr>
          <w:p w:rsidR="00567596" w:rsidRPr="00A54DCE" w:rsidRDefault="00567596" w:rsidP="00567596">
            <w:pPr>
              <w:jc w:val="right"/>
              <w:rPr>
                <w:color w:val="000000"/>
                <w:sz w:val="20"/>
                <w:szCs w:val="20"/>
              </w:rPr>
            </w:pPr>
            <w:r w:rsidRPr="00A54DCE">
              <w:rPr>
                <w:color w:val="000000"/>
                <w:sz w:val="20"/>
                <w:szCs w:val="20"/>
              </w:rPr>
              <w:t>-1,76</w:t>
            </w:r>
          </w:p>
        </w:tc>
        <w:tc>
          <w:tcPr>
            <w:tcW w:w="923" w:type="dxa"/>
            <w:vAlign w:val="bottom"/>
          </w:tcPr>
          <w:p w:rsidR="00567596" w:rsidRPr="00A54DCE" w:rsidRDefault="00567596" w:rsidP="00567596">
            <w:pPr>
              <w:jc w:val="right"/>
              <w:rPr>
                <w:color w:val="000000"/>
                <w:sz w:val="20"/>
                <w:szCs w:val="20"/>
              </w:rPr>
            </w:pPr>
            <w:r w:rsidRPr="00A54DCE">
              <w:rPr>
                <w:color w:val="000000"/>
                <w:sz w:val="20"/>
                <w:szCs w:val="20"/>
              </w:rPr>
              <w:t>3,25</w:t>
            </w:r>
          </w:p>
        </w:tc>
        <w:tc>
          <w:tcPr>
            <w:tcW w:w="831" w:type="dxa"/>
            <w:vAlign w:val="bottom"/>
          </w:tcPr>
          <w:p w:rsidR="00567596" w:rsidRPr="00A54DCE" w:rsidRDefault="00567596" w:rsidP="00567596">
            <w:pPr>
              <w:jc w:val="right"/>
              <w:rPr>
                <w:color w:val="000000"/>
                <w:sz w:val="20"/>
                <w:szCs w:val="20"/>
              </w:rPr>
            </w:pPr>
            <w:r w:rsidRPr="00A54DCE">
              <w:rPr>
                <w:color w:val="000000"/>
                <w:sz w:val="20"/>
                <w:szCs w:val="20"/>
              </w:rPr>
              <w:t>3,09</w:t>
            </w:r>
          </w:p>
        </w:tc>
        <w:tc>
          <w:tcPr>
            <w:tcW w:w="876" w:type="dxa"/>
            <w:vAlign w:val="bottom"/>
          </w:tcPr>
          <w:p w:rsidR="00567596" w:rsidRPr="00A54DCE" w:rsidRDefault="00567596" w:rsidP="00567596">
            <w:pPr>
              <w:jc w:val="right"/>
              <w:rPr>
                <w:color w:val="000000"/>
                <w:sz w:val="20"/>
                <w:szCs w:val="20"/>
              </w:rPr>
            </w:pPr>
            <w:r w:rsidRPr="00A54DCE">
              <w:rPr>
                <w:color w:val="000000"/>
                <w:sz w:val="20"/>
                <w:szCs w:val="20"/>
              </w:rPr>
              <w:t>-2,14</w:t>
            </w:r>
          </w:p>
        </w:tc>
        <w:tc>
          <w:tcPr>
            <w:tcW w:w="1040" w:type="dxa"/>
            <w:vAlign w:val="bottom"/>
          </w:tcPr>
          <w:p w:rsidR="00567596" w:rsidRPr="00E60DED" w:rsidRDefault="00567596" w:rsidP="00567596">
            <w:pPr>
              <w:autoSpaceDE w:val="0"/>
              <w:autoSpaceDN w:val="0"/>
              <w:adjustRightInd w:val="0"/>
              <w:ind w:right="30"/>
              <w:jc w:val="right"/>
              <w:rPr>
                <w:color w:val="000000"/>
                <w:sz w:val="20"/>
                <w:szCs w:val="20"/>
              </w:rPr>
            </w:pPr>
            <w:r w:rsidRPr="00E60DED">
              <w:rPr>
                <w:color w:val="000000"/>
                <w:sz w:val="20"/>
                <w:szCs w:val="20"/>
              </w:rPr>
              <w:t>9939</w:t>
            </w:r>
            <w:r w:rsidRPr="00A54DCE">
              <w:rPr>
                <w:color w:val="000000"/>
                <w:sz w:val="20"/>
                <w:szCs w:val="20"/>
              </w:rPr>
              <w:t>,</w:t>
            </w:r>
            <w:r w:rsidRPr="00E60DED">
              <w:rPr>
                <w:color w:val="000000"/>
                <w:sz w:val="20"/>
                <w:szCs w:val="20"/>
              </w:rPr>
              <w:t>8</w:t>
            </w:r>
            <w:r>
              <w:rPr>
                <w:color w:val="000000"/>
                <w:sz w:val="20"/>
                <w:szCs w:val="20"/>
              </w:rPr>
              <w:t>9</w:t>
            </w:r>
          </w:p>
        </w:tc>
        <w:tc>
          <w:tcPr>
            <w:tcW w:w="850" w:type="dxa"/>
            <w:vAlign w:val="bottom"/>
          </w:tcPr>
          <w:p w:rsidR="00567596" w:rsidRPr="00A54DCE" w:rsidRDefault="00567596" w:rsidP="00567596">
            <w:pPr>
              <w:jc w:val="right"/>
              <w:rPr>
                <w:sz w:val="20"/>
                <w:szCs w:val="20"/>
              </w:rPr>
            </w:pPr>
            <w:r w:rsidRPr="00A54DCE">
              <w:rPr>
                <w:sz w:val="20"/>
                <w:szCs w:val="20"/>
              </w:rPr>
              <w:t>102,1</w:t>
            </w:r>
            <w:r>
              <w:rPr>
                <w:sz w:val="20"/>
                <w:szCs w:val="20"/>
              </w:rPr>
              <w:t>0</w:t>
            </w:r>
          </w:p>
        </w:tc>
        <w:tc>
          <w:tcPr>
            <w:tcW w:w="851" w:type="dxa"/>
            <w:vAlign w:val="bottom"/>
          </w:tcPr>
          <w:p w:rsidR="00567596" w:rsidRPr="00A54DCE" w:rsidRDefault="00567596" w:rsidP="00567596">
            <w:pPr>
              <w:jc w:val="right"/>
              <w:rPr>
                <w:sz w:val="20"/>
                <w:szCs w:val="20"/>
              </w:rPr>
            </w:pPr>
            <w:r w:rsidRPr="00A54DCE">
              <w:rPr>
                <w:sz w:val="20"/>
                <w:szCs w:val="20"/>
              </w:rPr>
              <w:t>101,9</w:t>
            </w:r>
            <w:r>
              <w:rPr>
                <w:sz w:val="20"/>
                <w:szCs w:val="20"/>
              </w:rPr>
              <w:t>0</w:t>
            </w:r>
          </w:p>
        </w:tc>
        <w:tc>
          <w:tcPr>
            <w:tcW w:w="850" w:type="dxa"/>
            <w:vAlign w:val="bottom"/>
          </w:tcPr>
          <w:p w:rsidR="00567596" w:rsidRPr="00A54DCE" w:rsidRDefault="00567596" w:rsidP="00567596">
            <w:pPr>
              <w:jc w:val="right"/>
              <w:rPr>
                <w:sz w:val="20"/>
                <w:szCs w:val="20"/>
              </w:rPr>
            </w:pPr>
            <w:r w:rsidRPr="00A54DCE">
              <w:rPr>
                <w:sz w:val="20"/>
                <w:szCs w:val="20"/>
              </w:rPr>
              <w:t>107,1</w:t>
            </w:r>
            <w:r>
              <w:rPr>
                <w:sz w:val="20"/>
                <w:szCs w:val="20"/>
              </w:rPr>
              <w:t>0</w:t>
            </w:r>
          </w:p>
        </w:tc>
        <w:tc>
          <w:tcPr>
            <w:tcW w:w="567" w:type="dxa"/>
            <w:vAlign w:val="bottom"/>
          </w:tcPr>
          <w:p w:rsidR="00567596" w:rsidRPr="00A54DCE" w:rsidRDefault="00567596" w:rsidP="00567596">
            <w:pPr>
              <w:jc w:val="right"/>
              <w:rPr>
                <w:sz w:val="20"/>
                <w:szCs w:val="20"/>
              </w:rPr>
            </w:pPr>
            <w:r w:rsidRPr="00A54DCE">
              <w:rPr>
                <w:sz w:val="20"/>
                <w:szCs w:val="20"/>
              </w:rPr>
              <w:t>4,2</w:t>
            </w:r>
            <w:r>
              <w:rPr>
                <w:sz w:val="20"/>
                <w:szCs w:val="20"/>
              </w:rPr>
              <w:t>0</w:t>
            </w:r>
          </w:p>
        </w:tc>
        <w:tc>
          <w:tcPr>
            <w:tcW w:w="567" w:type="dxa"/>
            <w:vAlign w:val="bottom"/>
          </w:tcPr>
          <w:p w:rsidR="00567596" w:rsidRPr="00A54DCE" w:rsidRDefault="00567596" w:rsidP="00567596">
            <w:pPr>
              <w:jc w:val="right"/>
              <w:rPr>
                <w:sz w:val="20"/>
                <w:szCs w:val="20"/>
              </w:rPr>
            </w:pPr>
            <w:r w:rsidRPr="00A54DCE">
              <w:rPr>
                <w:sz w:val="20"/>
                <w:szCs w:val="20"/>
              </w:rPr>
              <w:t>2,80</w:t>
            </w:r>
          </w:p>
        </w:tc>
        <w:tc>
          <w:tcPr>
            <w:tcW w:w="851" w:type="dxa"/>
            <w:vAlign w:val="bottom"/>
          </w:tcPr>
          <w:p w:rsidR="00567596" w:rsidRPr="00A41DAA" w:rsidRDefault="00567596" w:rsidP="00567596">
            <w:pPr>
              <w:jc w:val="right"/>
              <w:rPr>
                <w:sz w:val="20"/>
                <w:szCs w:val="20"/>
              </w:rPr>
            </w:pPr>
            <w:r w:rsidRPr="00A41DAA">
              <w:rPr>
                <w:sz w:val="20"/>
                <w:szCs w:val="20"/>
              </w:rPr>
              <w:t>607,62</w:t>
            </w:r>
          </w:p>
        </w:tc>
        <w:tc>
          <w:tcPr>
            <w:tcW w:w="708" w:type="dxa"/>
            <w:vAlign w:val="bottom"/>
          </w:tcPr>
          <w:p w:rsidR="00567596" w:rsidRPr="00A41DAA" w:rsidRDefault="00567596" w:rsidP="00567596">
            <w:pPr>
              <w:jc w:val="right"/>
              <w:rPr>
                <w:sz w:val="20"/>
                <w:szCs w:val="20"/>
              </w:rPr>
            </w:pPr>
            <w:r w:rsidRPr="00A41DAA">
              <w:rPr>
                <w:sz w:val="20"/>
                <w:szCs w:val="20"/>
              </w:rPr>
              <w:t>17,30</w:t>
            </w:r>
          </w:p>
        </w:tc>
        <w:tc>
          <w:tcPr>
            <w:tcW w:w="567" w:type="dxa"/>
            <w:vAlign w:val="bottom"/>
          </w:tcPr>
          <w:p w:rsidR="00567596" w:rsidRPr="00A54DCE" w:rsidRDefault="00567596" w:rsidP="00567596">
            <w:pPr>
              <w:jc w:val="right"/>
              <w:rPr>
                <w:color w:val="000000"/>
                <w:sz w:val="20"/>
                <w:szCs w:val="20"/>
              </w:rPr>
            </w:pPr>
            <w:r w:rsidRPr="00A54DCE">
              <w:rPr>
                <w:color w:val="000000"/>
                <w:sz w:val="20"/>
                <w:szCs w:val="20"/>
              </w:rPr>
              <w:t>1,75</w:t>
            </w:r>
          </w:p>
        </w:tc>
        <w:tc>
          <w:tcPr>
            <w:tcW w:w="726" w:type="dxa"/>
            <w:vAlign w:val="bottom"/>
          </w:tcPr>
          <w:p w:rsidR="00567596" w:rsidRPr="00A54DCE" w:rsidRDefault="00567596" w:rsidP="00567596">
            <w:pPr>
              <w:jc w:val="right"/>
              <w:rPr>
                <w:color w:val="000000"/>
                <w:sz w:val="20"/>
                <w:szCs w:val="20"/>
              </w:rPr>
            </w:pPr>
            <w:r w:rsidRPr="00A54DCE">
              <w:rPr>
                <w:color w:val="000000"/>
                <w:sz w:val="20"/>
                <w:szCs w:val="20"/>
              </w:rPr>
              <w:t>0,76</w:t>
            </w:r>
          </w:p>
        </w:tc>
        <w:tc>
          <w:tcPr>
            <w:tcW w:w="1042" w:type="dxa"/>
            <w:vAlign w:val="bottom"/>
          </w:tcPr>
          <w:p w:rsidR="00567596" w:rsidRPr="00A41DAA" w:rsidRDefault="00567596" w:rsidP="00567596">
            <w:pPr>
              <w:jc w:val="right"/>
              <w:rPr>
                <w:sz w:val="20"/>
                <w:szCs w:val="20"/>
              </w:rPr>
            </w:pPr>
            <w:r w:rsidRPr="00A41DAA">
              <w:rPr>
                <w:sz w:val="20"/>
                <w:szCs w:val="20"/>
              </w:rPr>
              <w:t>2186,62</w:t>
            </w:r>
          </w:p>
        </w:tc>
      </w:tr>
      <w:tr w:rsidR="00567596" w:rsidRPr="00E31982" w:rsidTr="00567596">
        <w:trPr>
          <w:jc w:val="center"/>
        </w:trPr>
        <w:tc>
          <w:tcPr>
            <w:tcW w:w="877" w:type="dxa"/>
          </w:tcPr>
          <w:p w:rsidR="00567596" w:rsidRPr="00E31982" w:rsidRDefault="00567596" w:rsidP="00567596">
            <w:pPr>
              <w:rPr>
                <w:sz w:val="20"/>
                <w:szCs w:val="20"/>
                <w:lang w:val="lt-LT"/>
              </w:rPr>
            </w:pPr>
            <w:r w:rsidRPr="00E31982">
              <w:rPr>
                <w:sz w:val="20"/>
                <w:szCs w:val="20"/>
                <w:lang w:val="lt-LT"/>
              </w:rPr>
              <w:t>2006 05</w:t>
            </w:r>
          </w:p>
        </w:tc>
        <w:tc>
          <w:tcPr>
            <w:tcW w:w="830" w:type="dxa"/>
            <w:vAlign w:val="bottom"/>
          </w:tcPr>
          <w:p w:rsidR="00567596" w:rsidRPr="00A54DCE" w:rsidRDefault="00567596" w:rsidP="00567596">
            <w:pPr>
              <w:jc w:val="right"/>
              <w:rPr>
                <w:sz w:val="20"/>
                <w:szCs w:val="20"/>
              </w:rPr>
            </w:pPr>
            <w:r w:rsidRPr="00A54DCE">
              <w:rPr>
                <w:sz w:val="20"/>
                <w:szCs w:val="20"/>
              </w:rPr>
              <w:t>354,47</w:t>
            </w:r>
          </w:p>
        </w:tc>
        <w:tc>
          <w:tcPr>
            <w:tcW w:w="827" w:type="dxa"/>
            <w:vAlign w:val="bottom"/>
          </w:tcPr>
          <w:p w:rsidR="00567596" w:rsidRPr="00A54DCE" w:rsidRDefault="00567596" w:rsidP="00567596">
            <w:pPr>
              <w:jc w:val="right"/>
              <w:rPr>
                <w:color w:val="000000"/>
                <w:sz w:val="20"/>
                <w:szCs w:val="20"/>
              </w:rPr>
            </w:pPr>
            <w:r w:rsidRPr="00A54DCE">
              <w:rPr>
                <w:color w:val="000000"/>
                <w:sz w:val="20"/>
                <w:szCs w:val="20"/>
              </w:rPr>
              <w:t>-3,38</w:t>
            </w:r>
          </w:p>
        </w:tc>
        <w:tc>
          <w:tcPr>
            <w:tcW w:w="923" w:type="dxa"/>
            <w:vAlign w:val="bottom"/>
          </w:tcPr>
          <w:p w:rsidR="00567596" w:rsidRPr="00A54DCE" w:rsidRDefault="00567596" w:rsidP="00567596">
            <w:pPr>
              <w:jc w:val="right"/>
              <w:rPr>
                <w:color w:val="000000"/>
                <w:sz w:val="20"/>
                <w:szCs w:val="20"/>
              </w:rPr>
            </w:pPr>
            <w:r w:rsidRPr="00A54DCE">
              <w:rPr>
                <w:color w:val="000000"/>
                <w:sz w:val="20"/>
                <w:szCs w:val="20"/>
              </w:rPr>
              <w:t>-5,57</w:t>
            </w:r>
          </w:p>
        </w:tc>
        <w:tc>
          <w:tcPr>
            <w:tcW w:w="831" w:type="dxa"/>
            <w:vAlign w:val="bottom"/>
          </w:tcPr>
          <w:p w:rsidR="00567596" w:rsidRPr="00A54DCE" w:rsidRDefault="00567596" w:rsidP="00567596">
            <w:pPr>
              <w:jc w:val="right"/>
              <w:rPr>
                <w:color w:val="000000"/>
                <w:sz w:val="20"/>
                <w:szCs w:val="20"/>
              </w:rPr>
            </w:pPr>
            <w:r w:rsidRPr="00A54DCE">
              <w:rPr>
                <w:color w:val="000000"/>
                <w:sz w:val="20"/>
                <w:szCs w:val="20"/>
              </w:rPr>
              <w:t>-5,23</w:t>
            </w:r>
          </w:p>
        </w:tc>
        <w:tc>
          <w:tcPr>
            <w:tcW w:w="876" w:type="dxa"/>
            <w:vAlign w:val="bottom"/>
          </w:tcPr>
          <w:p w:rsidR="00567596" w:rsidRPr="00A54DCE" w:rsidRDefault="00567596" w:rsidP="00567596">
            <w:pPr>
              <w:jc w:val="right"/>
              <w:rPr>
                <w:color w:val="000000"/>
                <w:sz w:val="20"/>
                <w:szCs w:val="20"/>
              </w:rPr>
            </w:pPr>
            <w:r w:rsidRPr="00A54DCE">
              <w:rPr>
                <w:color w:val="000000"/>
                <w:sz w:val="20"/>
                <w:szCs w:val="20"/>
              </w:rPr>
              <w:t>-7,69</w:t>
            </w:r>
          </w:p>
        </w:tc>
        <w:tc>
          <w:tcPr>
            <w:tcW w:w="1040" w:type="dxa"/>
            <w:vAlign w:val="bottom"/>
          </w:tcPr>
          <w:p w:rsidR="00567596" w:rsidRPr="00E60DED" w:rsidRDefault="00567596" w:rsidP="00567596">
            <w:pPr>
              <w:autoSpaceDE w:val="0"/>
              <w:autoSpaceDN w:val="0"/>
              <w:adjustRightInd w:val="0"/>
              <w:ind w:right="30"/>
              <w:jc w:val="right"/>
              <w:rPr>
                <w:color w:val="000000"/>
                <w:sz w:val="20"/>
                <w:szCs w:val="20"/>
              </w:rPr>
            </w:pPr>
            <w:r w:rsidRPr="00E60DED">
              <w:rPr>
                <w:color w:val="000000"/>
                <w:sz w:val="20"/>
                <w:szCs w:val="20"/>
              </w:rPr>
              <w:t>10037</w:t>
            </w:r>
            <w:r w:rsidRPr="00A54DCE">
              <w:rPr>
                <w:color w:val="000000"/>
                <w:sz w:val="20"/>
                <w:szCs w:val="20"/>
              </w:rPr>
              <w:t>,</w:t>
            </w:r>
            <w:r w:rsidRPr="00E60DED">
              <w:rPr>
                <w:color w:val="000000"/>
                <w:sz w:val="20"/>
                <w:szCs w:val="20"/>
              </w:rPr>
              <w:t>16</w:t>
            </w:r>
          </w:p>
        </w:tc>
        <w:tc>
          <w:tcPr>
            <w:tcW w:w="850" w:type="dxa"/>
            <w:vAlign w:val="bottom"/>
          </w:tcPr>
          <w:p w:rsidR="00567596" w:rsidRPr="00A54DCE" w:rsidRDefault="00567596" w:rsidP="00567596">
            <w:pPr>
              <w:jc w:val="right"/>
              <w:rPr>
                <w:sz w:val="20"/>
                <w:szCs w:val="20"/>
              </w:rPr>
            </w:pPr>
            <w:r w:rsidRPr="00A54DCE">
              <w:rPr>
                <w:sz w:val="20"/>
                <w:szCs w:val="20"/>
              </w:rPr>
              <w:t>106,8</w:t>
            </w:r>
            <w:r>
              <w:rPr>
                <w:sz w:val="20"/>
                <w:szCs w:val="20"/>
              </w:rPr>
              <w:t>0</w:t>
            </w:r>
          </w:p>
        </w:tc>
        <w:tc>
          <w:tcPr>
            <w:tcW w:w="851" w:type="dxa"/>
            <w:vAlign w:val="bottom"/>
          </w:tcPr>
          <w:p w:rsidR="00567596" w:rsidRPr="00A54DCE" w:rsidRDefault="00567596" w:rsidP="00567596">
            <w:pPr>
              <w:jc w:val="right"/>
              <w:rPr>
                <w:sz w:val="20"/>
                <w:szCs w:val="20"/>
              </w:rPr>
            </w:pPr>
            <w:r w:rsidRPr="00A54DCE">
              <w:rPr>
                <w:sz w:val="20"/>
                <w:szCs w:val="20"/>
              </w:rPr>
              <w:t>102,1</w:t>
            </w:r>
            <w:r>
              <w:rPr>
                <w:sz w:val="20"/>
                <w:szCs w:val="20"/>
              </w:rPr>
              <w:t>0</w:t>
            </w:r>
          </w:p>
        </w:tc>
        <w:tc>
          <w:tcPr>
            <w:tcW w:w="850" w:type="dxa"/>
            <w:vAlign w:val="bottom"/>
          </w:tcPr>
          <w:p w:rsidR="00567596" w:rsidRPr="00A54DCE" w:rsidRDefault="00567596" w:rsidP="00567596">
            <w:pPr>
              <w:jc w:val="right"/>
              <w:rPr>
                <w:sz w:val="20"/>
                <w:szCs w:val="20"/>
              </w:rPr>
            </w:pPr>
            <w:r w:rsidRPr="00A54DCE">
              <w:rPr>
                <w:sz w:val="20"/>
                <w:szCs w:val="20"/>
              </w:rPr>
              <w:t>107,5</w:t>
            </w:r>
            <w:r>
              <w:rPr>
                <w:sz w:val="20"/>
                <w:szCs w:val="20"/>
              </w:rPr>
              <w:t>0</w:t>
            </w:r>
          </w:p>
        </w:tc>
        <w:tc>
          <w:tcPr>
            <w:tcW w:w="567" w:type="dxa"/>
            <w:vAlign w:val="bottom"/>
          </w:tcPr>
          <w:p w:rsidR="00567596" w:rsidRPr="00A54DCE" w:rsidRDefault="00567596" w:rsidP="00567596">
            <w:pPr>
              <w:jc w:val="right"/>
              <w:rPr>
                <w:sz w:val="20"/>
                <w:szCs w:val="20"/>
              </w:rPr>
            </w:pPr>
            <w:r w:rsidRPr="00A54DCE">
              <w:rPr>
                <w:sz w:val="20"/>
                <w:szCs w:val="20"/>
              </w:rPr>
              <w:t>4,1</w:t>
            </w:r>
            <w:r>
              <w:rPr>
                <w:sz w:val="20"/>
                <w:szCs w:val="20"/>
              </w:rPr>
              <w:t>0</w:t>
            </w:r>
          </w:p>
        </w:tc>
        <w:tc>
          <w:tcPr>
            <w:tcW w:w="567" w:type="dxa"/>
            <w:vAlign w:val="bottom"/>
          </w:tcPr>
          <w:p w:rsidR="00567596" w:rsidRPr="00A54DCE" w:rsidRDefault="00567596" w:rsidP="00567596">
            <w:pPr>
              <w:jc w:val="right"/>
              <w:rPr>
                <w:sz w:val="20"/>
                <w:szCs w:val="20"/>
              </w:rPr>
            </w:pPr>
            <w:r w:rsidRPr="00A54DCE">
              <w:rPr>
                <w:sz w:val="20"/>
                <w:szCs w:val="20"/>
              </w:rPr>
              <w:t>2,81</w:t>
            </w:r>
          </w:p>
        </w:tc>
        <w:tc>
          <w:tcPr>
            <w:tcW w:w="851" w:type="dxa"/>
            <w:vAlign w:val="bottom"/>
          </w:tcPr>
          <w:p w:rsidR="00567596" w:rsidRPr="00A41DAA" w:rsidRDefault="00567596" w:rsidP="00567596">
            <w:pPr>
              <w:jc w:val="right"/>
              <w:rPr>
                <w:sz w:val="20"/>
                <w:szCs w:val="20"/>
              </w:rPr>
            </w:pPr>
            <w:r w:rsidRPr="00A41DAA">
              <w:rPr>
                <w:sz w:val="20"/>
                <w:szCs w:val="20"/>
              </w:rPr>
              <w:t>584,53</w:t>
            </w:r>
          </w:p>
        </w:tc>
        <w:tc>
          <w:tcPr>
            <w:tcW w:w="708" w:type="dxa"/>
            <w:vAlign w:val="bottom"/>
          </w:tcPr>
          <w:p w:rsidR="00567596" w:rsidRPr="00A41DAA" w:rsidRDefault="00567596" w:rsidP="00567596">
            <w:pPr>
              <w:jc w:val="right"/>
              <w:rPr>
                <w:sz w:val="20"/>
                <w:szCs w:val="20"/>
              </w:rPr>
            </w:pPr>
            <w:r w:rsidRPr="00A41DAA">
              <w:rPr>
                <w:sz w:val="20"/>
                <w:szCs w:val="20"/>
              </w:rPr>
              <w:t>17,70</w:t>
            </w:r>
          </w:p>
        </w:tc>
        <w:tc>
          <w:tcPr>
            <w:tcW w:w="567" w:type="dxa"/>
            <w:vAlign w:val="bottom"/>
          </w:tcPr>
          <w:p w:rsidR="00567596" w:rsidRPr="00A54DCE" w:rsidRDefault="00567596" w:rsidP="00567596">
            <w:pPr>
              <w:jc w:val="right"/>
              <w:rPr>
                <w:color w:val="000000"/>
                <w:sz w:val="20"/>
                <w:szCs w:val="20"/>
              </w:rPr>
            </w:pPr>
            <w:r w:rsidRPr="00A54DCE">
              <w:rPr>
                <w:color w:val="000000"/>
                <w:sz w:val="20"/>
                <w:szCs w:val="20"/>
              </w:rPr>
              <w:t>0,24</w:t>
            </w:r>
          </w:p>
        </w:tc>
        <w:tc>
          <w:tcPr>
            <w:tcW w:w="726" w:type="dxa"/>
            <w:vAlign w:val="bottom"/>
          </w:tcPr>
          <w:p w:rsidR="00567596" w:rsidRPr="00A54DCE" w:rsidRDefault="00567596" w:rsidP="00567596">
            <w:pPr>
              <w:jc w:val="right"/>
              <w:rPr>
                <w:color w:val="000000"/>
                <w:sz w:val="20"/>
                <w:szCs w:val="20"/>
              </w:rPr>
            </w:pPr>
            <w:r w:rsidRPr="00A54DCE">
              <w:rPr>
                <w:color w:val="000000"/>
                <w:sz w:val="20"/>
                <w:szCs w:val="20"/>
              </w:rPr>
              <w:t>2,94</w:t>
            </w:r>
          </w:p>
        </w:tc>
        <w:tc>
          <w:tcPr>
            <w:tcW w:w="1042" w:type="dxa"/>
            <w:vAlign w:val="bottom"/>
          </w:tcPr>
          <w:p w:rsidR="00567596" w:rsidRPr="00A41DAA" w:rsidRDefault="00567596" w:rsidP="00567596">
            <w:pPr>
              <w:jc w:val="right"/>
              <w:rPr>
                <w:sz w:val="20"/>
                <w:szCs w:val="20"/>
              </w:rPr>
            </w:pPr>
            <w:r w:rsidRPr="00A41DAA">
              <w:rPr>
                <w:sz w:val="20"/>
                <w:szCs w:val="20"/>
              </w:rPr>
              <w:t>3709,31</w:t>
            </w:r>
          </w:p>
        </w:tc>
      </w:tr>
      <w:tr w:rsidR="00567596" w:rsidRPr="00E31982" w:rsidTr="00567596">
        <w:trPr>
          <w:jc w:val="center"/>
        </w:trPr>
        <w:tc>
          <w:tcPr>
            <w:tcW w:w="877" w:type="dxa"/>
          </w:tcPr>
          <w:p w:rsidR="00567596" w:rsidRPr="00E31982" w:rsidRDefault="00567596" w:rsidP="00567596">
            <w:pPr>
              <w:rPr>
                <w:sz w:val="20"/>
                <w:szCs w:val="20"/>
                <w:lang w:val="lt-LT"/>
              </w:rPr>
            </w:pPr>
            <w:r w:rsidRPr="00E31982">
              <w:rPr>
                <w:sz w:val="20"/>
                <w:szCs w:val="20"/>
                <w:lang w:val="lt-LT"/>
              </w:rPr>
              <w:t>2006 06</w:t>
            </w:r>
          </w:p>
        </w:tc>
        <w:tc>
          <w:tcPr>
            <w:tcW w:w="830" w:type="dxa"/>
            <w:vAlign w:val="bottom"/>
          </w:tcPr>
          <w:p w:rsidR="00567596" w:rsidRPr="00A54DCE" w:rsidRDefault="00567596" w:rsidP="00567596">
            <w:pPr>
              <w:jc w:val="right"/>
              <w:rPr>
                <w:sz w:val="20"/>
                <w:szCs w:val="20"/>
              </w:rPr>
            </w:pPr>
            <w:r w:rsidRPr="00A54DCE">
              <w:rPr>
                <w:sz w:val="20"/>
                <w:szCs w:val="20"/>
              </w:rPr>
              <w:t>349,61</w:t>
            </w:r>
          </w:p>
        </w:tc>
        <w:tc>
          <w:tcPr>
            <w:tcW w:w="827" w:type="dxa"/>
            <w:vAlign w:val="bottom"/>
          </w:tcPr>
          <w:p w:rsidR="00567596" w:rsidRPr="00A54DCE" w:rsidRDefault="00567596" w:rsidP="00567596">
            <w:pPr>
              <w:jc w:val="right"/>
              <w:rPr>
                <w:color w:val="000000"/>
                <w:sz w:val="20"/>
                <w:szCs w:val="20"/>
              </w:rPr>
            </w:pPr>
            <w:r w:rsidRPr="00A54DCE">
              <w:rPr>
                <w:color w:val="000000"/>
                <w:sz w:val="20"/>
                <w:szCs w:val="20"/>
              </w:rPr>
              <w:t>4,52</w:t>
            </w:r>
          </w:p>
        </w:tc>
        <w:tc>
          <w:tcPr>
            <w:tcW w:w="923" w:type="dxa"/>
            <w:vAlign w:val="bottom"/>
          </w:tcPr>
          <w:p w:rsidR="00567596" w:rsidRPr="00A54DCE" w:rsidRDefault="00567596" w:rsidP="00567596">
            <w:pPr>
              <w:jc w:val="right"/>
              <w:rPr>
                <w:color w:val="000000"/>
                <w:sz w:val="20"/>
                <w:szCs w:val="20"/>
              </w:rPr>
            </w:pPr>
            <w:r w:rsidRPr="00A54DCE">
              <w:rPr>
                <w:color w:val="000000"/>
                <w:sz w:val="20"/>
                <w:szCs w:val="20"/>
              </w:rPr>
              <w:t>0,75</w:t>
            </w:r>
          </w:p>
        </w:tc>
        <w:tc>
          <w:tcPr>
            <w:tcW w:w="831" w:type="dxa"/>
            <w:vAlign w:val="bottom"/>
          </w:tcPr>
          <w:p w:rsidR="00567596" w:rsidRPr="00A54DCE" w:rsidRDefault="00567596" w:rsidP="00567596">
            <w:pPr>
              <w:jc w:val="right"/>
              <w:rPr>
                <w:color w:val="000000"/>
                <w:sz w:val="20"/>
                <w:szCs w:val="20"/>
              </w:rPr>
            </w:pPr>
            <w:r w:rsidRPr="00A54DCE">
              <w:rPr>
                <w:color w:val="000000"/>
                <w:sz w:val="20"/>
                <w:szCs w:val="20"/>
              </w:rPr>
              <w:t>-0,17</w:t>
            </w:r>
          </w:p>
        </w:tc>
        <w:tc>
          <w:tcPr>
            <w:tcW w:w="876" w:type="dxa"/>
            <w:vAlign w:val="bottom"/>
          </w:tcPr>
          <w:p w:rsidR="00567596" w:rsidRPr="00A54DCE" w:rsidRDefault="00567596" w:rsidP="00567596">
            <w:pPr>
              <w:jc w:val="right"/>
              <w:rPr>
                <w:color w:val="000000"/>
                <w:sz w:val="20"/>
                <w:szCs w:val="20"/>
              </w:rPr>
            </w:pPr>
            <w:r w:rsidRPr="00A54DCE">
              <w:rPr>
                <w:color w:val="000000"/>
                <w:sz w:val="20"/>
                <w:szCs w:val="20"/>
              </w:rPr>
              <w:t>-3,01</w:t>
            </w:r>
          </w:p>
        </w:tc>
        <w:tc>
          <w:tcPr>
            <w:tcW w:w="1040" w:type="dxa"/>
            <w:vAlign w:val="bottom"/>
          </w:tcPr>
          <w:p w:rsidR="00567596" w:rsidRPr="00E60DED" w:rsidRDefault="00567596" w:rsidP="00567596">
            <w:pPr>
              <w:autoSpaceDE w:val="0"/>
              <w:autoSpaceDN w:val="0"/>
              <w:adjustRightInd w:val="0"/>
              <w:ind w:right="30"/>
              <w:jc w:val="right"/>
              <w:rPr>
                <w:color w:val="000000"/>
                <w:sz w:val="20"/>
                <w:szCs w:val="20"/>
              </w:rPr>
            </w:pPr>
            <w:r w:rsidRPr="00E60DED">
              <w:rPr>
                <w:color w:val="000000"/>
                <w:sz w:val="20"/>
                <w:szCs w:val="20"/>
              </w:rPr>
              <w:t>10175</w:t>
            </w:r>
            <w:r w:rsidRPr="00A54DCE">
              <w:rPr>
                <w:color w:val="000000"/>
                <w:sz w:val="20"/>
                <w:szCs w:val="20"/>
              </w:rPr>
              <w:t>,</w:t>
            </w:r>
            <w:r w:rsidRPr="00E60DED">
              <w:rPr>
                <w:color w:val="000000"/>
                <w:sz w:val="20"/>
                <w:szCs w:val="20"/>
              </w:rPr>
              <w:t>37</w:t>
            </w:r>
          </w:p>
        </w:tc>
        <w:tc>
          <w:tcPr>
            <w:tcW w:w="850" w:type="dxa"/>
            <w:vAlign w:val="bottom"/>
          </w:tcPr>
          <w:p w:rsidR="00567596" w:rsidRPr="00A54DCE" w:rsidRDefault="00567596" w:rsidP="00567596">
            <w:pPr>
              <w:jc w:val="right"/>
              <w:rPr>
                <w:sz w:val="20"/>
                <w:szCs w:val="20"/>
              </w:rPr>
            </w:pPr>
            <w:r w:rsidRPr="00A54DCE">
              <w:rPr>
                <w:sz w:val="20"/>
                <w:szCs w:val="20"/>
              </w:rPr>
              <w:t>104,9</w:t>
            </w:r>
            <w:r>
              <w:rPr>
                <w:sz w:val="20"/>
                <w:szCs w:val="20"/>
              </w:rPr>
              <w:t>0</w:t>
            </w:r>
          </w:p>
        </w:tc>
        <w:tc>
          <w:tcPr>
            <w:tcW w:w="851" w:type="dxa"/>
            <w:vAlign w:val="bottom"/>
          </w:tcPr>
          <w:p w:rsidR="00567596" w:rsidRPr="00A54DCE" w:rsidRDefault="00567596" w:rsidP="00567596">
            <w:pPr>
              <w:jc w:val="right"/>
              <w:rPr>
                <w:sz w:val="20"/>
                <w:szCs w:val="20"/>
              </w:rPr>
            </w:pPr>
            <w:r w:rsidRPr="00A54DCE">
              <w:rPr>
                <w:sz w:val="20"/>
                <w:szCs w:val="20"/>
              </w:rPr>
              <w:t>102,3</w:t>
            </w:r>
            <w:r>
              <w:rPr>
                <w:sz w:val="20"/>
                <w:szCs w:val="20"/>
              </w:rPr>
              <w:t>0</w:t>
            </w:r>
          </w:p>
        </w:tc>
        <w:tc>
          <w:tcPr>
            <w:tcW w:w="850" w:type="dxa"/>
            <w:vAlign w:val="bottom"/>
          </w:tcPr>
          <w:p w:rsidR="00567596" w:rsidRPr="00A54DCE" w:rsidRDefault="00567596" w:rsidP="00567596">
            <w:pPr>
              <w:jc w:val="right"/>
              <w:rPr>
                <w:sz w:val="20"/>
                <w:szCs w:val="20"/>
              </w:rPr>
            </w:pPr>
            <w:r w:rsidRPr="00A54DCE">
              <w:rPr>
                <w:sz w:val="20"/>
                <w:szCs w:val="20"/>
              </w:rPr>
              <w:t>108,1</w:t>
            </w:r>
            <w:r>
              <w:rPr>
                <w:sz w:val="20"/>
                <w:szCs w:val="20"/>
              </w:rPr>
              <w:t>0</w:t>
            </w:r>
          </w:p>
        </w:tc>
        <w:tc>
          <w:tcPr>
            <w:tcW w:w="567" w:type="dxa"/>
            <w:vAlign w:val="bottom"/>
          </w:tcPr>
          <w:p w:rsidR="00567596" w:rsidRPr="00A54DCE" w:rsidRDefault="00567596" w:rsidP="00567596">
            <w:pPr>
              <w:jc w:val="right"/>
              <w:rPr>
                <w:sz w:val="20"/>
                <w:szCs w:val="20"/>
              </w:rPr>
            </w:pPr>
            <w:r w:rsidRPr="00A54DCE">
              <w:rPr>
                <w:sz w:val="20"/>
                <w:szCs w:val="20"/>
              </w:rPr>
              <w:t>4,0</w:t>
            </w:r>
            <w:r>
              <w:rPr>
                <w:sz w:val="20"/>
                <w:szCs w:val="20"/>
              </w:rPr>
              <w:t>0</w:t>
            </w:r>
          </w:p>
        </w:tc>
        <w:tc>
          <w:tcPr>
            <w:tcW w:w="567" w:type="dxa"/>
            <w:vAlign w:val="bottom"/>
          </w:tcPr>
          <w:p w:rsidR="00567596" w:rsidRPr="00A54DCE" w:rsidRDefault="00567596" w:rsidP="00567596">
            <w:pPr>
              <w:jc w:val="right"/>
              <w:rPr>
                <w:sz w:val="20"/>
                <w:szCs w:val="20"/>
              </w:rPr>
            </w:pPr>
            <w:r w:rsidRPr="00A54DCE">
              <w:rPr>
                <w:sz w:val="20"/>
                <w:szCs w:val="20"/>
              </w:rPr>
              <w:t>3,02</w:t>
            </w:r>
          </w:p>
        </w:tc>
        <w:tc>
          <w:tcPr>
            <w:tcW w:w="851" w:type="dxa"/>
            <w:vAlign w:val="bottom"/>
          </w:tcPr>
          <w:p w:rsidR="00567596" w:rsidRPr="00A41DAA" w:rsidRDefault="00567596" w:rsidP="00567596">
            <w:pPr>
              <w:jc w:val="right"/>
              <w:rPr>
                <w:sz w:val="20"/>
                <w:szCs w:val="20"/>
              </w:rPr>
            </w:pPr>
            <w:r w:rsidRPr="00A41DAA">
              <w:rPr>
                <w:sz w:val="20"/>
                <w:szCs w:val="20"/>
              </w:rPr>
              <w:t>590,16</w:t>
            </w:r>
          </w:p>
        </w:tc>
        <w:tc>
          <w:tcPr>
            <w:tcW w:w="708" w:type="dxa"/>
            <w:vAlign w:val="bottom"/>
          </w:tcPr>
          <w:p w:rsidR="00567596" w:rsidRPr="00A41DAA" w:rsidRDefault="00567596" w:rsidP="00567596">
            <w:pPr>
              <w:jc w:val="right"/>
              <w:rPr>
                <w:sz w:val="20"/>
                <w:szCs w:val="20"/>
              </w:rPr>
            </w:pPr>
            <w:r w:rsidRPr="00A41DAA">
              <w:rPr>
                <w:sz w:val="20"/>
                <w:szCs w:val="20"/>
              </w:rPr>
              <w:t>16,30</w:t>
            </w:r>
          </w:p>
        </w:tc>
        <w:tc>
          <w:tcPr>
            <w:tcW w:w="567" w:type="dxa"/>
            <w:vAlign w:val="bottom"/>
          </w:tcPr>
          <w:p w:rsidR="00567596" w:rsidRPr="00A54DCE" w:rsidRDefault="00567596" w:rsidP="00567596">
            <w:pPr>
              <w:jc w:val="right"/>
              <w:rPr>
                <w:color w:val="000000"/>
                <w:sz w:val="20"/>
                <w:szCs w:val="20"/>
              </w:rPr>
            </w:pPr>
            <w:r w:rsidRPr="00A54DCE">
              <w:rPr>
                <w:color w:val="000000"/>
                <w:sz w:val="20"/>
                <w:szCs w:val="20"/>
              </w:rPr>
              <w:t>0,56</w:t>
            </w:r>
          </w:p>
        </w:tc>
        <w:tc>
          <w:tcPr>
            <w:tcW w:w="726" w:type="dxa"/>
            <w:vAlign w:val="bottom"/>
          </w:tcPr>
          <w:p w:rsidR="00567596" w:rsidRPr="00A54DCE" w:rsidRDefault="00567596" w:rsidP="00567596">
            <w:pPr>
              <w:jc w:val="right"/>
              <w:rPr>
                <w:color w:val="000000"/>
                <w:sz w:val="20"/>
                <w:szCs w:val="20"/>
              </w:rPr>
            </w:pPr>
            <w:r w:rsidRPr="00A54DCE">
              <w:rPr>
                <w:color w:val="000000"/>
                <w:sz w:val="20"/>
                <w:szCs w:val="20"/>
              </w:rPr>
              <w:t>1,67</w:t>
            </w:r>
          </w:p>
        </w:tc>
        <w:tc>
          <w:tcPr>
            <w:tcW w:w="1042" w:type="dxa"/>
            <w:vAlign w:val="bottom"/>
          </w:tcPr>
          <w:p w:rsidR="00567596" w:rsidRPr="00A41DAA" w:rsidRDefault="00567596" w:rsidP="00567596">
            <w:pPr>
              <w:jc w:val="right"/>
              <w:rPr>
                <w:sz w:val="20"/>
                <w:szCs w:val="20"/>
              </w:rPr>
            </w:pPr>
            <w:r w:rsidRPr="00A41DAA">
              <w:rPr>
                <w:sz w:val="20"/>
                <w:szCs w:val="20"/>
              </w:rPr>
              <w:t>2436,94</w:t>
            </w:r>
          </w:p>
        </w:tc>
      </w:tr>
      <w:tr w:rsidR="00567596" w:rsidRPr="00E31982" w:rsidTr="00567596">
        <w:trPr>
          <w:jc w:val="center"/>
        </w:trPr>
        <w:tc>
          <w:tcPr>
            <w:tcW w:w="877" w:type="dxa"/>
          </w:tcPr>
          <w:p w:rsidR="00567596" w:rsidRPr="00E31982" w:rsidRDefault="00567596" w:rsidP="00567596">
            <w:pPr>
              <w:rPr>
                <w:sz w:val="20"/>
                <w:szCs w:val="20"/>
                <w:lang w:val="lt-LT"/>
              </w:rPr>
            </w:pPr>
            <w:r w:rsidRPr="00E31982">
              <w:rPr>
                <w:sz w:val="20"/>
                <w:szCs w:val="20"/>
                <w:lang w:val="lt-LT"/>
              </w:rPr>
              <w:t>2006 07</w:t>
            </w:r>
          </w:p>
        </w:tc>
        <w:tc>
          <w:tcPr>
            <w:tcW w:w="830" w:type="dxa"/>
            <w:vAlign w:val="bottom"/>
          </w:tcPr>
          <w:p w:rsidR="00567596" w:rsidRPr="00A54DCE" w:rsidRDefault="00567596" w:rsidP="00567596">
            <w:pPr>
              <w:jc w:val="right"/>
              <w:rPr>
                <w:sz w:val="20"/>
                <w:szCs w:val="20"/>
              </w:rPr>
            </w:pPr>
            <w:r w:rsidRPr="00A54DCE">
              <w:rPr>
                <w:sz w:val="20"/>
                <w:szCs w:val="20"/>
              </w:rPr>
              <w:t>351,38</w:t>
            </w:r>
          </w:p>
        </w:tc>
        <w:tc>
          <w:tcPr>
            <w:tcW w:w="827" w:type="dxa"/>
            <w:vAlign w:val="bottom"/>
          </w:tcPr>
          <w:p w:rsidR="00567596" w:rsidRPr="00A54DCE" w:rsidRDefault="00567596" w:rsidP="00567596">
            <w:pPr>
              <w:jc w:val="right"/>
              <w:rPr>
                <w:color w:val="000000"/>
                <w:sz w:val="20"/>
                <w:szCs w:val="20"/>
              </w:rPr>
            </w:pPr>
            <w:r w:rsidRPr="00A54DCE">
              <w:rPr>
                <w:color w:val="000000"/>
                <w:sz w:val="20"/>
                <w:szCs w:val="20"/>
              </w:rPr>
              <w:t>0,41</w:t>
            </w:r>
          </w:p>
        </w:tc>
        <w:tc>
          <w:tcPr>
            <w:tcW w:w="923" w:type="dxa"/>
            <w:vAlign w:val="bottom"/>
          </w:tcPr>
          <w:p w:rsidR="00567596" w:rsidRPr="00A54DCE" w:rsidRDefault="00567596" w:rsidP="00567596">
            <w:pPr>
              <w:jc w:val="right"/>
              <w:rPr>
                <w:color w:val="000000"/>
                <w:sz w:val="20"/>
                <w:szCs w:val="20"/>
              </w:rPr>
            </w:pPr>
            <w:r w:rsidRPr="00A54DCE">
              <w:rPr>
                <w:color w:val="000000"/>
                <w:sz w:val="20"/>
                <w:szCs w:val="20"/>
              </w:rPr>
              <w:t>-0,47</w:t>
            </w:r>
          </w:p>
        </w:tc>
        <w:tc>
          <w:tcPr>
            <w:tcW w:w="831" w:type="dxa"/>
            <w:vAlign w:val="bottom"/>
          </w:tcPr>
          <w:p w:rsidR="00567596" w:rsidRPr="00A54DCE" w:rsidRDefault="00567596" w:rsidP="00567596">
            <w:pPr>
              <w:jc w:val="right"/>
              <w:rPr>
                <w:color w:val="000000"/>
                <w:sz w:val="20"/>
                <w:szCs w:val="20"/>
              </w:rPr>
            </w:pPr>
            <w:r w:rsidRPr="00A54DCE">
              <w:rPr>
                <w:color w:val="000000"/>
                <w:sz w:val="20"/>
                <w:szCs w:val="20"/>
              </w:rPr>
              <w:t>1,03</w:t>
            </w:r>
          </w:p>
        </w:tc>
        <w:tc>
          <w:tcPr>
            <w:tcW w:w="876" w:type="dxa"/>
            <w:vAlign w:val="bottom"/>
          </w:tcPr>
          <w:p w:rsidR="00567596" w:rsidRPr="00A54DCE" w:rsidRDefault="00567596" w:rsidP="00567596">
            <w:pPr>
              <w:jc w:val="right"/>
              <w:rPr>
                <w:color w:val="000000"/>
                <w:sz w:val="20"/>
                <w:szCs w:val="20"/>
              </w:rPr>
            </w:pPr>
            <w:r w:rsidRPr="00A54DCE">
              <w:rPr>
                <w:color w:val="000000"/>
                <w:sz w:val="20"/>
                <w:szCs w:val="20"/>
              </w:rPr>
              <w:t>-1,02</w:t>
            </w:r>
          </w:p>
        </w:tc>
        <w:tc>
          <w:tcPr>
            <w:tcW w:w="1040" w:type="dxa"/>
            <w:vAlign w:val="bottom"/>
          </w:tcPr>
          <w:p w:rsidR="00567596" w:rsidRPr="00E60DED" w:rsidRDefault="00567596" w:rsidP="00567596">
            <w:pPr>
              <w:autoSpaceDE w:val="0"/>
              <w:autoSpaceDN w:val="0"/>
              <w:adjustRightInd w:val="0"/>
              <w:ind w:right="30"/>
              <w:jc w:val="right"/>
              <w:rPr>
                <w:color w:val="000000"/>
                <w:sz w:val="20"/>
                <w:szCs w:val="20"/>
              </w:rPr>
            </w:pPr>
            <w:r w:rsidRPr="00E60DED">
              <w:rPr>
                <w:color w:val="000000"/>
                <w:sz w:val="20"/>
                <w:szCs w:val="20"/>
              </w:rPr>
              <w:t>10151</w:t>
            </w:r>
            <w:r w:rsidRPr="00A54DCE">
              <w:rPr>
                <w:color w:val="000000"/>
                <w:sz w:val="20"/>
                <w:szCs w:val="20"/>
              </w:rPr>
              <w:t>,</w:t>
            </w:r>
            <w:r w:rsidRPr="00E60DED">
              <w:rPr>
                <w:color w:val="000000"/>
                <w:sz w:val="20"/>
                <w:szCs w:val="20"/>
              </w:rPr>
              <w:t>04</w:t>
            </w:r>
          </w:p>
        </w:tc>
        <w:tc>
          <w:tcPr>
            <w:tcW w:w="850" w:type="dxa"/>
            <w:vAlign w:val="bottom"/>
          </w:tcPr>
          <w:p w:rsidR="00567596" w:rsidRPr="00A54DCE" w:rsidRDefault="00567596" w:rsidP="00567596">
            <w:pPr>
              <w:jc w:val="right"/>
              <w:rPr>
                <w:sz w:val="20"/>
                <w:szCs w:val="20"/>
              </w:rPr>
            </w:pPr>
            <w:r w:rsidRPr="00A54DCE">
              <w:rPr>
                <w:sz w:val="20"/>
                <w:szCs w:val="20"/>
              </w:rPr>
              <w:t>104,0</w:t>
            </w:r>
            <w:r>
              <w:rPr>
                <w:sz w:val="20"/>
                <w:szCs w:val="20"/>
              </w:rPr>
              <w:t>0</w:t>
            </w:r>
          </w:p>
        </w:tc>
        <w:tc>
          <w:tcPr>
            <w:tcW w:w="851" w:type="dxa"/>
            <w:vAlign w:val="bottom"/>
          </w:tcPr>
          <w:p w:rsidR="00567596" w:rsidRPr="00A54DCE" w:rsidRDefault="00567596" w:rsidP="00567596">
            <w:pPr>
              <w:jc w:val="right"/>
              <w:rPr>
                <w:sz w:val="20"/>
                <w:szCs w:val="20"/>
              </w:rPr>
            </w:pPr>
            <w:r w:rsidRPr="00A54DCE">
              <w:rPr>
                <w:sz w:val="20"/>
                <w:szCs w:val="20"/>
              </w:rPr>
              <w:t>102,0</w:t>
            </w:r>
            <w:r>
              <w:rPr>
                <w:sz w:val="20"/>
                <w:szCs w:val="20"/>
              </w:rPr>
              <w:t>0</w:t>
            </w:r>
          </w:p>
        </w:tc>
        <w:tc>
          <w:tcPr>
            <w:tcW w:w="850" w:type="dxa"/>
            <w:vAlign w:val="bottom"/>
          </w:tcPr>
          <w:p w:rsidR="00567596" w:rsidRPr="00A54DCE" w:rsidRDefault="00567596" w:rsidP="00567596">
            <w:pPr>
              <w:jc w:val="right"/>
              <w:rPr>
                <w:sz w:val="20"/>
                <w:szCs w:val="20"/>
              </w:rPr>
            </w:pPr>
            <w:r w:rsidRPr="00A54DCE">
              <w:rPr>
                <w:sz w:val="20"/>
                <w:szCs w:val="20"/>
              </w:rPr>
              <w:t>110,1</w:t>
            </w:r>
            <w:r>
              <w:rPr>
                <w:sz w:val="20"/>
                <w:szCs w:val="20"/>
              </w:rPr>
              <w:t>0</w:t>
            </w:r>
          </w:p>
        </w:tc>
        <w:tc>
          <w:tcPr>
            <w:tcW w:w="567" w:type="dxa"/>
            <w:vAlign w:val="bottom"/>
          </w:tcPr>
          <w:p w:rsidR="00567596" w:rsidRPr="00A54DCE" w:rsidRDefault="00567596" w:rsidP="00567596">
            <w:pPr>
              <w:jc w:val="right"/>
              <w:rPr>
                <w:sz w:val="20"/>
                <w:szCs w:val="20"/>
              </w:rPr>
            </w:pPr>
            <w:r w:rsidRPr="00A54DCE">
              <w:rPr>
                <w:sz w:val="20"/>
                <w:szCs w:val="20"/>
              </w:rPr>
              <w:t>3,9</w:t>
            </w:r>
            <w:r>
              <w:rPr>
                <w:sz w:val="20"/>
                <w:szCs w:val="20"/>
              </w:rPr>
              <w:t>0</w:t>
            </w:r>
          </w:p>
        </w:tc>
        <w:tc>
          <w:tcPr>
            <w:tcW w:w="567" w:type="dxa"/>
            <w:vAlign w:val="bottom"/>
          </w:tcPr>
          <w:p w:rsidR="00567596" w:rsidRPr="00A54DCE" w:rsidRDefault="00567596" w:rsidP="00567596">
            <w:pPr>
              <w:jc w:val="right"/>
              <w:rPr>
                <w:sz w:val="20"/>
                <w:szCs w:val="20"/>
              </w:rPr>
            </w:pPr>
            <w:r w:rsidRPr="00A54DCE">
              <w:rPr>
                <w:sz w:val="20"/>
                <w:szCs w:val="20"/>
              </w:rPr>
              <w:t>3,09</w:t>
            </w:r>
          </w:p>
        </w:tc>
        <w:tc>
          <w:tcPr>
            <w:tcW w:w="851" w:type="dxa"/>
            <w:vAlign w:val="bottom"/>
          </w:tcPr>
          <w:p w:rsidR="00567596" w:rsidRPr="00A41DAA" w:rsidRDefault="00567596" w:rsidP="00567596">
            <w:pPr>
              <w:jc w:val="right"/>
              <w:rPr>
                <w:sz w:val="20"/>
                <w:szCs w:val="20"/>
              </w:rPr>
            </w:pPr>
            <w:r w:rsidRPr="00A41DAA">
              <w:rPr>
                <w:sz w:val="20"/>
                <w:szCs w:val="20"/>
              </w:rPr>
              <w:t>588,20</w:t>
            </w:r>
          </w:p>
        </w:tc>
        <w:tc>
          <w:tcPr>
            <w:tcW w:w="708" w:type="dxa"/>
            <w:vAlign w:val="bottom"/>
          </w:tcPr>
          <w:p w:rsidR="00567596" w:rsidRPr="00A41DAA" w:rsidRDefault="00567596" w:rsidP="00567596">
            <w:pPr>
              <w:jc w:val="right"/>
              <w:rPr>
                <w:sz w:val="20"/>
                <w:szCs w:val="20"/>
              </w:rPr>
            </w:pPr>
            <w:r w:rsidRPr="00A41DAA">
              <w:rPr>
                <w:sz w:val="20"/>
                <w:szCs w:val="20"/>
              </w:rPr>
              <w:t>16,10</w:t>
            </w:r>
          </w:p>
        </w:tc>
        <w:tc>
          <w:tcPr>
            <w:tcW w:w="567" w:type="dxa"/>
            <w:vAlign w:val="bottom"/>
          </w:tcPr>
          <w:p w:rsidR="00567596" w:rsidRPr="00A54DCE" w:rsidRDefault="00567596" w:rsidP="00567596">
            <w:pPr>
              <w:jc w:val="right"/>
              <w:rPr>
                <w:color w:val="000000"/>
                <w:sz w:val="20"/>
                <w:szCs w:val="20"/>
              </w:rPr>
            </w:pPr>
            <w:r w:rsidRPr="00A54DCE">
              <w:rPr>
                <w:color w:val="000000"/>
                <w:sz w:val="20"/>
                <w:szCs w:val="20"/>
              </w:rPr>
              <w:t>0,89</w:t>
            </w:r>
          </w:p>
        </w:tc>
        <w:tc>
          <w:tcPr>
            <w:tcW w:w="726" w:type="dxa"/>
            <w:vAlign w:val="bottom"/>
          </w:tcPr>
          <w:p w:rsidR="00567596" w:rsidRPr="00A54DCE" w:rsidRDefault="00567596" w:rsidP="00567596">
            <w:pPr>
              <w:jc w:val="right"/>
              <w:rPr>
                <w:color w:val="000000"/>
                <w:sz w:val="20"/>
                <w:szCs w:val="20"/>
              </w:rPr>
            </w:pPr>
            <w:r w:rsidRPr="00A54DCE">
              <w:rPr>
                <w:color w:val="000000"/>
                <w:sz w:val="20"/>
                <w:szCs w:val="20"/>
              </w:rPr>
              <w:t>0,43</w:t>
            </w:r>
          </w:p>
        </w:tc>
        <w:tc>
          <w:tcPr>
            <w:tcW w:w="1042" w:type="dxa"/>
            <w:vAlign w:val="bottom"/>
          </w:tcPr>
          <w:p w:rsidR="00567596" w:rsidRPr="00A41DAA" w:rsidRDefault="00567596" w:rsidP="00567596">
            <w:pPr>
              <w:jc w:val="right"/>
              <w:rPr>
                <w:sz w:val="20"/>
                <w:szCs w:val="20"/>
              </w:rPr>
            </w:pPr>
            <w:r w:rsidRPr="00A41DAA">
              <w:rPr>
                <w:sz w:val="20"/>
                <w:szCs w:val="20"/>
              </w:rPr>
              <w:t>3397,17</w:t>
            </w:r>
          </w:p>
        </w:tc>
      </w:tr>
      <w:tr w:rsidR="00567596" w:rsidRPr="00E31982" w:rsidTr="00567596">
        <w:trPr>
          <w:jc w:val="center"/>
        </w:trPr>
        <w:tc>
          <w:tcPr>
            <w:tcW w:w="877" w:type="dxa"/>
          </w:tcPr>
          <w:p w:rsidR="00567596" w:rsidRPr="00E31982" w:rsidRDefault="00567596" w:rsidP="00567596">
            <w:pPr>
              <w:rPr>
                <w:sz w:val="20"/>
                <w:szCs w:val="20"/>
                <w:lang w:val="lt-LT"/>
              </w:rPr>
            </w:pPr>
            <w:r w:rsidRPr="00E31982">
              <w:rPr>
                <w:sz w:val="20"/>
                <w:szCs w:val="20"/>
                <w:lang w:val="lt-LT"/>
              </w:rPr>
              <w:t>2006 08</w:t>
            </w:r>
          </w:p>
        </w:tc>
        <w:tc>
          <w:tcPr>
            <w:tcW w:w="830" w:type="dxa"/>
            <w:vAlign w:val="bottom"/>
          </w:tcPr>
          <w:p w:rsidR="00567596" w:rsidRPr="00A54DCE" w:rsidRDefault="00567596" w:rsidP="00567596">
            <w:pPr>
              <w:jc w:val="right"/>
              <w:rPr>
                <w:sz w:val="20"/>
                <w:szCs w:val="20"/>
              </w:rPr>
            </w:pPr>
            <w:r w:rsidRPr="00A54DCE">
              <w:rPr>
                <w:sz w:val="20"/>
                <w:szCs w:val="20"/>
              </w:rPr>
              <w:t>367,98</w:t>
            </w:r>
          </w:p>
        </w:tc>
        <w:tc>
          <w:tcPr>
            <w:tcW w:w="827" w:type="dxa"/>
            <w:vAlign w:val="bottom"/>
          </w:tcPr>
          <w:p w:rsidR="00567596" w:rsidRPr="00A54DCE" w:rsidRDefault="00567596" w:rsidP="00567596">
            <w:pPr>
              <w:jc w:val="right"/>
              <w:rPr>
                <w:color w:val="000000"/>
                <w:sz w:val="20"/>
                <w:szCs w:val="20"/>
              </w:rPr>
            </w:pPr>
            <w:r w:rsidRPr="00A54DCE">
              <w:rPr>
                <w:color w:val="000000"/>
                <w:sz w:val="20"/>
                <w:szCs w:val="20"/>
              </w:rPr>
              <w:t>5,07</w:t>
            </w:r>
          </w:p>
        </w:tc>
        <w:tc>
          <w:tcPr>
            <w:tcW w:w="923" w:type="dxa"/>
            <w:vAlign w:val="bottom"/>
          </w:tcPr>
          <w:p w:rsidR="00567596" w:rsidRPr="00A54DCE" w:rsidRDefault="00567596" w:rsidP="00567596">
            <w:pPr>
              <w:jc w:val="right"/>
              <w:rPr>
                <w:color w:val="000000"/>
                <w:sz w:val="20"/>
                <w:szCs w:val="20"/>
              </w:rPr>
            </w:pPr>
            <w:r w:rsidRPr="00A54DCE">
              <w:rPr>
                <w:color w:val="000000"/>
                <w:sz w:val="20"/>
                <w:szCs w:val="20"/>
              </w:rPr>
              <w:t>8,61</w:t>
            </w:r>
          </w:p>
        </w:tc>
        <w:tc>
          <w:tcPr>
            <w:tcW w:w="831" w:type="dxa"/>
            <w:vAlign w:val="bottom"/>
          </w:tcPr>
          <w:p w:rsidR="00567596" w:rsidRPr="00A54DCE" w:rsidRDefault="00567596" w:rsidP="00567596">
            <w:pPr>
              <w:jc w:val="right"/>
              <w:rPr>
                <w:color w:val="000000"/>
                <w:sz w:val="20"/>
                <w:szCs w:val="20"/>
              </w:rPr>
            </w:pPr>
            <w:r w:rsidRPr="00A54DCE">
              <w:rPr>
                <w:color w:val="000000"/>
                <w:sz w:val="20"/>
                <w:szCs w:val="20"/>
              </w:rPr>
              <w:t>1,97</w:t>
            </w:r>
          </w:p>
        </w:tc>
        <w:tc>
          <w:tcPr>
            <w:tcW w:w="876" w:type="dxa"/>
            <w:vAlign w:val="bottom"/>
          </w:tcPr>
          <w:p w:rsidR="00567596" w:rsidRPr="00A54DCE" w:rsidRDefault="00567596" w:rsidP="00567596">
            <w:pPr>
              <w:jc w:val="right"/>
              <w:rPr>
                <w:color w:val="000000"/>
                <w:sz w:val="20"/>
                <w:szCs w:val="20"/>
              </w:rPr>
            </w:pPr>
            <w:r w:rsidRPr="00A54DCE">
              <w:rPr>
                <w:color w:val="000000"/>
                <w:sz w:val="20"/>
                <w:szCs w:val="20"/>
              </w:rPr>
              <w:t>8,42</w:t>
            </w:r>
          </w:p>
        </w:tc>
        <w:tc>
          <w:tcPr>
            <w:tcW w:w="1040" w:type="dxa"/>
            <w:vAlign w:val="bottom"/>
          </w:tcPr>
          <w:p w:rsidR="00567596" w:rsidRPr="00E60DED" w:rsidRDefault="00567596" w:rsidP="00567596">
            <w:pPr>
              <w:autoSpaceDE w:val="0"/>
              <w:autoSpaceDN w:val="0"/>
              <w:adjustRightInd w:val="0"/>
              <w:ind w:right="30"/>
              <w:jc w:val="right"/>
              <w:rPr>
                <w:color w:val="000000"/>
                <w:sz w:val="20"/>
                <w:szCs w:val="20"/>
              </w:rPr>
            </w:pPr>
            <w:r w:rsidRPr="00E60DED">
              <w:rPr>
                <w:color w:val="000000"/>
                <w:sz w:val="20"/>
                <w:szCs w:val="20"/>
              </w:rPr>
              <w:t>10173</w:t>
            </w:r>
            <w:r w:rsidRPr="00A54DCE">
              <w:rPr>
                <w:color w:val="000000"/>
                <w:sz w:val="20"/>
                <w:szCs w:val="20"/>
              </w:rPr>
              <w:t>,</w:t>
            </w:r>
            <w:r w:rsidRPr="00E60DED">
              <w:rPr>
                <w:color w:val="000000"/>
                <w:sz w:val="20"/>
                <w:szCs w:val="20"/>
              </w:rPr>
              <w:t>25</w:t>
            </w:r>
          </w:p>
        </w:tc>
        <w:tc>
          <w:tcPr>
            <w:tcW w:w="850" w:type="dxa"/>
            <w:vAlign w:val="bottom"/>
          </w:tcPr>
          <w:p w:rsidR="00567596" w:rsidRPr="00A54DCE" w:rsidRDefault="00567596" w:rsidP="00567596">
            <w:pPr>
              <w:jc w:val="right"/>
              <w:rPr>
                <w:sz w:val="20"/>
                <w:szCs w:val="20"/>
              </w:rPr>
            </w:pPr>
            <w:r w:rsidRPr="00A54DCE">
              <w:rPr>
                <w:sz w:val="20"/>
                <w:szCs w:val="20"/>
              </w:rPr>
              <w:t>103,6</w:t>
            </w:r>
            <w:r>
              <w:rPr>
                <w:sz w:val="20"/>
                <w:szCs w:val="20"/>
              </w:rPr>
              <w:t>0</w:t>
            </w:r>
          </w:p>
        </w:tc>
        <w:tc>
          <w:tcPr>
            <w:tcW w:w="851" w:type="dxa"/>
            <w:vAlign w:val="bottom"/>
          </w:tcPr>
          <w:p w:rsidR="00567596" w:rsidRPr="00A54DCE" w:rsidRDefault="00567596" w:rsidP="00567596">
            <w:pPr>
              <w:jc w:val="right"/>
              <w:rPr>
                <w:sz w:val="20"/>
                <w:szCs w:val="20"/>
              </w:rPr>
            </w:pPr>
            <w:r w:rsidRPr="00A54DCE">
              <w:rPr>
                <w:sz w:val="20"/>
                <w:szCs w:val="20"/>
              </w:rPr>
              <w:t>102,0</w:t>
            </w:r>
            <w:r>
              <w:rPr>
                <w:sz w:val="20"/>
                <w:szCs w:val="20"/>
              </w:rPr>
              <w:t>0</w:t>
            </w:r>
          </w:p>
        </w:tc>
        <w:tc>
          <w:tcPr>
            <w:tcW w:w="850" w:type="dxa"/>
            <w:vAlign w:val="bottom"/>
          </w:tcPr>
          <w:p w:rsidR="00567596" w:rsidRPr="00A54DCE" w:rsidRDefault="00567596" w:rsidP="00567596">
            <w:pPr>
              <w:jc w:val="right"/>
              <w:rPr>
                <w:sz w:val="20"/>
                <w:szCs w:val="20"/>
              </w:rPr>
            </w:pPr>
            <w:r w:rsidRPr="00A54DCE">
              <w:rPr>
                <w:sz w:val="20"/>
                <w:szCs w:val="20"/>
              </w:rPr>
              <w:t>112,3</w:t>
            </w:r>
            <w:r>
              <w:rPr>
                <w:sz w:val="20"/>
                <w:szCs w:val="20"/>
              </w:rPr>
              <w:t>0</w:t>
            </w:r>
          </w:p>
        </w:tc>
        <w:tc>
          <w:tcPr>
            <w:tcW w:w="567" w:type="dxa"/>
            <w:vAlign w:val="bottom"/>
          </w:tcPr>
          <w:p w:rsidR="00567596" w:rsidRPr="00A54DCE" w:rsidRDefault="00567596" w:rsidP="00567596">
            <w:pPr>
              <w:jc w:val="right"/>
              <w:rPr>
                <w:sz w:val="20"/>
                <w:szCs w:val="20"/>
              </w:rPr>
            </w:pPr>
            <w:r w:rsidRPr="00A54DCE">
              <w:rPr>
                <w:sz w:val="20"/>
                <w:szCs w:val="20"/>
              </w:rPr>
              <w:t>3,7</w:t>
            </w:r>
            <w:r>
              <w:rPr>
                <w:sz w:val="20"/>
                <w:szCs w:val="20"/>
              </w:rPr>
              <w:t>0</w:t>
            </w:r>
          </w:p>
        </w:tc>
        <w:tc>
          <w:tcPr>
            <w:tcW w:w="567" w:type="dxa"/>
            <w:vAlign w:val="bottom"/>
          </w:tcPr>
          <w:p w:rsidR="00567596" w:rsidRPr="00A54DCE" w:rsidRDefault="00567596" w:rsidP="00567596">
            <w:pPr>
              <w:jc w:val="right"/>
              <w:rPr>
                <w:sz w:val="20"/>
                <w:szCs w:val="20"/>
              </w:rPr>
            </w:pPr>
            <w:r w:rsidRPr="00A54DCE">
              <w:rPr>
                <w:sz w:val="20"/>
                <w:szCs w:val="20"/>
              </w:rPr>
              <w:t>3,27</w:t>
            </w:r>
          </w:p>
        </w:tc>
        <w:tc>
          <w:tcPr>
            <w:tcW w:w="851" w:type="dxa"/>
            <w:vAlign w:val="bottom"/>
          </w:tcPr>
          <w:p w:rsidR="00567596" w:rsidRPr="00A41DAA" w:rsidRDefault="00567596" w:rsidP="00567596">
            <w:pPr>
              <w:jc w:val="right"/>
              <w:rPr>
                <w:sz w:val="20"/>
                <w:szCs w:val="20"/>
              </w:rPr>
            </w:pPr>
            <w:r w:rsidRPr="00A41DAA">
              <w:rPr>
                <w:sz w:val="20"/>
                <w:szCs w:val="20"/>
              </w:rPr>
              <w:t>582,38</w:t>
            </w:r>
          </w:p>
        </w:tc>
        <w:tc>
          <w:tcPr>
            <w:tcW w:w="708" w:type="dxa"/>
            <w:vAlign w:val="bottom"/>
          </w:tcPr>
          <w:p w:rsidR="00567596" w:rsidRPr="00A41DAA" w:rsidRDefault="00567596" w:rsidP="00567596">
            <w:pPr>
              <w:jc w:val="right"/>
              <w:rPr>
                <w:sz w:val="20"/>
                <w:szCs w:val="20"/>
              </w:rPr>
            </w:pPr>
            <w:r w:rsidRPr="00A41DAA">
              <w:rPr>
                <w:sz w:val="20"/>
                <w:szCs w:val="20"/>
              </w:rPr>
              <w:t>17,60</w:t>
            </w:r>
          </w:p>
        </w:tc>
        <w:tc>
          <w:tcPr>
            <w:tcW w:w="567" w:type="dxa"/>
            <w:vAlign w:val="bottom"/>
          </w:tcPr>
          <w:p w:rsidR="00567596" w:rsidRPr="00A54DCE" w:rsidRDefault="00567596" w:rsidP="00567596">
            <w:pPr>
              <w:jc w:val="right"/>
              <w:rPr>
                <w:color w:val="000000"/>
                <w:sz w:val="20"/>
                <w:szCs w:val="20"/>
              </w:rPr>
            </w:pPr>
            <w:r w:rsidRPr="00A54DCE">
              <w:rPr>
                <w:color w:val="000000"/>
                <w:sz w:val="20"/>
                <w:szCs w:val="20"/>
              </w:rPr>
              <w:t>1,11</w:t>
            </w:r>
          </w:p>
        </w:tc>
        <w:tc>
          <w:tcPr>
            <w:tcW w:w="726" w:type="dxa"/>
            <w:vAlign w:val="bottom"/>
          </w:tcPr>
          <w:p w:rsidR="00567596" w:rsidRPr="00A54DCE" w:rsidRDefault="00567596" w:rsidP="00567596">
            <w:pPr>
              <w:jc w:val="right"/>
              <w:rPr>
                <w:color w:val="000000"/>
                <w:sz w:val="20"/>
                <w:szCs w:val="20"/>
              </w:rPr>
            </w:pPr>
            <w:r w:rsidRPr="00A54DCE">
              <w:rPr>
                <w:color w:val="000000"/>
                <w:sz w:val="20"/>
                <w:szCs w:val="20"/>
              </w:rPr>
              <w:t>1,23</w:t>
            </w:r>
          </w:p>
        </w:tc>
        <w:tc>
          <w:tcPr>
            <w:tcW w:w="1042" w:type="dxa"/>
            <w:vAlign w:val="bottom"/>
          </w:tcPr>
          <w:p w:rsidR="00567596" w:rsidRPr="00A41DAA" w:rsidRDefault="00567596" w:rsidP="00567596">
            <w:pPr>
              <w:jc w:val="right"/>
              <w:rPr>
                <w:sz w:val="20"/>
                <w:szCs w:val="20"/>
              </w:rPr>
            </w:pPr>
            <w:r w:rsidRPr="00A41DAA">
              <w:rPr>
                <w:sz w:val="20"/>
                <w:szCs w:val="20"/>
              </w:rPr>
              <w:t>5595,82</w:t>
            </w:r>
          </w:p>
        </w:tc>
      </w:tr>
      <w:tr w:rsidR="00567596" w:rsidRPr="00E31982" w:rsidTr="00567596">
        <w:trPr>
          <w:jc w:val="center"/>
        </w:trPr>
        <w:tc>
          <w:tcPr>
            <w:tcW w:w="877" w:type="dxa"/>
          </w:tcPr>
          <w:p w:rsidR="00567596" w:rsidRPr="00E31982" w:rsidRDefault="00567596" w:rsidP="00567596">
            <w:pPr>
              <w:rPr>
                <w:sz w:val="20"/>
                <w:szCs w:val="20"/>
                <w:lang w:val="lt-LT"/>
              </w:rPr>
            </w:pPr>
            <w:r w:rsidRPr="00E31982">
              <w:rPr>
                <w:sz w:val="20"/>
                <w:szCs w:val="20"/>
                <w:lang w:val="lt-LT"/>
              </w:rPr>
              <w:t>2006 09</w:t>
            </w:r>
          </w:p>
        </w:tc>
        <w:tc>
          <w:tcPr>
            <w:tcW w:w="830" w:type="dxa"/>
            <w:vAlign w:val="bottom"/>
          </w:tcPr>
          <w:p w:rsidR="00567596" w:rsidRPr="00A54DCE" w:rsidRDefault="00567596" w:rsidP="00567596">
            <w:pPr>
              <w:jc w:val="right"/>
              <w:rPr>
                <w:sz w:val="20"/>
                <w:szCs w:val="20"/>
              </w:rPr>
            </w:pPr>
            <w:r w:rsidRPr="00A54DCE">
              <w:rPr>
                <w:sz w:val="20"/>
                <w:szCs w:val="20"/>
              </w:rPr>
              <w:t>380,73</w:t>
            </w:r>
          </w:p>
        </w:tc>
        <w:tc>
          <w:tcPr>
            <w:tcW w:w="827" w:type="dxa"/>
            <w:vAlign w:val="bottom"/>
          </w:tcPr>
          <w:p w:rsidR="00567596" w:rsidRPr="00A54DCE" w:rsidRDefault="00567596" w:rsidP="00567596">
            <w:pPr>
              <w:jc w:val="right"/>
              <w:rPr>
                <w:color w:val="000000"/>
                <w:sz w:val="20"/>
                <w:szCs w:val="20"/>
              </w:rPr>
            </w:pPr>
            <w:r w:rsidRPr="00A54DCE">
              <w:rPr>
                <w:color w:val="000000"/>
                <w:sz w:val="20"/>
                <w:szCs w:val="20"/>
              </w:rPr>
              <w:t>7,06</w:t>
            </w:r>
          </w:p>
        </w:tc>
        <w:tc>
          <w:tcPr>
            <w:tcW w:w="923" w:type="dxa"/>
            <w:vAlign w:val="bottom"/>
          </w:tcPr>
          <w:p w:rsidR="00567596" w:rsidRPr="00A54DCE" w:rsidRDefault="00567596" w:rsidP="00567596">
            <w:pPr>
              <w:jc w:val="right"/>
              <w:rPr>
                <w:color w:val="000000"/>
                <w:sz w:val="20"/>
                <w:szCs w:val="20"/>
              </w:rPr>
            </w:pPr>
            <w:r w:rsidRPr="00A54DCE">
              <w:rPr>
                <w:color w:val="000000"/>
                <w:sz w:val="20"/>
                <w:szCs w:val="20"/>
              </w:rPr>
              <w:t>4,36</w:t>
            </w:r>
          </w:p>
        </w:tc>
        <w:tc>
          <w:tcPr>
            <w:tcW w:w="831" w:type="dxa"/>
            <w:vAlign w:val="bottom"/>
          </w:tcPr>
          <w:p w:rsidR="00567596" w:rsidRPr="00A54DCE" w:rsidRDefault="00567596" w:rsidP="00567596">
            <w:pPr>
              <w:jc w:val="right"/>
              <w:rPr>
                <w:color w:val="000000"/>
                <w:sz w:val="20"/>
                <w:szCs w:val="20"/>
              </w:rPr>
            </w:pPr>
            <w:r w:rsidRPr="00A54DCE">
              <w:rPr>
                <w:color w:val="000000"/>
                <w:sz w:val="20"/>
                <w:szCs w:val="20"/>
              </w:rPr>
              <w:t>3,93</w:t>
            </w:r>
          </w:p>
        </w:tc>
        <w:tc>
          <w:tcPr>
            <w:tcW w:w="876" w:type="dxa"/>
            <w:vAlign w:val="bottom"/>
          </w:tcPr>
          <w:p w:rsidR="00567596" w:rsidRPr="00A54DCE" w:rsidRDefault="00567596" w:rsidP="00567596">
            <w:pPr>
              <w:jc w:val="right"/>
              <w:rPr>
                <w:color w:val="000000"/>
                <w:sz w:val="20"/>
                <w:szCs w:val="20"/>
              </w:rPr>
            </w:pPr>
            <w:r w:rsidRPr="00A54DCE">
              <w:rPr>
                <w:color w:val="000000"/>
                <w:sz w:val="20"/>
                <w:szCs w:val="20"/>
              </w:rPr>
              <w:t>5,14</w:t>
            </w:r>
          </w:p>
        </w:tc>
        <w:tc>
          <w:tcPr>
            <w:tcW w:w="1040" w:type="dxa"/>
            <w:vAlign w:val="bottom"/>
          </w:tcPr>
          <w:p w:rsidR="00567596" w:rsidRPr="00E60DED" w:rsidRDefault="00567596" w:rsidP="00567596">
            <w:pPr>
              <w:autoSpaceDE w:val="0"/>
              <w:autoSpaceDN w:val="0"/>
              <w:adjustRightInd w:val="0"/>
              <w:ind w:right="30"/>
              <w:jc w:val="right"/>
              <w:rPr>
                <w:color w:val="000000"/>
                <w:sz w:val="20"/>
                <w:szCs w:val="20"/>
              </w:rPr>
            </w:pPr>
            <w:r w:rsidRPr="00E60DED">
              <w:rPr>
                <w:color w:val="000000"/>
                <w:sz w:val="20"/>
                <w:szCs w:val="20"/>
              </w:rPr>
              <w:t>10194</w:t>
            </w:r>
            <w:r w:rsidRPr="00A54DCE">
              <w:rPr>
                <w:color w:val="000000"/>
                <w:sz w:val="20"/>
                <w:szCs w:val="20"/>
              </w:rPr>
              <w:t>,</w:t>
            </w:r>
            <w:r w:rsidRPr="00E60DED">
              <w:rPr>
                <w:color w:val="000000"/>
                <w:sz w:val="20"/>
                <w:szCs w:val="20"/>
              </w:rPr>
              <w:t>23</w:t>
            </w:r>
          </w:p>
        </w:tc>
        <w:tc>
          <w:tcPr>
            <w:tcW w:w="850" w:type="dxa"/>
            <w:vAlign w:val="bottom"/>
          </w:tcPr>
          <w:p w:rsidR="00567596" w:rsidRPr="00A54DCE" w:rsidRDefault="00567596" w:rsidP="00567596">
            <w:pPr>
              <w:jc w:val="right"/>
              <w:rPr>
                <w:sz w:val="20"/>
                <w:szCs w:val="20"/>
              </w:rPr>
            </w:pPr>
            <w:r w:rsidRPr="00A54DCE">
              <w:rPr>
                <w:sz w:val="20"/>
                <w:szCs w:val="20"/>
              </w:rPr>
              <w:t>102,0</w:t>
            </w:r>
            <w:r>
              <w:rPr>
                <w:sz w:val="20"/>
                <w:szCs w:val="20"/>
              </w:rPr>
              <w:t>0</w:t>
            </w:r>
          </w:p>
        </w:tc>
        <w:tc>
          <w:tcPr>
            <w:tcW w:w="851" w:type="dxa"/>
            <w:vAlign w:val="bottom"/>
          </w:tcPr>
          <w:p w:rsidR="00567596" w:rsidRPr="00A54DCE" w:rsidRDefault="00567596" w:rsidP="00567596">
            <w:pPr>
              <w:jc w:val="right"/>
              <w:rPr>
                <w:sz w:val="20"/>
                <w:szCs w:val="20"/>
              </w:rPr>
            </w:pPr>
            <w:r w:rsidRPr="00A54DCE">
              <w:rPr>
                <w:sz w:val="20"/>
                <w:szCs w:val="20"/>
              </w:rPr>
              <w:t>102,4</w:t>
            </w:r>
            <w:r>
              <w:rPr>
                <w:sz w:val="20"/>
                <w:szCs w:val="20"/>
              </w:rPr>
              <w:t>0</w:t>
            </w:r>
          </w:p>
        </w:tc>
        <w:tc>
          <w:tcPr>
            <w:tcW w:w="850" w:type="dxa"/>
            <w:vAlign w:val="bottom"/>
          </w:tcPr>
          <w:p w:rsidR="00567596" w:rsidRPr="00A54DCE" w:rsidRDefault="00567596" w:rsidP="00567596">
            <w:pPr>
              <w:jc w:val="right"/>
              <w:rPr>
                <w:sz w:val="20"/>
                <w:szCs w:val="20"/>
              </w:rPr>
            </w:pPr>
            <w:r w:rsidRPr="00A54DCE">
              <w:rPr>
                <w:sz w:val="20"/>
                <w:szCs w:val="20"/>
              </w:rPr>
              <w:t>109,5</w:t>
            </w:r>
            <w:r>
              <w:rPr>
                <w:sz w:val="20"/>
                <w:szCs w:val="20"/>
              </w:rPr>
              <w:t>0</w:t>
            </w:r>
          </w:p>
        </w:tc>
        <w:tc>
          <w:tcPr>
            <w:tcW w:w="567" w:type="dxa"/>
            <w:vAlign w:val="bottom"/>
          </w:tcPr>
          <w:p w:rsidR="00567596" w:rsidRPr="00A54DCE" w:rsidRDefault="00567596" w:rsidP="00567596">
            <w:pPr>
              <w:jc w:val="right"/>
              <w:rPr>
                <w:sz w:val="20"/>
                <w:szCs w:val="20"/>
              </w:rPr>
            </w:pPr>
            <w:r w:rsidRPr="00A54DCE">
              <w:rPr>
                <w:sz w:val="20"/>
                <w:szCs w:val="20"/>
              </w:rPr>
              <w:t>3,7</w:t>
            </w:r>
            <w:r>
              <w:rPr>
                <w:sz w:val="20"/>
                <w:szCs w:val="20"/>
              </w:rPr>
              <w:t>0</w:t>
            </w:r>
          </w:p>
        </w:tc>
        <w:tc>
          <w:tcPr>
            <w:tcW w:w="567" w:type="dxa"/>
            <w:vAlign w:val="bottom"/>
          </w:tcPr>
          <w:p w:rsidR="00567596" w:rsidRPr="00A54DCE" w:rsidRDefault="00567596" w:rsidP="00567596">
            <w:pPr>
              <w:jc w:val="right"/>
              <w:rPr>
                <w:sz w:val="20"/>
                <w:szCs w:val="20"/>
              </w:rPr>
            </w:pPr>
            <w:r w:rsidRPr="00A54DCE">
              <w:rPr>
                <w:sz w:val="20"/>
                <w:szCs w:val="20"/>
              </w:rPr>
              <w:t>3,33</w:t>
            </w:r>
          </w:p>
        </w:tc>
        <w:tc>
          <w:tcPr>
            <w:tcW w:w="851" w:type="dxa"/>
            <w:vAlign w:val="bottom"/>
          </w:tcPr>
          <w:p w:rsidR="00567596" w:rsidRPr="00A41DAA" w:rsidRDefault="00567596" w:rsidP="00567596">
            <w:pPr>
              <w:jc w:val="right"/>
              <w:rPr>
                <w:sz w:val="20"/>
                <w:szCs w:val="20"/>
              </w:rPr>
            </w:pPr>
            <w:r w:rsidRPr="00A41DAA">
              <w:rPr>
                <w:sz w:val="20"/>
                <w:szCs w:val="20"/>
              </w:rPr>
              <w:t>586,16</w:t>
            </w:r>
          </w:p>
        </w:tc>
        <w:tc>
          <w:tcPr>
            <w:tcW w:w="708" w:type="dxa"/>
            <w:vAlign w:val="bottom"/>
          </w:tcPr>
          <w:p w:rsidR="00567596" w:rsidRPr="00A41DAA" w:rsidRDefault="00567596" w:rsidP="00567596">
            <w:pPr>
              <w:jc w:val="right"/>
              <w:rPr>
                <w:sz w:val="20"/>
                <w:szCs w:val="20"/>
              </w:rPr>
            </w:pPr>
            <w:r w:rsidRPr="00A41DAA">
              <w:rPr>
                <w:sz w:val="20"/>
                <w:szCs w:val="20"/>
              </w:rPr>
              <w:t>16,20</w:t>
            </w:r>
          </w:p>
        </w:tc>
        <w:tc>
          <w:tcPr>
            <w:tcW w:w="567" w:type="dxa"/>
            <w:vAlign w:val="bottom"/>
          </w:tcPr>
          <w:p w:rsidR="00567596" w:rsidRPr="00A54DCE" w:rsidRDefault="00567596" w:rsidP="00567596">
            <w:pPr>
              <w:jc w:val="right"/>
              <w:rPr>
                <w:color w:val="000000"/>
                <w:sz w:val="20"/>
                <w:szCs w:val="20"/>
              </w:rPr>
            </w:pPr>
            <w:r w:rsidRPr="00A54DCE">
              <w:rPr>
                <w:color w:val="000000"/>
                <w:sz w:val="20"/>
                <w:szCs w:val="20"/>
              </w:rPr>
              <w:t>1,16</w:t>
            </w:r>
          </w:p>
        </w:tc>
        <w:tc>
          <w:tcPr>
            <w:tcW w:w="726" w:type="dxa"/>
            <w:vAlign w:val="bottom"/>
          </w:tcPr>
          <w:p w:rsidR="00567596" w:rsidRPr="00A54DCE" w:rsidRDefault="00567596" w:rsidP="00567596">
            <w:pPr>
              <w:jc w:val="right"/>
              <w:rPr>
                <w:color w:val="000000"/>
                <w:sz w:val="20"/>
                <w:szCs w:val="20"/>
              </w:rPr>
            </w:pPr>
            <w:r w:rsidRPr="00A54DCE">
              <w:rPr>
                <w:color w:val="000000"/>
                <w:sz w:val="20"/>
                <w:szCs w:val="20"/>
              </w:rPr>
              <w:t>0,80</w:t>
            </w:r>
          </w:p>
        </w:tc>
        <w:tc>
          <w:tcPr>
            <w:tcW w:w="1042" w:type="dxa"/>
            <w:vAlign w:val="bottom"/>
          </w:tcPr>
          <w:p w:rsidR="00567596" w:rsidRPr="00A41DAA" w:rsidRDefault="00567596" w:rsidP="00567596">
            <w:pPr>
              <w:jc w:val="right"/>
              <w:rPr>
                <w:sz w:val="20"/>
                <w:szCs w:val="20"/>
              </w:rPr>
            </w:pPr>
            <w:r w:rsidRPr="00A41DAA">
              <w:rPr>
                <w:sz w:val="20"/>
                <w:szCs w:val="20"/>
              </w:rPr>
              <w:t>4295,20</w:t>
            </w:r>
          </w:p>
        </w:tc>
      </w:tr>
      <w:tr w:rsidR="00567596" w:rsidRPr="00E31982" w:rsidTr="00567596">
        <w:trPr>
          <w:jc w:val="center"/>
        </w:trPr>
        <w:tc>
          <w:tcPr>
            <w:tcW w:w="877" w:type="dxa"/>
          </w:tcPr>
          <w:p w:rsidR="00567596" w:rsidRPr="00E31982" w:rsidRDefault="00567596" w:rsidP="00567596">
            <w:pPr>
              <w:rPr>
                <w:sz w:val="20"/>
                <w:szCs w:val="20"/>
                <w:lang w:val="lt-LT"/>
              </w:rPr>
            </w:pPr>
            <w:r w:rsidRPr="00E31982">
              <w:rPr>
                <w:sz w:val="20"/>
                <w:szCs w:val="20"/>
                <w:lang w:val="lt-LT"/>
              </w:rPr>
              <w:t>2006 10</w:t>
            </w:r>
          </w:p>
        </w:tc>
        <w:tc>
          <w:tcPr>
            <w:tcW w:w="830" w:type="dxa"/>
            <w:vAlign w:val="bottom"/>
          </w:tcPr>
          <w:p w:rsidR="00567596" w:rsidRPr="00A54DCE" w:rsidRDefault="00567596" w:rsidP="00567596">
            <w:pPr>
              <w:jc w:val="right"/>
              <w:rPr>
                <w:sz w:val="20"/>
                <w:szCs w:val="20"/>
              </w:rPr>
            </w:pPr>
            <w:r w:rsidRPr="00A54DCE">
              <w:rPr>
                <w:sz w:val="20"/>
                <w:szCs w:val="20"/>
              </w:rPr>
              <w:t>396,08</w:t>
            </w:r>
          </w:p>
        </w:tc>
        <w:tc>
          <w:tcPr>
            <w:tcW w:w="827" w:type="dxa"/>
            <w:vAlign w:val="bottom"/>
          </w:tcPr>
          <w:p w:rsidR="00567596" w:rsidRPr="00A54DCE" w:rsidRDefault="00567596" w:rsidP="00567596">
            <w:pPr>
              <w:jc w:val="right"/>
              <w:rPr>
                <w:color w:val="000000"/>
                <w:sz w:val="20"/>
                <w:szCs w:val="20"/>
              </w:rPr>
            </w:pPr>
            <w:r w:rsidRPr="00A54DCE">
              <w:rPr>
                <w:color w:val="000000"/>
                <w:sz w:val="20"/>
                <w:szCs w:val="20"/>
              </w:rPr>
              <w:t>4,29</w:t>
            </w:r>
          </w:p>
        </w:tc>
        <w:tc>
          <w:tcPr>
            <w:tcW w:w="923" w:type="dxa"/>
            <w:vAlign w:val="bottom"/>
          </w:tcPr>
          <w:p w:rsidR="00567596" w:rsidRPr="00A54DCE" w:rsidRDefault="00567596" w:rsidP="00567596">
            <w:pPr>
              <w:jc w:val="right"/>
              <w:rPr>
                <w:color w:val="000000"/>
                <w:sz w:val="20"/>
                <w:szCs w:val="20"/>
              </w:rPr>
            </w:pPr>
            <w:r w:rsidRPr="00A54DCE">
              <w:rPr>
                <w:color w:val="000000"/>
                <w:sz w:val="20"/>
                <w:szCs w:val="20"/>
              </w:rPr>
              <w:t>3,39</w:t>
            </w:r>
          </w:p>
        </w:tc>
        <w:tc>
          <w:tcPr>
            <w:tcW w:w="831" w:type="dxa"/>
            <w:vAlign w:val="bottom"/>
          </w:tcPr>
          <w:p w:rsidR="00567596" w:rsidRPr="00A54DCE" w:rsidRDefault="00567596" w:rsidP="00567596">
            <w:pPr>
              <w:jc w:val="right"/>
              <w:rPr>
                <w:color w:val="000000"/>
                <w:sz w:val="20"/>
                <w:szCs w:val="20"/>
              </w:rPr>
            </w:pPr>
            <w:r w:rsidRPr="00A54DCE">
              <w:rPr>
                <w:color w:val="000000"/>
                <w:sz w:val="20"/>
                <w:szCs w:val="20"/>
              </w:rPr>
              <w:t>6,32</w:t>
            </w:r>
          </w:p>
        </w:tc>
        <w:tc>
          <w:tcPr>
            <w:tcW w:w="876" w:type="dxa"/>
            <w:vAlign w:val="bottom"/>
          </w:tcPr>
          <w:p w:rsidR="00567596" w:rsidRPr="00A54DCE" w:rsidRDefault="00567596" w:rsidP="00567596">
            <w:pPr>
              <w:jc w:val="right"/>
              <w:rPr>
                <w:color w:val="000000"/>
                <w:sz w:val="20"/>
                <w:szCs w:val="20"/>
              </w:rPr>
            </w:pPr>
            <w:r w:rsidRPr="00A54DCE">
              <w:rPr>
                <w:color w:val="000000"/>
                <w:sz w:val="20"/>
                <w:szCs w:val="20"/>
              </w:rPr>
              <w:t>4,18</w:t>
            </w:r>
          </w:p>
        </w:tc>
        <w:tc>
          <w:tcPr>
            <w:tcW w:w="1040" w:type="dxa"/>
            <w:vAlign w:val="bottom"/>
          </w:tcPr>
          <w:p w:rsidR="00567596" w:rsidRPr="00E60DED" w:rsidRDefault="00567596" w:rsidP="00567596">
            <w:pPr>
              <w:autoSpaceDE w:val="0"/>
              <w:autoSpaceDN w:val="0"/>
              <w:adjustRightInd w:val="0"/>
              <w:ind w:right="30"/>
              <w:jc w:val="right"/>
              <w:rPr>
                <w:color w:val="000000"/>
                <w:sz w:val="20"/>
                <w:szCs w:val="20"/>
              </w:rPr>
            </w:pPr>
            <w:r w:rsidRPr="00E60DED">
              <w:rPr>
                <w:color w:val="000000"/>
                <w:sz w:val="20"/>
                <w:szCs w:val="20"/>
              </w:rPr>
              <w:t>10170</w:t>
            </w:r>
            <w:r w:rsidRPr="00A54DCE">
              <w:rPr>
                <w:color w:val="000000"/>
                <w:sz w:val="20"/>
                <w:szCs w:val="20"/>
              </w:rPr>
              <w:t>,</w:t>
            </w:r>
            <w:r w:rsidRPr="00E60DED">
              <w:rPr>
                <w:color w:val="000000"/>
                <w:sz w:val="20"/>
                <w:szCs w:val="20"/>
              </w:rPr>
              <w:t>87</w:t>
            </w:r>
          </w:p>
        </w:tc>
        <w:tc>
          <w:tcPr>
            <w:tcW w:w="850" w:type="dxa"/>
            <w:vAlign w:val="bottom"/>
          </w:tcPr>
          <w:p w:rsidR="00567596" w:rsidRPr="00A54DCE" w:rsidRDefault="00567596" w:rsidP="00567596">
            <w:pPr>
              <w:jc w:val="right"/>
              <w:rPr>
                <w:sz w:val="20"/>
                <w:szCs w:val="20"/>
              </w:rPr>
            </w:pPr>
            <w:r w:rsidRPr="00A54DCE">
              <w:rPr>
                <w:sz w:val="20"/>
                <w:szCs w:val="20"/>
              </w:rPr>
              <w:t>106,4</w:t>
            </w:r>
            <w:r>
              <w:rPr>
                <w:sz w:val="20"/>
                <w:szCs w:val="20"/>
              </w:rPr>
              <w:t>0</w:t>
            </w:r>
          </w:p>
        </w:tc>
        <w:tc>
          <w:tcPr>
            <w:tcW w:w="851" w:type="dxa"/>
            <w:vAlign w:val="bottom"/>
          </w:tcPr>
          <w:p w:rsidR="00567596" w:rsidRPr="00A54DCE" w:rsidRDefault="00567596" w:rsidP="00567596">
            <w:pPr>
              <w:jc w:val="right"/>
              <w:rPr>
                <w:sz w:val="20"/>
                <w:szCs w:val="20"/>
              </w:rPr>
            </w:pPr>
            <w:r w:rsidRPr="00A54DCE">
              <w:rPr>
                <w:sz w:val="20"/>
                <w:szCs w:val="20"/>
              </w:rPr>
              <w:t>102,3</w:t>
            </w:r>
            <w:r>
              <w:rPr>
                <w:sz w:val="20"/>
                <w:szCs w:val="20"/>
              </w:rPr>
              <w:t>0</w:t>
            </w:r>
          </w:p>
        </w:tc>
        <w:tc>
          <w:tcPr>
            <w:tcW w:w="850" w:type="dxa"/>
            <w:vAlign w:val="bottom"/>
          </w:tcPr>
          <w:p w:rsidR="00567596" w:rsidRPr="00A54DCE" w:rsidRDefault="00567596" w:rsidP="00567596">
            <w:pPr>
              <w:jc w:val="right"/>
              <w:rPr>
                <w:sz w:val="20"/>
                <w:szCs w:val="20"/>
              </w:rPr>
            </w:pPr>
            <w:r w:rsidRPr="00A54DCE">
              <w:rPr>
                <w:sz w:val="20"/>
                <w:szCs w:val="20"/>
              </w:rPr>
              <w:t>106,8</w:t>
            </w:r>
            <w:r>
              <w:rPr>
                <w:sz w:val="20"/>
                <w:szCs w:val="20"/>
              </w:rPr>
              <w:t>0</w:t>
            </w:r>
          </w:p>
        </w:tc>
        <w:tc>
          <w:tcPr>
            <w:tcW w:w="567" w:type="dxa"/>
            <w:vAlign w:val="bottom"/>
          </w:tcPr>
          <w:p w:rsidR="00567596" w:rsidRPr="00A54DCE" w:rsidRDefault="00567596" w:rsidP="00567596">
            <w:pPr>
              <w:jc w:val="right"/>
              <w:rPr>
                <w:sz w:val="20"/>
                <w:szCs w:val="20"/>
              </w:rPr>
            </w:pPr>
            <w:r w:rsidRPr="00A54DCE">
              <w:rPr>
                <w:sz w:val="20"/>
                <w:szCs w:val="20"/>
              </w:rPr>
              <w:t>3,6</w:t>
            </w:r>
            <w:r>
              <w:rPr>
                <w:sz w:val="20"/>
                <w:szCs w:val="20"/>
              </w:rPr>
              <w:t>0</w:t>
            </w:r>
          </w:p>
        </w:tc>
        <w:tc>
          <w:tcPr>
            <w:tcW w:w="567" w:type="dxa"/>
            <w:vAlign w:val="bottom"/>
          </w:tcPr>
          <w:p w:rsidR="00567596" w:rsidRPr="00A54DCE" w:rsidRDefault="00567596" w:rsidP="00567596">
            <w:pPr>
              <w:jc w:val="right"/>
              <w:rPr>
                <w:sz w:val="20"/>
                <w:szCs w:val="20"/>
              </w:rPr>
            </w:pPr>
            <w:r w:rsidRPr="00A54DCE">
              <w:rPr>
                <w:sz w:val="20"/>
                <w:szCs w:val="20"/>
              </w:rPr>
              <w:t>3,54</w:t>
            </w:r>
          </w:p>
        </w:tc>
        <w:tc>
          <w:tcPr>
            <w:tcW w:w="851" w:type="dxa"/>
            <w:vAlign w:val="bottom"/>
          </w:tcPr>
          <w:p w:rsidR="00567596" w:rsidRPr="00A41DAA" w:rsidRDefault="00567596" w:rsidP="00567596">
            <w:pPr>
              <w:jc w:val="right"/>
              <w:rPr>
                <w:sz w:val="20"/>
                <w:szCs w:val="20"/>
              </w:rPr>
            </w:pPr>
            <w:r w:rsidRPr="00A41DAA">
              <w:rPr>
                <w:sz w:val="20"/>
                <w:szCs w:val="20"/>
              </w:rPr>
              <w:t>591,21</w:t>
            </w:r>
          </w:p>
        </w:tc>
        <w:tc>
          <w:tcPr>
            <w:tcW w:w="708" w:type="dxa"/>
            <w:vAlign w:val="bottom"/>
          </w:tcPr>
          <w:p w:rsidR="00567596" w:rsidRPr="00A41DAA" w:rsidRDefault="00567596" w:rsidP="00567596">
            <w:pPr>
              <w:jc w:val="right"/>
              <w:rPr>
                <w:sz w:val="20"/>
                <w:szCs w:val="20"/>
              </w:rPr>
            </w:pPr>
            <w:r w:rsidRPr="00A41DAA">
              <w:rPr>
                <w:sz w:val="20"/>
                <w:szCs w:val="20"/>
              </w:rPr>
              <w:t>16,10</w:t>
            </w:r>
          </w:p>
        </w:tc>
        <w:tc>
          <w:tcPr>
            <w:tcW w:w="567" w:type="dxa"/>
            <w:vAlign w:val="bottom"/>
          </w:tcPr>
          <w:p w:rsidR="00567596" w:rsidRPr="00A54DCE" w:rsidRDefault="00567596" w:rsidP="00567596">
            <w:pPr>
              <w:jc w:val="right"/>
              <w:rPr>
                <w:color w:val="000000"/>
                <w:sz w:val="20"/>
                <w:szCs w:val="20"/>
              </w:rPr>
            </w:pPr>
            <w:r w:rsidRPr="00A54DCE">
              <w:rPr>
                <w:color w:val="000000"/>
                <w:sz w:val="20"/>
                <w:szCs w:val="20"/>
              </w:rPr>
              <w:t>1,49</w:t>
            </w:r>
          </w:p>
        </w:tc>
        <w:tc>
          <w:tcPr>
            <w:tcW w:w="726" w:type="dxa"/>
            <w:vAlign w:val="bottom"/>
          </w:tcPr>
          <w:p w:rsidR="00567596" w:rsidRPr="00A54DCE" w:rsidRDefault="00567596" w:rsidP="00567596">
            <w:pPr>
              <w:jc w:val="right"/>
              <w:rPr>
                <w:color w:val="000000"/>
                <w:sz w:val="20"/>
                <w:szCs w:val="20"/>
              </w:rPr>
            </w:pPr>
            <w:r w:rsidRPr="00A54DCE">
              <w:rPr>
                <w:color w:val="000000"/>
                <w:sz w:val="20"/>
                <w:szCs w:val="20"/>
              </w:rPr>
              <w:t>2,18</w:t>
            </w:r>
          </w:p>
        </w:tc>
        <w:tc>
          <w:tcPr>
            <w:tcW w:w="1042" w:type="dxa"/>
            <w:vAlign w:val="bottom"/>
          </w:tcPr>
          <w:p w:rsidR="00567596" w:rsidRPr="00A41DAA" w:rsidRDefault="00567596" w:rsidP="00567596">
            <w:pPr>
              <w:jc w:val="right"/>
              <w:rPr>
                <w:sz w:val="20"/>
                <w:szCs w:val="20"/>
              </w:rPr>
            </w:pPr>
            <w:r w:rsidRPr="00A41DAA">
              <w:rPr>
                <w:sz w:val="20"/>
                <w:szCs w:val="20"/>
              </w:rPr>
              <w:t>3910,18</w:t>
            </w:r>
          </w:p>
        </w:tc>
      </w:tr>
      <w:tr w:rsidR="00567596" w:rsidRPr="00E31982" w:rsidTr="00567596">
        <w:trPr>
          <w:jc w:val="center"/>
        </w:trPr>
        <w:tc>
          <w:tcPr>
            <w:tcW w:w="877" w:type="dxa"/>
          </w:tcPr>
          <w:p w:rsidR="00567596" w:rsidRPr="00E31982" w:rsidRDefault="00567596" w:rsidP="00567596">
            <w:pPr>
              <w:rPr>
                <w:sz w:val="20"/>
                <w:szCs w:val="20"/>
                <w:lang w:val="lt-LT"/>
              </w:rPr>
            </w:pPr>
            <w:r w:rsidRPr="00E31982">
              <w:rPr>
                <w:sz w:val="20"/>
                <w:szCs w:val="20"/>
                <w:lang w:val="lt-LT"/>
              </w:rPr>
              <w:t>2006 11</w:t>
            </w:r>
          </w:p>
        </w:tc>
        <w:tc>
          <w:tcPr>
            <w:tcW w:w="830" w:type="dxa"/>
            <w:vAlign w:val="bottom"/>
          </w:tcPr>
          <w:p w:rsidR="00567596" w:rsidRPr="00A54DCE" w:rsidRDefault="00567596" w:rsidP="00567596">
            <w:pPr>
              <w:jc w:val="right"/>
              <w:rPr>
                <w:sz w:val="20"/>
                <w:szCs w:val="20"/>
              </w:rPr>
            </w:pPr>
            <w:r w:rsidRPr="00A54DCE">
              <w:rPr>
                <w:sz w:val="20"/>
                <w:szCs w:val="20"/>
              </w:rPr>
              <w:t>405,53</w:t>
            </w:r>
          </w:p>
        </w:tc>
        <w:tc>
          <w:tcPr>
            <w:tcW w:w="827" w:type="dxa"/>
            <w:vAlign w:val="bottom"/>
          </w:tcPr>
          <w:p w:rsidR="00567596" w:rsidRPr="00A54DCE" w:rsidRDefault="00567596" w:rsidP="00567596">
            <w:pPr>
              <w:jc w:val="right"/>
              <w:rPr>
                <w:color w:val="000000"/>
                <w:sz w:val="20"/>
                <w:szCs w:val="20"/>
              </w:rPr>
            </w:pPr>
            <w:r w:rsidRPr="00A54DCE">
              <w:rPr>
                <w:color w:val="000000"/>
                <w:sz w:val="20"/>
                <w:szCs w:val="20"/>
              </w:rPr>
              <w:t>11,06</w:t>
            </w:r>
          </w:p>
        </w:tc>
        <w:tc>
          <w:tcPr>
            <w:tcW w:w="923" w:type="dxa"/>
            <w:vAlign w:val="bottom"/>
          </w:tcPr>
          <w:p w:rsidR="00567596" w:rsidRPr="00A54DCE" w:rsidRDefault="00567596" w:rsidP="00567596">
            <w:pPr>
              <w:jc w:val="right"/>
              <w:rPr>
                <w:color w:val="000000"/>
                <w:sz w:val="20"/>
                <w:szCs w:val="20"/>
              </w:rPr>
            </w:pPr>
            <w:r w:rsidRPr="00A54DCE">
              <w:rPr>
                <w:color w:val="000000"/>
                <w:sz w:val="20"/>
                <w:szCs w:val="20"/>
              </w:rPr>
              <w:t>-0,44</w:t>
            </w:r>
          </w:p>
        </w:tc>
        <w:tc>
          <w:tcPr>
            <w:tcW w:w="831" w:type="dxa"/>
            <w:vAlign w:val="bottom"/>
          </w:tcPr>
          <w:p w:rsidR="00567596" w:rsidRPr="00A54DCE" w:rsidRDefault="00567596" w:rsidP="00567596">
            <w:pPr>
              <w:jc w:val="right"/>
              <w:rPr>
                <w:color w:val="000000"/>
                <w:sz w:val="20"/>
                <w:szCs w:val="20"/>
              </w:rPr>
            </w:pPr>
            <w:r w:rsidRPr="00A54DCE">
              <w:rPr>
                <w:color w:val="000000"/>
                <w:sz w:val="20"/>
                <w:szCs w:val="20"/>
              </w:rPr>
              <w:t>1,58</w:t>
            </w:r>
          </w:p>
        </w:tc>
        <w:tc>
          <w:tcPr>
            <w:tcW w:w="876" w:type="dxa"/>
            <w:vAlign w:val="bottom"/>
          </w:tcPr>
          <w:p w:rsidR="00567596" w:rsidRPr="00A54DCE" w:rsidRDefault="00567596" w:rsidP="00567596">
            <w:pPr>
              <w:jc w:val="right"/>
              <w:rPr>
                <w:color w:val="000000"/>
                <w:sz w:val="20"/>
                <w:szCs w:val="20"/>
              </w:rPr>
            </w:pPr>
            <w:r w:rsidRPr="00A54DCE">
              <w:rPr>
                <w:color w:val="000000"/>
                <w:sz w:val="20"/>
                <w:szCs w:val="20"/>
              </w:rPr>
              <w:t>0,47</w:t>
            </w:r>
          </w:p>
        </w:tc>
        <w:tc>
          <w:tcPr>
            <w:tcW w:w="1040" w:type="dxa"/>
            <w:vAlign w:val="bottom"/>
          </w:tcPr>
          <w:p w:rsidR="00567596" w:rsidRPr="00E60DED" w:rsidRDefault="00567596" w:rsidP="00567596">
            <w:pPr>
              <w:autoSpaceDE w:val="0"/>
              <w:autoSpaceDN w:val="0"/>
              <w:adjustRightInd w:val="0"/>
              <w:ind w:right="30"/>
              <w:jc w:val="right"/>
              <w:rPr>
                <w:color w:val="000000"/>
                <w:sz w:val="20"/>
                <w:szCs w:val="20"/>
              </w:rPr>
            </w:pPr>
            <w:r w:rsidRPr="00E60DED">
              <w:rPr>
                <w:color w:val="000000"/>
                <w:sz w:val="20"/>
                <w:szCs w:val="20"/>
              </w:rPr>
              <w:t>10140</w:t>
            </w:r>
            <w:r w:rsidRPr="00A54DCE">
              <w:rPr>
                <w:color w:val="000000"/>
                <w:sz w:val="20"/>
                <w:szCs w:val="20"/>
              </w:rPr>
              <w:t>,</w:t>
            </w:r>
            <w:r w:rsidRPr="00E60DED">
              <w:rPr>
                <w:color w:val="000000"/>
                <w:sz w:val="20"/>
                <w:szCs w:val="20"/>
              </w:rPr>
              <w:t>80</w:t>
            </w:r>
          </w:p>
        </w:tc>
        <w:tc>
          <w:tcPr>
            <w:tcW w:w="850" w:type="dxa"/>
            <w:vAlign w:val="bottom"/>
          </w:tcPr>
          <w:p w:rsidR="00567596" w:rsidRPr="00A54DCE" w:rsidRDefault="00567596" w:rsidP="00567596">
            <w:pPr>
              <w:jc w:val="right"/>
              <w:rPr>
                <w:sz w:val="20"/>
                <w:szCs w:val="20"/>
              </w:rPr>
            </w:pPr>
            <w:r w:rsidRPr="00A54DCE">
              <w:rPr>
                <w:sz w:val="20"/>
                <w:szCs w:val="20"/>
              </w:rPr>
              <w:t>105,1</w:t>
            </w:r>
            <w:r>
              <w:rPr>
                <w:sz w:val="20"/>
                <w:szCs w:val="20"/>
              </w:rPr>
              <w:t>0</w:t>
            </w:r>
          </w:p>
        </w:tc>
        <w:tc>
          <w:tcPr>
            <w:tcW w:w="851" w:type="dxa"/>
            <w:vAlign w:val="bottom"/>
          </w:tcPr>
          <w:p w:rsidR="00567596" w:rsidRPr="00A54DCE" w:rsidRDefault="00567596" w:rsidP="00567596">
            <w:pPr>
              <w:jc w:val="right"/>
              <w:rPr>
                <w:sz w:val="20"/>
                <w:szCs w:val="20"/>
              </w:rPr>
            </w:pPr>
            <w:r w:rsidRPr="00A54DCE">
              <w:rPr>
                <w:sz w:val="20"/>
                <w:szCs w:val="20"/>
              </w:rPr>
              <w:t>102,3</w:t>
            </w:r>
            <w:r>
              <w:rPr>
                <w:sz w:val="20"/>
                <w:szCs w:val="20"/>
              </w:rPr>
              <w:t>0</w:t>
            </w:r>
          </w:p>
        </w:tc>
        <w:tc>
          <w:tcPr>
            <w:tcW w:w="850" w:type="dxa"/>
            <w:vAlign w:val="bottom"/>
          </w:tcPr>
          <w:p w:rsidR="00567596" w:rsidRPr="00A54DCE" w:rsidRDefault="00567596" w:rsidP="00567596">
            <w:pPr>
              <w:jc w:val="right"/>
              <w:rPr>
                <w:sz w:val="20"/>
                <w:szCs w:val="20"/>
              </w:rPr>
            </w:pPr>
            <w:r w:rsidRPr="00A54DCE">
              <w:rPr>
                <w:sz w:val="20"/>
                <w:szCs w:val="20"/>
              </w:rPr>
              <w:t>105,8</w:t>
            </w:r>
            <w:r>
              <w:rPr>
                <w:sz w:val="20"/>
                <w:szCs w:val="20"/>
              </w:rPr>
              <w:t>0</w:t>
            </w:r>
          </w:p>
        </w:tc>
        <w:tc>
          <w:tcPr>
            <w:tcW w:w="567" w:type="dxa"/>
            <w:vAlign w:val="bottom"/>
          </w:tcPr>
          <w:p w:rsidR="00567596" w:rsidRPr="00A54DCE" w:rsidRDefault="00567596" w:rsidP="00567596">
            <w:pPr>
              <w:jc w:val="right"/>
              <w:rPr>
                <w:sz w:val="20"/>
                <w:szCs w:val="20"/>
              </w:rPr>
            </w:pPr>
            <w:r w:rsidRPr="00A54DCE">
              <w:rPr>
                <w:sz w:val="20"/>
                <w:szCs w:val="20"/>
              </w:rPr>
              <w:t>3,6</w:t>
            </w:r>
            <w:r>
              <w:rPr>
                <w:sz w:val="20"/>
                <w:szCs w:val="20"/>
              </w:rPr>
              <w:t>0</w:t>
            </w:r>
          </w:p>
        </w:tc>
        <w:tc>
          <w:tcPr>
            <w:tcW w:w="567" w:type="dxa"/>
            <w:vAlign w:val="bottom"/>
          </w:tcPr>
          <w:p w:rsidR="00567596" w:rsidRPr="00A54DCE" w:rsidRDefault="00567596" w:rsidP="00567596">
            <w:pPr>
              <w:jc w:val="right"/>
              <w:rPr>
                <w:sz w:val="20"/>
                <w:szCs w:val="20"/>
              </w:rPr>
            </w:pPr>
            <w:r w:rsidRPr="00A54DCE">
              <w:rPr>
                <w:sz w:val="20"/>
                <w:szCs w:val="20"/>
              </w:rPr>
              <w:t>3,59</w:t>
            </w:r>
          </w:p>
        </w:tc>
        <w:tc>
          <w:tcPr>
            <w:tcW w:w="851" w:type="dxa"/>
            <w:vAlign w:val="bottom"/>
          </w:tcPr>
          <w:p w:rsidR="00567596" w:rsidRPr="00A41DAA" w:rsidRDefault="00567596" w:rsidP="00567596">
            <w:pPr>
              <w:jc w:val="right"/>
              <w:rPr>
                <w:sz w:val="20"/>
                <w:szCs w:val="20"/>
              </w:rPr>
            </w:pPr>
            <w:r w:rsidRPr="00A41DAA">
              <w:rPr>
                <w:sz w:val="20"/>
                <w:szCs w:val="20"/>
              </w:rPr>
              <w:t>578,93</w:t>
            </w:r>
          </w:p>
        </w:tc>
        <w:tc>
          <w:tcPr>
            <w:tcW w:w="708" w:type="dxa"/>
            <w:vAlign w:val="bottom"/>
          </w:tcPr>
          <w:p w:rsidR="00567596" w:rsidRPr="00A41DAA" w:rsidRDefault="00567596" w:rsidP="00567596">
            <w:pPr>
              <w:jc w:val="right"/>
              <w:rPr>
                <w:sz w:val="20"/>
                <w:szCs w:val="20"/>
              </w:rPr>
            </w:pPr>
            <w:r w:rsidRPr="00A41DAA">
              <w:rPr>
                <w:sz w:val="20"/>
                <w:szCs w:val="20"/>
              </w:rPr>
              <w:t>19,00</w:t>
            </w:r>
          </w:p>
        </w:tc>
        <w:tc>
          <w:tcPr>
            <w:tcW w:w="567" w:type="dxa"/>
            <w:vAlign w:val="bottom"/>
          </w:tcPr>
          <w:p w:rsidR="00567596" w:rsidRPr="00A54DCE" w:rsidRDefault="00567596" w:rsidP="00567596">
            <w:pPr>
              <w:jc w:val="right"/>
              <w:rPr>
                <w:color w:val="000000"/>
                <w:sz w:val="20"/>
                <w:szCs w:val="20"/>
              </w:rPr>
            </w:pPr>
            <w:r w:rsidRPr="00A54DCE">
              <w:rPr>
                <w:color w:val="000000"/>
                <w:sz w:val="20"/>
                <w:szCs w:val="20"/>
              </w:rPr>
              <w:t>1,14</w:t>
            </w:r>
          </w:p>
        </w:tc>
        <w:tc>
          <w:tcPr>
            <w:tcW w:w="726" w:type="dxa"/>
            <w:vAlign w:val="bottom"/>
          </w:tcPr>
          <w:p w:rsidR="00567596" w:rsidRPr="00A54DCE" w:rsidRDefault="00567596" w:rsidP="00567596">
            <w:pPr>
              <w:jc w:val="right"/>
              <w:rPr>
                <w:color w:val="000000"/>
                <w:sz w:val="20"/>
                <w:szCs w:val="20"/>
              </w:rPr>
            </w:pPr>
            <w:r w:rsidRPr="00A54DCE">
              <w:rPr>
                <w:color w:val="000000"/>
                <w:sz w:val="20"/>
                <w:szCs w:val="20"/>
              </w:rPr>
              <w:t>0,55</w:t>
            </w:r>
          </w:p>
        </w:tc>
        <w:tc>
          <w:tcPr>
            <w:tcW w:w="1042" w:type="dxa"/>
            <w:vAlign w:val="bottom"/>
          </w:tcPr>
          <w:p w:rsidR="00567596" w:rsidRPr="00A41DAA" w:rsidRDefault="00567596" w:rsidP="00567596">
            <w:pPr>
              <w:jc w:val="right"/>
              <w:rPr>
                <w:sz w:val="20"/>
                <w:szCs w:val="20"/>
              </w:rPr>
            </w:pPr>
            <w:r w:rsidRPr="00A41DAA">
              <w:rPr>
                <w:sz w:val="20"/>
                <w:szCs w:val="20"/>
              </w:rPr>
              <w:t>5253,45</w:t>
            </w:r>
          </w:p>
        </w:tc>
      </w:tr>
      <w:tr w:rsidR="00567596" w:rsidRPr="00E31982" w:rsidTr="00567596">
        <w:trPr>
          <w:jc w:val="center"/>
        </w:trPr>
        <w:tc>
          <w:tcPr>
            <w:tcW w:w="877" w:type="dxa"/>
          </w:tcPr>
          <w:p w:rsidR="00567596" w:rsidRPr="00E31982" w:rsidRDefault="00567596" w:rsidP="00567596">
            <w:pPr>
              <w:rPr>
                <w:sz w:val="20"/>
                <w:szCs w:val="20"/>
                <w:lang w:val="lt-LT"/>
              </w:rPr>
            </w:pPr>
            <w:r w:rsidRPr="00E31982">
              <w:rPr>
                <w:sz w:val="20"/>
                <w:szCs w:val="20"/>
                <w:lang w:val="lt-LT"/>
              </w:rPr>
              <w:t>2006 12</w:t>
            </w:r>
          </w:p>
        </w:tc>
        <w:tc>
          <w:tcPr>
            <w:tcW w:w="830" w:type="dxa"/>
            <w:vAlign w:val="bottom"/>
          </w:tcPr>
          <w:p w:rsidR="00567596" w:rsidRPr="00A54DCE" w:rsidRDefault="00567596" w:rsidP="00567596">
            <w:pPr>
              <w:jc w:val="right"/>
              <w:rPr>
                <w:sz w:val="20"/>
                <w:szCs w:val="20"/>
              </w:rPr>
            </w:pPr>
            <w:r w:rsidRPr="00A54DCE">
              <w:rPr>
                <w:sz w:val="20"/>
                <w:szCs w:val="20"/>
              </w:rPr>
              <w:t>423,43</w:t>
            </w:r>
          </w:p>
        </w:tc>
        <w:tc>
          <w:tcPr>
            <w:tcW w:w="827" w:type="dxa"/>
            <w:vAlign w:val="bottom"/>
          </w:tcPr>
          <w:p w:rsidR="00567596" w:rsidRPr="00A54DCE" w:rsidRDefault="00567596" w:rsidP="00567596">
            <w:pPr>
              <w:jc w:val="right"/>
              <w:rPr>
                <w:color w:val="000000"/>
                <w:sz w:val="20"/>
                <w:szCs w:val="20"/>
              </w:rPr>
            </w:pPr>
            <w:r w:rsidRPr="00A54DCE">
              <w:rPr>
                <w:color w:val="000000"/>
                <w:sz w:val="20"/>
                <w:szCs w:val="20"/>
              </w:rPr>
              <w:t>8,00</w:t>
            </w:r>
          </w:p>
        </w:tc>
        <w:tc>
          <w:tcPr>
            <w:tcW w:w="923" w:type="dxa"/>
            <w:vAlign w:val="bottom"/>
          </w:tcPr>
          <w:p w:rsidR="00567596" w:rsidRPr="00A54DCE" w:rsidRDefault="00567596" w:rsidP="00567596">
            <w:pPr>
              <w:jc w:val="right"/>
              <w:rPr>
                <w:color w:val="000000"/>
                <w:sz w:val="20"/>
                <w:szCs w:val="20"/>
              </w:rPr>
            </w:pPr>
            <w:r w:rsidRPr="00A54DCE">
              <w:rPr>
                <w:color w:val="000000"/>
                <w:sz w:val="20"/>
                <w:szCs w:val="20"/>
              </w:rPr>
              <w:t>5,93</w:t>
            </w:r>
          </w:p>
        </w:tc>
        <w:tc>
          <w:tcPr>
            <w:tcW w:w="831" w:type="dxa"/>
            <w:vAlign w:val="bottom"/>
          </w:tcPr>
          <w:p w:rsidR="00567596" w:rsidRPr="00A54DCE" w:rsidRDefault="00567596" w:rsidP="00567596">
            <w:pPr>
              <w:jc w:val="right"/>
              <w:rPr>
                <w:color w:val="000000"/>
                <w:sz w:val="20"/>
                <w:szCs w:val="20"/>
              </w:rPr>
            </w:pPr>
            <w:r w:rsidRPr="00A54DCE">
              <w:rPr>
                <w:color w:val="000000"/>
                <w:sz w:val="20"/>
                <w:szCs w:val="20"/>
              </w:rPr>
              <w:t>3,95</w:t>
            </w:r>
          </w:p>
        </w:tc>
        <w:tc>
          <w:tcPr>
            <w:tcW w:w="876" w:type="dxa"/>
            <w:vAlign w:val="bottom"/>
          </w:tcPr>
          <w:p w:rsidR="00567596" w:rsidRPr="00A54DCE" w:rsidRDefault="00567596" w:rsidP="00567596">
            <w:pPr>
              <w:jc w:val="right"/>
              <w:rPr>
                <w:color w:val="000000"/>
                <w:sz w:val="20"/>
                <w:szCs w:val="20"/>
              </w:rPr>
            </w:pPr>
            <w:r w:rsidRPr="00A54DCE">
              <w:rPr>
                <w:color w:val="000000"/>
                <w:sz w:val="20"/>
                <w:szCs w:val="20"/>
              </w:rPr>
              <w:t>1,48</w:t>
            </w:r>
          </w:p>
        </w:tc>
        <w:tc>
          <w:tcPr>
            <w:tcW w:w="1040" w:type="dxa"/>
            <w:vAlign w:val="bottom"/>
          </w:tcPr>
          <w:p w:rsidR="00567596" w:rsidRPr="00E60DED" w:rsidRDefault="00567596" w:rsidP="00567596">
            <w:pPr>
              <w:autoSpaceDE w:val="0"/>
              <w:autoSpaceDN w:val="0"/>
              <w:adjustRightInd w:val="0"/>
              <w:ind w:right="30"/>
              <w:jc w:val="right"/>
              <w:rPr>
                <w:color w:val="000000"/>
                <w:sz w:val="20"/>
                <w:szCs w:val="20"/>
              </w:rPr>
            </w:pPr>
            <w:r w:rsidRPr="00E60DED">
              <w:rPr>
                <w:color w:val="000000"/>
                <w:sz w:val="20"/>
                <w:szCs w:val="20"/>
              </w:rPr>
              <w:t>10091</w:t>
            </w:r>
            <w:r w:rsidRPr="00A54DCE">
              <w:rPr>
                <w:color w:val="000000"/>
                <w:sz w:val="20"/>
                <w:szCs w:val="20"/>
              </w:rPr>
              <w:t>,</w:t>
            </w:r>
            <w:r w:rsidRPr="00E60DED">
              <w:rPr>
                <w:color w:val="000000"/>
                <w:sz w:val="20"/>
                <w:szCs w:val="20"/>
              </w:rPr>
              <w:t>64</w:t>
            </w:r>
          </w:p>
        </w:tc>
        <w:tc>
          <w:tcPr>
            <w:tcW w:w="850" w:type="dxa"/>
            <w:vAlign w:val="bottom"/>
          </w:tcPr>
          <w:p w:rsidR="00567596" w:rsidRPr="00A54DCE" w:rsidRDefault="00567596" w:rsidP="00567596">
            <w:pPr>
              <w:jc w:val="right"/>
              <w:rPr>
                <w:sz w:val="20"/>
                <w:szCs w:val="20"/>
              </w:rPr>
            </w:pPr>
            <w:r w:rsidRPr="00A54DCE">
              <w:rPr>
                <w:sz w:val="20"/>
                <w:szCs w:val="20"/>
              </w:rPr>
              <w:t>106,4</w:t>
            </w:r>
            <w:r>
              <w:rPr>
                <w:sz w:val="20"/>
                <w:szCs w:val="20"/>
              </w:rPr>
              <w:t>0</w:t>
            </w:r>
          </w:p>
        </w:tc>
        <w:tc>
          <w:tcPr>
            <w:tcW w:w="851" w:type="dxa"/>
            <w:vAlign w:val="bottom"/>
          </w:tcPr>
          <w:p w:rsidR="00567596" w:rsidRPr="00A54DCE" w:rsidRDefault="00567596" w:rsidP="00567596">
            <w:pPr>
              <w:jc w:val="right"/>
              <w:rPr>
                <w:sz w:val="20"/>
                <w:szCs w:val="20"/>
              </w:rPr>
            </w:pPr>
            <w:r w:rsidRPr="00A54DCE">
              <w:rPr>
                <w:sz w:val="20"/>
                <w:szCs w:val="20"/>
              </w:rPr>
              <w:t>102,3</w:t>
            </w:r>
            <w:r>
              <w:rPr>
                <w:sz w:val="20"/>
                <w:szCs w:val="20"/>
              </w:rPr>
              <w:t>0</w:t>
            </w:r>
          </w:p>
        </w:tc>
        <w:tc>
          <w:tcPr>
            <w:tcW w:w="850" w:type="dxa"/>
            <w:vAlign w:val="bottom"/>
          </w:tcPr>
          <w:p w:rsidR="00567596" w:rsidRPr="00A54DCE" w:rsidRDefault="00567596" w:rsidP="00567596">
            <w:pPr>
              <w:jc w:val="right"/>
              <w:rPr>
                <w:sz w:val="20"/>
                <w:szCs w:val="20"/>
              </w:rPr>
            </w:pPr>
            <w:r w:rsidRPr="00A54DCE">
              <w:rPr>
                <w:sz w:val="20"/>
                <w:szCs w:val="20"/>
              </w:rPr>
              <w:t>105,8</w:t>
            </w:r>
            <w:r>
              <w:rPr>
                <w:sz w:val="20"/>
                <w:szCs w:val="20"/>
              </w:rPr>
              <w:t>0</w:t>
            </w:r>
          </w:p>
        </w:tc>
        <w:tc>
          <w:tcPr>
            <w:tcW w:w="567" w:type="dxa"/>
            <w:vAlign w:val="bottom"/>
          </w:tcPr>
          <w:p w:rsidR="00567596" w:rsidRPr="00A54DCE" w:rsidRDefault="00567596" w:rsidP="00567596">
            <w:pPr>
              <w:jc w:val="right"/>
              <w:rPr>
                <w:sz w:val="20"/>
                <w:szCs w:val="20"/>
              </w:rPr>
            </w:pPr>
            <w:r w:rsidRPr="00A54DCE">
              <w:rPr>
                <w:sz w:val="20"/>
                <w:szCs w:val="20"/>
              </w:rPr>
              <w:t>3,8</w:t>
            </w:r>
            <w:r>
              <w:rPr>
                <w:sz w:val="20"/>
                <w:szCs w:val="20"/>
              </w:rPr>
              <w:t>0</w:t>
            </w:r>
          </w:p>
        </w:tc>
        <w:tc>
          <w:tcPr>
            <w:tcW w:w="567" w:type="dxa"/>
            <w:vAlign w:val="bottom"/>
          </w:tcPr>
          <w:p w:rsidR="00567596" w:rsidRPr="00A54DCE" w:rsidRDefault="00567596" w:rsidP="00567596">
            <w:pPr>
              <w:jc w:val="right"/>
              <w:rPr>
                <w:sz w:val="20"/>
                <w:szCs w:val="20"/>
              </w:rPr>
            </w:pPr>
            <w:r w:rsidRPr="00A54DCE">
              <w:rPr>
                <w:sz w:val="20"/>
                <w:szCs w:val="20"/>
              </w:rPr>
              <w:t>3,81</w:t>
            </w:r>
          </w:p>
        </w:tc>
        <w:tc>
          <w:tcPr>
            <w:tcW w:w="851" w:type="dxa"/>
            <w:vAlign w:val="bottom"/>
          </w:tcPr>
          <w:p w:rsidR="00567596" w:rsidRPr="00A41DAA" w:rsidRDefault="00567596" w:rsidP="00567596">
            <w:pPr>
              <w:jc w:val="right"/>
              <w:rPr>
                <w:sz w:val="20"/>
                <w:szCs w:val="20"/>
              </w:rPr>
            </w:pPr>
            <w:r w:rsidRPr="00A41DAA">
              <w:rPr>
                <w:sz w:val="20"/>
                <w:szCs w:val="20"/>
              </w:rPr>
              <w:t>564,24</w:t>
            </w:r>
          </w:p>
        </w:tc>
        <w:tc>
          <w:tcPr>
            <w:tcW w:w="708" w:type="dxa"/>
            <w:vAlign w:val="bottom"/>
          </w:tcPr>
          <w:p w:rsidR="00567596" w:rsidRPr="00A41DAA" w:rsidRDefault="00567596" w:rsidP="00567596">
            <w:pPr>
              <w:jc w:val="right"/>
              <w:rPr>
                <w:sz w:val="20"/>
                <w:szCs w:val="20"/>
              </w:rPr>
            </w:pPr>
            <w:r w:rsidRPr="00A41DAA">
              <w:rPr>
                <w:sz w:val="20"/>
                <w:szCs w:val="20"/>
              </w:rPr>
              <w:t>16,40</w:t>
            </w:r>
          </w:p>
        </w:tc>
        <w:tc>
          <w:tcPr>
            <w:tcW w:w="567" w:type="dxa"/>
            <w:vAlign w:val="bottom"/>
          </w:tcPr>
          <w:p w:rsidR="00567596" w:rsidRPr="00A54DCE" w:rsidRDefault="00567596" w:rsidP="00567596">
            <w:pPr>
              <w:jc w:val="right"/>
              <w:rPr>
                <w:color w:val="000000"/>
                <w:sz w:val="20"/>
                <w:szCs w:val="20"/>
              </w:rPr>
            </w:pPr>
            <w:r w:rsidRPr="00A54DCE">
              <w:rPr>
                <w:color w:val="000000"/>
                <w:sz w:val="20"/>
                <w:szCs w:val="20"/>
              </w:rPr>
              <w:t>2,07</w:t>
            </w:r>
          </w:p>
        </w:tc>
        <w:tc>
          <w:tcPr>
            <w:tcW w:w="726" w:type="dxa"/>
            <w:vAlign w:val="bottom"/>
          </w:tcPr>
          <w:p w:rsidR="00567596" w:rsidRPr="00A54DCE" w:rsidRDefault="00567596" w:rsidP="00567596">
            <w:pPr>
              <w:jc w:val="right"/>
              <w:rPr>
                <w:color w:val="000000"/>
                <w:sz w:val="20"/>
                <w:szCs w:val="20"/>
              </w:rPr>
            </w:pPr>
            <w:r w:rsidRPr="00A54DCE">
              <w:rPr>
                <w:color w:val="000000"/>
                <w:sz w:val="20"/>
                <w:szCs w:val="20"/>
              </w:rPr>
              <w:t>1,63</w:t>
            </w:r>
          </w:p>
        </w:tc>
        <w:tc>
          <w:tcPr>
            <w:tcW w:w="1042" w:type="dxa"/>
            <w:vAlign w:val="bottom"/>
          </w:tcPr>
          <w:p w:rsidR="00567596" w:rsidRPr="00A41DAA" w:rsidRDefault="00567596" w:rsidP="00567596">
            <w:pPr>
              <w:jc w:val="right"/>
              <w:rPr>
                <w:sz w:val="20"/>
                <w:szCs w:val="20"/>
              </w:rPr>
            </w:pPr>
            <w:r w:rsidRPr="00A41DAA">
              <w:rPr>
                <w:sz w:val="20"/>
                <w:szCs w:val="20"/>
              </w:rPr>
              <w:t>3944,37</w:t>
            </w:r>
          </w:p>
        </w:tc>
      </w:tr>
      <w:tr w:rsidR="00567596" w:rsidRPr="00E31982" w:rsidTr="00567596">
        <w:trPr>
          <w:jc w:val="center"/>
        </w:trPr>
        <w:tc>
          <w:tcPr>
            <w:tcW w:w="877" w:type="dxa"/>
          </w:tcPr>
          <w:p w:rsidR="00567596" w:rsidRPr="00E31982" w:rsidRDefault="00567596" w:rsidP="00567596">
            <w:pPr>
              <w:rPr>
                <w:sz w:val="20"/>
                <w:szCs w:val="20"/>
                <w:lang w:val="lt-LT"/>
              </w:rPr>
            </w:pPr>
            <w:r w:rsidRPr="00E31982">
              <w:rPr>
                <w:sz w:val="20"/>
                <w:szCs w:val="20"/>
                <w:lang w:val="lt-LT"/>
              </w:rPr>
              <w:t>2007 01</w:t>
            </w:r>
          </w:p>
        </w:tc>
        <w:tc>
          <w:tcPr>
            <w:tcW w:w="830" w:type="dxa"/>
            <w:vAlign w:val="bottom"/>
          </w:tcPr>
          <w:p w:rsidR="00567596" w:rsidRPr="00A54DCE" w:rsidRDefault="00567596" w:rsidP="00567596">
            <w:pPr>
              <w:jc w:val="right"/>
              <w:rPr>
                <w:sz w:val="20"/>
                <w:szCs w:val="20"/>
              </w:rPr>
            </w:pPr>
            <w:r w:rsidRPr="00A54DCE">
              <w:rPr>
                <w:sz w:val="20"/>
                <w:szCs w:val="20"/>
              </w:rPr>
              <w:t>441,72</w:t>
            </w:r>
          </w:p>
        </w:tc>
        <w:tc>
          <w:tcPr>
            <w:tcW w:w="827" w:type="dxa"/>
            <w:vAlign w:val="bottom"/>
          </w:tcPr>
          <w:p w:rsidR="00567596" w:rsidRPr="00A54DCE" w:rsidRDefault="00567596" w:rsidP="00567596">
            <w:pPr>
              <w:jc w:val="right"/>
              <w:rPr>
                <w:color w:val="000000"/>
                <w:sz w:val="20"/>
                <w:szCs w:val="20"/>
              </w:rPr>
            </w:pPr>
            <w:r w:rsidRPr="00A54DCE">
              <w:rPr>
                <w:color w:val="000000"/>
                <w:sz w:val="20"/>
                <w:szCs w:val="20"/>
              </w:rPr>
              <w:t>6,50</w:t>
            </w:r>
          </w:p>
        </w:tc>
        <w:tc>
          <w:tcPr>
            <w:tcW w:w="923" w:type="dxa"/>
            <w:vAlign w:val="bottom"/>
          </w:tcPr>
          <w:p w:rsidR="00567596" w:rsidRPr="00A54DCE" w:rsidRDefault="00567596" w:rsidP="00567596">
            <w:pPr>
              <w:jc w:val="right"/>
              <w:rPr>
                <w:color w:val="000000"/>
                <w:sz w:val="20"/>
                <w:szCs w:val="20"/>
              </w:rPr>
            </w:pPr>
            <w:r w:rsidRPr="00A54DCE">
              <w:rPr>
                <w:color w:val="000000"/>
                <w:sz w:val="20"/>
                <w:szCs w:val="20"/>
              </w:rPr>
              <w:t>2,25</w:t>
            </w:r>
          </w:p>
        </w:tc>
        <w:tc>
          <w:tcPr>
            <w:tcW w:w="831" w:type="dxa"/>
            <w:vAlign w:val="bottom"/>
          </w:tcPr>
          <w:p w:rsidR="00567596" w:rsidRPr="00A54DCE" w:rsidRDefault="00567596" w:rsidP="00567596">
            <w:pPr>
              <w:jc w:val="right"/>
              <w:rPr>
                <w:color w:val="000000"/>
                <w:sz w:val="20"/>
                <w:szCs w:val="20"/>
              </w:rPr>
            </w:pPr>
            <w:r w:rsidRPr="00A54DCE">
              <w:rPr>
                <w:color w:val="000000"/>
                <w:sz w:val="20"/>
                <w:szCs w:val="20"/>
              </w:rPr>
              <w:t>4,06</w:t>
            </w:r>
          </w:p>
        </w:tc>
        <w:tc>
          <w:tcPr>
            <w:tcW w:w="876" w:type="dxa"/>
            <w:vAlign w:val="bottom"/>
          </w:tcPr>
          <w:p w:rsidR="00567596" w:rsidRPr="00A54DCE" w:rsidRDefault="00567596" w:rsidP="00567596">
            <w:pPr>
              <w:jc w:val="right"/>
              <w:rPr>
                <w:color w:val="000000"/>
                <w:sz w:val="20"/>
                <w:szCs w:val="20"/>
              </w:rPr>
            </w:pPr>
            <w:r w:rsidRPr="00A54DCE">
              <w:rPr>
                <w:color w:val="000000"/>
                <w:sz w:val="20"/>
                <w:szCs w:val="20"/>
              </w:rPr>
              <w:t>-0,50</w:t>
            </w:r>
          </w:p>
        </w:tc>
        <w:tc>
          <w:tcPr>
            <w:tcW w:w="1040" w:type="dxa"/>
            <w:vAlign w:val="bottom"/>
          </w:tcPr>
          <w:p w:rsidR="00567596" w:rsidRPr="00E60DED" w:rsidRDefault="00567596" w:rsidP="00567596">
            <w:pPr>
              <w:autoSpaceDE w:val="0"/>
              <w:autoSpaceDN w:val="0"/>
              <w:adjustRightInd w:val="0"/>
              <w:ind w:right="30"/>
              <w:jc w:val="right"/>
              <w:rPr>
                <w:color w:val="000000"/>
                <w:sz w:val="20"/>
                <w:szCs w:val="20"/>
              </w:rPr>
            </w:pPr>
            <w:r w:rsidRPr="00E60DED">
              <w:rPr>
                <w:color w:val="000000"/>
                <w:sz w:val="20"/>
                <w:szCs w:val="20"/>
              </w:rPr>
              <w:t>10187</w:t>
            </w:r>
            <w:r w:rsidRPr="00A54DCE">
              <w:rPr>
                <w:color w:val="000000"/>
                <w:sz w:val="20"/>
                <w:szCs w:val="20"/>
              </w:rPr>
              <w:t>,</w:t>
            </w:r>
            <w:r w:rsidRPr="00E60DED">
              <w:rPr>
                <w:color w:val="000000"/>
                <w:sz w:val="20"/>
                <w:szCs w:val="20"/>
              </w:rPr>
              <w:t>61</w:t>
            </w:r>
          </w:p>
        </w:tc>
        <w:tc>
          <w:tcPr>
            <w:tcW w:w="850" w:type="dxa"/>
            <w:vAlign w:val="bottom"/>
          </w:tcPr>
          <w:p w:rsidR="00567596" w:rsidRPr="00A54DCE" w:rsidRDefault="00567596" w:rsidP="00567596">
            <w:pPr>
              <w:jc w:val="right"/>
              <w:rPr>
                <w:sz w:val="20"/>
                <w:szCs w:val="20"/>
              </w:rPr>
            </w:pPr>
            <w:r w:rsidRPr="00A54DCE">
              <w:rPr>
                <w:sz w:val="20"/>
                <w:szCs w:val="20"/>
              </w:rPr>
              <w:t>103,3</w:t>
            </w:r>
            <w:r>
              <w:rPr>
                <w:sz w:val="20"/>
                <w:szCs w:val="20"/>
              </w:rPr>
              <w:t>0</w:t>
            </w:r>
          </w:p>
        </w:tc>
        <w:tc>
          <w:tcPr>
            <w:tcW w:w="851" w:type="dxa"/>
            <w:vAlign w:val="bottom"/>
          </w:tcPr>
          <w:p w:rsidR="00567596" w:rsidRPr="00A54DCE" w:rsidRDefault="00567596" w:rsidP="00567596">
            <w:pPr>
              <w:jc w:val="right"/>
              <w:rPr>
                <w:sz w:val="20"/>
                <w:szCs w:val="20"/>
              </w:rPr>
            </w:pPr>
            <w:r w:rsidRPr="00A54DCE">
              <w:rPr>
                <w:sz w:val="20"/>
                <w:szCs w:val="20"/>
              </w:rPr>
              <w:t>102,0</w:t>
            </w:r>
            <w:r>
              <w:rPr>
                <w:sz w:val="20"/>
                <w:szCs w:val="20"/>
              </w:rPr>
              <w:t>0</w:t>
            </w:r>
          </w:p>
        </w:tc>
        <w:tc>
          <w:tcPr>
            <w:tcW w:w="850" w:type="dxa"/>
            <w:vAlign w:val="bottom"/>
          </w:tcPr>
          <w:p w:rsidR="00567596" w:rsidRPr="00A54DCE" w:rsidRDefault="00567596" w:rsidP="00567596">
            <w:pPr>
              <w:jc w:val="right"/>
              <w:rPr>
                <w:sz w:val="20"/>
                <w:szCs w:val="20"/>
              </w:rPr>
            </w:pPr>
            <w:r w:rsidRPr="00A54DCE">
              <w:rPr>
                <w:sz w:val="20"/>
                <w:szCs w:val="20"/>
              </w:rPr>
              <w:t>103,5</w:t>
            </w:r>
            <w:r>
              <w:rPr>
                <w:sz w:val="20"/>
                <w:szCs w:val="20"/>
              </w:rPr>
              <w:t>0</w:t>
            </w:r>
          </w:p>
        </w:tc>
        <w:tc>
          <w:tcPr>
            <w:tcW w:w="567" w:type="dxa"/>
            <w:vAlign w:val="bottom"/>
          </w:tcPr>
          <w:p w:rsidR="00567596" w:rsidRPr="00A54DCE" w:rsidRDefault="00567596" w:rsidP="00567596">
            <w:pPr>
              <w:jc w:val="right"/>
              <w:rPr>
                <w:sz w:val="20"/>
                <w:szCs w:val="20"/>
              </w:rPr>
            </w:pPr>
            <w:r w:rsidRPr="00A54DCE">
              <w:rPr>
                <w:sz w:val="20"/>
                <w:szCs w:val="20"/>
              </w:rPr>
              <w:t>4,0</w:t>
            </w:r>
            <w:r>
              <w:rPr>
                <w:sz w:val="20"/>
                <w:szCs w:val="20"/>
              </w:rPr>
              <w:t>0</w:t>
            </w:r>
          </w:p>
        </w:tc>
        <w:tc>
          <w:tcPr>
            <w:tcW w:w="567" w:type="dxa"/>
            <w:vAlign w:val="bottom"/>
          </w:tcPr>
          <w:p w:rsidR="00567596" w:rsidRPr="00A54DCE" w:rsidRDefault="00567596" w:rsidP="00567596">
            <w:pPr>
              <w:jc w:val="right"/>
              <w:rPr>
                <w:sz w:val="20"/>
                <w:szCs w:val="20"/>
              </w:rPr>
            </w:pPr>
            <w:r w:rsidRPr="00A54DCE">
              <w:rPr>
                <w:sz w:val="20"/>
                <w:szCs w:val="20"/>
              </w:rPr>
              <w:t>3,83</w:t>
            </w:r>
          </w:p>
        </w:tc>
        <w:tc>
          <w:tcPr>
            <w:tcW w:w="851" w:type="dxa"/>
            <w:vAlign w:val="bottom"/>
          </w:tcPr>
          <w:p w:rsidR="00567596" w:rsidRPr="00A41DAA" w:rsidRDefault="00567596" w:rsidP="00567596">
            <w:pPr>
              <w:jc w:val="right"/>
              <w:rPr>
                <w:sz w:val="20"/>
                <w:szCs w:val="20"/>
              </w:rPr>
            </w:pPr>
            <w:r w:rsidRPr="00A41DAA">
              <w:rPr>
                <w:sz w:val="20"/>
                <w:szCs w:val="20"/>
              </w:rPr>
              <w:t>573,47</w:t>
            </w:r>
          </w:p>
        </w:tc>
        <w:tc>
          <w:tcPr>
            <w:tcW w:w="708" w:type="dxa"/>
            <w:vAlign w:val="bottom"/>
          </w:tcPr>
          <w:p w:rsidR="00567596" w:rsidRPr="00A41DAA" w:rsidRDefault="00567596" w:rsidP="00567596">
            <w:pPr>
              <w:jc w:val="right"/>
              <w:rPr>
                <w:sz w:val="20"/>
                <w:szCs w:val="20"/>
              </w:rPr>
            </w:pPr>
            <w:r w:rsidRPr="00A41DAA">
              <w:rPr>
                <w:sz w:val="20"/>
                <w:szCs w:val="20"/>
              </w:rPr>
              <w:t>16,50</w:t>
            </w:r>
          </w:p>
        </w:tc>
        <w:tc>
          <w:tcPr>
            <w:tcW w:w="567" w:type="dxa"/>
            <w:vAlign w:val="bottom"/>
          </w:tcPr>
          <w:p w:rsidR="00567596" w:rsidRPr="00A54DCE" w:rsidRDefault="00567596" w:rsidP="00567596">
            <w:pPr>
              <w:jc w:val="right"/>
              <w:rPr>
                <w:color w:val="000000"/>
                <w:sz w:val="20"/>
                <w:szCs w:val="20"/>
              </w:rPr>
            </w:pPr>
            <w:r w:rsidRPr="00A54DCE">
              <w:rPr>
                <w:color w:val="000000"/>
                <w:sz w:val="20"/>
                <w:szCs w:val="20"/>
              </w:rPr>
              <w:t>1,55</w:t>
            </w:r>
          </w:p>
        </w:tc>
        <w:tc>
          <w:tcPr>
            <w:tcW w:w="726" w:type="dxa"/>
            <w:vAlign w:val="bottom"/>
          </w:tcPr>
          <w:p w:rsidR="00567596" w:rsidRPr="00A54DCE" w:rsidRDefault="00567596" w:rsidP="00567596">
            <w:pPr>
              <w:jc w:val="right"/>
              <w:rPr>
                <w:color w:val="000000"/>
                <w:sz w:val="20"/>
                <w:szCs w:val="20"/>
              </w:rPr>
            </w:pPr>
            <w:r w:rsidRPr="00A54DCE">
              <w:rPr>
                <w:color w:val="000000"/>
                <w:sz w:val="20"/>
                <w:szCs w:val="20"/>
              </w:rPr>
              <w:t>0,51</w:t>
            </w:r>
          </w:p>
        </w:tc>
        <w:tc>
          <w:tcPr>
            <w:tcW w:w="1042" w:type="dxa"/>
            <w:vAlign w:val="bottom"/>
          </w:tcPr>
          <w:p w:rsidR="00567596" w:rsidRPr="00A41DAA" w:rsidRDefault="00567596" w:rsidP="00567596">
            <w:pPr>
              <w:jc w:val="right"/>
              <w:rPr>
                <w:sz w:val="20"/>
                <w:szCs w:val="20"/>
              </w:rPr>
            </w:pPr>
            <w:r w:rsidRPr="00A41DAA">
              <w:rPr>
                <w:sz w:val="20"/>
                <w:szCs w:val="20"/>
              </w:rPr>
              <w:t>4504,35</w:t>
            </w:r>
          </w:p>
        </w:tc>
      </w:tr>
      <w:tr w:rsidR="00567596" w:rsidRPr="00E31982" w:rsidTr="00567596">
        <w:trPr>
          <w:jc w:val="center"/>
        </w:trPr>
        <w:tc>
          <w:tcPr>
            <w:tcW w:w="877" w:type="dxa"/>
          </w:tcPr>
          <w:p w:rsidR="00567596" w:rsidRPr="00E31982" w:rsidRDefault="00567596" w:rsidP="00567596">
            <w:pPr>
              <w:rPr>
                <w:sz w:val="20"/>
                <w:szCs w:val="20"/>
                <w:lang w:val="lt-LT"/>
              </w:rPr>
            </w:pPr>
            <w:r w:rsidRPr="00E31982">
              <w:rPr>
                <w:sz w:val="20"/>
                <w:szCs w:val="20"/>
                <w:lang w:val="lt-LT"/>
              </w:rPr>
              <w:t>2007 02</w:t>
            </w:r>
          </w:p>
        </w:tc>
        <w:tc>
          <w:tcPr>
            <w:tcW w:w="830" w:type="dxa"/>
            <w:vAlign w:val="bottom"/>
          </w:tcPr>
          <w:p w:rsidR="00567596" w:rsidRPr="00A54DCE" w:rsidRDefault="00567596" w:rsidP="00567596">
            <w:pPr>
              <w:jc w:val="right"/>
              <w:rPr>
                <w:sz w:val="20"/>
                <w:szCs w:val="20"/>
              </w:rPr>
            </w:pPr>
            <w:r w:rsidRPr="00A54DCE">
              <w:rPr>
                <w:sz w:val="20"/>
                <w:szCs w:val="20"/>
              </w:rPr>
              <w:t>434,46</w:t>
            </w:r>
          </w:p>
        </w:tc>
        <w:tc>
          <w:tcPr>
            <w:tcW w:w="827" w:type="dxa"/>
            <w:vAlign w:val="bottom"/>
          </w:tcPr>
          <w:p w:rsidR="00567596" w:rsidRPr="00A54DCE" w:rsidRDefault="00567596" w:rsidP="00567596">
            <w:pPr>
              <w:jc w:val="right"/>
              <w:rPr>
                <w:color w:val="000000"/>
                <w:sz w:val="20"/>
                <w:szCs w:val="20"/>
              </w:rPr>
            </w:pPr>
            <w:r w:rsidRPr="00A54DCE">
              <w:rPr>
                <w:color w:val="000000"/>
                <w:sz w:val="20"/>
                <w:szCs w:val="20"/>
              </w:rPr>
              <w:t>-0,37</w:t>
            </w:r>
          </w:p>
        </w:tc>
        <w:tc>
          <w:tcPr>
            <w:tcW w:w="923" w:type="dxa"/>
            <w:vAlign w:val="bottom"/>
          </w:tcPr>
          <w:p w:rsidR="00567596" w:rsidRPr="00A54DCE" w:rsidRDefault="00567596" w:rsidP="00567596">
            <w:pPr>
              <w:jc w:val="right"/>
              <w:rPr>
                <w:color w:val="000000"/>
                <w:sz w:val="20"/>
                <w:szCs w:val="20"/>
              </w:rPr>
            </w:pPr>
            <w:r w:rsidRPr="00A54DCE">
              <w:rPr>
                <w:color w:val="000000"/>
                <w:sz w:val="20"/>
                <w:szCs w:val="20"/>
              </w:rPr>
              <w:t>-3,28</w:t>
            </w:r>
          </w:p>
        </w:tc>
        <w:tc>
          <w:tcPr>
            <w:tcW w:w="831" w:type="dxa"/>
            <w:vAlign w:val="bottom"/>
          </w:tcPr>
          <w:p w:rsidR="00567596" w:rsidRPr="00A54DCE" w:rsidRDefault="00567596" w:rsidP="00567596">
            <w:pPr>
              <w:jc w:val="right"/>
              <w:rPr>
                <w:color w:val="000000"/>
                <w:sz w:val="20"/>
                <w:szCs w:val="20"/>
              </w:rPr>
            </w:pPr>
            <w:r w:rsidRPr="00A54DCE">
              <w:rPr>
                <w:color w:val="000000"/>
                <w:sz w:val="20"/>
                <w:szCs w:val="20"/>
              </w:rPr>
              <w:t>-2,92</w:t>
            </w:r>
          </w:p>
        </w:tc>
        <w:tc>
          <w:tcPr>
            <w:tcW w:w="876" w:type="dxa"/>
            <w:vAlign w:val="bottom"/>
          </w:tcPr>
          <w:p w:rsidR="00567596" w:rsidRPr="00A54DCE" w:rsidRDefault="00567596" w:rsidP="00567596">
            <w:pPr>
              <w:jc w:val="right"/>
              <w:rPr>
                <w:color w:val="000000"/>
                <w:sz w:val="20"/>
                <w:szCs w:val="20"/>
              </w:rPr>
            </w:pPr>
            <w:r w:rsidRPr="00A54DCE">
              <w:rPr>
                <w:color w:val="000000"/>
                <w:sz w:val="20"/>
                <w:szCs w:val="20"/>
              </w:rPr>
              <w:t>-4,23</w:t>
            </w:r>
          </w:p>
        </w:tc>
        <w:tc>
          <w:tcPr>
            <w:tcW w:w="1040" w:type="dxa"/>
            <w:vAlign w:val="bottom"/>
          </w:tcPr>
          <w:p w:rsidR="00567596" w:rsidRPr="00E60DED" w:rsidRDefault="00567596" w:rsidP="00567596">
            <w:pPr>
              <w:autoSpaceDE w:val="0"/>
              <w:autoSpaceDN w:val="0"/>
              <w:adjustRightInd w:val="0"/>
              <w:ind w:right="30"/>
              <w:jc w:val="right"/>
              <w:rPr>
                <w:color w:val="000000"/>
                <w:sz w:val="20"/>
                <w:szCs w:val="20"/>
              </w:rPr>
            </w:pPr>
            <w:r w:rsidRPr="00E60DED">
              <w:rPr>
                <w:color w:val="000000"/>
                <w:sz w:val="20"/>
                <w:szCs w:val="20"/>
              </w:rPr>
              <w:t>10265</w:t>
            </w:r>
            <w:r w:rsidRPr="00A54DCE">
              <w:rPr>
                <w:color w:val="000000"/>
                <w:sz w:val="20"/>
                <w:szCs w:val="20"/>
              </w:rPr>
              <w:t>,</w:t>
            </w:r>
            <w:r w:rsidRPr="00E60DED">
              <w:rPr>
                <w:color w:val="000000"/>
                <w:sz w:val="20"/>
                <w:szCs w:val="20"/>
              </w:rPr>
              <w:t>83</w:t>
            </w:r>
          </w:p>
        </w:tc>
        <w:tc>
          <w:tcPr>
            <w:tcW w:w="850" w:type="dxa"/>
            <w:vAlign w:val="bottom"/>
          </w:tcPr>
          <w:p w:rsidR="00567596" w:rsidRPr="00A54DCE" w:rsidRDefault="00567596" w:rsidP="00567596">
            <w:pPr>
              <w:jc w:val="right"/>
              <w:rPr>
                <w:sz w:val="20"/>
                <w:szCs w:val="20"/>
              </w:rPr>
            </w:pPr>
            <w:r w:rsidRPr="00A54DCE">
              <w:rPr>
                <w:sz w:val="20"/>
                <w:szCs w:val="20"/>
              </w:rPr>
              <w:t>103,5</w:t>
            </w:r>
            <w:r>
              <w:rPr>
                <w:sz w:val="20"/>
                <w:szCs w:val="20"/>
              </w:rPr>
              <w:t>0</w:t>
            </w:r>
          </w:p>
        </w:tc>
        <w:tc>
          <w:tcPr>
            <w:tcW w:w="851" w:type="dxa"/>
            <w:vAlign w:val="bottom"/>
          </w:tcPr>
          <w:p w:rsidR="00567596" w:rsidRPr="00A54DCE" w:rsidRDefault="00567596" w:rsidP="00567596">
            <w:pPr>
              <w:jc w:val="right"/>
              <w:rPr>
                <w:sz w:val="20"/>
                <w:szCs w:val="20"/>
              </w:rPr>
            </w:pPr>
            <w:r w:rsidRPr="00A54DCE">
              <w:rPr>
                <w:sz w:val="20"/>
                <w:szCs w:val="20"/>
              </w:rPr>
              <w:t>102,8</w:t>
            </w:r>
            <w:r>
              <w:rPr>
                <w:sz w:val="20"/>
                <w:szCs w:val="20"/>
              </w:rPr>
              <w:t>0</w:t>
            </w:r>
          </w:p>
        </w:tc>
        <w:tc>
          <w:tcPr>
            <w:tcW w:w="850" w:type="dxa"/>
            <w:vAlign w:val="bottom"/>
          </w:tcPr>
          <w:p w:rsidR="00567596" w:rsidRPr="00A54DCE" w:rsidRDefault="00567596" w:rsidP="00567596">
            <w:pPr>
              <w:jc w:val="right"/>
              <w:rPr>
                <w:sz w:val="20"/>
                <w:szCs w:val="20"/>
              </w:rPr>
            </w:pPr>
            <w:r w:rsidRPr="00A54DCE">
              <w:rPr>
                <w:sz w:val="20"/>
                <w:szCs w:val="20"/>
              </w:rPr>
              <w:t>103,9</w:t>
            </w:r>
            <w:r>
              <w:rPr>
                <w:sz w:val="20"/>
                <w:szCs w:val="20"/>
              </w:rPr>
              <w:t>0</w:t>
            </w:r>
          </w:p>
        </w:tc>
        <w:tc>
          <w:tcPr>
            <w:tcW w:w="567" w:type="dxa"/>
            <w:vAlign w:val="bottom"/>
          </w:tcPr>
          <w:p w:rsidR="00567596" w:rsidRPr="00A54DCE" w:rsidRDefault="00567596" w:rsidP="00567596">
            <w:pPr>
              <w:jc w:val="right"/>
              <w:rPr>
                <w:sz w:val="20"/>
                <w:szCs w:val="20"/>
              </w:rPr>
            </w:pPr>
            <w:r w:rsidRPr="00A54DCE">
              <w:rPr>
                <w:sz w:val="20"/>
                <w:szCs w:val="20"/>
              </w:rPr>
              <w:t>4,1</w:t>
            </w:r>
            <w:r>
              <w:rPr>
                <w:sz w:val="20"/>
                <w:szCs w:val="20"/>
              </w:rPr>
              <w:t>0</w:t>
            </w:r>
          </w:p>
        </w:tc>
        <w:tc>
          <w:tcPr>
            <w:tcW w:w="567" w:type="dxa"/>
            <w:vAlign w:val="bottom"/>
          </w:tcPr>
          <w:p w:rsidR="00567596" w:rsidRPr="00A54DCE" w:rsidRDefault="00567596" w:rsidP="00567596">
            <w:pPr>
              <w:jc w:val="right"/>
              <w:rPr>
                <w:sz w:val="20"/>
                <w:szCs w:val="20"/>
              </w:rPr>
            </w:pPr>
            <w:r w:rsidRPr="00A54DCE">
              <w:rPr>
                <w:sz w:val="20"/>
                <w:szCs w:val="20"/>
              </w:rPr>
              <w:t>3,87</w:t>
            </w:r>
          </w:p>
        </w:tc>
        <w:tc>
          <w:tcPr>
            <w:tcW w:w="851" w:type="dxa"/>
            <w:vAlign w:val="bottom"/>
          </w:tcPr>
          <w:p w:rsidR="00567596" w:rsidRPr="00A41DAA" w:rsidRDefault="00567596" w:rsidP="00567596">
            <w:pPr>
              <w:jc w:val="right"/>
              <w:rPr>
                <w:sz w:val="20"/>
                <w:szCs w:val="20"/>
              </w:rPr>
            </w:pPr>
            <w:r w:rsidRPr="00A41DAA">
              <w:rPr>
                <w:sz w:val="20"/>
                <w:szCs w:val="20"/>
              </w:rPr>
              <w:t>570,16</w:t>
            </w:r>
          </w:p>
        </w:tc>
        <w:tc>
          <w:tcPr>
            <w:tcW w:w="708" w:type="dxa"/>
            <w:vAlign w:val="bottom"/>
          </w:tcPr>
          <w:p w:rsidR="00567596" w:rsidRPr="00A41DAA" w:rsidRDefault="00567596" w:rsidP="00567596">
            <w:pPr>
              <w:jc w:val="right"/>
              <w:rPr>
                <w:sz w:val="20"/>
                <w:szCs w:val="20"/>
              </w:rPr>
            </w:pPr>
            <w:r w:rsidRPr="00A41DAA">
              <w:rPr>
                <w:sz w:val="20"/>
                <w:szCs w:val="20"/>
              </w:rPr>
              <w:t>17,00</w:t>
            </w:r>
          </w:p>
        </w:tc>
        <w:tc>
          <w:tcPr>
            <w:tcW w:w="567" w:type="dxa"/>
            <w:vAlign w:val="bottom"/>
          </w:tcPr>
          <w:p w:rsidR="00567596" w:rsidRPr="00A54DCE" w:rsidRDefault="00567596" w:rsidP="00567596">
            <w:pPr>
              <w:jc w:val="right"/>
              <w:rPr>
                <w:color w:val="000000"/>
                <w:sz w:val="20"/>
                <w:szCs w:val="20"/>
              </w:rPr>
            </w:pPr>
            <w:r w:rsidRPr="00A54DCE">
              <w:rPr>
                <w:color w:val="000000"/>
                <w:sz w:val="20"/>
                <w:szCs w:val="20"/>
              </w:rPr>
              <w:t>0,41</w:t>
            </w:r>
          </w:p>
        </w:tc>
        <w:tc>
          <w:tcPr>
            <w:tcW w:w="726" w:type="dxa"/>
            <w:vAlign w:val="bottom"/>
          </w:tcPr>
          <w:p w:rsidR="00567596" w:rsidRPr="00A54DCE" w:rsidRDefault="00567596" w:rsidP="00567596">
            <w:pPr>
              <w:jc w:val="right"/>
              <w:rPr>
                <w:color w:val="000000"/>
                <w:sz w:val="20"/>
                <w:szCs w:val="20"/>
              </w:rPr>
            </w:pPr>
            <w:r w:rsidRPr="00A54DCE">
              <w:rPr>
                <w:color w:val="000000"/>
                <w:sz w:val="20"/>
                <w:szCs w:val="20"/>
              </w:rPr>
              <w:t>0,75</w:t>
            </w:r>
          </w:p>
        </w:tc>
        <w:tc>
          <w:tcPr>
            <w:tcW w:w="1042" w:type="dxa"/>
            <w:vAlign w:val="bottom"/>
          </w:tcPr>
          <w:p w:rsidR="00567596" w:rsidRPr="00A41DAA" w:rsidRDefault="00567596" w:rsidP="00567596">
            <w:pPr>
              <w:jc w:val="right"/>
              <w:rPr>
                <w:sz w:val="20"/>
                <w:szCs w:val="20"/>
              </w:rPr>
            </w:pPr>
            <w:r w:rsidRPr="00A41DAA">
              <w:rPr>
                <w:sz w:val="20"/>
                <w:szCs w:val="20"/>
              </w:rPr>
              <w:t>5890,21</w:t>
            </w:r>
          </w:p>
        </w:tc>
      </w:tr>
      <w:tr w:rsidR="00567596" w:rsidRPr="00E31982" w:rsidTr="00567596">
        <w:trPr>
          <w:jc w:val="center"/>
        </w:trPr>
        <w:tc>
          <w:tcPr>
            <w:tcW w:w="877" w:type="dxa"/>
          </w:tcPr>
          <w:p w:rsidR="00567596" w:rsidRPr="00E31982" w:rsidRDefault="00567596" w:rsidP="00567596">
            <w:pPr>
              <w:rPr>
                <w:sz w:val="20"/>
                <w:szCs w:val="20"/>
                <w:lang w:val="lt-LT"/>
              </w:rPr>
            </w:pPr>
            <w:r w:rsidRPr="00E31982">
              <w:rPr>
                <w:sz w:val="20"/>
                <w:szCs w:val="20"/>
                <w:lang w:val="lt-LT"/>
              </w:rPr>
              <w:t>2007 03</w:t>
            </w:r>
          </w:p>
        </w:tc>
        <w:tc>
          <w:tcPr>
            <w:tcW w:w="830" w:type="dxa"/>
            <w:vAlign w:val="bottom"/>
          </w:tcPr>
          <w:p w:rsidR="00567596" w:rsidRPr="00A54DCE" w:rsidRDefault="00567596" w:rsidP="00567596">
            <w:pPr>
              <w:jc w:val="right"/>
              <w:rPr>
                <w:sz w:val="20"/>
                <w:szCs w:val="20"/>
              </w:rPr>
            </w:pPr>
            <w:r w:rsidRPr="00A54DCE">
              <w:rPr>
                <w:sz w:val="20"/>
                <w:szCs w:val="20"/>
              </w:rPr>
              <w:t>443,92</w:t>
            </w:r>
          </w:p>
        </w:tc>
        <w:tc>
          <w:tcPr>
            <w:tcW w:w="827" w:type="dxa"/>
            <w:vAlign w:val="bottom"/>
          </w:tcPr>
          <w:p w:rsidR="00567596" w:rsidRPr="00A54DCE" w:rsidRDefault="00567596" w:rsidP="00567596">
            <w:pPr>
              <w:jc w:val="right"/>
              <w:rPr>
                <w:color w:val="000000"/>
                <w:sz w:val="20"/>
                <w:szCs w:val="20"/>
              </w:rPr>
            </w:pPr>
            <w:r w:rsidRPr="00A54DCE">
              <w:rPr>
                <w:color w:val="000000"/>
                <w:sz w:val="20"/>
                <w:szCs w:val="20"/>
              </w:rPr>
              <w:t>1,26</w:t>
            </w:r>
          </w:p>
        </w:tc>
        <w:tc>
          <w:tcPr>
            <w:tcW w:w="923" w:type="dxa"/>
            <w:vAlign w:val="bottom"/>
          </w:tcPr>
          <w:p w:rsidR="00567596" w:rsidRPr="00A54DCE" w:rsidRDefault="00567596" w:rsidP="00567596">
            <w:pPr>
              <w:jc w:val="right"/>
              <w:rPr>
                <w:color w:val="000000"/>
                <w:sz w:val="20"/>
                <w:szCs w:val="20"/>
              </w:rPr>
            </w:pPr>
            <w:r w:rsidRPr="00A54DCE">
              <w:rPr>
                <w:color w:val="000000"/>
                <w:sz w:val="20"/>
                <w:szCs w:val="20"/>
              </w:rPr>
              <w:t>4,01</w:t>
            </w:r>
          </w:p>
        </w:tc>
        <w:tc>
          <w:tcPr>
            <w:tcW w:w="831" w:type="dxa"/>
            <w:vAlign w:val="bottom"/>
          </w:tcPr>
          <w:p w:rsidR="00567596" w:rsidRPr="00A54DCE" w:rsidRDefault="00567596" w:rsidP="00567596">
            <w:pPr>
              <w:jc w:val="right"/>
              <w:rPr>
                <w:color w:val="000000"/>
                <w:sz w:val="20"/>
                <w:szCs w:val="20"/>
              </w:rPr>
            </w:pPr>
            <w:r w:rsidRPr="00A54DCE">
              <w:rPr>
                <w:color w:val="000000"/>
                <w:sz w:val="20"/>
                <w:szCs w:val="20"/>
              </w:rPr>
              <w:t>1,49</w:t>
            </w:r>
          </w:p>
        </w:tc>
        <w:tc>
          <w:tcPr>
            <w:tcW w:w="876" w:type="dxa"/>
            <w:vAlign w:val="bottom"/>
          </w:tcPr>
          <w:p w:rsidR="00567596" w:rsidRPr="00A54DCE" w:rsidRDefault="00567596" w:rsidP="00567596">
            <w:pPr>
              <w:jc w:val="right"/>
              <w:rPr>
                <w:color w:val="000000"/>
                <w:sz w:val="20"/>
                <w:szCs w:val="20"/>
              </w:rPr>
            </w:pPr>
            <w:r w:rsidRPr="00A54DCE">
              <w:rPr>
                <w:color w:val="000000"/>
                <w:sz w:val="20"/>
                <w:szCs w:val="20"/>
              </w:rPr>
              <w:t>1,06</w:t>
            </w:r>
          </w:p>
        </w:tc>
        <w:tc>
          <w:tcPr>
            <w:tcW w:w="1040" w:type="dxa"/>
            <w:vAlign w:val="bottom"/>
          </w:tcPr>
          <w:p w:rsidR="00567596" w:rsidRPr="00E60DED" w:rsidRDefault="00567596" w:rsidP="00567596">
            <w:pPr>
              <w:autoSpaceDE w:val="0"/>
              <w:autoSpaceDN w:val="0"/>
              <w:adjustRightInd w:val="0"/>
              <w:ind w:right="30"/>
              <w:jc w:val="right"/>
              <w:rPr>
                <w:color w:val="000000"/>
                <w:sz w:val="20"/>
                <w:szCs w:val="20"/>
              </w:rPr>
            </w:pPr>
            <w:r w:rsidRPr="00E60DED">
              <w:rPr>
                <w:color w:val="000000"/>
                <w:sz w:val="20"/>
                <w:szCs w:val="20"/>
              </w:rPr>
              <w:t>10364</w:t>
            </w:r>
            <w:r w:rsidRPr="00A54DCE">
              <w:rPr>
                <w:color w:val="000000"/>
                <w:sz w:val="20"/>
                <w:szCs w:val="20"/>
              </w:rPr>
              <w:t>,</w:t>
            </w:r>
            <w:r w:rsidRPr="00E60DED">
              <w:rPr>
                <w:color w:val="000000"/>
                <w:sz w:val="20"/>
                <w:szCs w:val="20"/>
              </w:rPr>
              <w:t>77</w:t>
            </w:r>
          </w:p>
        </w:tc>
        <w:tc>
          <w:tcPr>
            <w:tcW w:w="850" w:type="dxa"/>
            <w:vAlign w:val="bottom"/>
          </w:tcPr>
          <w:p w:rsidR="00567596" w:rsidRPr="00A54DCE" w:rsidRDefault="00567596" w:rsidP="00567596">
            <w:pPr>
              <w:jc w:val="right"/>
              <w:rPr>
                <w:sz w:val="20"/>
                <w:szCs w:val="20"/>
              </w:rPr>
            </w:pPr>
            <w:r w:rsidRPr="00A54DCE">
              <w:rPr>
                <w:sz w:val="20"/>
                <w:szCs w:val="20"/>
              </w:rPr>
              <w:t>101,9</w:t>
            </w:r>
            <w:r>
              <w:rPr>
                <w:sz w:val="20"/>
                <w:szCs w:val="20"/>
              </w:rPr>
              <w:t>0</w:t>
            </w:r>
          </w:p>
        </w:tc>
        <w:tc>
          <w:tcPr>
            <w:tcW w:w="851" w:type="dxa"/>
            <w:vAlign w:val="bottom"/>
          </w:tcPr>
          <w:p w:rsidR="00567596" w:rsidRPr="00A54DCE" w:rsidRDefault="00567596" w:rsidP="00567596">
            <w:pPr>
              <w:jc w:val="right"/>
              <w:rPr>
                <w:sz w:val="20"/>
                <w:szCs w:val="20"/>
              </w:rPr>
            </w:pPr>
            <w:r w:rsidRPr="00A54DCE">
              <w:rPr>
                <w:sz w:val="20"/>
                <w:szCs w:val="20"/>
              </w:rPr>
              <w:t>103,3</w:t>
            </w:r>
            <w:r>
              <w:rPr>
                <w:sz w:val="20"/>
                <w:szCs w:val="20"/>
              </w:rPr>
              <w:t>0</w:t>
            </w:r>
          </w:p>
        </w:tc>
        <w:tc>
          <w:tcPr>
            <w:tcW w:w="850" w:type="dxa"/>
            <w:vAlign w:val="bottom"/>
          </w:tcPr>
          <w:p w:rsidR="00567596" w:rsidRPr="00A54DCE" w:rsidRDefault="00567596" w:rsidP="00567596">
            <w:pPr>
              <w:jc w:val="right"/>
              <w:rPr>
                <w:sz w:val="20"/>
                <w:szCs w:val="20"/>
              </w:rPr>
            </w:pPr>
            <w:r w:rsidRPr="00A54DCE">
              <w:rPr>
                <w:sz w:val="20"/>
                <w:szCs w:val="20"/>
              </w:rPr>
              <w:t>104,4</w:t>
            </w:r>
            <w:r>
              <w:rPr>
                <w:sz w:val="20"/>
                <w:szCs w:val="20"/>
              </w:rPr>
              <w:t>0</w:t>
            </w:r>
          </w:p>
        </w:tc>
        <w:tc>
          <w:tcPr>
            <w:tcW w:w="567" w:type="dxa"/>
            <w:vAlign w:val="bottom"/>
          </w:tcPr>
          <w:p w:rsidR="00567596" w:rsidRPr="00A54DCE" w:rsidRDefault="00567596" w:rsidP="00567596">
            <w:pPr>
              <w:jc w:val="right"/>
              <w:rPr>
                <w:sz w:val="20"/>
                <w:szCs w:val="20"/>
              </w:rPr>
            </w:pPr>
            <w:r w:rsidRPr="00A54DCE">
              <w:rPr>
                <w:sz w:val="20"/>
                <w:szCs w:val="20"/>
              </w:rPr>
              <w:t>4,1</w:t>
            </w:r>
            <w:r>
              <w:rPr>
                <w:sz w:val="20"/>
                <w:szCs w:val="20"/>
              </w:rPr>
              <w:t>0</w:t>
            </w:r>
          </w:p>
        </w:tc>
        <w:tc>
          <w:tcPr>
            <w:tcW w:w="567" w:type="dxa"/>
            <w:vAlign w:val="bottom"/>
          </w:tcPr>
          <w:p w:rsidR="00567596" w:rsidRPr="00A54DCE" w:rsidRDefault="00567596" w:rsidP="00567596">
            <w:pPr>
              <w:jc w:val="right"/>
              <w:rPr>
                <w:sz w:val="20"/>
                <w:szCs w:val="20"/>
              </w:rPr>
            </w:pPr>
            <w:r w:rsidRPr="00A54DCE">
              <w:rPr>
                <w:sz w:val="20"/>
                <w:szCs w:val="20"/>
              </w:rPr>
              <w:t>4,04</w:t>
            </w:r>
          </w:p>
        </w:tc>
        <w:tc>
          <w:tcPr>
            <w:tcW w:w="851" w:type="dxa"/>
            <w:vAlign w:val="bottom"/>
          </w:tcPr>
          <w:p w:rsidR="00567596" w:rsidRPr="00A41DAA" w:rsidRDefault="00567596" w:rsidP="00567596">
            <w:pPr>
              <w:jc w:val="right"/>
              <w:rPr>
                <w:sz w:val="20"/>
                <w:szCs w:val="20"/>
              </w:rPr>
            </w:pPr>
            <w:r w:rsidRPr="00A41DAA">
              <w:rPr>
                <w:sz w:val="20"/>
                <w:szCs w:val="20"/>
              </w:rPr>
              <w:t>562,59</w:t>
            </w:r>
          </w:p>
        </w:tc>
        <w:tc>
          <w:tcPr>
            <w:tcW w:w="708" w:type="dxa"/>
            <w:vAlign w:val="bottom"/>
          </w:tcPr>
          <w:p w:rsidR="00567596" w:rsidRPr="00A41DAA" w:rsidRDefault="00567596" w:rsidP="00567596">
            <w:pPr>
              <w:jc w:val="right"/>
              <w:rPr>
                <w:sz w:val="20"/>
                <w:szCs w:val="20"/>
              </w:rPr>
            </w:pPr>
            <w:r w:rsidRPr="00A41DAA">
              <w:rPr>
                <w:sz w:val="20"/>
                <w:szCs w:val="20"/>
              </w:rPr>
              <w:t>17,40</w:t>
            </w:r>
          </w:p>
        </w:tc>
        <w:tc>
          <w:tcPr>
            <w:tcW w:w="567" w:type="dxa"/>
            <w:vAlign w:val="bottom"/>
          </w:tcPr>
          <w:p w:rsidR="00567596" w:rsidRPr="00A54DCE" w:rsidRDefault="00567596" w:rsidP="00567596">
            <w:pPr>
              <w:jc w:val="right"/>
              <w:rPr>
                <w:color w:val="000000"/>
                <w:sz w:val="20"/>
                <w:szCs w:val="20"/>
              </w:rPr>
            </w:pPr>
            <w:r w:rsidRPr="00A54DCE">
              <w:rPr>
                <w:color w:val="000000"/>
                <w:sz w:val="20"/>
                <w:szCs w:val="20"/>
              </w:rPr>
              <w:t>1,32</w:t>
            </w:r>
          </w:p>
        </w:tc>
        <w:tc>
          <w:tcPr>
            <w:tcW w:w="726" w:type="dxa"/>
            <w:vAlign w:val="bottom"/>
          </w:tcPr>
          <w:p w:rsidR="00567596" w:rsidRPr="00A54DCE" w:rsidRDefault="00567596" w:rsidP="00567596">
            <w:pPr>
              <w:jc w:val="right"/>
              <w:rPr>
                <w:color w:val="000000"/>
                <w:sz w:val="20"/>
                <w:szCs w:val="20"/>
              </w:rPr>
            </w:pPr>
            <w:r w:rsidRPr="00A54DCE">
              <w:rPr>
                <w:color w:val="000000"/>
                <w:sz w:val="20"/>
                <w:szCs w:val="20"/>
              </w:rPr>
              <w:t>0,57</w:t>
            </w:r>
          </w:p>
        </w:tc>
        <w:tc>
          <w:tcPr>
            <w:tcW w:w="1042" w:type="dxa"/>
            <w:vAlign w:val="bottom"/>
          </w:tcPr>
          <w:p w:rsidR="00567596" w:rsidRPr="00A41DAA" w:rsidRDefault="00567596" w:rsidP="00567596">
            <w:pPr>
              <w:jc w:val="right"/>
              <w:rPr>
                <w:sz w:val="20"/>
                <w:szCs w:val="20"/>
              </w:rPr>
            </w:pPr>
            <w:r w:rsidRPr="00A41DAA">
              <w:rPr>
                <w:sz w:val="20"/>
                <w:szCs w:val="20"/>
              </w:rPr>
              <w:t>4224,33</w:t>
            </w:r>
          </w:p>
        </w:tc>
      </w:tr>
      <w:tr w:rsidR="00567596" w:rsidRPr="00E31982" w:rsidTr="00567596">
        <w:trPr>
          <w:jc w:val="center"/>
        </w:trPr>
        <w:tc>
          <w:tcPr>
            <w:tcW w:w="877" w:type="dxa"/>
          </w:tcPr>
          <w:p w:rsidR="00567596" w:rsidRPr="00E31982" w:rsidRDefault="00567596" w:rsidP="00567596">
            <w:pPr>
              <w:rPr>
                <w:sz w:val="20"/>
                <w:szCs w:val="20"/>
                <w:lang w:val="lt-LT"/>
              </w:rPr>
            </w:pPr>
            <w:r w:rsidRPr="00E31982">
              <w:rPr>
                <w:sz w:val="20"/>
                <w:szCs w:val="20"/>
                <w:lang w:val="lt-LT"/>
              </w:rPr>
              <w:t>2007 04</w:t>
            </w:r>
          </w:p>
        </w:tc>
        <w:tc>
          <w:tcPr>
            <w:tcW w:w="830" w:type="dxa"/>
            <w:vAlign w:val="bottom"/>
          </w:tcPr>
          <w:p w:rsidR="00567596" w:rsidRPr="00A54DCE" w:rsidRDefault="00567596" w:rsidP="00567596">
            <w:pPr>
              <w:jc w:val="right"/>
              <w:rPr>
                <w:sz w:val="20"/>
                <w:szCs w:val="20"/>
              </w:rPr>
            </w:pPr>
            <w:r w:rsidRPr="00A54DCE">
              <w:rPr>
                <w:sz w:val="20"/>
                <w:szCs w:val="20"/>
              </w:rPr>
              <w:t>465,47</w:t>
            </w:r>
          </w:p>
        </w:tc>
        <w:tc>
          <w:tcPr>
            <w:tcW w:w="827" w:type="dxa"/>
            <w:vAlign w:val="bottom"/>
          </w:tcPr>
          <w:p w:rsidR="00567596" w:rsidRPr="00A54DCE" w:rsidRDefault="00567596" w:rsidP="00567596">
            <w:pPr>
              <w:jc w:val="right"/>
              <w:rPr>
                <w:color w:val="000000"/>
                <w:sz w:val="20"/>
                <w:szCs w:val="20"/>
              </w:rPr>
            </w:pPr>
            <w:r w:rsidRPr="00A54DCE">
              <w:rPr>
                <w:color w:val="000000"/>
                <w:sz w:val="20"/>
                <w:szCs w:val="20"/>
              </w:rPr>
              <w:t>4,15</w:t>
            </w:r>
          </w:p>
        </w:tc>
        <w:tc>
          <w:tcPr>
            <w:tcW w:w="923" w:type="dxa"/>
            <w:vAlign w:val="bottom"/>
          </w:tcPr>
          <w:p w:rsidR="00567596" w:rsidRPr="00A54DCE" w:rsidRDefault="00567596" w:rsidP="00567596">
            <w:pPr>
              <w:jc w:val="right"/>
              <w:rPr>
                <w:color w:val="000000"/>
                <w:sz w:val="20"/>
                <w:szCs w:val="20"/>
              </w:rPr>
            </w:pPr>
            <w:r w:rsidRPr="00A54DCE">
              <w:rPr>
                <w:color w:val="000000"/>
                <w:sz w:val="20"/>
                <w:szCs w:val="20"/>
              </w:rPr>
              <w:t>10,01</w:t>
            </w:r>
          </w:p>
        </w:tc>
        <w:tc>
          <w:tcPr>
            <w:tcW w:w="831" w:type="dxa"/>
            <w:vAlign w:val="bottom"/>
          </w:tcPr>
          <w:p w:rsidR="00567596" w:rsidRPr="00A54DCE" w:rsidRDefault="00567596" w:rsidP="00567596">
            <w:pPr>
              <w:jc w:val="right"/>
              <w:rPr>
                <w:color w:val="000000"/>
                <w:sz w:val="20"/>
                <w:szCs w:val="20"/>
              </w:rPr>
            </w:pPr>
            <w:r w:rsidRPr="00A54DCE">
              <w:rPr>
                <w:color w:val="000000"/>
                <w:sz w:val="20"/>
                <w:szCs w:val="20"/>
              </w:rPr>
              <w:t>0,54</w:t>
            </w:r>
          </w:p>
        </w:tc>
        <w:tc>
          <w:tcPr>
            <w:tcW w:w="876" w:type="dxa"/>
            <w:vAlign w:val="bottom"/>
          </w:tcPr>
          <w:p w:rsidR="00567596" w:rsidRPr="00A54DCE" w:rsidRDefault="00567596" w:rsidP="00567596">
            <w:pPr>
              <w:jc w:val="right"/>
              <w:rPr>
                <w:color w:val="000000"/>
                <w:sz w:val="20"/>
                <w:szCs w:val="20"/>
              </w:rPr>
            </w:pPr>
            <w:r w:rsidRPr="00A54DCE">
              <w:rPr>
                <w:color w:val="000000"/>
                <w:sz w:val="20"/>
                <w:szCs w:val="20"/>
              </w:rPr>
              <w:t>6,24</w:t>
            </w:r>
          </w:p>
        </w:tc>
        <w:tc>
          <w:tcPr>
            <w:tcW w:w="1040" w:type="dxa"/>
            <w:vAlign w:val="bottom"/>
          </w:tcPr>
          <w:p w:rsidR="00567596" w:rsidRPr="00E60DED" w:rsidRDefault="00567596" w:rsidP="00567596">
            <w:pPr>
              <w:autoSpaceDE w:val="0"/>
              <w:autoSpaceDN w:val="0"/>
              <w:adjustRightInd w:val="0"/>
              <w:ind w:right="30"/>
              <w:jc w:val="right"/>
              <w:rPr>
                <w:color w:val="000000"/>
                <w:sz w:val="20"/>
                <w:szCs w:val="20"/>
              </w:rPr>
            </w:pPr>
            <w:r w:rsidRPr="00E60DED">
              <w:rPr>
                <w:color w:val="000000"/>
                <w:sz w:val="20"/>
                <w:szCs w:val="20"/>
              </w:rPr>
              <w:t>10313</w:t>
            </w:r>
            <w:r w:rsidRPr="00A54DCE">
              <w:rPr>
                <w:color w:val="000000"/>
                <w:sz w:val="20"/>
                <w:szCs w:val="20"/>
              </w:rPr>
              <w:t>,</w:t>
            </w:r>
            <w:r w:rsidRPr="00E60DED">
              <w:rPr>
                <w:color w:val="000000"/>
                <w:sz w:val="20"/>
                <w:szCs w:val="20"/>
              </w:rPr>
              <w:t>07</w:t>
            </w:r>
          </w:p>
        </w:tc>
        <w:tc>
          <w:tcPr>
            <w:tcW w:w="850" w:type="dxa"/>
            <w:vAlign w:val="bottom"/>
          </w:tcPr>
          <w:p w:rsidR="00567596" w:rsidRPr="00A54DCE" w:rsidRDefault="00567596" w:rsidP="00567596">
            <w:pPr>
              <w:jc w:val="right"/>
              <w:rPr>
                <w:sz w:val="20"/>
                <w:szCs w:val="20"/>
              </w:rPr>
            </w:pPr>
            <w:r w:rsidRPr="00A54DCE">
              <w:rPr>
                <w:sz w:val="20"/>
                <w:szCs w:val="20"/>
              </w:rPr>
              <w:t>101,2</w:t>
            </w:r>
            <w:r>
              <w:rPr>
                <w:sz w:val="20"/>
                <w:szCs w:val="20"/>
              </w:rPr>
              <w:t>0</w:t>
            </w:r>
          </w:p>
        </w:tc>
        <w:tc>
          <w:tcPr>
            <w:tcW w:w="851" w:type="dxa"/>
            <w:vAlign w:val="bottom"/>
          </w:tcPr>
          <w:p w:rsidR="00567596" w:rsidRPr="00A54DCE" w:rsidRDefault="00567596" w:rsidP="00567596">
            <w:pPr>
              <w:jc w:val="right"/>
              <w:rPr>
                <w:sz w:val="20"/>
                <w:szCs w:val="20"/>
              </w:rPr>
            </w:pPr>
            <w:r w:rsidRPr="00A54DCE">
              <w:rPr>
                <w:sz w:val="20"/>
                <w:szCs w:val="20"/>
              </w:rPr>
              <w:t>103,6</w:t>
            </w:r>
            <w:r>
              <w:rPr>
                <w:sz w:val="20"/>
                <w:szCs w:val="20"/>
              </w:rPr>
              <w:t>0</w:t>
            </w:r>
          </w:p>
        </w:tc>
        <w:tc>
          <w:tcPr>
            <w:tcW w:w="850" w:type="dxa"/>
            <w:vAlign w:val="bottom"/>
          </w:tcPr>
          <w:p w:rsidR="00567596" w:rsidRPr="00A54DCE" w:rsidRDefault="00567596" w:rsidP="00567596">
            <w:pPr>
              <w:jc w:val="right"/>
              <w:rPr>
                <w:sz w:val="20"/>
                <w:szCs w:val="20"/>
              </w:rPr>
            </w:pPr>
            <w:r w:rsidRPr="00A54DCE">
              <w:rPr>
                <w:sz w:val="20"/>
                <w:szCs w:val="20"/>
              </w:rPr>
              <w:t>106,5</w:t>
            </w:r>
            <w:r>
              <w:rPr>
                <w:sz w:val="20"/>
                <w:szCs w:val="20"/>
              </w:rPr>
              <w:t>0</w:t>
            </w:r>
          </w:p>
        </w:tc>
        <w:tc>
          <w:tcPr>
            <w:tcW w:w="567" w:type="dxa"/>
            <w:vAlign w:val="bottom"/>
          </w:tcPr>
          <w:p w:rsidR="00567596" w:rsidRPr="00A54DCE" w:rsidRDefault="00567596" w:rsidP="00567596">
            <w:pPr>
              <w:jc w:val="right"/>
              <w:rPr>
                <w:sz w:val="20"/>
                <w:szCs w:val="20"/>
              </w:rPr>
            </w:pPr>
            <w:r w:rsidRPr="00A54DCE">
              <w:rPr>
                <w:sz w:val="20"/>
                <w:szCs w:val="20"/>
              </w:rPr>
              <w:t>3,8</w:t>
            </w:r>
            <w:r>
              <w:rPr>
                <w:sz w:val="20"/>
                <w:szCs w:val="20"/>
              </w:rPr>
              <w:t>0</w:t>
            </w:r>
          </w:p>
        </w:tc>
        <w:tc>
          <w:tcPr>
            <w:tcW w:w="567" w:type="dxa"/>
            <w:vAlign w:val="bottom"/>
          </w:tcPr>
          <w:p w:rsidR="00567596" w:rsidRPr="00A54DCE" w:rsidRDefault="00567596" w:rsidP="00567596">
            <w:pPr>
              <w:jc w:val="right"/>
              <w:rPr>
                <w:sz w:val="20"/>
                <w:szCs w:val="20"/>
              </w:rPr>
            </w:pPr>
            <w:r w:rsidRPr="00A54DCE">
              <w:rPr>
                <w:sz w:val="20"/>
                <w:szCs w:val="20"/>
              </w:rPr>
              <w:t>4,08</w:t>
            </w:r>
          </w:p>
        </w:tc>
        <w:tc>
          <w:tcPr>
            <w:tcW w:w="851" w:type="dxa"/>
            <w:vAlign w:val="bottom"/>
          </w:tcPr>
          <w:p w:rsidR="00567596" w:rsidRPr="00A41DAA" w:rsidRDefault="00567596" w:rsidP="00567596">
            <w:pPr>
              <w:jc w:val="right"/>
              <w:rPr>
                <w:sz w:val="20"/>
                <w:szCs w:val="20"/>
              </w:rPr>
            </w:pPr>
            <w:r w:rsidRPr="00A41DAA">
              <w:rPr>
                <w:sz w:val="20"/>
                <w:szCs w:val="20"/>
              </w:rPr>
              <w:t>551,11</w:t>
            </w:r>
          </w:p>
        </w:tc>
        <w:tc>
          <w:tcPr>
            <w:tcW w:w="708" w:type="dxa"/>
            <w:vAlign w:val="bottom"/>
          </w:tcPr>
          <w:p w:rsidR="00567596" w:rsidRPr="00A41DAA" w:rsidRDefault="00567596" w:rsidP="00567596">
            <w:pPr>
              <w:jc w:val="right"/>
              <w:rPr>
                <w:sz w:val="20"/>
                <w:szCs w:val="20"/>
              </w:rPr>
            </w:pPr>
            <w:r w:rsidRPr="00A41DAA">
              <w:rPr>
                <w:sz w:val="20"/>
                <w:szCs w:val="20"/>
              </w:rPr>
              <w:t>15,70</w:t>
            </w:r>
          </w:p>
        </w:tc>
        <w:tc>
          <w:tcPr>
            <w:tcW w:w="567" w:type="dxa"/>
            <w:vAlign w:val="bottom"/>
          </w:tcPr>
          <w:p w:rsidR="00567596" w:rsidRPr="00A54DCE" w:rsidRDefault="00567596" w:rsidP="00567596">
            <w:pPr>
              <w:jc w:val="right"/>
              <w:rPr>
                <w:color w:val="000000"/>
                <w:sz w:val="20"/>
                <w:szCs w:val="20"/>
              </w:rPr>
            </w:pPr>
            <w:r w:rsidRPr="00A54DCE">
              <w:rPr>
                <w:color w:val="000000"/>
                <w:sz w:val="20"/>
                <w:szCs w:val="20"/>
              </w:rPr>
              <w:t>1,21</w:t>
            </w:r>
          </w:p>
        </w:tc>
        <w:tc>
          <w:tcPr>
            <w:tcW w:w="726" w:type="dxa"/>
            <w:vAlign w:val="bottom"/>
          </w:tcPr>
          <w:p w:rsidR="00567596" w:rsidRPr="00A54DCE" w:rsidRDefault="00567596" w:rsidP="00567596">
            <w:pPr>
              <w:jc w:val="right"/>
              <w:rPr>
                <w:color w:val="000000"/>
                <w:sz w:val="20"/>
                <w:szCs w:val="20"/>
              </w:rPr>
            </w:pPr>
            <w:r w:rsidRPr="00A54DCE">
              <w:rPr>
                <w:color w:val="000000"/>
                <w:sz w:val="20"/>
                <w:szCs w:val="20"/>
              </w:rPr>
              <w:t>0,58</w:t>
            </w:r>
          </w:p>
        </w:tc>
        <w:tc>
          <w:tcPr>
            <w:tcW w:w="1042" w:type="dxa"/>
            <w:vAlign w:val="bottom"/>
          </w:tcPr>
          <w:p w:rsidR="00567596" w:rsidRPr="00A41DAA" w:rsidRDefault="00567596" w:rsidP="00567596">
            <w:pPr>
              <w:jc w:val="right"/>
              <w:rPr>
                <w:sz w:val="20"/>
                <w:szCs w:val="20"/>
              </w:rPr>
            </w:pPr>
            <w:r w:rsidRPr="00A41DAA">
              <w:rPr>
                <w:sz w:val="20"/>
                <w:szCs w:val="20"/>
              </w:rPr>
              <w:t>2839,91</w:t>
            </w:r>
          </w:p>
        </w:tc>
      </w:tr>
      <w:tr w:rsidR="00567596" w:rsidRPr="00E31982" w:rsidTr="00567596">
        <w:trPr>
          <w:jc w:val="center"/>
        </w:trPr>
        <w:tc>
          <w:tcPr>
            <w:tcW w:w="877" w:type="dxa"/>
          </w:tcPr>
          <w:p w:rsidR="00567596" w:rsidRPr="00E31982" w:rsidRDefault="00567596" w:rsidP="00567596">
            <w:pPr>
              <w:rPr>
                <w:sz w:val="20"/>
                <w:szCs w:val="20"/>
                <w:lang w:val="lt-LT"/>
              </w:rPr>
            </w:pPr>
            <w:r w:rsidRPr="00E31982">
              <w:rPr>
                <w:sz w:val="20"/>
                <w:szCs w:val="20"/>
                <w:lang w:val="lt-LT"/>
              </w:rPr>
              <w:t>2007 05</w:t>
            </w:r>
          </w:p>
        </w:tc>
        <w:tc>
          <w:tcPr>
            <w:tcW w:w="830" w:type="dxa"/>
            <w:vAlign w:val="bottom"/>
          </w:tcPr>
          <w:p w:rsidR="00567596" w:rsidRPr="00A54DCE" w:rsidRDefault="00567596" w:rsidP="00567596">
            <w:pPr>
              <w:jc w:val="right"/>
              <w:rPr>
                <w:sz w:val="20"/>
                <w:szCs w:val="20"/>
              </w:rPr>
            </w:pPr>
            <w:r w:rsidRPr="00A54DCE">
              <w:rPr>
                <w:sz w:val="20"/>
                <w:szCs w:val="20"/>
              </w:rPr>
              <w:t>485,32</w:t>
            </w:r>
          </w:p>
        </w:tc>
        <w:tc>
          <w:tcPr>
            <w:tcW w:w="827" w:type="dxa"/>
            <w:vAlign w:val="bottom"/>
          </w:tcPr>
          <w:p w:rsidR="00567596" w:rsidRPr="00A54DCE" w:rsidRDefault="00567596" w:rsidP="00567596">
            <w:pPr>
              <w:jc w:val="right"/>
              <w:rPr>
                <w:color w:val="000000"/>
                <w:sz w:val="20"/>
                <w:szCs w:val="20"/>
              </w:rPr>
            </w:pPr>
            <w:r w:rsidRPr="00A54DCE">
              <w:rPr>
                <w:color w:val="000000"/>
                <w:sz w:val="20"/>
                <w:szCs w:val="20"/>
              </w:rPr>
              <w:t>3,33</w:t>
            </w:r>
          </w:p>
        </w:tc>
        <w:tc>
          <w:tcPr>
            <w:tcW w:w="923" w:type="dxa"/>
            <w:vAlign w:val="bottom"/>
          </w:tcPr>
          <w:p w:rsidR="00567596" w:rsidRPr="00A54DCE" w:rsidRDefault="00567596" w:rsidP="00567596">
            <w:pPr>
              <w:jc w:val="right"/>
              <w:rPr>
                <w:color w:val="000000"/>
                <w:sz w:val="20"/>
                <w:szCs w:val="20"/>
              </w:rPr>
            </w:pPr>
            <w:r w:rsidRPr="00A54DCE">
              <w:rPr>
                <w:color w:val="000000"/>
                <w:sz w:val="20"/>
                <w:szCs w:val="20"/>
              </w:rPr>
              <w:t>5,45</w:t>
            </w:r>
          </w:p>
        </w:tc>
        <w:tc>
          <w:tcPr>
            <w:tcW w:w="831" w:type="dxa"/>
            <w:vAlign w:val="bottom"/>
          </w:tcPr>
          <w:p w:rsidR="00567596" w:rsidRPr="00A54DCE" w:rsidRDefault="00567596" w:rsidP="00567596">
            <w:pPr>
              <w:jc w:val="right"/>
              <w:rPr>
                <w:color w:val="000000"/>
                <w:sz w:val="20"/>
                <w:szCs w:val="20"/>
              </w:rPr>
            </w:pPr>
            <w:r w:rsidRPr="00A54DCE">
              <w:rPr>
                <w:color w:val="000000"/>
                <w:sz w:val="20"/>
                <w:szCs w:val="20"/>
              </w:rPr>
              <w:t>-1,38</w:t>
            </w:r>
          </w:p>
        </w:tc>
        <w:tc>
          <w:tcPr>
            <w:tcW w:w="876" w:type="dxa"/>
            <w:vAlign w:val="bottom"/>
          </w:tcPr>
          <w:p w:rsidR="00567596" w:rsidRPr="00A54DCE" w:rsidRDefault="00567596" w:rsidP="00567596">
            <w:pPr>
              <w:jc w:val="right"/>
              <w:rPr>
                <w:color w:val="000000"/>
                <w:sz w:val="20"/>
                <w:szCs w:val="20"/>
              </w:rPr>
            </w:pPr>
            <w:r w:rsidRPr="00A54DCE">
              <w:rPr>
                <w:color w:val="000000"/>
                <w:sz w:val="20"/>
                <w:szCs w:val="20"/>
              </w:rPr>
              <w:t>4,10</w:t>
            </w:r>
          </w:p>
        </w:tc>
        <w:tc>
          <w:tcPr>
            <w:tcW w:w="1040" w:type="dxa"/>
            <w:vAlign w:val="bottom"/>
          </w:tcPr>
          <w:p w:rsidR="00567596" w:rsidRPr="00E60DED" w:rsidRDefault="00567596" w:rsidP="00567596">
            <w:pPr>
              <w:autoSpaceDE w:val="0"/>
              <w:autoSpaceDN w:val="0"/>
              <w:adjustRightInd w:val="0"/>
              <w:ind w:right="30"/>
              <w:jc w:val="right"/>
              <w:rPr>
                <w:color w:val="000000"/>
                <w:sz w:val="20"/>
                <w:szCs w:val="20"/>
              </w:rPr>
            </w:pPr>
            <w:r w:rsidRPr="00E60DED">
              <w:rPr>
                <w:color w:val="000000"/>
                <w:sz w:val="20"/>
                <w:szCs w:val="20"/>
              </w:rPr>
              <w:t>10286</w:t>
            </w:r>
            <w:r w:rsidRPr="00A54DCE">
              <w:rPr>
                <w:color w:val="000000"/>
                <w:sz w:val="20"/>
                <w:szCs w:val="20"/>
              </w:rPr>
              <w:t>,</w:t>
            </w:r>
            <w:r w:rsidRPr="00E60DED">
              <w:rPr>
                <w:color w:val="000000"/>
                <w:sz w:val="20"/>
                <w:szCs w:val="20"/>
              </w:rPr>
              <w:t>68</w:t>
            </w:r>
          </w:p>
        </w:tc>
        <w:tc>
          <w:tcPr>
            <w:tcW w:w="850" w:type="dxa"/>
            <w:vAlign w:val="bottom"/>
          </w:tcPr>
          <w:p w:rsidR="00567596" w:rsidRPr="00A54DCE" w:rsidRDefault="00567596" w:rsidP="00567596">
            <w:pPr>
              <w:jc w:val="right"/>
              <w:rPr>
                <w:sz w:val="20"/>
                <w:szCs w:val="20"/>
              </w:rPr>
            </w:pPr>
            <w:r w:rsidRPr="00A54DCE">
              <w:rPr>
                <w:sz w:val="20"/>
                <w:szCs w:val="20"/>
              </w:rPr>
              <w:t>98,8</w:t>
            </w:r>
            <w:r>
              <w:rPr>
                <w:sz w:val="20"/>
                <w:szCs w:val="20"/>
              </w:rPr>
              <w:t>0</w:t>
            </w:r>
          </w:p>
        </w:tc>
        <w:tc>
          <w:tcPr>
            <w:tcW w:w="851" w:type="dxa"/>
            <w:vAlign w:val="bottom"/>
          </w:tcPr>
          <w:p w:rsidR="00567596" w:rsidRPr="00A54DCE" w:rsidRDefault="00567596" w:rsidP="00567596">
            <w:pPr>
              <w:jc w:val="right"/>
              <w:rPr>
                <w:sz w:val="20"/>
                <w:szCs w:val="20"/>
              </w:rPr>
            </w:pPr>
            <w:r w:rsidRPr="00A54DCE">
              <w:rPr>
                <w:sz w:val="20"/>
                <w:szCs w:val="20"/>
              </w:rPr>
              <w:t>103,8</w:t>
            </w:r>
            <w:r>
              <w:rPr>
                <w:sz w:val="20"/>
                <w:szCs w:val="20"/>
              </w:rPr>
              <w:t>0</w:t>
            </w:r>
          </w:p>
        </w:tc>
        <w:tc>
          <w:tcPr>
            <w:tcW w:w="850" w:type="dxa"/>
            <w:vAlign w:val="bottom"/>
          </w:tcPr>
          <w:p w:rsidR="00567596" w:rsidRPr="00A54DCE" w:rsidRDefault="00567596" w:rsidP="00567596">
            <w:pPr>
              <w:jc w:val="right"/>
              <w:rPr>
                <w:sz w:val="20"/>
                <w:szCs w:val="20"/>
              </w:rPr>
            </w:pPr>
            <w:r w:rsidRPr="00A54DCE">
              <w:rPr>
                <w:sz w:val="20"/>
                <w:szCs w:val="20"/>
              </w:rPr>
              <w:t>107,1</w:t>
            </w:r>
            <w:r>
              <w:rPr>
                <w:sz w:val="20"/>
                <w:szCs w:val="20"/>
              </w:rPr>
              <w:t>0</w:t>
            </w:r>
          </w:p>
        </w:tc>
        <w:tc>
          <w:tcPr>
            <w:tcW w:w="567" w:type="dxa"/>
            <w:vAlign w:val="bottom"/>
          </w:tcPr>
          <w:p w:rsidR="00567596" w:rsidRPr="00A54DCE" w:rsidRDefault="00567596" w:rsidP="00567596">
            <w:pPr>
              <w:jc w:val="right"/>
              <w:rPr>
                <w:sz w:val="20"/>
                <w:szCs w:val="20"/>
              </w:rPr>
            </w:pPr>
            <w:r w:rsidRPr="00A54DCE">
              <w:rPr>
                <w:sz w:val="20"/>
                <w:szCs w:val="20"/>
              </w:rPr>
              <w:t>3,7</w:t>
            </w:r>
            <w:r>
              <w:rPr>
                <w:sz w:val="20"/>
                <w:szCs w:val="20"/>
              </w:rPr>
              <w:t>0</w:t>
            </w:r>
          </w:p>
        </w:tc>
        <w:tc>
          <w:tcPr>
            <w:tcW w:w="567" w:type="dxa"/>
            <w:vAlign w:val="bottom"/>
          </w:tcPr>
          <w:p w:rsidR="00567596" w:rsidRPr="00A54DCE" w:rsidRDefault="00567596" w:rsidP="00567596">
            <w:pPr>
              <w:jc w:val="right"/>
              <w:rPr>
                <w:sz w:val="20"/>
                <w:szCs w:val="20"/>
              </w:rPr>
            </w:pPr>
            <w:r w:rsidRPr="00A54DCE">
              <w:rPr>
                <w:sz w:val="20"/>
                <w:szCs w:val="20"/>
              </w:rPr>
              <w:t>4,17</w:t>
            </w:r>
          </w:p>
        </w:tc>
        <w:tc>
          <w:tcPr>
            <w:tcW w:w="851" w:type="dxa"/>
            <w:vAlign w:val="bottom"/>
          </w:tcPr>
          <w:p w:rsidR="00567596" w:rsidRPr="00A41DAA" w:rsidRDefault="00567596" w:rsidP="00567596">
            <w:pPr>
              <w:jc w:val="right"/>
              <w:rPr>
                <w:sz w:val="20"/>
                <w:szCs w:val="20"/>
              </w:rPr>
            </w:pPr>
            <w:r w:rsidRPr="00A41DAA">
              <w:rPr>
                <w:sz w:val="20"/>
                <w:szCs w:val="20"/>
              </w:rPr>
              <w:t>551,24</w:t>
            </w:r>
          </w:p>
        </w:tc>
        <w:tc>
          <w:tcPr>
            <w:tcW w:w="708" w:type="dxa"/>
            <w:vAlign w:val="bottom"/>
          </w:tcPr>
          <w:p w:rsidR="00567596" w:rsidRPr="00A41DAA" w:rsidRDefault="00567596" w:rsidP="00567596">
            <w:pPr>
              <w:jc w:val="right"/>
              <w:rPr>
                <w:sz w:val="20"/>
                <w:szCs w:val="20"/>
              </w:rPr>
            </w:pPr>
            <w:r w:rsidRPr="00A41DAA">
              <w:rPr>
                <w:sz w:val="20"/>
                <w:szCs w:val="20"/>
              </w:rPr>
              <w:t>15,50</w:t>
            </w:r>
          </w:p>
        </w:tc>
        <w:tc>
          <w:tcPr>
            <w:tcW w:w="567" w:type="dxa"/>
            <w:vAlign w:val="bottom"/>
          </w:tcPr>
          <w:p w:rsidR="00567596" w:rsidRPr="00A54DCE" w:rsidRDefault="00567596" w:rsidP="00567596">
            <w:pPr>
              <w:jc w:val="right"/>
              <w:rPr>
                <w:color w:val="000000"/>
                <w:sz w:val="20"/>
                <w:szCs w:val="20"/>
              </w:rPr>
            </w:pPr>
            <w:r w:rsidRPr="00A54DCE">
              <w:rPr>
                <w:color w:val="000000"/>
                <w:sz w:val="20"/>
                <w:szCs w:val="20"/>
              </w:rPr>
              <w:t>1,19</w:t>
            </w:r>
          </w:p>
        </w:tc>
        <w:tc>
          <w:tcPr>
            <w:tcW w:w="726" w:type="dxa"/>
            <w:vAlign w:val="bottom"/>
          </w:tcPr>
          <w:p w:rsidR="00567596" w:rsidRPr="00A54DCE" w:rsidRDefault="00567596" w:rsidP="00567596">
            <w:pPr>
              <w:jc w:val="right"/>
              <w:rPr>
                <w:color w:val="000000"/>
                <w:sz w:val="20"/>
                <w:szCs w:val="20"/>
              </w:rPr>
            </w:pPr>
            <w:r w:rsidRPr="00A54DCE">
              <w:rPr>
                <w:color w:val="000000"/>
                <w:sz w:val="20"/>
                <w:szCs w:val="20"/>
              </w:rPr>
              <w:t>1,15</w:t>
            </w:r>
          </w:p>
        </w:tc>
        <w:tc>
          <w:tcPr>
            <w:tcW w:w="1042" w:type="dxa"/>
            <w:vAlign w:val="bottom"/>
          </w:tcPr>
          <w:p w:rsidR="00567596" w:rsidRPr="00A41DAA" w:rsidRDefault="00567596" w:rsidP="00567596">
            <w:pPr>
              <w:jc w:val="right"/>
              <w:rPr>
                <w:sz w:val="20"/>
                <w:szCs w:val="20"/>
              </w:rPr>
            </w:pPr>
            <w:r w:rsidRPr="00A41DAA">
              <w:rPr>
                <w:sz w:val="20"/>
                <w:szCs w:val="20"/>
              </w:rPr>
              <w:t>7845,65</w:t>
            </w:r>
          </w:p>
        </w:tc>
      </w:tr>
      <w:tr w:rsidR="00567596" w:rsidRPr="00E31982" w:rsidTr="00567596">
        <w:trPr>
          <w:jc w:val="center"/>
        </w:trPr>
        <w:tc>
          <w:tcPr>
            <w:tcW w:w="877" w:type="dxa"/>
          </w:tcPr>
          <w:p w:rsidR="00567596" w:rsidRPr="00E31982" w:rsidRDefault="00567596" w:rsidP="00567596">
            <w:pPr>
              <w:rPr>
                <w:sz w:val="20"/>
                <w:szCs w:val="20"/>
                <w:lang w:val="lt-LT"/>
              </w:rPr>
            </w:pPr>
            <w:r w:rsidRPr="00E31982">
              <w:rPr>
                <w:sz w:val="20"/>
                <w:szCs w:val="20"/>
                <w:lang w:val="lt-LT"/>
              </w:rPr>
              <w:t>2007 06</w:t>
            </w:r>
          </w:p>
        </w:tc>
        <w:tc>
          <w:tcPr>
            <w:tcW w:w="830" w:type="dxa"/>
            <w:vAlign w:val="bottom"/>
          </w:tcPr>
          <w:p w:rsidR="00567596" w:rsidRPr="00A54DCE" w:rsidRDefault="00567596" w:rsidP="00567596">
            <w:pPr>
              <w:jc w:val="right"/>
              <w:rPr>
                <w:sz w:val="20"/>
                <w:szCs w:val="20"/>
              </w:rPr>
            </w:pPr>
            <w:r w:rsidRPr="00A54DCE">
              <w:rPr>
                <w:sz w:val="20"/>
                <w:szCs w:val="20"/>
              </w:rPr>
              <w:t>476,08</w:t>
            </w:r>
          </w:p>
        </w:tc>
        <w:tc>
          <w:tcPr>
            <w:tcW w:w="827" w:type="dxa"/>
            <w:vAlign w:val="bottom"/>
          </w:tcPr>
          <w:p w:rsidR="00567596" w:rsidRPr="00A54DCE" w:rsidRDefault="00567596" w:rsidP="00567596">
            <w:pPr>
              <w:jc w:val="right"/>
              <w:rPr>
                <w:color w:val="000000"/>
                <w:sz w:val="20"/>
                <w:szCs w:val="20"/>
              </w:rPr>
            </w:pPr>
            <w:r w:rsidRPr="00A54DCE">
              <w:rPr>
                <w:color w:val="000000"/>
                <w:sz w:val="20"/>
                <w:szCs w:val="20"/>
              </w:rPr>
              <w:t>-3,35</w:t>
            </w:r>
          </w:p>
        </w:tc>
        <w:tc>
          <w:tcPr>
            <w:tcW w:w="923" w:type="dxa"/>
            <w:vAlign w:val="bottom"/>
          </w:tcPr>
          <w:p w:rsidR="00567596" w:rsidRPr="00A54DCE" w:rsidRDefault="00567596" w:rsidP="00567596">
            <w:pPr>
              <w:jc w:val="right"/>
              <w:rPr>
                <w:color w:val="000000"/>
                <w:sz w:val="20"/>
                <w:szCs w:val="20"/>
              </w:rPr>
            </w:pPr>
            <w:r w:rsidRPr="00A54DCE">
              <w:rPr>
                <w:color w:val="000000"/>
                <w:sz w:val="20"/>
                <w:szCs w:val="20"/>
              </w:rPr>
              <w:t>-2,77</w:t>
            </w:r>
          </w:p>
        </w:tc>
        <w:tc>
          <w:tcPr>
            <w:tcW w:w="831" w:type="dxa"/>
            <w:vAlign w:val="bottom"/>
          </w:tcPr>
          <w:p w:rsidR="00567596" w:rsidRPr="00A54DCE" w:rsidRDefault="00567596" w:rsidP="00567596">
            <w:pPr>
              <w:jc w:val="right"/>
              <w:rPr>
                <w:color w:val="000000"/>
                <w:sz w:val="20"/>
                <w:szCs w:val="20"/>
              </w:rPr>
            </w:pPr>
            <w:r w:rsidRPr="00A54DCE">
              <w:rPr>
                <w:color w:val="000000"/>
                <w:sz w:val="20"/>
                <w:szCs w:val="20"/>
              </w:rPr>
              <w:t>-6,10</w:t>
            </w:r>
          </w:p>
        </w:tc>
        <w:tc>
          <w:tcPr>
            <w:tcW w:w="876" w:type="dxa"/>
            <w:vAlign w:val="bottom"/>
          </w:tcPr>
          <w:p w:rsidR="00567596" w:rsidRPr="00A54DCE" w:rsidRDefault="00567596" w:rsidP="00567596">
            <w:pPr>
              <w:jc w:val="right"/>
              <w:rPr>
                <w:color w:val="000000"/>
                <w:sz w:val="20"/>
                <w:szCs w:val="20"/>
              </w:rPr>
            </w:pPr>
            <w:r w:rsidRPr="00A54DCE">
              <w:rPr>
                <w:color w:val="000000"/>
                <w:sz w:val="20"/>
                <w:szCs w:val="20"/>
              </w:rPr>
              <w:t>-1,06</w:t>
            </w:r>
          </w:p>
        </w:tc>
        <w:tc>
          <w:tcPr>
            <w:tcW w:w="1040" w:type="dxa"/>
            <w:vAlign w:val="bottom"/>
          </w:tcPr>
          <w:p w:rsidR="00567596" w:rsidRPr="00E60DED" w:rsidRDefault="00567596" w:rsidP="00567596">
            <w:pPr>
              <w:autoSpaceDE w:val="0"/>
              <w:autoSpaceDN w:val="0"/>
              <w:adjustRightInd w:val="0"/>
              <w:ind w:right="30"/>
              <w:jc w:val="right"/>
              <w:rPr>
                <w:color w:val="000000"/>
                <w:sz w:val="20"/>
                <w:szCs w:val="20"/>
              </w:rPr>
            </w:pPr>
            <w:r w:rsidRPr="00E60DED">
              <w:rPr>
                <w:color w:val="000000"/>
                <w:sz w:val="20"/>
                <w:szCs w:val="20"/>
              </w:rPr>
              <w:t>10277</w:t>
            </w:r>
            <w:r w:rsidRPr="00A54DCE">
              <w:rPr>
                <w:color w:val="000000"/>
                <w:sz w:val="20"/>
                <w:szCs w:val="20"/>
              </w:rPr>
              <w:t>,</w:t>
            </w:r>
            <w:r w:rsidRPr="00E60DED">
              <w:rPr>
                <w:color w:val="000000"/>
                <w:sz w:val="20"/>
                <w:szCs w:val="20"/>
              </w:rPr>
              <w:t>13</w:t>
            </w:r>
          </w:p>
        </w:tc>
        <w:tc>
          <w:tcPr>
            <w:tcW w:w="850" w:type="dxa"/>
            <w:vAlign w:val="bottom"/>
          </w:tcPr>
          <w:p w:rsidR="00567596" w:rsidRPr="00A54DCE" w:rsidRDefault="00567596" w:rsidP="00567596">
            <w:pPr>
              <w:jc w:val="right"/>
              <w:rPr>
                <w:sz w:val="20"/>
                <w:szCs w:val="20"/>
              </w:rPr>
            </w:pPr>
            <w:r w:rsidRPr="00A54DCE">
              <w:rPr>
                <w:sz w:val="20"/>
                <w:szCs w:val="20"/>
              </w:rPr>
              <w:t>102,2</w:t>
            </w:r>
            <w:r>
              <w:rPr>
                <w:sz w:val="20"/>
                <w:szCs w:val="20"/>
              </w:rPr>
              <w:t>0</w:t>
            </w:r>
          </w:p>
        </w:tc>
        <w:tc>
          <w:tcPr>
            <w:tcW w:w="851" w:type="dxa"/>
            <w:vAlign w:val="bottom"/>
          </w:tcPr>
          <w:p w:rsidR="00567596" w:rsidRPr="00A54DCE" w:rsidRDefault="00567596" w:rsidP="00567596">
            <w:pPr>
              <w:jc w:val="right"/>
              <w:rPr>
                <w:sz w:val="20"/>
                <w:szCs w:val="20"/>
              </w:rPr>
            </w:pPr>
            <w:r w:rsidRPr="00A54DCE">
              <w:rPr>
                <w:sz w:val="20"/>
                <w:szCs w:val="20"/>
              </w:rPr>
              <w:t>103,6</w:t>
            </w:r>
            <w:r>
              <w:rPr>
                <w:sz w:val="20"/>
                <w:szCs w:val="20"/>
              </w:rPr>
              <w:t>0</w:t>
            </w:r>
          </w:p>
        </w:tc>
        <w:tc>
          <w:tcPr>
            <w:tcW w:w="850" w:type="dxa"/>
            <w:vAlign w:val="bottom"/>
          </w:tcPr>
          <w:p w:rsidR="00567596" w:rsidRPr="00A54DCE" w:rsidRDefault="00567596" w:rsidP="00567596">
            <w:pPr>
              <w:jc w:val="right"/>
              <w:rPr>
                <w:sz w:val="20"/>
                <w:szCs w:val="20"/>
              </w:rPr>
            </w:pPr>
            <w:r w:rsidRPr="00A54DCE">
              <w:rPr>
                <w:sz w:val="20"/>
                <w:szCs w:val="20"/>
              </w:rPr>
              <w:t>108,6</w:t>
            </w:r>
            <w:r>
              <w:rPr>
                <w:sz w:val="20"/>
                <w:szCs w:val="20"/>
              </w:rPr>
              <w:t>0</w:t>
            </w:r>
          </w:p>
        </w:tc>
        <w:tc>
          <w:tcPr>
            <w:tcW w:w="567" w:type="dxa"/>
            <w:vAlign w:val="bottom"/>
          </w:tcPr>
          <w:p w:rsidR="00567596" w:rsidRPr="00A54DCE" w:rsidRDefault="00567596" w:rsidP="00567596">
            <w:pPr>
              <w:jc w:val="right"/>
              <w:rPr>
                <w:sz w:val="20"/>
                <w:szCs w:val="20"/>
              </w:rPr>
            </w:pPr>
            <w:r w:rsidRPr="00A54DCE">
              <w:rPr>
                <w:sz w:val="20"/>
                <w:szCs w:val="20"/>
              </w:rPr>
              <w:t>3,7</w:t>
            </w:r>
            <w:r>
              <w:rPr>
                <w:sz w:val="20"/>
                <w:szCs w:val="20"/>
              </w:rPr>
              <w:t>0</w:t>
            </w:r>
          </w:p>
        </w:tc>
        <w:tc>
          <w:tcPr>
            <w:tcW w:w="567" w:type="dxa"/>
            <w:vAlign w:val="bottom"/>
          </w:tcPr>
          <w:p w:rsidR="00567596" w:rsidRPr="00A54DCE" w:rsidRDefault="00567596" w:rsidP="00567596">
            <w:pPr>
              <w:jc w:val="right"/>
              <w:rPr>
                <w:sz w:val="20"/>
                <w:szCs w:val="20"/>
              </w:rPr>
            </w:pPr>
            <w:r w:rsidRPr="00A54DCE">
              <w:rPr>
                <w:sz w:val="20"/>
                <w:szCs w:val="20"/>
              </w:rPr>
              <w:t>4,33</w:t>
            </w:r>
          </w:p>
        </w:tc>
        <w:tc>
          <w:tcPr>
            <w:tcW w:w="851" w:type="dxa"/>
            <w:vAlign w:val="bottom"/>
          </w:tcPr>
          <w:p w:rsidR="00567596" w:rsidRPr="00A41DAA" w:rsidRDefault="00567596" w:rsidP="00567596">
            <w:pPr>
              <w:jc w:val="right"/>
              <w:rPr>
                <w:sz w:val="20"/>
                <w:szCs w:val="20"/>
              </w:rPr>
            </w:pPr>
            <w:r w:rsidRPr="00A41DAA">
              <w:rPr>
                <w:sz w:val="20"/>
                <w:szCs w:val="20"/>
              </w:rPr>
              <w:t>555,08</w:t>
            </w:r>
          </w:p>
        </w:tc>
        <w:tc>
          <w:tcPr>
            <w:tcW w:w="708" w:type="dxa"/>
            <w:vAlign w:val="bottom"/>
          </w:tcPr>
          <w:p w:rsidR="00567596" w:rsidRPr="00A41DAA" w:rsidRDefault="00567596" w:rsidP="00567596">
            <w:pPr>
              <w:jc w:val="right"/>
              <w:rPr>
                <w:sz w:val="20"/>
                <w:szCs w:val="20"/>
              </w:rPr>
            </w:pPr>
            <w:r w:rsidRPr="00A41DAA">
              <w:rPr>
                <w:sz w:val="20"/>
                <w:szCs w:val="20"/>
              </w:rPr>
              <w:t>16,40</w:t>
            </w:r>
          </w:p>
        </w:tc>
        <w:tc>
          <w:tcPr>
            <w:tcW w:w="567" w:type="dxa"/>
            <w:vAlign w:val="bottom"/>
          </w:tcPr>
          <w:p w:rsidR="00567596" w:rsidRPr="00A54DCE" w:rsidRDefault="00567596" w:rsidP="00567596">
            <w:pPr>
              <w:jc w:val="right"/>
              <w:rPr>
                <w:color w:val="000000"/>
                <w:sz w:val="20"/>
                <w:szCs w:val="20"/>
              </w:rPr>
            </w:pPr>
            <w:r w:rsidRPr="00A54DCE">
              <w:rPr>
                <w:color w:val="000000"/>
                <w:sz w:val="20"/>
                <w:szCs w:val="20"/>
              </w:rPr>
              <w:t>0,45</w:t>
            </w:r>
          </w:p>
        </w:tc>
        <w:tc>
          <w:tcPr>
            <w:tcW w:w="726" w:type="dxa"/>
            <w:vAlign w:val="bottom"/>
          </w:tcPr>
          <w:p w:rsidR="00567596" w:rsidRPr="00A54DCE" w:rsidRDefault="00567596" w:rsidP="00567596">
            <w:pPr>
              <w:jc w:val="right"/>
              <w:rPr>
                <w:color w:val="000000"/>
                <w:sz w:val="20"/>
                <w:szCs w:val="20"/>
              </w:rPr>
            </w:pPr>
            <w:r w:rsidRPr="00A54DCE">
              <w:rPr>
                <w:color w:val="000000"/>
                <w:sz w:val="20"/>
                <w:szCs w:val="20"/>
              </w:rPr>
              <w:t>1,16</w:t>
            </w:r>
          </w:p>
        </w:tc>
        <w:tc>
          <w:tcPr>
            <w:tcW w:w="1042" w:type="dxa"/>
            <w:vAlign w:val="bottom"/>
          </w:tcPr>
          <w:p w:rsidR="00567596" w:rsidRPr="00A41DAA" w:rsidRDefault="00567596" w:rsidP="00567596">
            <w:pPr>
              <w:jc w:val="right"/>
              <w:rPr>
                <w:sz w:val="20"/>
                <w:szCs w:val="20"/>
              </w:rPr>
            </w:pPr>
            <w:r w:rsidRPr="00A41DAA">
              <w:rPr>
                <w:sz w:val="20"/>
                <w:szCs w:val="20"/>
              </w:rPr>
              <w:t>3562,95</w:t>
            </w:r>
          </w:p>
        </w:tc>
      </w:tr>
      <w:tr w:rsidR="00567596" w:rsidRPr="00E31982" w:rsidTr="00567596">
        <w:trPr>
          <w:jc w:val="center"/>
        </w:trPr>
        <w:tc>
          <w:tcPr>
            <w:tcW w:w="877" w:type="dxa"/>
          </w:tcPr>
          <w:p w:rsidR="00567596" w:rsidRPr="00E31982" w:rsidRDefault="00567596" w:rsidP="00567596">
            <w:pPr>
              <w:rPr>
                <w:sz w:val="20"/>
                <w:szCs w:val="20"/>
                <w:lang w:val="lt-LT"/>
              </w:rPr>
            </w:pPr>
            <w:r w:rsidRPr="00E31982">
              <w:rPr>
                <w:sz w:val="20"/>
                <w:szCs w:val="20"/>
                <w:lang w:val="lt-LT"/>
              </w:rPr>
              <w:t>2007 07</w:t>
            </w:r>
          </w:p>
        </w:tc>
        <w:tc>
          <w:tcPr>
            <w:tcW w:w="830" w:type="dxa"/>
            <w:vAlign w:val="bottom"/>
          </w:tcPr>
          <w:p w:rsidR="00567596" w:rsidRPr="00A54DCE" w:rsidRDefault="00567596" w:rsidP="00567596">
            <w:pPr>
              <w:jc w:val="right"/>
              <w:rPr>
                <w:sz w:val="20"/>
                <w:szCs w:val="20"/>
              </w:rPr>
            </w:pPr>
            <w:r w:rsidRPr="00A54DCE">
              <w:rPr>
                <w:sz w:val="20"/>
                <w:szCs w:val="20"/>
              </w:rPr>
              <w:t>490,97</w:t>
            </w:r>
          </w:p>
        </w:tc>
        <w:tc>
          <w:tcPr>
            <w:tcW w:w="827" w:type="dxa"/>
            <w:vAlign w:val="bottom"/>
          </w:tcPr>
          <w:p w:rsidR="00567596" w:rsidRPr="00A54DCE" w:rsidRDefault="00567596" w:rsidP="00567596">
            <w:pPr>
              <w:jc w:val="right"/>
              <w:rPr>
                <w:color w:val="000000"/>
                <w:sz w:val="20"/>
                <w:szCs w:val="20"/>
              </w:rPr>
            </w:pPr>
            <w:r w:rsidRPr="00A54DCE">
              <w:rPr>
                <w:color w:val="000000"/>
                <w:sz w:val="20"/>
                <w:szCs w:val="20"/>
              </w:rPr>
              <w:t>6,39</w:t>
            </w:r>
          </w:p>
        </w:tc>
        <w:tc>
          <w:tcPr>
            <w:tcW w:w="923" w:type="dxa"/>
            <w:vAlign w:val="bottom"/>
          </w:tcPr>
          <w:p w:rsidR="00567596" w:rsidRPr="00A54DCE" w:rsidRDefault="00567596" w:rsidP="00567596">
            <w:pPr>
              <w:jc w:val="right"/>
              <w:rPr>
                <w:color w:val="000000"/>
                <w:sz w:val="20"/>
                <w:szCs w:val="20"/>
              </w:rPr>
            </w:pPr>
            <w:r w:rsidRPr="00A54DCE">
              <w:rPr>
                <w:color w:val="000000"/>
                <w:sz w:val="20"/>
                <w:szCs w:val="20"/>
              </w:rPr>
              <w:t>3,17</w:t>
            </w:r>
          </w:p>
        </w:tc>
        <w:tc>
          <w:tcPr>
            <w:tcW w:w="831" w:type="dxa"/>
            <w:vAlign w:val="bottom"/>
          </w:tcPr>
          <w:p w:rsidR="00567596" w:rsidRPr="00A54DCE" w:rsidRDefault="00567596" w:rsidP="00567596">
            <w:pPr>
              <w:jc w:val="right"/>
              <w:rPr>
                <w:color w:val="000000"/>
                <w:sz w:val="20"/>
                <w:szCs w:val="20"/>
              </w:rPr>
            </w:pPr>
            <w:r w:rsidRPr="00A54DCE">
              <w:rPr>
                <w:color w:val="000000"/>
                <w:sz w:val="20"/>
                <w:szCs w:val="20"/>
              </w:rPr>
              <w:t>2,08</w:t>
            </w:r>
          </w:p>
        </w:tc>
        <w:tc>
          <w:tcPr>
            <w:tcW w:w="876" w:type="dxa"/>
            <w:vAlign w:val="bottom"/>
          </w:tcPr>
          <w:p w:rsidR="00567596" w:rsidRPr="00A54DCE" w:rsidRDefault="00567596" w:rsidP="00567596">
            <w:pPr>
              <w:jc w:val="right"/>
              <w:rPr>
                <w:color w:val="000000"/>
                <w:sz w:val="20"/>
                <w:szCs w:val="20"/>
              </w:rPr>
            </w:pPr>
            <w:r w:rsidRPr="00A54DCE">
              <w:rPr>
                <w:color w:val="000000"/>
                <w:sz w:val="20"/>
                <w:szCs w:val="20"/>
              </w:rPr>
              <w:t>5,66</w:t>
            </w:r>
          </w:p>
        </w:tc>
        <w:tc>
          <w:tcPr>
            <w:tcW w:w="1040" w:type="dxa"/>
            <w:vAlign w:val="bottom"/>
          </w:tcPr>
          <w:p w:rsidR="00567596" w:rsidRPr="00E60DED" w:rsidRDefault="00567596" w:rsidP="00567596">
            <w:pPr>
              <w:autoSpaceDE w:val="0"/>
              <w:autoSpaceDN w:val="0"/>
              <w:adjustRightInd w:val="0"/>
              <w:ind w:right="30"/>
              <w:jc w:val="right"/>
              <w:rPr>
                <w:color w:val="000000"/>
                <w:sz w:val="20"/>
                <w:szCs w:val="20"/>
              </w:rPr>
            </w:pPr>
            <w:r w:rsidRPr="00E60DED">
              <w:rPr>
                <w:color w:val="000000"/>
                <w:sz w:val="20"/>
                <w:szCs w:val="20"/>
              </w:rPr>
              <w:t>10295</w:t>
            </w:r>
            <w:r w:rsidRPr="00A54DCE">
              <w:rPr>
                <w:color w:val="000000"/>
                <w:sz w:val="20"/>
                <w:szCs w:val="20"/>
              </w:rPr>
              <w:t>,</w:t>
            </w:r>
            <w:r w:rsidRPr="00E60DED">
              <w:rPr>
                <w:color w:val="000000"/>
                <w:sz w:val="20"/>
                <w:szCs w:val="20"/>
              </w:rPr>
              <w:t>64</w:t>
            </w:r>
          </w:p>
        </w:tc>
        <w:tc>
          <w:tcPr>
            <w:tcW w:w="850" w:type="dxa"/>
            <w:vAlign w:val="bottom"/>
          </w:tcPr>
          <w:p w:rsidR="00567596" w:rsidRPr="00A54DCE" w:rsidRDefault="00567596" w:rsidP="00567596">
            <w:pPr>
              <w:jc w:val="right"/>
              <w:rPr>
                <w:sz w:val="20"/>
                <w:szCs w:val="20"/>
              </w:rPr>
            </w:pPr>
            <w:r w:rsidRPr="00A54DCE">
              <w:rPr>
                <w:sz w:val="20"/>
                <w:szCs w:val="20"/>
              </w:rPr>
              <w:t>102,9</w:t>
            </w:r>
            <w:r>
              <w:rPr>
                <w:sz w:val="20"/>
                <w:szCs w:val="20"/>
              </w:rPr>
              <w:t>0</w:t>
            </w:r>
          </w:p>
        </w:tc>
        <w:tc>
          <w:tcPr>
            <w:tcW w:w="851" w:type="dxa"/>
            <w:vAlign w:val="bottom"/>
          </w:tcPr>
          <w:p w:rsidR="00567596" w:rsidRPr="00A54DCE" w:rsidRDefault="00567596" w:rsidP="00567596">
            <w:pPr>
              <w:jc w:val="right"/>
              <w:rPr>
                <w:sz w:val="20"/>
                <w:szCs w:val="20"/>
              </w:rPr>
            </w:pPr>
            <w:r w:rsidRPr="00A54DCE">
              <w:rPr>
                <w:sz w:val="20"/>
                <w:szCs w:val="20"/>
              </w:rPr>
              <w:t>103,1</w:t>
            </w:r>
            <w:r>
              <w:rPr>
                <w:sz w:val="20"/>
                <w:szCs w:val="20"/>
              </w:rPr>
              <w:t>0</w:t>
            </w:r>
          </w:p>
        </w:tc>
        <w:tc>
          <w:tcPr>
            <w:tcW w:w="850" w:type="dxa"/>
            <w:vAlign w:val="bottom"/>
          </w:tcPr>
          <w:p w:rsidR="00567596" w:rsidRPr="00A54DCE" w:rsidRDefault="00567596" w:rsidP="00567596">
            <w:pPr>
              <w:jc w:val="right"/>
              <w:rPr>
                <w:sz w:val="20"/>
                <w:szCs w:val="20"/>
              </w:rPr>
            </w:pPr>
            <w:r w:rsidRPr="00A54DCE">
              <w:rPr>
                <w:sz w:val="20"/>
                <w:szCs w:val="20"/>
              </w:rPr>
              <w:t>110,0</w:t>
            </w:r>
            <w:r>
              <w:rPr>
                <w:sz w:val="20"/>
                <w:szCs w:val="20"/>
              </w:rPr>
              <w:t>0</w:t>
            </w:r>
          </w:p>
        </w:tc>
        <w:tc>
          <w:tcPr>
            <w:tcW w:w="567" w:type="dxa"/>
            <w:vAlign w:val="bottom"/>
          </w:tcPr>
          <w:p w:rsidR="00567596" w:rsidRPr="00A54DCE" w:rsidRDefault="00567596" w:rsidP="00567596">
            <w:pPr>
              <w:jc w:val="right"/>
              <w:rPr>
                <w:sz w:val="20"/>
                <w:szCs w:val="20"/>
              </w:rPr>
            </w:pPr>
            <w:r w:rsidRPr="00A54DCE">
              <w:rPr>
                <w:sz w:val="20"/>
                <w:szCs w:val="20"/>
              </w:rPr>
              <w:t>3,9</w:t>
            </w:r>
            <w:r>
              <w:rPr>
                <w:sz w:val="20"/>
                <w:szCs w:val="20"/>
              </w:rPr>
              <w:t>0</w:t>
            </w:r>
          </w:p>
        </w:tc>
        <w:tc>
          <w:tcPr>
            <w:tcW w:w="567" w:type="dxa"/>
            <w:vAlign w:val="bottom"/>
          </w:tcPr>
          <w:p w:rsidR="00567596" w:rsidRPr="00A54DCE" w:rsidRDefault="00567596" w:rsidP="00567596">
            <w:pPr>
              <w:jc w:val="right"/>
              <w:rPr>
                <w:sz w:val="20"/>
                <w:szCs w:val="20"/>
              </w:rPr>
            </w:pPr>
            <w:r w:rsidRPr="00A54DCE">
              <w:rPr>
                <w:sz w:val="20"/>
                <w:szCs w:val="20"/>
              </w:rPr>
              <w:t>4,34</w:t>
            </w:r>
          </w:p>
        </w:tc>
        <w:tc>
          <w:tcPr>
            <w:tcW w:w="851" w:type="dxa"/>
            <w:vAlign w:val="bottom"/>
          </w:tcPr>
          <w:p w:rsidR="00567596" w:rsidRPr="00A41DAA" w:rsidRDefault="00567596" w:rsidP="00567596">
            <w:pPr>
              <w:jc w:val="right"/>
              <w:rPr>
                <w:sz w:val="20"/>
                <w:szCs w:val="20"/>
              </w:rPr>
            </w:pPr>
            <w:r w:rsidRPr="00A41DAA">
              <w:rPr>
                <w:sz w:val="20"/>
                <w:szCs w:val="20"/>
              </w:rPr>
              <w:t>542,54</w:t>
            </w:r>
          </w:p>
        </w:tc>
        <w:tc>
          <w:tcPr>
            <w:tcW w:w="708" w:type="dxa"/>
            <w:vAlign w:val="bottom"/>
          </w:tcPr>
          <w:p w:rsidR="00567596" w:rsidRPr="00A41DAA" w:rsidRDefault="00567596" w:rsidP="00567596">
            <w:pPr>
              <w:jc w:val="right"/>
              <w:rPr>
                <w:sz w:val="20"/>
                <w:szCs w:val="20"/>
              </w:rPr>
            </w:pPr>
            <w:r w:rsidRPr="00A41DAA">
              <w:rPr>
                <w:sz w:val="20"/>
                <w:szCs w:val="20"/>
              </w:rPr>
              <w:t>17,00</w:t>
            </w:r>
          </w:p>
        </w:tc>
        <w:tc>
          <w:tcPr>
            <w:tcW w:w="567" w:type="dxa"/>
            <w:vAlign w:val="bottom"/>
          </w:tcPr>
          <w:p w:rsidR="00567596" w:rsidRPr="00A54DCE" w:rsidRDefault="00567596" w:rsidP="00567596">
            <w:pPr>
              <w:jc w:val="right"/>
              <w:rPr>
                <w:color w:val="000000"/>
                <w:sz w:val="20"/>
                <w:szCs w:val="20"/>
              </w:rPr>
            </w:pPr>
            <w:r w:rsidRPr="00A54DCE">
              <w:rPr>
                <w:color w:val="000000"/>
                <w:sz w:val="20"/>
                <w:szCs w:val="20"/>
              </w:rPr>
              <w:t>0,65</w:t>
            </w:r>
          </w:p>
        </w:tc>
        <w:tc>
          <w:tcPr>
            <w:tcW w:w="726" w:type="dxa"/>
            <w:vAlign w:val="bottom"/>
          </w:tcPr>
          <w:p w:rsidR="00567596" w:rsidRPr="00A54DCE" w:rsidRDefault="00567596" w:rsidP="00567596">
            <w:pPr>
              <w:jc w:val="right"/>
              <w:rPr>
                <w:color w:val="000000"/>
                <w:sz w:val="20"/>
                <w:szCs w:val="20"/>
              </w:rPr>
            </w:pPr>
            <w:r w:rsidRPr="00A54DCE">
              <w:rPr>
                <w:color w:val="000000"/>
                <w:sz w:val="20"/>
                <w:szCs w:val="20"/>
              </w:rPr>
              <w:t>0,54</w:t>
            </w:r>
          </w:p>
        </w:tc>
        <w:tc>
          <w:tcPr>
            <w:tcW w:w="1042" w:type="dxa"/>
            <w:vAlign w:val="bottom"/>
          </w:tcPr>
          <w:p w:rsidR="00567596" w:rsidRPr="00A41DAA" w:rsidRDefault="00567596" w:rsidP="00567596">
            <w:pPr>
              <w:jc w:val="right"/>
              <w:rPr>
                <w:sz w:val="20"/>
                <w:szCs w:val="20"/>
              </w:rPr>
            </w:pPr>
            <w:r w:rsidRPr="00A41DAA">
              <w:rPr>
                <w:sz w:val="20"/>
                <w:szCs w:val="20"/>
              </w:rPr>
              <w:t>3458,64</w:t>
            </w:r>
          </w:p>
        </w:tc>
      </w:tr>
      <w:tr w:rsidR="00567596" w:rsidRPr="00E31982" w:rsidTr="00567596">
        <w:trPr>
          <w:jc w:val="center"/>
        </w:trPr>
        <w:tc>
          <w:tcPr>
            <w:tcW w:w="877" w:type="dxa"/>
          </w:tcPr>
          <w:p w:rsidR="00567596" w:rsidRPr="00E31982" w:rsidRDefault="00567596" w:rsidP="00567596">
            <w:pPr>
              <w:rPr>
                <w:sz w:val="20"/>
                <w:szCs w:val="20"/>
                <w:lang w:val="lt-LT"/>
              </w:rPr>
            </w:pPr>
            <w:r w:rsidRPr="00E31982">
              <w:rPr>
                <w:sz w:val="20"/>
                <w:szCs w:val="20"/>
                <w:lang w:val="lt-LT"/>
              </w:rPr>
              <w:t>2007 08</w:t>
            </w:r>
          </w:p>
        </w:tc>
        <w:tc>
          <w:tcPr>
            <w:tcW w:w="830" w:type="dxa"/>
            <w:vAlign w:val="bottom"/>
          </w:tcPr>
          <w:p w:rsidR="00567596" w:rsidRPr="00A54DCE" w:rsidRDefault="00567596" w:rsidP="00567596">
            <w:pPr>
              <w:jc w:val="right"/>
              <w:rPr>
                <w:sz w:val="20"/>
                <w:szCs w:val="20"/>
              </w:rPr>
            </w:pPr>
            <w:r w:rsidRPr="00A54DCE">
              <w:rPr>
                <w:sz w:val="20"/>
                <w:szCs w:val="20"/>
              </w:rPr>
              <w:t>485,86</w:t>
            </w:r>
          </w:p>
        </w:tc>
        <w:tc>
          <w:tcPr>
            <w:tcW w:w="827" w:type="dxa"/>
            <w:vAlign w:val="bottom"/>
          </w:tcPr>
          <w:p w:rsidR="00567596" w:rsidRPr="00A54DCE" w:rsidRDefault="00567596" w:rsidP="00567596">
            <w:pPr>
              <w:jc w:val="right"/>
              <w:rPr>
                <w:color w:val="000000"/>
                <w:sz w:val="20"/>
                <w:szCs w:val="20"/>
              </w:rPr>
            </w:pPr>
            <w:r w:rsidRPr="00A54DCE">
              <w:rPr>
                <w:color w:val="000000"/>
                <w:sz w:val="20"/>
                <w:szCs w:val="20"/>
              </w:rPr>
              <w:t>-1,62</w:t>
            </w:r>
          </w:p>
        </w:tc>
        <w:tc>
          <w:tcPr>
            <w:tcW w:w="923" w:type="dxa"/>
            <w:vAlign w:val="bottom"/>
          </w:tcPr>
          <w:p w:rsidR="00567596" w:rsidRPr="00A54DCE" w:rsidRDefault="00567596" w:rsidP="00567596">
            <w:pPr>
              <w:jc w:val="right"/>
              <w:rPr>
                <w:color w:val="000000"/>
                <w:sz w:val="20"/>
                <w:szCs w:val="20"/>
              </w:rPr>
            </w:pPr>
            <w:r w:rsidRPr="00A54DCE">
              <w:rPr>
                <w:color w:val="000000"/>
                <w:sz w:val="20"/>
                <w:szCs w:val="20"/>
              </w:rPr>
              <w:t>-0,84</w:t>
            </w:r>
          </w:p>
        </w:tc>
        <w:tc>
          <w:tcPr>
            <w:tcW w:w="831" w:type="dxa"/>
            <w:vAlign w:val="bottom"/>
          </w:tcPr>
          <w:p w:rsidR="00567596" w:rsidRPr="00A54DCE" w:rsidRDefault="00567596" w:rsidP="00567596">
            <w:pPr>
              <w:jc w:val="right"/>
              <w:rPr>
                <w:color w:val="000000"/>
                <w:sz w:val="20"/>
                <w:szCs w:val="20"/>
              </w:rPr>
            </w:pPr>
            <w:r w:rsidRPr="00A54DCE">
              <w:rPr>
                <w:color w:val="000000"/>
                <w:sz w:val="20"/>
                <w:szCs w:val="20"/>
              </w:rPr>
              <w:t>-2,85</w:t>
            </w:r>
          </w:p>
        </w:tc>
        <w:tc>
          <w:tcPr>
            <w:tcW w:w="876" w:type="dxa"/>
            <w:vAlign w:val="bottom"/>
          </w:tcPr>
          <w:p w:rsidR="00567596" w:rsidRPr="00A54DCE" w:rsidRDefault="00567596" w:rsidP="00567596">
            <w:pPr>
              <w:jc w:val="right"/>
              <w:rPr>
                <w:color w:val="000000"/>
                <w:sz w:val="20"/>
                <w:szCs w:val="20"/>
              </w:rPr>
            </w:pPr>
            <w:r w:rsidRPr="00A54DCE">
              <w:rPr>
                <w:color w:val="000000"/>
                <w:sz w:val="20"/>
                <w:szCs w:val="20"/>
              </w:rPr>
              <w:t>1,44</w:t>
            </w:r>
          </w:p>
        </w:tc>
        <w:tc>
          <w:tcPr>
            <w:tcW w:w="1040" w:type="dxa"/>
            <w:vAlign w:val="bottom"/>
          </w:tcPr>
          <w:p w:rsidR="00567596" w:rsidRPr="00E60DED" w:rsidRDefault="00567596" w:rsidP="00567596">
            <w:pPr>
              <w:autoSpaceDE w:val="0"/>
              <w:autoSpaceDN w:val="0"/>
              <w:adjustRightInd w:val="0"/>
              <w:ind w:right="30"/>
              <w:jc w:val="right"/>
              <w:rPr>
                <w:color w:val="000000"/>
                <w:sz w:val="20"/>
                <w:szCs w:val="20"/>
              </w:rPr>
            </w:pPr>
            <w:r w:rsidRPr="00E60DED">
              <w:rPr>
                <w:color w:val="000000"/>
                <w:sz w:val="20"/>
                <w:szCs w:val="20"/>
              </w:rPr>
              <w:t>10336</w:t>
            </w:r>
            <w:r w:rsidRPr="00A54DCE">
              <w:rPr>
                <w:color w:val="000000"/>
                <w:sz w:val="20"/>
                <w:szCs w:val="20"/>
              </w:rPr>
              <w:t>,</w:t>
            </w:r>
            <w:r w:rsidRPr="00E60DED">
              <w:rPr>
                <w:color w:val="000000"/>
                <w:sz w:val="20"/>
                <w:szCs w:val="20"/>
              </w:rPr>
              <w:t>13</w:t>
            </w:r>
          </w:p>
        </w:tc>
        <w:tc>
          <w:tcPr>
            <w:tcW w:w="850" w:type="dxa"/>
            <w:vAlign w:val="bottom"/>
          </w:tcPr>
          <w:p w:rsidR="00567596" w:rsidRPr="00A54DCE" w:rsidRDefault="00567596" w:rsidP="00567596">
            <w:pPr>
              <w:jc w:val="right"/>
              <w:rPr>
                <w:sz w:val="20"/>
                <w:szCs w:val="20"/>
              </w:rPr>
            </w:pPr>
            <w:r w:rsidRPr="00A54DCE">
              <w:rPr>
                <w:sz w:val="20"/>
                <w:szCs w:val="20"/>
              </w:rPr>
              <w:t>101,8</w:t>
            </w:r>
            <w:r>
              <w:rPr>
                <w:sz w:val="20"/>
                <w:szCs w:val="20"/>
              </w:rPr>
              <w:t>0</w:t>
            </w:r>
          </w:p>
        </w:tc>
        <w:tc>
          <w:tcPr>
            <w:tcW w:w="851" w:type="dxa"/>
            <w:vAlign w:val="bottom"/>
          </w:tcPr>
          <w:p w:rsidR="00567596" w:rsidRPr="00A54DCE" w:rsidRDefault="00567596" w:rsidP="00567596">
            <w:pPr>
              <w:jc w:val="right"/>
              <w:rPr>
                <w:sz w:val="20"/>
                <w:szCs w:val="20"/>
              </w:rPr>
            </w:pPr>
            <w:r w:rsidRPr="00A54DCE">
              <w:rPr>
                <w:sz w:val="20"/>
                <w:szCs w:val="20"/>
              </w:rPr>
              <w:t>102,9</w:t>
            </w:r>
            <w:r>
              <w:rPr>
                <w:sz w:val="20"/>
                <w:szCs w:val="20"/>
              </w:rPr>
              <w:t>0</w:t>
            </w:r>
          </w:p>
        </w:tc>
        <w:tc>
          <w:tcPr>
            <w:tcW w:w="850" w:type="dxa"/>
            <w:vAlign w:val="bottom"/>
          </w:tcPr>
          <w:p w:rsidR="00567596" w:rsidRPr="00A54DCE" w:rsidRDefault="00567596" w:rsidP="00567596">
            <w:pPr>
              <w:jc w:val="right"/>
              <w:rPr>
                <w:sz w:val="20"/>
                <w:szCs w:val="20"/>
              </w:rPr>
            </w:pPr>
            <w:r w:rsidRPr="00A54DCE">
              <w:rPr>
                <w:sz w:val="20"/>
                <w:szCs w:val="20"/>
              </w:rPr>
              <w:t>110,2</w:t>
            </w:r>
            <w:r>
              <w:rPr>
                <w:sz w:val="20"/>
                <w:szCs w:val="20"/>
              </w:rPr>
              <w:t>0</w:t>
            </w:r>
          </w:p>
        </w:tc>
        <w:tc>
          <w:tcPr>
            <w:tcW w:w="567" w:type="dxa"/>
            <w:vAlign w:val="bottom"/>
          </w:tcPr>
          <w:p w:rsidR="00567596" w:rsidRPr="00A54DCE" w:rsidRDefault="00567596" w:rsidP="00567596">
            <w:pPr>
              <w:jc w:val="right"/>
              <w:rPr>
                <w:sz w:val="20"/>
                <w:szCs w:val="20"/>
              </w:rPr>
            </w:pPr>
            <w:r w:rsidRPr="00A54DCE">
              <w:rPr>
                <w:sz w:val="20"/>
                <w:szCs w:val="20"/>
              </w:rPr>
              <w:t>3,9</w:t>
            </w:r>
            <w:r>
              <w:rPr>
                <w:sz w:val="20"/>
                <w:szCs w:val="20"/>
              </w:rPr>
              <w:t>0</w:t>
            </w:r>
          </w:p>
        </w:tc>
        <w:tc>
          <w:tcPr>
            <w:tcW w:w="567" w:type="dxa"/>
            <w:vAlign w:val="bottom"/>
          </w:tcPr>
          <w:p w:rsidR="00567596" w:rsidRPr="00A54DCE" w:rsidRDefault="00567596" w:rsidP="00567596">
            <w:pPr>
              <w:jc w:val="right"/>
              <w:rPr>
                <w:sz w:val="20"/>
                <w:szCs w:val="20"/>
              </w:rPr>
            </w:pPr>
            <w:r w:rsidRPr="00A54DCE">
              <w:rPr>
                <w:sz w:val="20"/>
                <w:szCs w:val="20"/>
              </w:rPr>
              <w:t>4,46</w:t>
            </w:r>
          </w:p>
        </w:tc>
        <w:tc>
          <w:tcPr>
            <w:tcW w:w="851" w:type="dxa"/>
            <w:vAlign w:val="bottom"/>
          </w:tcPr>
          <w:p w:rsidR="00567596" w:rsidRPr="00A41DAA" w:rsidRDefault="00567596" w:rsidP="00567596">
            <w:pPr>
              <w:jc w:val="right"/>
              <w:rPr>
                <w:sz w:val="20"/>
                <w:szCs w:val="20"/>
              </w:rPr>
            </w:pPr>
            <w:r w:rsidRPr="00A41DAA">
              <w:rPr>
                <w:sz w:val="20"/>
                <w:szCs w:val="20"/>
              </w:rPr>
              <w:t>546,40</w:t>
            </w:r>
          </w:p>
        </w:tc>
        <w:tc>
          <w:tcPr>
            <w:tcW w:w="708" w:type="dxa"/>
            <w:vAlign w:val="bottom"/>
          </w:tcPr>
          <w:p w:rsidR="00567596" w:rsidRPr="00A41DAA" w:rsidRDefault="00567596" w:rsidP="00567596">
            <w:pPr>
              <w:jc w:val="right"/>
              <w:rPr>
                <w:sz w:val="20"/>
                <w:szCs w:val="20"/>
              </w:rPr>
            </w:pPr>
            <w:r w:rsidRPr="00A41DAA">
              <w:rPr>
                <w:sz w:val="20"/>
                <w:szCs w:val="20"/>
              </w:rPr>
              <w:t>14,80</w:t>
            </w:r>
          </w:p>
        </w:tc>
        <w:tc>
          <w:tcPr>
            <w:tcW w:w="567" w:type="dxa"/>
            <w:vAlign w:val="bottom"/>
          </w:tcPr>
          <w:p w:rsidR="00567596" w:rsidRPr="00A54DCE" w:rsidRDefault="00567596" w:rsidP="00567596">
            <w:pPr>
              <w:jc w:val="right"/>
              <w:rPr>
                <w:color w:val="000000"/>
                <w:sz w:val="20"/>
                <w:szCs w:val="20"/>
              </w:rPr>
            </w:pPr>
            <w:r w:rsidRPr="00A54DCE">
              <w:rPr>
                <w:color w:val="000000"/>
                <w:sz w:val="20"/>
                <w:szCs w:val="20"/>
              </w:rPr>
              <w:t>0,43</w:t>
            </w:r>
          </w:p>
        </w:tc>
        <w:tc>
          <w:tcPr>
            <w:tcW w:w="726" w:type="dxa"/>
            <w:vAlign w:val="bottom"/>
          </w:tcPr>
          <w:p w:rsidR="00567596" w:rsidRPr="00A54DCE" w:rsidRDefault="00567596" w:rsidP="00567596">
            <w:pPr>
              <w:jc w:val="right"/>
              <w:rPr>
                <w:color w:val="000000"/>
                <w:sz w:val="20"/>
                <w:szCs w:val="20"/>
              </w:rPr>
            </w:pPr>
            <w:r w:rsidRPr="00A54DCE">
              <w:rPr>
                <w:color w:val="000000"/>
                <w:sz w:val="20"/>
                <w:szCs w:val="20"/>
              </w:rPr>
              <w:t>0,55</w:t>
            </w:r>
          </w:p>
        </w:tc>
        <w:tc>
          <w:tcPr>
            <w:tcW w:w="1042" w:type="dxa"/>
            <w:vAlign w:val="bottom"/>
          </w:tcPr>
          <w:p w:rsidR="00567596" w:rsidRPr="00A41DAA" w:rsidRDefault="00567596" w:rsidP="00567596">
            <w:pPr>
              <w:jc w:val="right"/>
              <w:rPr>
                <w:sz w:val="20"/>
                <w:szCs w:val="20"/>
              </w:rPr>
            </w:pPr>
            <w:r w:rsidRPr="00A41DAA">
              <w:rPr>
                <w:sz w:val="20"/>
                <w:szCs w:val="20"/>
              </w:rPr>
              <w:t>3898,56</w:t>
            </w:r>
          </w:p>
        </w:tc>
      </w:tr>
      <w:tr w:rsidR="00567596" w:rsidRPr="00E31982" w:rsidTr="00567596">
        <w:trPr>
          <w:jc w:val="center"/>
        </w:trPr>
        <w:tc>
          <w:tcPr>
            <w:tcW w:w="877" w:type="dxa"/>
          </w:tcPr>
          <w:p w:rsidR="00567596" w:rsidRPr="00E31982" w:rsidRDefault="00567596" w:rsidP="00567596">
            <w:pPr>
              <w:rPr>
                <w:sz w:val="20"/>
                <w:szCs w:val="20"/>
                <w:lang w:val="lt-LT"/>
              </w:rPr>
            </w:pPr>
            <w:r w:rsidRPr="00E31982">
              <w:rPr>
                <w:sz w:val="20"/>
                <w:szCs w:val="20"/>
                <w:lang w:val="lt-LT"/>
              </w:rPr>
              <w:t>2007 09</w:t>
            </w:r>
          </w:p>
        </w:tc>
        <w:tc>
          <w:tcPr>
            <w:tcW w:w="830" w:type="dxa"/>
            <w:vAlign w:val="bottom"/>
          </w:tcPr>
          <w:p w:rsidR="00567596" w:rsidRPr="00A54DCE" w:rsidRDefault="00567596" w:rsidP="00567596">
            <w:pPr>
              <w:jc w:val="right"/>
              <w:rPr>
                <w:sz w:val="20"/>
                <w:szCs w:val="20"/>
              </w:rPr>
            </w:pPr>
            <w:r w:rsidRPr="00A54DCE">
              <w:rPr>
                <w:sz w:val="20"/>
                <w:szCs w:val="20"/>
              </w:rPr>
              <w:t>485,83</w:t>
            </w:r>
          </w:p>
        </w:tc>
        <w:tc>
          <w:tcPr>
            <w:tcW w:w="827" w:type="dxa"/>
            <w:vAlign w:val="bottom"/>
          </w:tcPr>
          <w:p w:rsidR="00567596" w:rsidRPr="00A54DCE" w:rsidRDefault="00567596" w:rsidP="00567596">
            <w:pPr>
              <w:jc w:val="right"/>
              <w:rPr>
                <w:color w:val="000000"/>
                <w:sz w:val="20"/>
                <w:szCs w:val="20"/>
              </w:rPr>
            </w:pPr>
            <w:r w:rsidRPr="00A54DCE">
              <w:rPr>
                <w:color w:val="000000"/>
                <w:sz w:val="20"/>
                <w:szCs w:val="20"/>
              </w:rPr>
              <w:t>-1,58</w:t>
            </w:r>
          </w:p>
        </w:tc>
        <w:tc>
          <w:tcPr>
            <w:tcW w:w="923" w:type="dxa"/>
            <w:vAlign w:val="bottom"/>
          </w:tcPr>
          <w:p w:rsidR="00567596" w:rsidRPr="00A54DCE" w:rsidRDefault="00567596" w:rsidP="00567596">
            <w:pPr>
              <w:jc w:val="right"/>
              <w:rPr>
                <w:color w:val="000000"/>
                <w:sz w:val="20"/>
                <w:szCs w:val="20"/>
              </w:rPr>
            </w:pPr>
            <w:r w:rsidRPr="00A54DCE">
              <w:rPr>
                <w:color w:val="000000"/>
                <w:sz w:val="20"/>
                <w:szCs w:val="20"/>
              </w:rPr>
              <w:t>4,48</w:t>
            </w:r>
          </w:p>
        </w:tc>
        <w:tc>
          <w:tcPr>
            <w:tcW w:w="831" w:type="dxa"/>
            <w:vAlign w:val="bottom"/>
          </w:tcPr>
          <w:p w:rsidR="00567596" w:rsidRPr="00A54DCE" w:rsidRDefault="00567596" w:rsidP="00567596">
            <w:pPr>
              <w:jc w:val="right"/>
              <w:rPr>
                <w:color w:val="000000"/>
                <w:sz w:val="20"/>
                <w:szCs w:val="20"/>
              </w:rPr>
            </w:pPr>
            <w:r w:rsidRPr="00A54DCE">
              <w:rPr>
                <w:color w:val="000000"/>
                <w:sz w:val="20"/>
                <w:szCs w:val="20"/>
              </w:rPr>
              <w:t>-2,37</w:t>
            </w:r>
          </w:p>
        </w:tc>
        <w:tc>
          <w:tcPr>
            <w:tcW w:w="876" w:type="dxa"/>
            <w:vAlign w:val="bottom"/>
          </w:tcPr>
          <w:p w:rsidR="00567596" w:rsidRPr="00A54DCE" w:rsidRDefault="00567596" w:rsidP="00567596">
            <w:pPr>
              <w:jc w:val="right"/>
              <w:rPr>
                <w:color w:val="000000"/>
                <w:sz w:val="20"/>
                <w:szCs w:val="20"/>
              </w:rPr>
            </w:pPr>
            <w:r w:rsidRPr="00A54DCE">
              <w:rPr>
                <w:color w:val="000000"/>
                <w:sz w:val="20"/>
                <w:szCs w:val="20"/>
              </w:rPr>
              <w:t>1,55</w:t>
            </w:r>
          </w:p>
        </w:tc>
        <w:tc>
          <w:tcPr>
            <w:tcW w:w="1040" w:type="dxa"/>
            <w:vAlign w:val="bottom"/>
          </w:tcPr>
          <w:p w:rsidR="00567596" w:rsidRPr="00E60DED" w:rsidRDefault="00567596" w:rsidP="00567596">
            <w:pPr>
              <w:autoSpaceDE w:val="0"/>
              <w:autoSpaceDN w:val="0"/>
              <w:adjustRightInd w:val="0"/>
              <w:ind w:right="30"/>
              <w:jc w:val="right"/>
              <w:rPr>
                <w:color w:val="000000"/>
                <w:sz w:val="20"/>
                <w:szCs w:val="20"/>
              </w:rPr>
            </w:pPr>
            <w:r w:rsidRPr="00E60DED">
              <w:rPr>
                <w:color w:val="000000"/>
                <w:sz w:val="20"/>
                <w:szCs w:val="20"/>
              </w:rPr>
              <w:t>10377</w:t>
            </w:r>
            <w:r w:rsidRPr="00A54DCE">
              <w:rPr>
                <w:color w:val="000000"/>
                <w:sz w:val="20"/>
                <w:szCs w:val="20"/>
              </w:rPr>
              <w:t>,</w:t>
            </w:r>
            <w:r w:rsidRPr="00E60DED">
              <w:rPr>
                <w:color w:val="000000"/>
                <w:sz w:val="20"/>
                <w:szCs w:val="20"/>
              </w:rPr>
              <w:t>61</w:t>
            </w:r>
          </w:p>
        </w:tc>
        <w:tc>
          <w:tcPr>
            <w:tcW w:w="850" w:type="dxa"/>
            <w:vAlign w:val="bottom"/>
          </w:tcPr>
          <w:p w:rsidR="00567596" w:rsidRPr="00A54DCE" w:rsidRDefault="00567596" w:rsidP="00567596">
            <w:pPr>
              <w:jc w:val="right"/>
              <w:rPr>
                <w:sz w:val="20"/>
                <w:szCs w:val="20"/>
              </w:rPr>
            </w:pPr>
            <w:r w:rsidRPr="00A54DCE">
              <w:rPr>
                <w:sz w:val="20"/>
                <w:szCs w:val="20"/>
              </w:rPr>
              <w:t>100,7</w:t>
            </w:r>
            <w:r>
              <w:rPr>
                <w:sz w:val="20"/>
                <w:szCs w:val="20"/>
              </w:rPr>
              <w:t>0</w:t>
            </w:r>
          </w:p>
        </w:tc>
        <w:tc>
          <w:tcPr>
            <w:tcW w:w="851" w:type="dxa"/>
            <w:vAlign w:val="bottom"/>
          </w:tcPr>
          <w:p w:rsidR="00567596" w:rsidRPr="00A54DCE" w:rsidRDefault="00567596" w:rsidP="00567596">
            <w:pPr>
              <w:jc w:val="right"/>
              <w:rPr>
                <w:sz w:val="20"/>
                <w:szCs w:val="20"/>
              </w:rPr>
            </w:pPr>
            <w:r w:rsidRPr="00A54DCE">
              <w:rPr>
                <w:sz w:val="20"/>
                <w:szCs w:val="20"/>
              </w:rPr>
              <w:t>103,6</w:t>
            </w:r>
            <w:r>
              <w:rPr>
                <w:sz w:val="20"/>
                <w:szCs w:val="20"/>
              </w:rPr>
              <w:t>0</w:t>
            </w:r>
          </w:p>
        </w:tc>
        <w:tc>
          <w:tcPr>
            <w:tcW w:w="850" w:type="dxa"/>
            <w:vAlign w:val="bottom"/>
          </w:tcPr>
          <w:p w:rsidR="00567596" w:rsidRPr="00A54DCE" w:rsidRDefault="00567596" w:rsidP="00567596">
            <w:pPr>
              <w:jc w:val="right"/>
              <w:rPr>
                <w:sz w:val="20"/>
                <w:szCs w:val="20"/>
              </w:rPr>
            </w:pPr>
            <w:r w:rsidRPr="00A54DCE">
              <w:rPr>
                <w:sz w:val="20"/>
                <w:szCs w:val="20"/>
              </w:rPr>
              <w:t>111,0</w:t>
            </w:r>
            <w:r>
              <w:rPr>
                <w:sz w:val="20"/>
                <w:szCs w:val="20"/>
              </w:rPr>
              <w:t>0</w:t>
            </w:r>
          </w:p>
        </w:tc>
        <w:tc>
          <w:tcPr>
            <w:tcW w:w="567" w:type="dxa"/>
            <w:vAlign w:val="bottom"/>
          </w:tcPr>
          <w:p w:rsidR="00567596" w:rsidRPr="00A54DCE" w:rsidRDefault="00567596" w:rsidP="00567596">
            <w:pPr>
              <w:jc w:val="right"/>
              <w:rPr>
                <w:sz w:val="20"/>
                <w:szCs w:val="20"/>
              </w:rPr>
            </w:pPr>
            <w:r w:rsidRPr="00A54DCE">
              <w:rPr>
                <w:sz w:val="20"/>
                <w:szCs w:val="20"/>
              </w:rPr>
              <w:t>3,8</w:t>
            </w:r>
            <w:r>
              <w:rPr>
                <w:sz w:val="20"/>
                <w:szCs w:val="20"/>
              </w:rPr>
              <w:t>0</w:t>
            </w:r>
          </w:p>
        </w:tc>
        <w:tc>
          <w:tcPr>
            <w:tcW w:w="567" w:type="dxa"/>
            <w:vAlign w:val="bottom"/>
          </w:tcPr>
          <w:p w:rsidR="00567596" w:rsidRPr="00A54DCE" w:rsidRDefault="00567596" w:rsidP="00567596">
            <w:pPr>
              <w:jc w:val="right"/>
              <w:rPr>
                <w:sz w:val="20"/>
                <w:szCs w:val="20"/>
              </w:rPr>
            </w:pPr>
            <w:r w:rsidRPr="00A54DCE">
              <w:rPr>
                <w:sz w:val="20"/>
                <w:szCs w:val="20"/>
              </w:rPr>
              <w:t>4,55</w:t>
            </w:r>
          </w:p>
        </w:tc>
        <w:tc>
          <w:tcPr>
            <w:tcW w:w="851" w:type="dxa"/>
            <w:vAlign w:val="bottom"/>
          </w:tcPr>
          <w:p w:rsidR="00567596" w:rsidRPr="00A41DAA" w:rsidRDefault="00567596" w:rsidP="00567596">
            <w:pPr>
              <w:jc w:val="right"/>
              <w:rPr>
                <w:sz w:val="20"/>
                <w:szCs w:val="20"/>
              </w:rPr>
            </w:pPr>
            <w:r w:rsidRPr="00A41DAA">
              <w:rPr>
                <w:sz w:val="20"/>
                <w:szCs w:val="20"/>
              </w:rPr>
              <w:t>536,25</w:t>
            </w:r>
          </w:p>
        </w:tc>
        <w:tc>
          <w:tcPr>
            <w:tcW w:w="708" w:type="dxa"/>
            <w:vAlign w:val="bottom"/>
          </w:tcPr>
          <w:p w:rsidR="00567596" w:rsidRPr="00A41DAA" w:rsidRDefault="00567596" w:rsidP="00567596">
            <w:pPr>
              <w:jc w:val="right"/>
              <w:rPr>
                <w:sz w:val="20"/>
                <w:szCs w:val="20"/>
              </w:rPr>
            </w:pPr>
            <w:r w:rsidRPr="00A41DAA">
              <w:rPr>
                <w:sz w:val="20"/>
                <w:szCs w:val="20"/>
              </w:rPr>
              <w:t>14,00</w:t>
            </w:r>
          </w:p>
        </w:tc>
        <w:tc>
          <w:tcPr>
            <w:tcW w:w="567" w:type="dxa"/>
            <w:vAlign w:val="bottom"/>
          </w:tcPr>
          <w:p w:rsidR="00567596" w:rsidRPr="00A54DCE" w:rsidRDefault="00567596" w:rsidP="00567596">
            <w:pPr>
              <w:jc w:val="right"/>
              <w:rPr>
                <w:color w:val="000000"/>
                <w:sz w:val="20"/>
                <w:szCs w:val="20"/>
              </w:rPr>
            </w:pPr>
            <w:r w:rsidRPr="00A54DCE">
              <w:rPr>
                <w:color w:val="000000"/>
                <w:sz w:val="20"/>
                <w:szCs w:val="20"/>
              </w:rPr>
              <w:t>0,63</w:t>
            </w:r>
          </w:p>
        </w:tc>
        <w:tc>
          <w:tcPr>
            <w:tcW w:w="726" w:type="dxa"/>
            <w:vAlign w:val="bottom"/>
          </w:tcPr>
          <w:p w:rsidR="00567596" w:rsidRPr="00A54DCE" w:rsidRDefault="00567596" w:rsidP="00567596">
            <w:pPr>
              <w:jc w:val="right"/>
              <w:rPr>
                <w:color w:val="000000"/>
                <w:sz w:val="20"/>
                <w:szCs w:val="20"/>
              </w:rPr>
            </w:pPr>
            <w:r w:rsidRPr="00A54DCE">
              <w:rPr>
                <w:color w:val="000000"/>
                <w:sz w:val="20"/>
                <w:szCs w:val="20"/>
              </w:rPr>
              <w:t>0,43</w:t>
            </w:r>
          </w:p>
        </w:tc>
        <w:tc>
          <w:tcPr>
            <w:tcW w:w="1042" w:type="dxa"/>
            <w:vAlign w:val="bottom"/>
          </w:tcPr>
          <w:p w:rsidR="00567596" w:rsidRPr="00A41DAA" w:rsidRDefault="00567596" w:rsidP="00567596">
            <w:pPr>
              <w:jc w:val="right"/>
              <w:rPr>
                <w:sz w:val="20"/>
                <w:szCs w:val="20"/>
              </w:rPr>
            </w:pPr>
            <w:r w:rsidRPr="00A41DAA">
              <w:rPr>
                <w:sz w:val="20"/>
                <w:szCs w:val="20"/>
              </w:rPr>
              <w:t>3616,98</w:t>
            </w:r>
          </w:p>
        </w:tc>
      </w:tr>
      <w:tr w:rsidR="00567596" w:rsidRPr="00E31982" w:rsidTr="00567596">
        <w:trPr>
          <w:jc w:val="center"/>
        </w:trPr>
        <w:tc>
          <w:tcPr>
            <w:tcW w:w="877" w:type="dxa"/>
          </w:tcPr>
          <w:p w:rsidR="00567596" w:rsidRPr="00E31982" w:rsidRDefault="00567596" w:rsidP="00567596">
            <w:pPr>
              <w:rPr>
                <w:sz w:val="20"/>
                <w:szCs w:val="20"/>
                <w:lang w:val="lt-LT"/>
              </w:rPr>
            </w:pPr>
            <w:r w:rsidRPr="00E31982">
              <w:rPr>
                <w:sz w:val="20"/>
                <w:szCs w:val="20"/>
                <w:lang w:val="lt-LT"/>
              </w:rPr>
              <w:t>2007 10</w:t>
            </w:r>
          </w:p>
        </w:tc>
        <w:tc>
          <w:tcPr>
            <w:tcW w:w="830" w:type="dxa"/>
            <w:vAlign w:val="bottom"/>
          </w:tcPr>
          <w:p w:rsidR="00567596" w:rsidRPr="00A54DCE" w:rsidRDefault="00567596" w:rsidP="00567596">
            <w:pPr>
              <w:jc w:val="right"/>
              <w:rPr>
                <w:sz w:val="20"/>
                <w:szCs w:val="20"/>
              </w:rPr>
            </w:pPr>
            <w:r w:rsidRPr="00A54DCE">
              <w:rPr>
                <w:sz w:val="20"/>
                <w:szCs w:val="20"/>
              </w:rPr>
              <w:t>494,31</w:t>
            </w:r>
          </w:p>
        </w:tc>
        <w:tc>
          <w:tcPr>
            <w:tcW w:w="827" w:type="dxa"/>
            <w:vAlign w:val="bottom"/>
          </w:tcPr>
          <w:p w:rsidR="00567596" w:rsidRPr="00A54DCE" w:rsidRDefault="00567596" w:rsidP="00567596">
            <w:pPr>
              <w:jc w:val="right"/>
              <w:rPr>
                <w:color w:val="000000"/>
                <w:sz w:val="20"/>
                <w:szCs w:val="20"/>
              </w:rPr>
            </w:pPr>
            <w:r w:rsidRPr="00A54DCE">
              <w:rPr>
                <w:color w:val="000000"/>
                <w:sz w:val="20"/>
                <w:szCs w:val="20"/>
              </w:rPr>
              <w:t>1,42</w:t>
            </w:r>
          </w:p>
        </w:tc>
        <w:tc>
          <w:tcPr>
            <w:tcW w:w="923" w:type="dxa"/>
            <w:vAlign w:val="bottom"/>
          </w:tcPr>
          <w:p w:rsidR="00567596" w:rsidRPr="00A54DCE" w:rsidRDefault="00567596" w:rsidP="00567596">
            <w:pPr>
              <w:jc w:val="right"/>
              <w:rPr>
                <w:color w:val="000000"/>
                <w:sz w:val="20"/>
                <w:szCs w:val="20"/>
              </w:rPr>
            </w:pPr>
            <w:r w:rsidRPr="00A54DCE">
              <w:rPr>
                <w:color w:val="000000"/>
                <w:sz w:val="20"/>
                <w:szCs w:val="20"/>
              </w:rPr>
              <w:t>3,08</w:t>
            </w:r>
          </w:p>
        </w:tc>
        <w:tc>
          <w:tcPr>
            <w:tcW w:w="831" w:type="dxa"/>
            <w:vAlign w:val="bottom"/>
          </w:tcPr>
          <w:p w:rsidR="00567596" w:rsidRPr="00A54DCE" w:rsidRDefault="00567596" w:rsidP="00567596">
            <w:pPr>
              <w:jc w:val="right"/>
              <w:rPr>
                <w:color w:val="000000"/>
                <w:sz w:val="20"/>
                <w:szCs w:val="20"/>
              </w:rPr>
            </w:pPr>
            <w:r w:rsidRPr="00A54DCE">
              <w:rPr>
                <w:color w:val="000000"/>
                <w:sz w:val="20"/>
                <w:szCs w:val="20"/>
              </w:rPr>
              <w:t>3,73</w:t>
            </w:r>
          </w:p>
        </w:tc>
        <w:tc>
          <w:tcPr>
            <w:tcW w:w="876" w:type="dxa"/>
            <w:vAlign w:val="bottom"/>
          </w:tcPr>
          <w:p w:rsidR="00567596" w:rsidRPr="00A54DCE" w:rsidRDefault="00567596" w:rsidP="00567596">
            <w:pPr>
              <w:jc w:val="right"/>
              <w:rPr>
                <w:color w:val="000000"/>
                <w:sz w:val="20"/>
                <w:szCs w:val="20"/>
              </w:rPr>
            </w:pPr>
            <w:r w:rsidRPr="00A54DCE">
              <w:rPr>
                <w:color w:val="000000"/>
                <w:sz w:val="20"/>
                <w:szCs w:val="20"/>
              </w:rPr>
              <w:t>-1,14</w:t>
            </w:r>
          </w:p>
        </w:tc>
        <w:tc>
          <w:tcPr>
            <w:tcW w:w="1040" w:type="dxa"/>
            <w:vAlign w:val="bottom"/>
          </w:tcPr>
          <w:p w:rsidR="00567596" w:rsidRPr="00E60DED" w:rsidRDefault="00567596" w:rsidP="00567596">
            <w:pPr>
              <w:autoSpaceDE w:val="0"/>
              <w:autoSpaceDN w:val="0"/>
              <w:adjustRightInd w:val="0"/>
              <w:ind w:right="30"/>
              <w:jc w:val="right"/>
              <w:rPr>
                <w:color w:val="000000"/>
                <w:sz w:val="20"/>
                <w:szCs w:val="20"/>
              </w:rPr>
            </w:pPr>
            <w:r w:rsidRPr="00E60DED">
              <w:rPr>
                <w:color w:val="000000"/>
                <w:sz w:val="20"/>
                <w:szCs w:val="20"/>
              </w:rPr>
              <w:t>10457</w:t>
            </w:r>
            <w:r w:rsidRPr="00A54DCE">
              <w:rPr>
                <w:color w:val="000000"/>
                <w:sz w:val="20"/>
                <w:szCs w:val="20"/>
              </w:rPr>
              <w:t>,</w:t>
            </w:r>
            <w:r w:rsidRPr="00E60DED">
              <w:rPr>
                <w:color w:val="000000"/>
                <w:sz w:val="20"/>
                <w:szCs w:val="20"/>
              </w:rPr>
              <w:t>85</w:t>
            </w:r>
          </w:p>
        </w:tc>
        <w:tc>
          <w:tcPr>
            <w:tcW w:w="850" w:type="dxa"/>
            <w:vAlign w:val="bottom"/>
          </w:tcPr>
          <w:p w:rsidR="00567596" w:rsidRPr="00A54DCE" w:rsidRDefault="00567596" w:rsidP="00567596">
            <w:pPr>
              <w:jc w:val="right"/>
              <w:rPr>
                <w:sz w:val="20"/>
                <w:szCs w:val="20"/>
              </w:rPr>
            </w:pPr>
            <w:r w:rsidRPr="00A54DCE">
              <w:rPr>
                <w:sz w:val="20"/>
                <w:szCs w:val="20"/>
              </w:rPr>
              <w:t>104,4</w:t>
            </w:r>
            <w:r>
              <w:rPr>
                <w:sz w:val="20"/>
                <w:szCs w:val="20"/>
              </w:rPr>
              <w:t>0</w:t>
            </w:r>
          </w:p>
        </w:tc>
        <w:tc>
          <w:tcPr>
            <w:tcW w:w="851" w:type="dxa"/>
            <w:vAlign w:val="bottom"/>
          </w:tcPr>
          <w:p w:rsidR="00567596" w:rsidRPr="00A54DCE" w:rsidRDefault="00567596" w:rsidP="00567596">
            <w:pPr>
              <w:jc w:val="right"/>
              <w:rPr>
                <w:sz w:val="20"/>
                <w:szCs w:val="20"/>
              </w:rPr>
            </w:pPr>
            <w:r w:rsidRPr="00A54DCE">
              <w:rPr>
                <w:sz w:val="20"/>
                <w:szCs w:val="20"/>
              </w:rPr>
              <w:t>104,1</w:t>
            </w:r>
            <w:r>
              <w:rPr>
                <w:sz w:val="20"/>
                <w:szCs w:val="20"/>
              </w:rPr>
              <w:t>0</w:t>
            </w:r>
          </w:p>
        </w:tc>
        <w:tc>
          <w:tcPr>
            <w:tcW w:w="850" w:type="dxa"/>
            <w:vAlign w:val="bottom"/>
          </w:tcPr>
          <w:p w:rsidR="00567596" w:rsidRPr="00A54DCE" w:rsidRDefault="00567596" w:rsidP="00567596">
            <w:pPr>
              <w:jc w:val="right"/>
              <w:rPr>
                <w:sz w:val="20"/>
                <w:szCs w:val="20"/>
              </w:rPr>
            </w:pPr>
            <w:r w:rsidRPr="00A54DCE">
              <w:rPr>
                <w:sz w:val="20"/>
                <w:szCs w:val="20"/>
              </w:rPr>
              <w:t>114,0</w:t>
            </w:r>
            <w:r>
              <w:rPr>
                <w:sz w:val="20"/>
                <w:szCs w:val="20"/>
              </w:rPr>
              <w:t>0</w:t>
            </w:r>
          </w:p>
        </w:tc>
        <w:tc>
          <w:tcPr>
            <w:tcW w:w="567" w:type="dxa"/>
            <w:vAlign w:val="bottom"/>
          </w:tcPr>
          <w:p w:rsidR="00567596" w:rsidRPr="00A54DCE" w:rsidRDefault="00567596" w:rsidP="00567596">
            <w:pPr>
              <w:jc w:val="right"/>
              <w:rPr>
                <w:sz w:val="20"/>
                <w:szCs w:val="20"/>
              </w:rPr>
            </w:pPr>
            <w:r w:rsidRPr="00A54DCE">
              <w:rPr>
                <w:sz w:val="20"/>
                <w:szCs w:val="20"/>
              </w:rPr>
              <w:t>3,5</w:t>
            </w:r>
            <w:r>
              <w:rPr>
                <w:sz w:val="20"/>
                <w:szCs w:val="20"/>
              </w:rPr>
              <w:t>0</w:t>
            </w:r>
          </w:p>
        </w:tc>
        <w:tc>
          <w:tcPr>
            <w:tcW w:w="567" w:type="dxa"/>
            <w:vAlign w:val="bottom"/>
          </w:tcPr>
          <w:p w:rsidR="00567596" w:rsidRPr="00A54DCE" w:rsidRDefault="00567596" w:rsidP="00567596">
            <w:pPr>
              <w:jc w:val="right"/>
              <w:rPr>
                <w:sz w:val="20"/>
                <w:szCs w:val="20"/>
              </w:rPr>
            </w:pPr>
            <w:r w:rsidRPr="00A54DCE">
              <w:rPr>
                <w:sz w:val="20"/>
                <w:szCs w:val="20"/>
              </w:rPr>
              <w:t>4,52</w:t>
            </w:r>
          </w:p>
        </w:tc>
        <w:tc>
          <w:tcPr>
            <w:tcW w:w="851" w:type="dxa"/>
            <w:vAlign w:val="bottom"/>
          </w:tcPr>
          <w:p w:rsidR="00567596" w:rsidRPr="00A41DAA" w:rsidRDefault="00567596" w:rsidP="00567596">
            <w:pPr>
              <w:jc w:val="right"/>
              <w:rPr>
                <w:sz w:val="20"/>
                <w:szCs w:val="20"/>
              </w:rPr>
            </w:pPr>
            <w:r w:rsidRPr="00A41DAA">
              <w:rPr>
                <w:sz w:val="20"/>
                <w:szCs w:val="20"/>
              </w:rPr>
              <w:t>523,90</w:t>
            </w:r>
          </w:p>
        </w:tc>
        <w:tc>
          <w:tcPr>
            <w:tcW w:w="708" w:type="dxa"/>
            <w:vAlign w:val="bottom"/>
          </w:tcPr>
          <w:p w:rsidR="00567596" w:rsidRPr="00A41DAA" w:rsidRDefault="00567596" w:rsidP="00567596">
            <w:pPr>
              <w:jc w:val="right"/>
              <w:rPr>
                <w:sz w:val="20"/>
                <w:szCs w:val="20"/>
              </w:rPr>
            </w:pPr>
            <w:r w:rsidRPr="00A41DAA">
              <w:rPr>
                <w:sz w:val="20"/>
                <w:szCs w:val="20"/>
              </w:rPr>
              <w:t>13,90</w:t>
            </w:r>
          </w:p>
        </w:tc>
        <w:tc>
          <w:tcPr>
            <w:tcW w:w="567" w:type="dxa"/>
            <w:vAlign w:val="bottom"/>
          </w:tcPr>
          <w:p w:rsidR="00567596" w:rsidRPr="00A54DCE" w:rsidRDefault="00567596" w:rsidP="00567596">
            <w:pPr>
              <w:jc w:val="right"/>
              <w:rPr>
                <w:color w:val="000000"/>
                <w:sz w:val="20"/>
                <w:szCs w:val="20"/>
              </w:rPr>
            </w:pPr>
            <w:r w:rsidRPr="00A54DCE">
              <w:rPr>
                <w:color w:val="000000"/>
                <w:sz w:val="20"/>
                <w:szCs w:val="20"/>
              </w:rPr>
              <w:t>1,32</w:t>
            </w:r>
          </w:p>
        </w:tc>
        <w:tc>
          <w:tcPr>
            <w:tcW w:w="726" w:type="dxa"/>
            <w:vAlign w:val="bottom"/>
          </w:tcPr>
          <w:p w:rsidR="00567596" w:rsidRPr="00A54DCE" w:rsidRDefault="00567596" w:rsidP="00567596">
            <w:pPr>
              <w:jc w:val="right"/>
              <w:rPr>
                <w:color w:val="000000"/>
                <w:sz w:val="20"/>
                <w:szCs w:val="20"/>
              </w:rPr>
            </w:pPr>
            <w:r w:rsidRPr="00A54DCE">
              <w:rPr>
                <w:color w:val="000000"/>
                <w:sz w:val="20"/>
                <w:szCs w:val="20"/>
              </w:rPr>
              <w:t>0,38</w:t>
            </w:r>
          </w:p>
        </w:tc>
        <w:tc>
          <w:tcPr>
            <w:tcW w:w="1042" w:type="dxa"/>
            <w:vAlign w:val="bottom"/>
          </w:tcPr>
          <w:p w:rsidR="00567596" w:rsidRPr="00A41DAA" w:rsidRDefault="00567596" w:rsidP="00567596">
            <w:pPr>
              <w:jc w:val="right"/>
              <w:rPr>
                <w:sz w:val="20"/>
                <w:szCs w:val="20"/>
              </w:rPr>
            </w:pPr>
            <w:r w:rsidRPr="00A41DAA">
              <w:rPr>
                <w:sz w:val="20"/>
                <w:szCs w:val="20"/>
              </w:rPr>
              <w:t>3889,17</w:t>
            </w:r>
          </w:p>
        </w:tc>
      </w:tr>
      <w:tr w:rsidR="00567596" w:rsidRPr="00E31982" w:rsidTr="00567596">
        <w:trPr>
          <w:jc w:val="center"/>
        </w:trPr>
        <w:tc>
          <w:tcPr>
            <w:tcW w:w="877" w:type="dxa"/>
          </w:tcPr>
          <w:p w:rsidR="00567596" w:rsidRPr="00E31982" w:rsidRDefault="00567596" w:rsidP="00567596">
            <w:pPr>
              <w:rPr>
                <w:sz w:val="20"/>
                <w:szCs w:val="20"/>
                <w:lang w:val="lt-LT"/>
              </w:rPr>
            </w:pPr>
            <w:r w:rsidRPr="00E31982">
              <w:rPr>
                <w:sz w:val="20"/>
                <w:szCs w:val="20"/>
                <w:lang w:val="lt-LT"/>
              </w:rPr>
              <w:t>2007 11</w:t>
            </w:r>
          </w:p>
        </w:tc>
        <w:tc>
          <w:tcPr>
            <w:tcW w:w="830" w:type="dxa"/>
            <w:vAlign w:val="bottom"/>
          </w:tcPr>
          <w:p w:rsidR="00567596" w:rsidRPr="00A54DCE" w:rsidRDefault="00567596" w:rsidP="00567596">
            <w:pPr>
              <w:jc w:val="right"/>
              <w:rPr>
                <w:sz w:val="20"/>
                <w:szCs w:val="20"/>
              </w:rPr>
            </w:pPr>
            <w:r w:rsidRPr="00A54DCE">
              <w:rPr>
                <w:sz w:val="20"/>
                <w:szCs w:val="20"/>
              </w:rPr>
              <w:t>454,83</w:t>
            </w:r>
          </w:p>
        </w:tc>
        <w:tc>
          <w:tcPr>
            <w:tcW w:w="827" w:type="dxa"/>
            <w:vAlign w:val="bottom"/>
          </w:tcPr>
          <w:p w:rsidR="00567596" w:rsidRPr="00A54DCE" w:rsidRDefault="00567596" w:rsidP="00567596">
            <w:pPr>
              <w:jc w:val="right"/>
              <w:rPr>
                <w:color w:val="000000"/>
                <w:sz w:val="20"/>
                <w:szCs w:val="20"/>
              </w:rPr>
            </w:pPr>
            <w:r w:rsidRPr="00A54DCE">
              <w:rPr>
                <w:color w:val="000000"/>
                <w:sz w:val="20"/>
                <w:szCs w:val="20"/>
              </w:rPr>
              <w:t>-12,58</w:t>
            </w:r>
          </w:p>
        </w:tc>
        <w:tc>
          <w:tcPr>
            <w:tcW w:w="923" w:type="dxa"/>
            <w:vAlign w:val="bottom"/>
          </w:tcPr>
          <w:p w:rsidR="00567596" w:rsidRPr="00A54DCE" w:rsidRDefault="00567596" w:rsidP="00567596">
            <w:pPr>
              <w:jc w:val="right"/>
              <w:rPr>
                <w:color w:val="000000"/>
                <w:sz w:val="20"/>
                <w:szCs w:val="20"/>
              </w:rPr>
            </w:pPr>
            <w:r w:rsidRPr="00A54DCE">
              <w:rPr>
                <w:color w:val="000000"/>
                <w:sz w:val="20"/>
                <w:szCs w:val="20"/>
              </w:rPr>
              <w:t>-3,08</w:t>
            </w:r>
          </w:p>
        </w:tc>
        <w:tc>
          <w:tcPr>
            <w:tcW w:w="831" w:type="dxa"/>
            <w:vAlign w:val="bottom"/>
          </w:tcPr>
          <w:p w:rsidR="00567596" w:rsidRPr="00A54DCE" w:rsidRDefault="00567596" w:rsidP="00567596">
            <w:pPr>
              <w:jc w:val="right"/>
              <w:rPr>
                <w:color w:val="000000"/>
                <w:sz w:val="20"/>
                <w:szCs w:val="20"/>
              </w:rPr>
            </w:pPr>
            <w:r w:rsidRPr="00A54DCE">
              <w:rPr>
                <w:color w:val="000000"/>
                <w:sz w:val="20"/>
                <w:szCs w:val="20"/>
              </w:rPr>
              <w:t>-7,89</w:t>
            </w:r>
          </w:p>
        </w:tc>
        <w:tc>
          <w:tcPr>
            <w:tcW w:w="876" w:type="dxa"/>
            <w:vAlign w:val="bottom"/>
          </w:tcPr>
          <w:p w:rsidR="00567596" w:rsidRPr="00A54DCE" w:rsidRDefault="00567596" w:rsidP="00567596">
            <w:pPr>
              <w:jc w:val="right"/>
              <w:rPr>
                <w:color w:val="000000"/>
                <w:sz w:val="20"/>
                <w:szCs w:val="20"/>
              </w:rPr>
            </w:pPr>
            <w:r w:rsidRPr="00A54DCE">
              <w:rPr>
                <w:color w:val="000000"/>
                <w:sz w:val="20"/>
                <w:szCs w:val="20"/>
              </w:rPr>
              <w:t>-10,19</w:t>
            </w:r>
          </w:p>
        </w:tc>
        <w:tc>
          <w:tcPr>
            <w:tcW w:w="1040" w:type="dxa"/>
            <w:vAlign w:val="bottom"/>
          </w:tcPr>
          <w:p w:rsidR="00567596" w:rsidRPr="00E60DED" w:rsidRDefault="00567596" w:rsidP="00567596">
            <w:pPr>
              <w:autoSpaceDE w:val="0"/>
              <w:autoSpaceDN w:val="0"/>
              <w:adjustRightInd w:val="0"/>
              <w:ind w:right="30"/>
              <w:jc w:val="right"/>
              <w:rPr>
                <w:color w:val="000000"/>
                <w:sz w:val="20"/>
                <w:szCs w:val="20"/>
              </w:rPr>
            </w:pPr>
            <w:r w:rsidRPr="00E60DED">
              <w:rPr>
                <w:color w:val="000000"/>
                <w:sz w:val="20"/>
                <w:szCs w:val="20"/>
              </w:rPr>
              <w:t>10531</w:t>
            </w:r>
            <w:r w:rsidRPr="00A54DCE">
              <w:rPr>
                <w:color w:val="000000"/>
                <w:sz w:val="20"/>
                <w:szCs w:val="20"/>
              </w:rPr>
              <w:t>,</w:t>
            </w:r>
            <w:r w:rsidRPr="00E60DED">
              <w:rPr>
                <w:color w:val="000000"/>
                <w:sz w:val="20"/>
                <w:szCs w:val="20"/>
              </w:rPr>
              <w:t>82</w:t>
            </w:r>
          </w:p>
        </w:tc>
        <w:tc>
          <w:tcPr>
            <w:tcW w:w="850" w:type="dxa"/>
            <w:vAlign w:val="bottom"/>
          </w:tcPr>
          <w:p w:rsidR="00567596" w:rsidRPr="00A54DCE" w:rsidRDefault="00567596" w:rsidP="00567596">
            <w:pPr>
              <w:jc w:val="right"/>
              <w:rPr>
                <w:sz w:val="20"/>
                <w:szCs w:val="20"/>
              </w:rPr>
            </w:pPr>
            <w:r w:rsidRPr="00A54DCE">
              <w:rPr>
                <w:sz w:val="20"/>
                <w:szCs w:val="20"/>
              </w:rPr>
              <w:t>103,0</w:t>
            </w:r>
            <w:r>
              <w:rPr>
                <w:sz w:val="20"/>
                <w:szCs w:val="20"/>
              </w:rPr>
              <w:t>0</w:t>
            </w:r>
          </w:p>
        </w:tc>
        <w:tc>
          <w:tcPr>
            <w:tcW w:w="851" w:type="dxa"/>
            <w:vAlign w:val="bottom"/>
          </w:tcPr>
          <w:p w:rsidR="00567596" w:rsidRPr="00A54DCE" w:rsidRDefault="00567596" w:rsidP="00567596">
            <w:pPr>
              <w:jc w:val="right"/>
              <w:rPr>
                <w:sz w:val="20"/>
                <w:szCs w:val="20"/>
              </w:rPr>
            </w:pPr>
            <w:r w:rsidRPr="00A54DCE">
              <w:rPr>
                <w:sz w:val="20"/>
                <w:szCs w:val="20"/>
              </w:rPr>
              <w:t>104,9</w:t>
            </w:r>
            <w:r>
              <w:rPr>
                <w:sz w:val="20"/>
                <w:szCs w:val="20"/>
              </w:rPr>
              <w:t>0</w:t>
            </w:r>
          </w:p>
        </w:tc>
        <w:tc>
          <w:tcPr>
            <w:tcW w:w="850" w:type="dxa"/>
            <w:vAlign w:val="bottom"/>
          </w:tcPr>
          <w:p w:rsidR="00567596" w:rsidRPr="00A54DCE" w:rsidRDefault="00567596" w:rsidP="00567596">
            <w:pPr>
              <w:jc w:val="right"/>
              <w:rPr>
                <w:sz w:val="20"/>
                <w:szCs w:val="20"/>
              </w:rPr>
            </w:pPr>
            <w:r w:rsidRPr="00A54DCE">
              <w:rPr>
                <w:sz w:val="20"/>
                <w:szCs w:val="20"/>
              </w:rPr>
              <w:t>117,6</w:t>
            </w:r>
            <w:r>
              <w:rPr>
                <w:sz w:val="20"/>
                <w:szCs w:val="20"/>
              </w:rPr>
              <w:t>0</w:t>
            </w:r>
          </w:p>
        </w:tc>
        <w:tc>
          <w:tcPr>
            <w:tcW w:w="567" w:type="dxa"/>
            <w:vAlign w:val="bottom"/>
          </w:tcPr>
          <w:p w:rsidR="00567596" w:rsidRPr="00A54DCE" w:rsidRDefault="00567596" w:rsidP="00567596">
            <w:pPr>
              <w:jc w:val="right"/>
              <w:rPr>
                <w:sz w:val="20"/>
                <w:szCs w:val="20"/>
              </w:rPr>
            </w:pPr>
            <w:r w:rsidRPr="00A54DCE">
              <w:rPr>
                <w:sz w:val="20"/>
                <w:szCs w:val="20"/>
              </w:rPr>
              <w:t>3,4</w:t>
            </w:r>
            <w:r>
              <w:rPr>
                <w:sz w:val="20"/>
                <w:szCs w:val="20"/>
              </w:rPr>
              <w:t>0</w:t>
            </w:r>
          </w:p>
        </w:tc>
        <w:tc>
          <w:tcPr>
            <w:tcW w:w="567" w:type="dxa"/>
            <w:vAlign w:val="bottom"/>
          </w:tcPr>
          <w:p w:rsidR="00567596" w:rsidRPr="00A54DCE" w:rsidRDefault="00567596" w:rsidP="00567596">
            <w:pPr>
              <w:jc w:val="right"/>
              <w:rPr>
                <w:sz w:val="20"/>
                <w:szCs w:val="20"/>
              </w:rPr>
            </w:pPr>
            <w:r w:rsidRPr="00A54DCE">
              <w:rPr>
                <w:sz w:val="20"/>
                <w:szCs w:val="20"/>
              </w:rPr>
              <w:t>4,50</w:t>
            </w:r>
          </w:p>
        </w:tc>
        <w:tc>
          <w:tcPr>
            <w:tcW w:w="851" w:type="dxa"/>
            <w:vAlign w:val="bottom"/>
          </w:tcPr>
          <w:p w:rsidR="00567596" w:rsidRPr="00A41DAA" w:rsidRDefault="00567596" w:rsidP="00567596">
            <w:pPr>
              <w:jc w:val="right"/>
              <w:rPr>
                <w:sz w:val="20"/>
                <w:szCs w:val="20"/>
              </w:rPr>
            </w:pPr>
            <w:r w:rsidRPr="00A41DAA">
              <w:rPr>
                <w:sz w:val="20"/>
                <w:szCs w:val="20"/>
              </w:rPr>
              <w:t>507,70</w:t>
            </w:r>
          </w:p>
        </w:tc>
        <w:tc>
          <w:tcPr>
            <w:tcW w:w="708" w:type="dxa"/>
            <w:vAlign w:val="bottom"/>
          </w:tcPr>
          <w:p w:rsidR="00567596" w:rsidRPr="00A41DAA" w:rsidRDefault="00567596" w:rsidP="00567596">
            <w:pPr>
              <w:jc w:val="right"/>
              <w:rPr>
                <w:sz w:val="20"/>
                <w:szCs w:val="20"/>
              </w:rPr>
            </w:pPr>
            <w:r w:rsidRPr="00A41DAA">
              <w:rPr>
                <w:sz w:val="20"/>
                <w:szCs w:val="20"/>
              </w:rPr>
              <w:t>13,20</w:t>
            </w:r>
          </w:p>
        </w:tc>
        <w:tc>
          <w:tcPr>
            <w:tcW w:w="567" w:type="dxa"/>
            <w:vAlign w:val="bottom"/>
          </w:tcPr>
          <w:p w:rsidR="00567596" w:rsidRPr="00A54DCE" w:rsidRDefault="00567596" w:rsidP="00567596">
            <w:pPr>
              <w:jc w:val="right"/>
              <w:rPr>
                <w:color w:val="000000"/>
                <w:sz w:val="20"/>
                <w:szCs w:val="20"/>
              </w:rPr>
            </w:pPr>
            <w:r w:rsidRPr="00A54DCE">
              <w:rPr>
                <w:color w:val="000000"/>
                <w:sz w:val="20"/>
                <w:szCs w:val="20"/>
              </w:rPr>
              <w:t>0,23</w:t>
            </w:r>
          </w:p>
        </w:tc>
        <w:tc>
          <w:tcPr>
            <w:tcW w:w="726" w:type="dxa"/>
            <w:vAlign w:val="bottom"/>
          </w:tcPr>
          <w:p w:rsidR="00567596" w:rsidRPr="00A54DCE" w:rsidRDefault="00567596" w:rsidP="00567596">
            <w:pPr>
              <w:jc w:val="right"/>
              <w:rPr>
                <w:color w:val="000000"/>
                <w:sz w:val="20"/>
                <w:szCs w:val="20"/>
              </w:rPr>
            </w:pPr>
            <w:r w:rsidRPr="00A54DCE">
              <w:rPr>
                <w:color w:val="000000"/>
                <w:sz w:val="20"/>
                <w:szCs w:val="20"/>
              </w:rPr>
              <w:t>1,89</w:t>
            </w:r>
          </w:p>
        </w:tc>
        <w:tc>
          <w:tcPr>
            <w:tcW w:w="1042" w:type="dxa"/>
            <w:vAlign w:val="bottom"/>
          </w:tcPr>
          <w:p w:rsidR="00567596" w:rsidRPr="00A41DAA" w:rsidRDefault="00567596" w:rsidP="00567596">
            <w:pPr>
              <w:jc w:val="right"/>
              <w:rPr>
                <w:sz w:val="20"/>
                <w:szCs w:val="20"/>
              </w:rPr>
            </w:pPr>
            <w:r w:rsidRPr="00A41DAA">
              <w:rPr>
                <w:sz w:val="20"/>
                <w:szCs w:val="20"/>
              </w:rPr>
              <w:t>3074,67</w:t>
            </w:r>
          </w:p>
        </w:tc>
      </w:tr>
      <w:tr w:rsidR="00567596" w:rsidRPr="00E31982" w:rsidTr="00567596">
        <w:trPr>
          <w:jc w:val="center"/>
        </w:trPr>
        <w:tc>
          <w:tcPr>
            <w:tcW w:w="877" w:type="dxa"/>
          </w:tcPr>
          <w:p w:rsidR="00567596" w:rsidRPr="00E31982" w:rsidRDefault="00567596" w:rsidP="00567596">
            <w:pPr>
              <w:rPr>
                <w:sz w:val="20"/>
                <w:szCs w:val="20"/>
                <w:lang w:val="lt-LT"/>
              </w:rPr>
            </w:pPr>
            <w:r w:rsidRPr="00E31982">
              <w:rPr>
                <w:sz w:val="20"/>
                <w:szCs w:val="20"/>
                <w:lang w:val="lt-LT"/>
              </w:rPr>
              <w:t>2007 12</w:t>
            </w:r>
          </w:p>
        </w:tc>
        <w:tc>
          <w:tcPr>
            <w:tcW w:w="830" w:type="dxa"/>
            <w:vAlign w:val="bottom"/>
          </w:tcPr>
          <w:p w:rsidR="00567596" w:rsidRPr="00A54DCE" w:rsidRDefault="00567596" w:rsidP="00567596">
            <w:pPr>
              <w:jc w:val="right"/>
              <w:rPr>
                <w:sz w:val="20"/>
                <w:szCs w:val="20"/>
              </w:rPr>
            </w:pPr>
            <w:r w:rsidRPr="00A54DCE">
              <w:rPr>
                <w:sz w:val="20"/>
                <w:szCs w:val="20"/>
              </w:rPr>
              <w:t>446,69</w:t>
            </w:r>
          </w:p>
        </w:tc>
        <w:tc>
          <w:tcPr>
            <w:tcW w:w="827" w:type="dxa"/>
            <w:vAlign w:val="bottom"/>
          </w:tcPr>
          <w:p w:rsidR="00567596" w:rsidRPr="00A54DCE" w:rsidRDefault="00567596" w:rsidP="00567596">
            <w:pPr>
              <w:jc w:val="right"/>
              <w:rPr>
                <w:color w:val="000000"/>
                <w:sz w:val="20"/>
                <w:szCs w:val="20"/>
              </w:rPr>
            </w:pPr>
            <w:r w:rsidRPr="00A54DCE">
              <w:rPr>
                <w:color w:val="000000"/>
                <w:sz w:val="20"/>
                <w:szCs w:val="20"/>
              </w:rPr>
              <w:t>-6,95</w:t>
            </w:r>
          </w:p>
        </w:tc>
        <w:tc>
          <w:tcPr>
            <w:tcW w:w="923" w:type="dxa"/>
            <w:vAlign w:val="bottom"/>
          </w:tcPr>
          <w:p w:rsidR="00567596" w:rsidRPr="00A54DCE" w:rsidRDefault="00567596" w:rsidP="00567596">
            <w:pPr>
              <w:jc w:val="right"/>
              <w:rPr>
                <w:color w:val="000000"/>
                <w:sz w:val="20"/>
                <w:szCs w:val="20"/>
              </w:rPr>
            </w:pPr>
            <w:r w:rsidRPr="00A54DCE">
              <w:rPr>
                <w:color w:val="000000"/>
                <w:sz w:val="20"/>
                <w:szCs w:val="20"/>
              </w:rPr>
              <w:t>3,45</w:t>
            </w:r>
          </w:p>
        </w:tc>
        <w:tc>
          <w:tcPr>
            <w:tcW w:w="831" w:type="dxa"/>
            <w:vAlign w:val="bottom"/>
          </w:tcPr>
          <w:p w:rsidR="00567596" w:rsidRPr="00A54DCE" w:rsidRDefault="00567596" w:rsidP="00567596">
            <w:pPr>
              <w:jc w:val="right"/>
              <w:rPr>
                <w:color w:val="000000"/>
                <w:sz w:val="20"/>
                <w:szCs w:val="20"/>
              </w:rPr>
            </w:pPr>
            <w:r w:rsidRPr="00A54DCE">
              <w:rPr>
                <w:color w:val="000000"/>
                <w:sz w:val="20"/>
                <w:szCs w:val="20"/>
              </w:rPr>
              <w:t>-3,52</w:t>
            </w:r>
          </w:p>
        </w:tc>
        <w:tc>
          <w:tcPr>
            <w:tcW w:w="876" w:type="dxa"/>
            <w:vAlign w:val="bottom"/>
          </w:tcPr>
          <w:p w:rsidR="00567596" w:rsidRPr="00A54DCE" w:rsidRDefault="00567596" w:rsidP="00567596">
            <w:pPr>
              <w:jc w:val="right"/>
              <w:rPr>
                <w:color w:val="000000"/>
                <w:sz w:val="20"/>
                <w:szCs w:val="20"/>
              </w:rPr>
            </w:pPr>
            <w:r w:rsidRPr="00A54DCE">
              <w:rPr>
                <w:color w:val="000000"/>
                <w:sz w:val="20"/>
                <w:szCs w:val="20"/>
              </w:rPr>
              <w:t>-1,26</w:t>
            </w:r>
          </w:p>
        </w:tc>
        <w:tc>
          <w:tcPr>
            <w:tcW w:w="1040" w:type="dxa"/>
            <w:vAlign w:val="bottom"/>
          </w:tcPr>
          <w:p w:rsidR="00567596" w:rsidRPr="00E60DED" w:rsidRDefault="00567596" w:rsidP="00567596">
            <w:pPr>
              <w:autoSpaceDE w:val="0"/>
              <w:autoSpaceDN w:val="0"/>
              <w:adjustRightInd w:val="0"/>
              <w:ind w:right="30"/>
              <w:jc w:val="right"/>
              <w:rPr>
                <w:color w:val="000000"/>
                <w:sz w:val="20"/>
                <w:szCs w:val="20"/>
              </w:rPr>
            </w:pPr>
            <w:r w:rsidRPr="00E60DED">
              <w:rPr>
                <w:color w:val="000000"/>
                <w:sz w:val="20"/>
                <w:szCs w:val="20"/>
              </w:rPr>
              <w:t>10590</w:t>
            </w:r>
            <w:r w:rsidRPr="00A54DCE">
              <w:rPr>
                <w:color w:val="000000"/>
                <w:sz w:val="20"/>
                <w:szCs w:val="20"/>
              </w:rPr>
              <w:t>,</w:t>
            </w:r>
            <w:r w:rsidRPr="00E60DED">
              <w:rPr>
                <w:color w:val="000000"/>
                <w:sz w:val="20"/>
                <w:szCs w:val="20"/>
              </w:rPr>
              <w:t>34</w:t>
            </w:r>
          </w:p>
        </w:tc>
        <w:tc>
          <w:tcPr>
            <w:tcW w:w="850" w:type="dxa"/>
            <w:vAlign w:val="bottom"/>
          </w:tcPr>
          <w:p w:rsidR="00567596" w:rsidRPr="00A54DCE" w:rsidRDefault="00567596" w:rsidP="00567596">
            <w:pPr>
              <w:jc w:val="right"/>
              <w:rPr>
                <w:sz w:val="20"/>
                <w:szCs w:val="20"/>
              </w:rPr>
            </w:pPr>
            <w:r w:rsidRPr="00A54DCE">
              <w:rPr>
                <w:sz w:val="20"/>
                <w:szCs w:val="20"/>
              </w:rPr>
              <w:t>101,2</w:t>
            </w:r>
            <w:r>
              <w:rPr>
                <w:sz w:val="20"/>
                <w:szCs w:val="20"/>
              </w:rPr>
              <w:t>0</w:t>
            </w:r>
          </w:p>
        </w:tc>
        <w:tc>
          <w:tcPr>
            <w:tcW w:w="851" w:type="dxa"/>
            <w:vAlign w:val="bottom"/>
          </w:tcPr>
          <w:p w:rsidR="00567596" w:rsidRPr="00A54DCE" w:rsidRDefault="00567596" w:rsidP="00567596">
            <w:pPr>
              <w:jc w:val="right"/>
              <w:rPr>
                <w:sz w:val="20"/>
                <w:szCs w:val="20"/>
              </w:rPr>
            </w:pPr>
            <w:r w:rsidRPr="00A54DCE">
              <w:rPr>
                <w:sz w:val="20"/>
                <w:szCs w:val="20"/>
              </w:rPr>
              <w:t>104,8</w:t>
            </w:r>
            <w:r>
              <w:rPr>
                <w:sz w:val="20"/>
                <w:szCs w:val="20"/>
              </w:rPr>
              <w:t>0</w:t>
            </w:r>
          </w:p>
        </w:tc>
        <w:tc>
          <w:tcPr>
            <w:tcW w:w="850" w:type="dxa"/>
            <w:vAlign w:val="bottom"/>
          </w:tcPr>
          <w:p w:rsidR="00567596" w:rsidRPr="00A54DCE" w:rsidRDefault="00567596" w:rsidP="00567596">
            <w:pPr>
              <w:jc w:val="right"/>
              <w:rPr>
                <w:sz w:val="20"/>
                <w:szCs w:val="20"/>
              </w:rPr>
            </w:pPr>
            <w:r w:rsidRPr="00A54DCE">
              <w:rPr>
                <w:sz w:val="20"/>
                <w:szCs w:val="20"/>
              </w:rPr>
              <w:t>118,0</w:t>
            </w:r>
            <w:r>
              <w:rPr>
                <w:sz w:val="20"/>
                <w:szCs w:val="20"/>
              </w:rPr>
              <w:t>0</w:t>
            </w:r>
          </w:p>
        </w:tc>
        <w:tc>
          <w:tcPr>
            <w:tcW w:w="567" w:type="dxa"/>
            <w:vAlign w:val="bottom"/>
          </w:tcPr>
          <w:p w:rsidR="00567596" w:rsidRPr="00A54DCE" w:rsidRDefault="00567596" w:rsidP="00567596">
            <w:pPr>
              <w:jc w:val="right"/>
              <w:rPr>
                <w:sz w:val="20"/>
                <w:szCs w:val="20"/>
              </w:rPr>
            </w:pPr>
            <w:r w:rsidRPr="00A54DCE">
              <w:rPr>
                <w:sz w:val="20"/>
                <w:szCs w:val="20"/>
              </w:rPr>
              <w:t>3,3</w:t>
            </w:r>
            <w:r>
              <w:rPr>
                <w:sz w:val="20"/>
                <w:szCs w:val="20"/>
              </w:rPr>
              <w:t>0</w:t>
            </w:r>
          </w:p>
        </w:tc>
        <w:tc>
          <w:tcPr>
            <w:tcW w:w="567" w:type="dxa"/>
            <w:vAlign w:val="bottom"/>
          </w:tcPr>
          <w:p w:rsidR="00567596" w:rsidRPr="00A54DCE" w:rsidRDefault="00567596" w:rsidP="00567596">
            <w:pPr>
              <w:jc w:val="right"/>
              <w:rPr>
                <w:sz w:val="20"/>
                <w:szCs w:val="20"/>
              </w:rPr>
            </w:pPr>
            <w:r w:rsidRPr="00A54DCE">
              <w:rPr>
                <w:sz w:val="20"/>
                <w:szCs w:val="20"/>
              </w:rPr>
              <w:t>4,95</w:t>
            </w:r>
          </w:p>
        </w:tc>
        <w:tc>
          <w:tcPr>
            <w:tcW w:w="851" w:type="dxa"/>
            <w:vAlign w:val="bottom"/>
          </w:tcPr>
          <w:p w:rsidR="00567596" w:rsidRPr="00A41DAA" w:rsidRDefault="00567596" w:rsidP="00567596">
            <w:pPr>
              <w:jc w:val="right"/>
              <w:rPr>
                <w:sz w:val="20"/>
                <w:szCs w:val="20"/>
              </w:rPr>
            </w:pPr>
            <w:r w:rsidRPr="00A41DAA">
              <w:rPr>
                <w:sz w:val="20"/>
                <w:szCs w:val="20"/>
              </w:rPr>
              <w:t>511,99</w:t>
            </w:r>
          </w:p>
        </w:tc>
        <w:tc>
          <w:tcPr>
            <w:tcW w:w="708" w:type="dxa"/>
            <w:vAlign w:val="bottom"/>
          </w:tcPr>
          <w:p w:rsidR="00567596" w:rsidRPr="00A41DAA" w:rsidRDefault="00567596" w:rsidP="00567596">
            <w:pPr>
              <w:jc w:val="right"/>
              <w:rPr>
                <w:sz w:val="20"/>
                <w:szCs w:val="20"/>
              </w:rPr>
            </w:pPr>
            <w:r w:rsidRPr="00A41DAA">
              <w:rPr>
                <w:sz w:val="20"/>
                <w:szCs w:val="20"/>
              </w:rPr>
              <w:t>9,50</w:t>
            </w:r>
          </w:p>
        </w:tc>
        <w:tc>
          <w:tcPr>
            <w:tcW w:w="567" w:type="dxa"/>
            <w:vAlign w:val="bottom"/>
          </w:tcPr>
          <w:p w:rsidR="00567596" w:rsidRPr="00A54DCE" w:rsidRDefault="00567596" w:rsidP="00567596">
            <w:pPr>
              <w:jc w:val="right"/>
              <w:rPr>
                <w:color w:val="000000"/>
                <w:sz w:val="20"/>
                <w:szCs w:val="20"/>
              </w:rPr>
            </w:pPr>
            <w:r w:rsidRPr="00A54DCE">
              <w:rPr>
                <w:color w:val="000000"/>
                <w:sz w:val="20"/>
                <w:szCs w:val="20"/>
              </w:rPr>
              <w:t>0,76</w:t>
            </w:r>
          </w:p>
        </w:tc>
        <w:tc>
          <w:tcPr>
            <w:tcW w:w="726" w:type="dxa"/>
            <w:vAlign w:val="bottom"/>
          </w:tcPr>
          <w:p w:rsidR="00567596" w:rsidRPr="00A54DCE" w:rsidRDefault="00567596" w:rsidP="00567596">
            <w:pPr>
              <w:jc w:val="right"/>
              <w:rPr>
                <w:color w:val="000000"/>
                <w:sz w:val="20"/>
                <w:szCs w:val="20"/>
              </w:rPr>
            </w:pPr>
            <w:r w:rsidRPr="00A54DCE">
              <w:rPr>
                <w:color w:val="000000"/>
                <w:sz w:val="20"/>
                <w:szCs w:val="20"/>
              </w:rPr>
              <w:t>0,45</w:t>
            </w:r>
          </w:p>
        </w:tc>
        <w:tc>
          <w:tcPr>
            <w:tcW w:w="1042" w:type="dxa"/>
            <w:vAlign w:val="bottom"/>
          </w:tcPr>
          <w:p w:rsidR="00567596" w:rsidRPr="00A41DAA" w:rsidRDefault="00567596" w:rsidP="00567596">
            <w:pPr>
              <w:jc w:val="right"/>
              <w:rPr>
                <w:sz w:val="20"/>
                <w:szCs w:val="20"/>
              </w:rPr>
            </w:pPr>
            <w:r w:rsidRPr="00A41DAA">
              <w:rPr>
                <w:sz w:val="20"/>
                <w:szCs w:val="20"/>
              </w:rPr>
              <w:t>2081,44</w:t>
            </w:r>
          </w:p>
        </w:tc>
      </w:tr>
      <w:tr w:rsidR="00567596" w:rsidRPr="00E31982" w:rsidTr="00567596">
        <w:trPr>
          <w:jc w:val="center"/>
        </w:trPr>
        <w:tc>
          <w:tcPr>
            <w:tcW w:w="877" w:type="dxa"/>
          </w:tcPr>
          <w:p w:rsidR="00567596" w:rsidRPr="00E31982" w:rsidRDefault="00567596" w:rsidP="00567596">
            <w:pPr>
              <w:rPr>
                <w:sz w:val="20"/>
                <w:szCs w:val="20"/>
                <w:lang w:val="lt-LT"/>
              </w:rPr>
            </w:pPr>
            <w:r w:rsidRPr="00E31982">
              <w:rPr>
                <w:sz w:val="20"/>
                <w:szCs w:val="20"/>
                <w:lang w:val="lt-LT"/>
              </w:rPr>
              <w:t>2008 01</w:t>
            </w:r>
          </w:p>
        </w:tc>
        <w:tc>
          <w:tcPr>
            <w:tcW w:w="830" w:type="dxa"/>
            <w:vAlign w:val="bottom"/>
          </w:tcPr>
          <w:p w:rsidR="00567596" w:rsidRPr="00A54DCE" w:rsidRDefault="00567596" w:rsidP="00567596">
            <w:pPr>
              <w:jc w:val="right"/>
              <w:rPr>
                <w:sz w:val="20"/>
                <w:szCs w:val="20"/>
              </w:rPr>
            </w:pPr>
            <w:r w:rsidRPr="00A54DCE">
              <w:rPr>
                <w:sz w:val="20"/>
                <w:szCs w:val="20"/>
              </w:rPr>
              <w:t>392,11</w:t>
            </w:r>
          </w:p>
        </w:tc>
        <w:tc>
          <w:tcPr>
            <w:tcW w:w="827" w:type="dxa"/>
            <w:vAlign w:val="bottom"/>
          </w:tcPr>
          <w:p w:rsidR="00567596" w:rsidRPr="00A54DCE" w:rsidRDefault="00567596" w:rsidP="00567596">
            <w:pPr>
              <w:jc w:val="right"/>
              <w:rPr>
                <w:color w:val="000000"/>
                <w:sz w:val="20"/>
                <w:szCs w:val="20"/>
              </w:rPr>
            </w:pPr>
            <w:r w:rsidRPr="00A54DCE">
              <w:rPr>
                <w:color w:val="000000"/>
                <w:sz w:val="20"/>
                <w:szCs w:val="20"/>
              </w:rPr>
              <w:t>-11,96</w:t>
            </w:r>
          </w:p>
        </w:tc>
        <w:tc>
          <w:tcPr>
            <w:tcW w:w="923" w:type="dxa"/>
            <w:vAlign w:val="bottom"/>
          </w:tcPr>
          <w:p w:rsidR="00567596" w:rsidRPr="00A54DCE" w:rsidRDefault="00567596" w:rsidP="00567596">
            <w:pPr>
              <w:jc w:val="right"/>
              <w:rPr>
                <w:color w:val="000000"/>
                <w:sz w:val="20"/>
                <w:szCs w:val="20"/>
              </w:rPr>
            </w:pPr>
            <w:r w:rsidRPr="00A54DCE">
              <w:rPr>
                <w:color w:val="000000"/>
                <w:sz w:val="20"/>
                <w:szCs w:val="20"/>
              </w:rPr>
              <w:t>-13,81</w:t>
            </w:r>
          </w:p>
        </w:tc>
        <w:tc>
          <w:tcPr>
            <w:tcW w:w="831" w:type="dxa"/>
            <w:vAlign w:val="bottom"/>
          </w:tcPr>
          <w:p w:rsidR="00567596" w:rsidRPr="00A54DCE" w:rsidRDefault="00567596" w:rsidP="00567596">
            <w:pPr>
              <w:jc w:val="right"/>
              <w:rPr>
                <w:color w:val="000000"/>
                <w:sz w:val="20"/>
                <w:szCs w:val="20"/>
              </w:rPr>
            </w:pPr>
            <w:r w:rsidRPr="00A54DCE">
              <w:rPr>
                <w:color w:val="000000"/>
                <w:sz w:val="20"/>
                <w:szCs w:val="20"/>
              </w:rPr>
              <w:t>-11,55</w:t>
            </w:r>
          </w:p>
        </w:tc>
        <w:tc>
          <w:tcPr>
            <w:tcW w:w="876" w:type="dxa"/>
            <w:vAlign w:val="bottom"/>
          </w:tcPr>
          <w:p w:rsidR="00567596" w:rsidRPr="00A54DCE" w:rsidRDefault="00567596" w:rsidP="00567596">
            <w:pPr>
              <w:jc w:val="right"/>
              <w:rPr>
                <w:color w:val="000000"/>
                <w:sz w:val="20"/>
                <w:szCs w:val="20"/>
              </w:rPr>
            </w:pPr>
            <w:r w:rsidRPr="00A54DCE">
              <w:rPr>
                <w:color w:val="000000"/>
                <w:sz w:val="20"/>
                <w:szCs w:val="20"/>
              </w:rPr>
              <w:t>-17,86</w:t>
            </w:r>
          </w:p>
        </w:tc>
        <w:tc>
          <w:tcPr>
            <w:tcW w:w="1040" w:type="dxa"/>
            <w:vAlign w:val="bottom"/>
          </w:tcPr>
          <w:p w:rsidR="00567596" w:rsidRPr="00E60DED" w:rsidRDefault="00567596" w:rsidP="00567596">
            <w:pPr>
              <w:autoSpaceDE w:val="0"/>
              <w:autoSpaceDN w:val="0"/>
              <w:adjustRightInd w:val="0"/>
              <w:ind w:right="30"/>
              <w:jc w:val="right"/>
              <w:rPr>
                <w:color w:val="000000"/>
                <w:sz w:val="20"/>
                <w:szCs w:val="20"/>
              </w:rPr>
            </w:pPr>
            <w:r w:rsidRPr="00E60DED">
              <w:rPr>
                <w:color w:val="000000"/>
                <w:sz w:val="20"/>
                <w:szCs w:val="20"/>
              </w:rPr>
              <w:t>10618</w:t>
            </w:r>
            <w:r w:rsidRPr="00A54DCE">
              <w:rPr>
                <w:color w:val="000000"/>
                <w:sz w:val="20"/>
                <w:szCs w:val="20"/>
              </w:rPr>
              <w:t>,</w:t>
            </w:r>
            <w:r w:rsidRPr="00E60DED">
              <w:rPr>
                <w:color w:val="000000"/>
                <w:sz w:val="20"/>
                <w:szCs w:val="20"/>
              </w:rPr>
              <w:t>18</w:t>
            </w:r>
          </w:p>
        </w:tc>
        <w:tc>
          <w:tcPr>
            <w:tcW w:w="850" w:type="dxa"/>
            <w:vAlign w:val="bottom"/>
          </w:tcPr>
          <w:p w:rsidR="00567596" w:rsidRPr="00A54DCE" w:rsidRDefault="00567596" w:rsidP="00567596">
            <w:pPr>
              <w:jc w:val="right"/>
              <w:rPr>
                <w:sz w:val="20"/>
                <w:szCs w:val="20"/>
              </w:rPr>
            </w:pPr>
            <w:r w:rsidRPr="00A54DCE">
              <w:rPr>
                <w:sz w:val="20"/>
                <w:szCs w:val="20"/>
              </w:rPr>
              <w:t>103,4</w:t>
            </w:r>
            <w:r>
              <w:rPr>
                <w:sz w:val="20"/>
                <w:szCs w:val="20"/>
              </w:rPr>
              <w:t>0</w:t>
            </w:r>
          </w:p>
        </w:tc>
        <w:tc>
          <w:tcPr>
            <w:tcW w:w="851" w:type="dxa"/>
            <w:vAlign w:val="bottom"/>
          </w:tcPr>
          <w:p w:rsidR="00567596" w:rsidRPr="00A54DCE" w:rsidRDefault="00567596" w:rsidP="00567596">
            <w:pPr>
              <w:jc w:val="right"/>
              <w:rPr>
                <w:sz w:val="20"/>
                <w:szCs w:val="20"/>
              </w:rPr>
            </w:pPr>
            <w:r w:rsidRPr="00A54DCE">
              <w:rPr>
                <w:sz w:val="20"/>
                <w:szCs w:val="20"/>
              </w:rPr>
              <w:t>105,1</w:t>
            </w:r>
            <w:r>
              <w:rPr>
                <w:sz w:val="20"/>
                <w:szCs w:val="20"/>
              </w:rPr>
              <w:t>0</w:t>
            </w:r>
          </w:p>
        </w:tc>
        <w:tc>
          <w:tcPr>
            <w:tcW w:w="850" w:type="dxa"/>
            <w:vAlign w:val="bottom"/>
          </w:tcPr>
          <w:p w:rsidR="00567596" w:rsidRPr="00A54DCE" w:rsidRDefault="00567596" w:rsidP="00567596">
            <w:pPr>
              <w:jc w:val="right"/>
              <w:rPr>
                <w:sz w:val="20"/>
                <w:szCs w:val="20"/>
              </w:rPr>
            </w:pPr>
            <w:r w:rsidRPr="00A54DCE">
              <w:rPr>
                <w:sz w:val="20"/>
                <w:szCs w:val="20"/>
              </w:rPr>
              <w:t>119,3</w:t>
            </w:r>
            <w:r>
              <w:rPr>
                <w:sz w:val="20"/>
                <w:szCs w:val="20"/>
              </w:rPr>
              <w:t>0</w:t>
            </w:r>
          </w:p>
        </w:tc>
        <w:tc>
          <w:tcPr>
            <w:tcW w:w="567" w:type="dxa"/>
            <w:vAlign w:val="bottom"/>
          </w:tcPr>
          <w:p w:rsidR="00567596" w:rsidRPr="00A54DCE" w:rsidRDefault="00567596" w:rsidP="00567596">
            <w:pPr>
              <w:jc w:val="right"/>
              <w:rPr>
                <w:sz w:val="20"/>
                <w:szCs w:val="20"/>
              </w:rPr>
            </w:pPr>
            <w:r w:rsidRPr="00A54DCE">
              <w:rPr>
                <w:sz w:val="20"/>
                <w:szCs w:val="20"/>
              </w:rPr>
              <w:t>3,4</w:t>
            </w:r>
            <w:r>
              <w:rPr>
                <w:sz w:val="20"/>
                <w:szCs w:val="20"/>
              </w:rPr>
              <w:t>0</w:t>
            </w:r>
          </w:p>
        </w:tc>
        <w:tc>
          <w:tcPr>
            <w:tcW w:w="567" w:type="dxa"/>
            <w:vAlign w:val="bottom"/>
          </w:tcPr>
          <w:p w:rsidR="00567596" w:rsidRPr="00A54DCE" w:rsidRDefault="00567596" w:rsidP="00567596">
            <w:pPr>
              <w:jc w:val="right"/>
              <w:rPr>
                <w:sz w:val="20"/>
                <w:szCs w:val="20"/>
              </w:rPr>
            </w:pPr>
            <w:r w:rsidRPr="00A54DCE">
              <w:rPr>
                <w:sz w:val="20"/>
                <w:szCs w:val="20"/>
              </w:rPr>
              <w:t>4,45</w:t>
            </w:r>
          </w:p>
        </w:tc>
        <w:tc>
          <w:tcPr>
            <w:tcW w:w="851" w:type="dxa"/>
            <w:vAlign w:val="bottom"/>
          </w:tcPr>
          <w:p w:rsidR="00567596" w:rsidRPr="00A41DAA" w:rsidRDefault="00567596" w:rsidP="00567596">
            <w:pPr>
              <w:jc w:val="right"/>
              <w:rPr>
                <w:sz w:val="20"/>
                <w:szCs w:val="20"/>
              </w:rPr>
            </w:pPr>
            <w:r w:rsidRPr="00A41DAA">
              <w:rPr>
                <w:sz w:val="20"/>
                <w:szCs w:val="20"/>
              </w:rPr>
              <w:t>506,24</w:t>
            </w:r>
          </w:p>
        </w:tc>
        <w:tc>
          <w:tcPr>
            <w:tcW w:w="708" w:type="dxa"/>
            <w:vAlign w:val="bottom"/>
          </w:tcPr>
          <w:p w:rsidR="00567596" w:rsidRPr="00A41DAA" w:rsidRDefault="00567596" w:rsidP="00567596">
            <w:pPr>
              <w:jc w:val="right"/>
              <w:rPr>
                <w:sz w:val="20"/>
                <w:szCs w:val="20"/>
              </w:rPr>
            </w:pPr>
            <w:r w:rsidRPr="00A41DAA">
              <w:rPr>
                <w:sz w:val="20"/>
                <w:szCs w:val="20"/>
              </w:rPr>
              <w:t>4,50</w:t>
            </w:r>
          </w:p>
        </w:tc>
        <w:tc>
          <w:tcPr>
            <w:tcW w:w="567" w:type="dxa"/>
            <w:vAlign w:val="bottom"/>
          </w:tcPr>
          <w:p w:rsidR="00567596" w:rsidRPr="00A54DCE" w:rsidRDefault="00567596" w:rsidP="00567596">
            <w:pPr>
              <w:jc w:val="right"/>
              <w:rPr>
                <w:color w:val="000000"/>
                <w:sz w:val="20"/>
                <w:szCs w:val="20"/>
              </w:rPr>
            </w:pPr>
            <w:r w:rsidRPr="00A54DCE">
              <w:rPr>
                <w:color w:val="000000"/>
                <w:sz w:val="20"/>
                <w:szCs w:val="20"/>
              </w:rPr>
              <w:t>0,25</w:t>
            </w:r>
          </w:p>
        </w:tc>
        <w:tc>
          <w:tcPr>
            <w:tcW w:w="726" w:type="dxa"/>
            <w:vAlign w:val="bottom"/>
          </w:tcPr>
          <w:p w:rsidR="00567596" w:rsidRPr="00A54DCE" w:rsidRDefault="00567596" w:rsidP="00567596">
            <w:pPr>
              <w:jc w:val="right"/>
              <w:rPr>
                <w:color w:val="000000"/>
                <w:sz w:val="20"/>
                <w:szCs w:val="20"/>
              </w:rPr>
            </w:pPr>
            <w:r w:rsidRPr="00A54DCE">
              <w:rPr>
                <w:color w:val="000000"/>
                <w:sz w:val="20"/>
                <w:szCs w:val="20"/>
              </w:rPr>
              <w:t>1,66</w:t>
            </w:r>
          </w:p>
        </w:tc>
        <w:tc>
          <w:tcPr>
            <w:tcW w:w="1042" w:type="dxa"/>
            <w:vAlign w:val="bottom"/>
          </w:tcPr>
          <w:p w:rsidR="00567596" w:rsidRPr="00A41DAA" w:rsidRDefault="00567596" w:rsidP="00567596">
            <w:pPr>
              <w:jc w:val="right"/>
              <w:rPr>
                <w:sz w:val="20"/>
                <w:szCs w:val="20"/>
              </w:rPr>
            </w:pPr>
            <w:r w:rsidRPr="00A41DAA">
              <w:rPr>
                <w:sz w:val="20"/>
                <w:szCs w:val="20"/>
              </w:rPr>
              <w:t>3352,00</w:t>
            </w:r>
          </w:p>
        </w:tc>
      </w:tr>
      <w:tr w:rsidR="00567596" w:rsidRPr="00E31982" w:rsidTr="00567596">
        <w:trPr>
          <w:jc w:val="center"/>
        </w:trPr>
        <w:tc>
          <w:tcPr>
            <w:tcW w:w="877" w:type="dxa"/>
          </w:tcPr>
          <w:p w:rsidR="00567596" w:rsidRPr="00E31982" w:rsidRDefault="00567596" w:rsidP="00567596">
            <w:pPr>
              <w:rPr>
                <w:sz w:val="20"/>
                <w:szCs w:val="20"/>
                <w:lang w:val="lt-LT"/>
              </w:rPr>
            </w:pPr>
            <w:r w:rsidRPr="00E31982">
              <w:rPr>
                <w:sz w:val="20"/>
                <w:szCs w:val="20"/>
                <w:lang w:val="lt-LT"/>
              </w:rPr>
              <w:t>2008 02</w:t>
            </w:r>
          </w:p>
        </w:tc>
        <w:tc>
          <w:tcPr>
            <w:tcW w:w="830" w:type="dxa"/>
            <w:vAlign w:val="bottom"/>
          </w:tcPr>
          <w:p w:rsidR="00567596" w:rsidRPr="00A54DCE" w:rsidRDefault="00567596" w:rsidP="00567596">
            <w:pPr>
              <w:jc w:val="right"/>
              <w:rPr>
                <w:sz w:val="20"/>
                <w:szCs w:val="20"/>
              </w:rPr>
            </w:pPr>
            <w:r w:rsidRPr="00A54DCE">
              <w:rPr>
                <w:sz w:val="20"/>
                <w:szCs w:val="20"/>
              </w:rPr>
              <w:t>410,93</w:t>
            </w:r>
          </w:p>
        </w:tc>
        <w:tc>
          <w:tcPr>
            <w:tcW w:w="827" w:type="dxa"/>
            <w:vAlign w:val="bottom"/>
          </w:tcPr>
          <w:p w:rsidR="00567596" w:rsidRPr="00A54DCE" w:rsidRDefault="00567596" w:rsidP="00567596">
            <w:pPr>
              <w:jc w:val="right"/>
              <w:rPr>
                <w:color w:val="000000"/>
                <w:sz w:val="20"/>
                <w:szCs w:val="20"/>
              </w:rPr>
            </w:pPr>
            <w:r w:rsidRPr="00A54DCE">
              <w:rPr>
                <w:color w:val="000000"/>
                <w:sz w:val="20"/>
                <w:szCs w:val="20"/>
              </w:rPr>
              <w:t>4,38</w:t>
            </w:r>
          </w:p>
        </w:tc>
        <w:tc>
          <w:tcPr>
            <w:tcW w:w="923" w:type="dxa"/>
            <w:vAlign w:val="bottom"/>
          </w:tcPr>
          <w:p w:rsidR="00567596" w:rsidRPr="00A54DCE" w:rsidRDefault="00567596" w:rsidP="00567596">
            <w:pPr>
              <w:jc w:val="right"/>
              <w:rPr>
                <w:color w:val="000000"/>
                <w:sz w:val="20"/>
                <w:szCs w:val="20"/>
              </w:rPr>
            </w:pPr>
            <w:r w:rsidRPr="00A54DCE">
              <w:rPr>
                <w:color w:val="000000"/>
                <w:sz w:val="20"/>
                <w:szCs w:val="20"/>
              </w:rPr>
              <w:t>4,09</w:t>
            </w:r>
          </w:p>
        </w:tc>
        <w:tc>
          <w:tcPr>
            <w:tcW w:w="831" w:type="dxa"/>
            <w:vAlign w:val="bottom"/>
          </w:tcPr>
          <w:p w:rsidR="00567596" w:rsidRPr="00A54DCE" w:rsidRDefault="00567596" w:rsidP="00567596">
            <w:pPr>
              <w:jc w:val="right"/>
              <w:rPr>
                <w:color w:val="000000"/>
                <w:sz w:val="20"/>
                <w:szCs w:val="20"/>
              </w:rPr>
            </w:pPr>
            <w:r w:rsidRPr="00A54DCE">
              <w:rPr>
                <w:color w:val="000000"/>
                <w:sz w:val="20"/>
                <w:szCs w:val="20"/>
              </w:rPr>
              <w:t>4,41</w:t>
            </w:r>
          </w:p>
        </w:tc>
        <w:tc>
          <w:tcPr>
            <w:tcW w:w="876" w:type="dxa"/>
            <w:vAlign w:val="bottom"/>
          </w:tcPr>
          <w:p w:rsidR="00567596" w:rsidRPr="00A54DCE" w:rsidRDefault="00567596" w:rsidP="00567596">
            <w:pPr>
              <w:jc w:val="right"/>
              <w:rPr>
                <w:color w:val="000000"/>
                <w:sz w:val="20"/>
                <w:szCs w:val="20"/>
              </w:rPr>
            </w:pPr>
            <w:r w:rsidRPr="00A54DCE">
              <w:rPr>
                <w:color w:val="000000"/>
                <w:sz w:val="20"/>
                <w:szCs w:val="20"/>
              </w:rPr>
              <w:t>8,11</w:t>
            </w:r>
          </w:p>
        </w:tc>
        <w:tc>
          <w:tcPr>
            <w:tcW w:w="1040" w:type="dxa"/>
            <w:vAlign w:val="bottom"/>
          </w:tcPr>
          <w:p w:rsidR="00567596" w:rsidRPr="00E60DED" w:rsidRDefault="00567596" w:rsidP="00567596">
            <w:pPr>
              <w:autoSpaceDE w:val="0"/>
              <w:autoSpaceDN w:val="0"/>
              <w:adjustRightInd w:val="0"/>
              <w:ind w:right="30"/>
              <w:jc w:val="right"/>
              <w:rPr>
                <w:color w:val="000000"/>
                <w:sz w:val="20"/>
                <w:szCs w:val="20"/>
              </w:rPr>
            </w:pPr>
            <w:r w:rsidRPr="00E60DED">
              <w:rPr>
                <w:color w:val="000000"/>
                <w:sz w:val="20"/>
                <w:szCs w:val="20"/>
              </w:rPr>
              <w:t>10632</w:t>
            </w:r>
            <w:r w:rsidRPr="00A54DCE">
              <w:rPr>
                <w:color w:val="000000"/>
                <w:sz w:val="20"/>
                <w:szCs w:val="20"/>
              </w:rPr>
              <w:t>,</w:t>
            </w:r>
            <w:r w:rsidRPr="00E60DED">
              <w:rPr>
                <w:color w:val="000000"/>
                <w:sz w:val="20"/>
                <w:szCs w:val="20"/>
              </w:rPr>
              <w:t>42</w:t>
            </w:r>
          </w:p>
        </w:tc>
        <w:tc>
          <w:tcPr>
            <w:tcW w:w="850" w:type="dxa"/>
            <w:vAlign w:val="bottom"/>
          </w:tcPr>
          <w:p w:rsidR="00567596" w:rsidRPr="00A54DCE" w:rsidRDefault="00567596" w:rsidP="00567596">
            <w:pPr>
              <w:jc w:val="right"/>
              <w:rPr>
                <w:sz w:val="20"/>
                <w:szCs w:val="20"/>
              </w:rPr>
            </w:pPr>
            <w:r w:rsidRPr="00A54DCE">
              <w:rPr>
                <w:sz w:val="20"/>
                <w:szCs w:val="20"/>
              </w:rPr>
              <w:t>103,4</w:t>
            </w:r>
            <w:r>
              <w:rPr>
                <w:sz w:val="20"/>
                <w:szCs w:val="20"/>
              </w:rPr>
              <w:t>0</w:t>
            </w:r>
          </w:p>
        </w:tc>
        <w:tc>
          <w:tcPr>
            <w:tcW w:w="851" w:type="dxa"/>
            <w:vAlign w:val="bottom"/>
          </w:tcPr>
          <w:p w:rsidR="00567596" w:rsidRPr="00A54DCE" w:rsidRDefault="00567596" w:rsidP="00567596">
            <w:pPr>
              <w:jc w:val="right"/>
              <w:rPr>
                <w:sz w:val="20"/>
                <w:szCs w:val="20"/>
              </w:rPr>
            </w:pPr>
            <w:r w:rsidRPr="00A54DCE">
              <w:rPr>
                <w:sz w:val="20"/>
                <w:szCs w:val="20"/>
              </w:rPr>
              <w:t>106,2</w:t>
            </w:r>
            <w:r>
              <w:rPr>
                <w:sz w:val="20"/>
                <w:szCs w:val="20"/>
              </w:rPr>
              <w:t>0</w:t>
            </w:r>
          </w:p>
        </w:tc>
        <w:tc>
          <w:tcPr>
            <w:tcW w:w="850" w:type="dxa"/>
            <w:vAlign w:val="bottom"/>
          </w:tcPr>
          <w:p w:rsidR="00567596" w:rsidRPr="00A54DCE" w:rsidRDefault="00567596" w:rsidP="00567596">
            <w:pPr>
              <w:jc w:val="right"/>
              <w:rPr>
                <w:sz w:val="20"/>
                <w:szCs w:val="20"/>
              </w:rPr>
            </w:pPr>
            <w:r w:rsidRPr="00A54DCE">
              <w:rPr>
                <w:sz w:val="20"/>
                <w:szCs w:val="20"/>
              </w:rPr>
              <w:t>118,7</w:t>
            </w:r>
            <w:r>
              <w:rPr>
                <w:sz w:val="20"/>
                <w:szCs w:val="20"/>
              </w:rPr>
              <w:t>0</w:t>
            </w:r>
          </w:p>
        </w:tc>
        <w:tc>
          <w:tcPr>
            <w:tcW w:w="567" w:type="dxa"/>
            <w:vAlign w:val="bottom"/>
          </w:tcPr>
          <w:p w:rsidR="00567596" w:rsidRPr="00A54DCE" w:rsidRDefault="00567596" w:rsidP="00567596">
            <w:pPr>
              <w:jc w:val="right"/>
              <w:rPr>
                <w:sz w:val="20"/>
                <w:szCs w:val="20"/>
              </w:rPr>
            </w:pPr>
            <w:r w:rsidRPr="00A54DCE">
              <w:rPr>
                <w:sz w:val="20"/>
                <w:szCs w:val="20"/>
              </w:rPr>
              <w:t>3,3</w:t>
            </w:r>
            <w:r>
              <w:rPr>
                <w:sz w:val="20"/>
                <w:szCs w:val="20"/>
              </w:rPr>
              <w:t>0</w:t>
            </w:r>
          </w:p>
        </w:tc>
        <w:tc>
          <w:tcPr>
            <w:tcW w:w="567" w:type="dxa"/>
            <w:vAlign w:val="bottom"/>
          </w:tcPr>
          <w:p w:rsidR="00567596" w:rsidRPr="00A54DCE" w:rsidRDefault="00567596" w:rsidP="00567596">
            <w:pPr>
              <w:jc w:val="right"/>
              <w:rPr>
                <w:sz w:val="20"/>
                <w:szCs w:val="20"/>
              </w:rPr>
            </w:pPr>
            <w:r w:rsidRPr="00A54DCE">
              <w:rPr>
                <w:sz w:val="20"/>
                <w:szCs w:val="20"/>
              </w:rPr>
              <w:t>4,41</w:t>
            </w:r>
          </w:p>
        </w:tc>
        <w:tc>
          <w:tcPr>
            <w:tcW w:w="851" w:type="dxa"/>
            <w:vAlign w:val="bottom"/>
          </w:tcPr>
          <w:p w:rsidR="00567596" w:rsidRPr="00A41DAA" w:rsidRDefault="00567596" w:rsidP="00567596">
            <w:pPr>
              <w:jc w:val="right"/>
              <w:rPr>
                <w:sz w:val="20"/>
                <w:szCs w:val="20"/>
              </w:rPr>
            </w:pPr>
            <w:r w:rsidRPr="00A41DAA">
              <w:rPr>
                <w:sz w:val="20"/>
                <w:szCs w:val="20"/>
              </w:rPr>
              <w:t>505,49</w:t>
            </w:r>
          </w:p>
        </w:tc>
        <w:tc>
          <w:tcPr>
            <w:tcW w:w="708" w:type="dxa"/>
            <w:vAlign w:val="bottom"/>
          </w:tcPr>
          <w:p w:rsidR="00567596" w:rsidRPr="00A41DAA" w:rsidRDefault="00567596" w:rsidP="00567596">
            <w:pPr>
              <w:jc w:val="right"/>
              <w:rPr>
                <w:sz w:val="20"/>
                <w:szCs w:val="20"/>
              </w:rPr>
            </w:pPr>
            <w:r w:rsidRPr="00A41DAA">
              <w:rPr>
                <w:sz w:val="20"/>
                <w:szCs w:val="20"/>
              </w:rPr>
              <w:t>5,30</w:t>
            </w:r>
          </w:p>
        </w:tc>
        <w:tc>
          <w:tcPr>
            <w:tcW w:w="567" w:type="dxa"/>
            <w:vAlign w:val="bottom"/>
          </w:tcPr>
          <w:p w:rsidR="00567596" w:rsidRPr="00A54DCE" w:rsidRDefault="00567596" w:rsidP="00567596">
            <w:pPr>
              <w:jc w:val="right"/>
              <w:rPr>
                <w:color w:val="000000"/>
                <w:sz w:val="20"/>
                <w:szCs w:val="20"/>
              </w:rPr>
            </w:pPr>
            <w:r w:rsidRPr="00A54DCE">
              <w:rPr>
                <w:color w:val="000000"/>
                <w:sz w:val="20"/>
                <w:szCs w:val="20"/>
              </w:rPr>
              <w:t>1,55</w:t>
            </w:r>
          </w:p>
        </w:tc>
        <w:tc>
          <w:tcPr>
            <w:tcW w:w="726" w:type="dxa"/>
            <w:vAlign w:val="bottom"/>
          </w:tcPr>
          <w:p w:rsidR="00567596" w:rsidRPr="00A54DCE" w:rsidRDefault="00567596" w:rsidP="00567596">
            <w:pPr>
              <w:jc w:val="right"/>
              <w:rPr>
                <w:color w:val="000000"/>
                <w:sz w:val="20"/>
                <w:szCs w:val="20"/>
              </w:rPr>
            </w:pPr>
            <w:r w:rsidRPr="00A54DCE">
              <w:rPr>
                <w:color w:val="000000"/>
                <w:sz w:val="20"/>
                <w:szCs w:val="20"/>
              </w:rPr>
              <w:t>1,26</w:t>
            </w:r>
          </w:p>
        </w:tc>
        <w:tc>
          <w:tcPr>
            <w:tcW w:w="1042" w:type="dxa"/>
            <w:vAlign w:val="bottom"/>
          </w:tcPr>
          <w:p w:rsidR="00567596" w:rsidRPr="00A41DAA" w:rsidRDefault="00567596" w:rsidP="00567596">
            <w:pPr>
              <w:jc w:val="right"/>
              <w:rPr>
                <w:sz w:val="20"/>
                <w:szCs w:val="20"/>
              </w:rPr>
            </w:pPr>
            <w:r w:rsidRPr="00A41DAA">
              <w:rPr>
                <w:sz w:val="20"/>
                <w:szCs w:val="20"/>
              </w:rPr>
              <w:t>1766,12</w:t>
            </w:r>
          </w:p>
        </w:tc>
      </w:tr>
      <w:tr w:rsidR="00567596" w:rsidRPr="00E31982" w:rsidTr="00567596">
        <w:trPr>
          <w:jc w:val="center"/>
        </w:trPr>
        <w:tc>
          <w:tcPr>
            <w:tcW w:w="877" w:type="dxa"/>
          </w:tcPr>
          <w:p w:rsidR="00567596" w:rsidRPr="00E31982" w:rsidRDefault="00567596" w:rsidP="00567596">
            <w:pPr>
              <w:rPr>
                <w:sz w:val="20"/>
                <w:szCs w:val="20"/>
                <w:lang w:val="lt-LT"/>
              </w:rPr>
            </w:pPr>
            <w:r w:rsidRPr="00E31982">
              <w:rPr>
                <w:sz w:val="20"/>
                <w:szCs w:val="20"/>
                <w:lang w:val="lt-LT"/>
              </w:rPr>
              <w:t>2008 03</w:t>
            </w:r>
          </w:p>
        </w:tc>
        <w:tc>
          <w:tcPr>
            <w:tcW w:w="830" w:type="dxa"/>
            <w:vAlign w:val="bottom"/>
          </w:tcPr>
          <w:p w:rsidR="00567596" w:rsidRPr="00A54DCE" w:rsidRDefault="00567596" w:rsidP="00567596">
            <w:pPr>
              <w:jc w:val="right"/>
              <w:rPr>
                <w:sz w:val="20"/>
                <w:szCs w:val="20"/>
              </w:rPr>
            </w:pPr>
            <w:r w:rsidRPr="00A54DCE">
              <w:rPr>
                <w:sz w:val="20"/>
                <w:szCs w:val="20"/>
              </w:rPr>
              <w:t>405,55</w:t>
            </w:r>
          </w:p>
        </w:tc>
        <w:tc>
          <w:tcPr>
            <w:tcW w:w="827" w:type="dxa"/>
            <w:vAlign w:val="bottom"/>
          </w:tcPr>
          <w:p w:rsidR="00567596" w:rsidRPr="00A54DCE" w:rsidRDefault="00567596" w:rsidP="00567596">
            <w:pPr>
              <w:jc w:val="right"/>
              <w:rPr>
                <w:color w:val="000000"/>
                <w:sz w:val="20"/>
                <w:szCs w:val="20"/>
              </w:rPr>
            </w:pPr>
            <w:r w:rsidRPr="00A54DCE">
              <w:rPr>
                <w:color w:val="000000"/>
                <w:sz w:val="20"/>
                <w:szCs w:val="20"/>
              </w:rPr>
              <w:t>-0,48</w:t>
            </w:r>
          </w:p>
        </w:tc>
        <w:tc>
          <w:tcPr>
            <w:tcW w:w="923" w:type="dxa"/>
            <w:vAlign w:val="bottom"/>
          </w:tcPr>
          <w:p w:rsidR="00567596" w:rsidRPr="00A54DCE" w:rsidRDefault="00567596" w:rsidP="00567596">
            <w:pPr>
              <w:jc w:val="right"/>
              <w:rPr>
                <w:color w:val="000000"/>
                <w:sz w:val="20"/>
                <w:szCs w:val="20"/>
              </w:rPr>
            </w:pPr>
            <w:r w:rsidRPr="00A54DCE">
              <w:rPr>
                <w:color w:val="000000"/>
                <w:sz w:val="20"/>
                <w:szCs w:val="20"/>
              </w:rPr>
              <w:t>0,90</w:t>
            </w:r>
          </w:p>
        </w:tc>
        <w:tc>
          <w:tcPr>
            <w:tcW w:w="831" w:type="dxa"/>
            <w:vAlign w:val="bottom"/>
          </w:tcPr>
          <w:p w:rsidR="00567596" w:rsidRPr="00A54DCE" w:rsidRDefault="00567596" w:rsidP="00567596">
            <w:pPr>
              <w:jc w:val="right"/>
              <w:rPr>
                <w:color w:val="000000"/>
                <w:sz w:val="20"/>
                <w:szCs w:val="20"/>
              </w:rPr>
            </w:pPr>
            <w:r w:rsidRPr="00A54DCE">
              <w:rPr>
                <w:color w:val="000000"/>
                <w:sz w:val="20"/>
                <w:szCs w:val="20"/>
              </w:rPr>
              <w:t>-1,11</w:t>
            </w:r>
          </w:p>
        </w:tc>
        <w:tc>
          <w:tcPr>
            <w:tcW w:w="876" w:type="dxa"/>
            <w:vAlign w:val="bottom"/>
          </w:tcPr>
          <w:p w:rsidR="00567596" w:rsidRPr="00A54DCE" w:rsidRDefault="00567596" w:rsidP="00567596">
            <w:pPr>
              <w:jc w:val="right"/>
              <w:rPr>
                <w:color w:val="000000"/>
                <w:sz w:val="20"/>
                <w:szCs w:val="20"/>
              </w:rPr>
            </w:pPr>
            <w:r w:rsidRPr="00A54DCE">
              <w:rPr>
                <w:color w:val="000000"/>
                <w:sz w:val="20"/>
                <w:szCs w:val="20"/>
              </w:rPr>
              <w:t>-0,71</w:t>
            </w:r>
          </w:p>
        </w:tc>
        <w:tc>
          <w:tcPr>
            <w:tcW w:w="1040" w:type="dxa"/>
            <w:vAlign w:val="bottom"/>
          </w:tcPr>
          <w:p w:rsidR="00567596" w:rsidRPr="00E60DED" w:rsidRDefault="00567596" w:rsidP="00567596">
            <w:pPr>
              <w:autoSpaceDE w:val="0"/>
              <w:autoSpaceDN w:val="0"/>
              <w:adjustRightInd w:val="0"/>
              <w:ind w:right="30"/>
              <w:jc w:val="right"/>
              <w:rPr>
                <w:color w:val="000000"/>
                <w:sz w:val="20"/>
                <w:szCs w:val="20"/>
              </w:rPr>
            </w:pPr>
            <w:r w:rsidRPr="00E60DED">
              <w:rPr>
                <w:color w:val="000000"/>
                <w:sz w:val="20"/>
                <w:szCs w:val="20"/>
              </w:rPr>
              <w:t>10661</w:t>
            </w:r>
            <w:r w:rsidRPr="00A54DCE">
              <w:rPr>
                <w:color w:val="000000"/>
                <w:sz w:val="20"/>
                <w:szCs w:val="20"/>
              </w:rPr>
              <w:t>,</w:t>
            </w:r>
            <w:r w:rsidRPr="00E60DED">
              <w:rPr>
                <w:color w:val="000000"/>
                <w:sz w:val="20"/>
                <w:szCs w:val="20"/>
              </w:rPr>
              <w:t>36</w:t>
            </w:r>
          </w:p>
        </w:tc>
        <w:tc>
          <w:tcPr>
            <w:tcW w:w="850" w:type="dxa"/>
            <w:vAlign w:val="bottom"/>
          </w:tcPr>
          <w:p w:rsidR="00567596" w:rsidRPr="00A54DCE" w:rsidRDefault="00567596" w:rsidP="00567596">
            <w:pPr>
              <w:jc w:val="right"/>
              <w:rPr>
                <w:sz w:val="20"/>
                <w:szCs w:val="20"/>
              </w:rPr>
            </w:pPr>
            <w:r w:rsidRPr="00A54DCE">
              <w:rPr>
                <w:sz w:val="20"/>
                <w:szCs w:val="20"/>
              </w:rPr>
              <w:t>101,9</w:t>
            </w:r>
            <w:r>
              <w:rPr>
                <w:sz w:val="20"/>
                <w:szCs w:val="20"/>
              </w:rPr>
              <w:t>0</w:t>
            </w:r>
          </w:p>
        </w:tc>
        <w:tc>
          <w:tcPr>
            <w:tcW w:w="851" w:type="dxa"/>
            <w:vAlign w:val="bottom"/>
          </w:tcPr>
          <w:p w:rsidR="00567596" w:rsidRPr="00A54DCE" w:rsidRDefault="00567596" w:rsidP="00567596">
            <w:pPr>
              <w:jc w:val="right"/>
              <w:rPr>
                <w:sz w:val="20"/>
                <w:szCs w:val="20"/>
              </w:rPr>
            </w:pPr>
            <w:r w:rsidRPr="00A54DCE">
              <w:rPr>
                <w:sz w:val="20"/>
                <w:szCs w:val="20"/>
              </w:rPr>
              <w:t>106,7</w:t>
            </w:r>
            <w:r>
              <w:rPr>
                <w:sz w:val="20"/>
                <w:szCs w:val="20"/>
              </w:rPr>
              <w:t>0</w:t>
            </w:r>
          </w:p>
        </w:tc>
        <w:tc>
          <w:tcPr>
            <w:tcW w:w="850" w:type="dxa"/>
            <w:vAlign w:val="bottom"/>
          </w:tcPr>
          <w:p w:rsidR="00567596" w:rsidRPr="00A54DCE" w:rsidRDefault="00567596" w:rsidP="00567596">
            <w:pPr>
              <w:jc w:val="right"/>
              <w:rPr>
                <w:sz w:val="20"/>
                <w:szCs w:val="20"/>
              </w:rPr>
            </w:pPr>
            <w:r w:rsidRPr="00A54DCE">
              <w:rPr>
                <w:sz w:val="20"/>
                <w:szCs w:val="20"/>
              </w:rPr>
              <w:t>120,7</w:t>
            </w:r>
            <w:r>
              <w:rPr>
                <w:sz w:val="20"/>
                <w:szCs w:val="20"/>
              </w:rPr>
              <w:t>0</w:t>
            </w:r>
          </w:p>
        </w:tc>
        <w:tc>
          <w:tcPr>
            <w:tcW w:w="567" w:type="dxa"/>
            <w:vAlign w:val="bottom"/>
          </w:tcPr>
          <w:p w:rsidR="00567596" w:rsidRPr="00A54DCE" w:rsidRDefault="00567596" w:rsidP="00567596">
            <w:pPr>
              <w:jc w:val="right"/>
              <w:rPr>
                <w:sz w:val="20"/>
                <w:szCs w:val="20"/>
              </w:rPr>
            </w:pPr>
            <w:r w:rsidRPr="00A54DCE">
              <w:rPr>
                <w:sz w:val="20"/>
                <w:szCs w:val="20"/>
              </w:rPr>
              <w:t>3,2</w:t>
            </w:r>
            <w:r>
              <w:rPr>
                <w:sz w:val="20"/>
                <w:szCs w:val="20"/>
              </w:rPr>
              <w:t>0</w:t>
            </w:r>
          </w:p>
        </w:tc>
        <w:tc>
          <w:tcPr>
            <w:tcW w:w="567" w:type="dxa"/>
            <w:vAlign w:val="bottom"/>
          </w:tcPr>
          <w:p w:rsidR="00567596" w:rsidRPr="00A54DCE" w:rsidRDefault="00567596" w:rsidP="00567596">
            <w:pPr>
              <w:jc w:val="right"/>
              <w:rPr>
                <w:sz w:val="20"/>
                <w:szCs w:val="20"/>
              </w:rPr>
            </w:pPr>
            <w:r w:rsidRPr="00A54DCE">
              <w:rPr>
                <w:sz w:val="20"/>
                <w:szCs w:val="20"/>
              </w:rPr>
              <w:t>4,50</w:t>
            </w:r>
          </w:p>
        </w:tc>
        <w:tc>
          <w:tcPr>
            <w:tcW w:w="851" w:type="dxa"/>
            <w:vAlign w:val="bottom"/>
          </w:tcPr>
          <w:p w:rsidR="00567596" w:rsidRPr="00A41DAA" w:rsidRDefault="00567596" w:rsidP="00567596">
            <w:pPr>
              <w:jc w:val="right"/>
              <w:rPr>
                <w:sz w:val="20"/>
                <w:szCs w:val="20"/>
              </w:rPr>
            </w:pPr>
            <w:r w:rsidRPr="00A41DAA">
              <w:rPr>
                <w:sz w:val="20"/>
                <w:szCs w:val="20"/>
              </w:rPr>
              <w:t>480,12</w:t>
            </w:r>
          </w:p>
        </w:tc>
        <w:tc>
          <w:tcPr>
            <w:tcW w:w="708" w:type="dxa"/>
            <w:vAlign w:val="bottom"/>
          </w:tcPr>
          <w:p w:rsidR="00567596" w:rsidRPr="00A41DAA" w:rsidRDefault="00567596" w:rsidP="00567596">
            <w:pPr>
              <w:jc w:val="right"/>
              <w:rPr>
                <w:sz w:val="20"/>
                <w:szCs w:val="20"/>
              </w:rPr>
            </w:pPr>
            <w:r w:rsidRPr="00A41DAA">
              <w:rPr>
                <w:sz w:val="20"/>
                <w:szCs w:val="20"/>
              </w:rPr>
              <w:t>6,40</w:t>
            </w:r>
          </w:p>
        </w:tc>
        <w:tc>
          <w:tcPr>
            <w:tcW w:w="567" w:type="dxa"/>
            <w:vAlign w:val="bottom"/>
          </w:tcPr>
          <w:p w:rsidR="00567596" w:rsidRPr="00A54DCE" w:rsidRDefault="00567596" w:rsidP="00567596">
            <w:pPr>
              <w:jc w:val="right"/>
              <w:rPr>
                <w:color w:val="000000"/>
                <w:sz w:val="20"/>
                <w:szCs w:val="20"/>
              </w:rPr>
            </w:pPr>
            <w:r w:rsidRPr="00A54DCE">
              <w:rPr>
                <w:color w:val="000000"/>
                <w:sz w:val="20"/>
                <w:szCs w:val="20"/>
              </w:rPr>
              <w:t>0,64</w:t>
            </w:r>
          </w:p>
        </w:tc>
        <w:tc>
          <w:tcPr>
            <w:tcW w:w="726" w:type="dxa"/>
            <w:vAlign w:val="bottom"/>
          </w:tcPr>
          <w:p w:rsidR="00567596" w:rsidRPr="00A54DCE" w:rsidRDefault="00567596" w:rsidP="00567596">
            <w:pPr>
              <w:jc w:val="right"/>
              <w:rPr>
                <w:color w:val="000000"/>
                <w:sz w:val="20"/>
                <w:szCs w:val="20"/>
              </w:rPr>
            </w:pPr>
            <w:r w:rsidRPr="00A54DCE">
              <w:rPr>
                <w:color w:val="000000"/>
                <w:sz w:val="20"/>
                <w:szCs w:val="20"/>
              </w:rPr>
              <w:t>1,17</w:t>
            </w:r>
          </w:p>
        </w:tc>
        <w:tc>
          <w:tcPr>
            <w:tcW w:w="1042" w:type="dxa"/>
            <w:vAlign w:val="bottom"/>
          </w:tcPr>
          <w:p w:rsidR="00567596" w:rsidRPr="00A41DAA" w:rsidRDefault="00567596" w:rsidP="00567596">
            <w:pPr>
              <w:jc w:val="right"/>
              <w:rPr>
                <w:sz w:val="20"/>
                <w:szCs w:val="20"/>
              </w:rPr>
            </w:pPr>
            <w:r w:rsidRPr="00A41DAA">
              <w:rPr>
                <w:sz w:val="20"/>
                <w:szCs w:val="20"/>
              </w:rPr>
              <w:t>1669,11</w:t>
            </w:r>
          </w:p>
        </w:tc>
      </w:tr>
      <w:tr w:rsidR="00567596" w:rsidRPr="00E31982" w:rsidTr="00567596">
        <w:trPr>
          <w:jc w:val="center"/>
        </w:trPr>
        <w:tc>
          <w:tcPr>
            <w:tcW w:w="877" w:type="dxa"/>
          </w:tcPr>
          <w:p w:rsidR="00567596" w:rsidRPr="00E31982" w:rsidRDefault="00567596" w:rsidP="00567596">
            <w:pPr>
              <w:rPr>
                <w:sz w:val="20"/>
                <w:szCs w:val="20"/>
                <w:lang w:val="lt-LT"/>
              </w:rPr>
            </w:pPr>
            <w:r w:rsidRPr="00E31982">
              <w:rPr>
                <w:sz w:val="20"/>
                <w:szCs w:val="20"/>
                <w:lang w:val="lt-LT"/>
              </w:rPr>
              <w:t>2008 04</w:t>
            </w:r>
          </w:p>
        </w:tc>
        <w:tc>
          <w:tcPr>
            <w:tcW w:w="830" w:type="dxa"/>
            <w:vAlign w:val="bottom"/>
          </w:tcPr>
          <w:p w:rsidR="00567596" w:rsidRPr="00A54DCE" w:rsidRDefault="00567596" w:rsidP="00567596">
            <w:pPr>
              <w:jc w:val="right"/>
              <w:rPr>
                <w:sz w:val="20"/>
                <w:szCs w:val="20"/>
              </w:rPr>
            </w:pPr>
            <w:r w:rsidRPr="00A54DCE">
              <w:rPr>
                <w:sz w:val="20"/>
                <w:szCs w:val="20"/>
              </w:rPr>
              <w:t>407,70</w:t>
            </w:r>
          </w:p>
        </w:tc>
        <w:tc>
          <w:tcPr>
            <w:tcW w:w="827" w:type="dxa"/>
            <w:vAlign w:val="bottom"/>
          </w:tcPr>
          <w:p w:rsidR="00567596" w:rsidRPr="00A54DCE" w:rsidRDefault="00567596" w:rsidP="00567596">
            <w:pPr>
              <w:jc w:val="right"/>
              <w:rPr>
                <w:color w:val="000000"/>
                <w:sz w:val="20"/>
                <w:szCs w:val="20"/>
              </w:rPr>
            </w:pPr>
            <w:r w:rsidRPr="00A54DCE">
              <w:rPr>
                <w:color w:val="000000"/>
                <w:sz w:val="20"/>
                <w:szCs w:val="20"/>
              </w:rPr>
              <w:t>-2,26</w:t>
            </w:r>
          </w:p>
        </w:tc>
        <w:tc>
          <w:tcPr>
            <w:tcW w:w="923" w:type="dxa"/>
            <w:vAlign w:val="bottom"/>
          </w:tcPr>
          <w:p w:rsidR="00567596" w:rsidRPr="00A54DCE" w:rsidRDefault="00567596" w:rsidP="00567596">
            <w:pPr>
              <w:jc w:val="right"/>
              <w:rPr>
                <w:color w:val="000000"/>
                <w:sz w:val="20"/>
                <w:szCs w:val="20"/>
              </w:rPr>
            </w:pPr>
            <w:r w:rsidRPr="00A54DCE">
              <w:rPr>
                <w:color w:val="000000"/>
                <w:sz w:val="20"/>
                <w:szCs w:val="20"/>
              </w:rPr>
              <w:t>4,74</w:t>
            </w:r>
          </w:p>
        </w:tc>
        <w:tc>
          <w:tcPr>
            <w:tcW w:w="831" w:type="dxa"/>
            <w:vAlign w:val="bottom"/>
          </w:tcPr>
          <w:p w:rsidR="00567596" w:rsidRPr="00A54DCE" w:rsidRDefault="00567596" w:rsidP="00567596">
            <w:pPr>
              <w:jc w:val="right"/>
              <w:rPr>
                <w:color w:val="000000"/>
                <w:sz w:val="20"/>
                <w:szCs w:val="20"/>
              </w:rPr>
            </w:pPr>
            <w:r w:rsidRPr="00A54DCE">
              <w:rPr>
                <w:color w:val="000000"/>
                <w:sz w:val="20"/>
                <w:szCs w:val="20"/>
              </w:rPr>
              <w:t>-0,68</w:t>
            </w:r>
          </w:p>
        </w:tc>
        <w:tc>
          <w:tcPr>
            <w:tcW w:w="876" w:type="dxa"/>
            <w:vAlign w:val="bottom"/>
          </w:tcPr>
          <w:p w:rsidR="00567596" w:rsidRPr="00A54DCE" w:rsidRDefault="00567596" w:rsidP="00567596">
            <w:pPr>
              <w:jc w:val="right"/>
              <w:rPr>
                <w:color w:val="000000"/>
                <w:sz w:val="20"/>
                <w:szCs w:val="20"/>
              </w:rPr>
            </w:pPr>
            <w:r w:rsidRPr="00A54DCE">
              <w:rPr>
                <w:color w:val="000000"/>
                <w:sz w:val="20"/>
                <w:szCs w:val="20"/>
              </w:rPr>
              <w:t>4,67</w:t>
            </w:r>
          </w:p>
        </w:tc>
        <w:tc>
          <w:tcPr>
            <w:tcW w:w="1040" w:type="dxa"/>
            <w:vAlign w:val="bottom"/>
          </w:tcPr>
          <w:p w:rsidR="00567596" w:rsidRPr="00E60DED" w:rsidRDefault="00567596" w:rsidP="00567596">
            <w:pPr>
              <w:autoSpaceDE w:val="0"/>
              <w:autoSpaceDN w:val="0"/>
              <w:adjustRightInd w:val="0"/>
              <w:ind w:right="30"/>
              <w:jc w:val="right"/>
              <w:rPr>
                <w:color w:val="000000"/>
                <w:sz w:val="20"/>
                <w:szCs w:val="20"/>
              </w:rPr>
            </w:pPr>
            <w:r w:rsidRPr="00E60DED">
              <w:rPr>
                <w:color w:val="000000"/>
                <w:sz w:val="20"/>
                <w:szCs w:val="20"/>
              </w:rPr>
              <w:t>10694</w:t>
            </w:r>
            <w:r w:rsidRPr="00A54DCE">
              <w:rPr>
                <w:color w:val="000000"/>
                <w:sz w:val="20"/>
                <w:szCs w:val="20"/>
              </w:rPr>
              <w:t>,</w:t>
            </w:r>
            <w:r w:rsidRPr="00E60DED">
              <w:rPr>
                <w:color w:val="000000"/>
                <w:sz w:val="20"/>
                <w:szCs w:val="20"/>
              </w:rPr>
              <w:t>37</w:t>
            </w:r>
          </w:p>
        </w:tc>
        <w:tc>
          <w:tcPr>
            <w:tcW w:w="850" w:type="dxa"/>
            <w:vAlign w:val="bottom"/>
          </w:tcPr>
          <w:p w:rsidR="00567596" w:rsidRPr="00A54DCE" w:rsidRDefault="00567596" w:rsidP="00567596">
            <w:pPr>
              <w:jc w:val="right"/>
              <w:rPr>
                <w:sz w:val="20"/>
                <w:szCs w:val="20"/>
              </w:rPr>
            </w:pPr>
            <w:r w:rsidRPr="00A54DCE">
              <w:rPr>
                <w:sz w:val="20"/>
                <w:szCs w:val="20"/>
              </w:rPr>
              <w:t>103,6</w:t>
            </w:r>
            <w:r>
              <w:rPr>
                <w:sz w:val="20"/>
                <w:szCs w:val="20"/>
              </w:rPr>
              <w:t>0</w:t>
            </w:r>
          </w:p>
        </w:tc>
        <w:tc>
          <w:tcPr>
            <w:tcW w:w="851" w:type="dxa"/>
            <w:vAlign w:val="bottom"/>
          </w:tcPr>
          <w:p w:rsidR="00567596" w:rsidRPr="00A54DCE" w:rsidRDefault="00567596" w:rsidP="00567596">
            <w:pPr>
              <w:jc w:val="right"/>
              <w:rPr>
                <w:sz w:val="20"/>
                <w:szCs w:val="20"/>
              </w:rPr>
            </w:pPr>
            <w:r w:rsidRPr="00A54DCE">
              <w:rPr>
                <w:sz w:val="20"/>
                <w:szCs w:val="20"/>
              </w:rPr>
              <w:t>107,1</w:t>
            </w:r>
            <w:r>
              <w:rPr>
                <w:sz w:val="20"/>
                <w:szCs w:val="20"/>
              </w:rPr>
              <w:t>0</w:t>
            </w:r>
          </w:p>
        </w:tc>
        <w:tc>
          <w:tcPr>
            <w:tcW w:w="850" w:type="dxa"/>
            <w:vAlign w:val="bottom"/>
          </w:tcPr>
          <w:p w:rsidR="00567596" w:rsidRPr="00A54DCE" w:rsidRDefault="00567596" w:rsidP="00567596">
            <w:pPr>
              <w:jc w:val="right"/>
              <w:rPr>
                <w:sz w:val="20"/>
                <w:szCs w:val="20"/>
              </w:rPr>
            </w:pPr>
            <w:r w:rsidRPr="00A54DCE">
              <w:rPr>
                <w:sz w:val="20"/>
                <w:szCs w:val="20"/>
              </w:rPr>
              <w:t>122,9</w:t>
            </w:r>
            <w:r>
              <w:rPr>
                <w:sz w:val="20"/>
                <w:szCs w:val="20"/>
              </w:rPr>
              <w:t>0</w:t>
            </w:r>
          </w:p>
        </w:tc>
        <w:tc>
          <w:tcPr>
            <w:tcW w:w="567" w:type="dxa"/>
            <w:vAlign w:val="bottom"/>
          </w:tcPr>
          <w:p w:rsidR="00567596" w:rsidRPr="00A54DCE" w:rsidRDefault="00567596" w:rsidP="00567596">
            <w:pPr>
              <w:jc w:val="right"/>
              <w:rPr>
                <w:sz w:val="20"/>
                <w:szCs w:val="20"/>
              </w:rPr>
            </w:pPr>
            <w:r w:rsidRPr="00A54DCE">
              <w:rPr>
                <w:sz w:val="20"/>
                <w:szCs w:val="20"/>
              </w:rPr>
              <w:t>3,1</w:t>
            </w:r>
            <w:r>
              <w:rPr>
                <w:sz w:val="20"/>
                <w:szCs w:val="20"/>
              </w:rPr>
              <w:t>0</w:t>
            </w:r>
          </w:p>
        </w:tc>
        <w:tc>
          <w:tcPr>
            <w:tcW w:w="567" w:type="dxa"/>
            <w:vAlign w:val="bottom"/>
          </w:tcPr>
          <w:p w:rsidR="00567596" w:rsidRPr="00A54DCE" w:rsidRDefault="00567596" w:rsidP="00567596">
            <w:pPr>
              <w:jc w:val="right"/>
              <w:rPr>
                <w:sz w:val="20"/>
                <w:szCs w:val="20"/>
              </w:rPr>
            </w:pPr>
            <w:r w:rsidRPr="00A54DCE">
              <w:rPr>
                <w:sz w:val="20"/>
                <w:szCs w:val="20"/>
              </w:rPr>
              <w:t>4,58</w:t>
            </w:r>
          </w:p>
        </w:tc>
        <w:tc>
          <w:tcPr>
            <w:tcW w:w="851" w:type="dxa"/>
            <w:vAlign w:val="bottom"/>
          </w:tcPr>
          <w:p w:rsidR="00567596" w:rsidRPr="00A41DAA" w:rsidRDefault="00567596" w:rsidP="00567596">
            <w:pPr>
              <w:jc w:val="right"/>
              <w:rPr>
                <w:sz w:val="20"/>
                <w:szCs w:val="20"/>
              </w:rPr>
            </w:pPr>
            <w:r w:rsidRPr="00A41DAA">
              <w:rPr>
                <w:sz w:val="20"/>
                <w:szCs w:val="20"/>
              </w:rPr>
              <w:t>473,73</w:t>
            </w:r>
          </w:p>
        </w:tc>
        <w:tc>
          <w:tcPr>
            <w:tcW w:w="708" w:type="dxa"/>
            <w:vAlign w:val="bottom"/>
          </w:tcPr>
          <w:p w:rsidR="00567596" w:rsidRPr="00A41DAA" w:rsidRDefault="00567596" w:rsidP="00567596">
            <w:pPr>
              <w:jc w:val="right"/>
              <w:rPr>
                <w:sz w:val="20"/>
                <w:szCs w:val="20"/>
              </w:rPr>
            </w:pPr>
            <w:r w:rsidRPr="00A41DAA">
              <w:rPr>
                <w:sz w:val="20"/>
                <w:szCs w:val="20"/>
              </w:rPr>
              <w:t>3,30</w:t>
            </w:r>
          </w:p>
        </w:tc>
        <w:tc>
          <w:tcPr>
            <w:tcW w:w="567" w:type="dxa"/>
            <w:vAlign w:val="bottom"/>
          </w:tcPr>
          <w:p w:rsidR="00567596" w:rsidRPr="00A54DCE" w:rsidRDefault="00567596" w:rsidP="00567596">
            <w:pPr>
              <w:jc w:val="right"/>
              <w:rPr>
                <w:color w:val="000000"/>
                <w:sz w:val="20"/>
                <w:szCs w:val="20"/>
              </w:rPr>
            </w:pPr>
            <w:r w:rsidRPr="00A54DCE">
              <w:rPr>
                <w:color w:val="000000"/>
                <w:sz w:val="20"/>
                <w:szCs w:val="20"/>
              </w:rPr>
              <w:t>0,93</w:t>
            </w:r>
          </w:p>
        </w:tc>
        <w:tc>
          <w:tcPr>
            <w:tcW w:w="726" w:type="dxa"/>
            <w:vAlign w:val="bottom"/>
          </w:tcPr>
          <w:p w:rsidR="00567596" w:rsidRPr="00A54DCE" w:rsidRDefault="00567596" w:rsidP="00567596">
            <w:pPr>
              <w:jc w:val="right"/>
              <w:rPr>
                <w:color w:val="000000"/>
                <w:sz w:val="20"/>
                <w:szCs w:val="20"/>
              </w:rPr>
            </w:pPr>
            <w:r w:rsidRPr="00A54DCE">
              <w:rPr>
                <w:color w:val="000000"/>
                <w:sz w:val="20"/>
                <w:szCs w:val="20"/>
              </w:rPr>
              <w:t>0,60</w:t>
            </w:r>
          </w:p>
        </w:tc>
        <w:tc>
          <w:tcPr>
            <w:tcW w:w="1042" w:type="dxa"/>
            <w:vAlign w:val="bottom"/>
          </w:tcPr>
          <w:p w:rsidR="00567596" w:rsidRPr="00A41DAA" w:rsidRDefault="00567596" w:rsidP="00567596">
            <w:pPr>
              <w:jc w:val="right"/>
              <w:rPr>
                <w:sz w:val="20"/>
                <w:szCs w:val="20"/>
              </w:rPr>
            </w:pPr>
            <w:r w:rsidRPr="00A41DAA">
              <w:rPr>
                <w:sz w:val="20"/>
                <w:szCs w:val="20"/>
              </w:rPr>
              <w:t>1924,05</w:t>
            </w:r>
          </w:p>
        </w:tc>
      </w:tr>
      <w:tr w:rsidR="00567596" w:rsidRPr="00E31982" w:rsidTr="00567596">
        <w:trPr>
          <w:jc w:val="center"/>
        </w:trPr>
        <w:tc>
          <w:tcPr>
            <w:tcW w:w="877" w:type="dxa"/>
          </w:tcPr>
          <w:p w:rsidR="00567596" w:rsidRPr="00E31982" w:rsidRDefault="00567596" w:rsidP="00567596">
            <w:pPr>
              <w:rPr>
                <w:sz w:val="20"/>
                <w:szCs w:val="20"/>
                <w:lang w:val="lt-LT"/>
              </w:rPr>
            </w:pPr>
            <w:r w:rsidRPr="00E31982">
              <w:rPr>
                <w:sz w:val="20"/>
                <w:szCs w:val="20"/>
                <w:lang w:val="lt-LT"/>
              </w:rPr>
              <w:t>2008 05</w:t>
            </w:r>
          </w:p>
        </w:tc>
        <w:tc>
          <w:tcPr>
            <w:tcW w:w="830" w:type="dxa"/>
            <w:vAlign w:val="bottom"/>
          </w:tcPr>
          <w:p w:rsidR="00567596" w:rsidRPr="00A54DCE" w:rsidRDefault="00567596" w:rsidP="00567596">
            <w:pPr>
              <w:jc w:val="right"/>
              <w:rPr>
                <w:sz w:val="20"/>
                <w:szCs w:val="20"/>
              </w:rPr>
            </w:pPr>
            <w:r w:rsidRPr="00A54DCE">
              <w:rPr>
                <w:sz w:val="20"/>
                <w:szCs w:val="20"/>
              </w:rPr>
              <w:t>428,41</w:t>
            </w:r>
          </w:p>
        </w:tc>
        <w:tc>
          <w:tcPr>
            <w:tcW w:w="827" w:type="dxa"/>
            <w:vAlign w:val="bottom"/>
          </w:tcPr>
          <w:p w:rsidR="00567596" w:rsidRPr="00A54DCE" w:rsidRDefault="00567596" w:rsidP="00567596">
            <w:pPr>
              <w:jc w:val="right"/>
              <w:rPr>
                <w:color w:val="000000"/>
                <w:sz w:val="20"/>
                <w:szCs w:val="20"/>
              </w:rPr>
            </w:pPr>
            <w:r w:rsidRPr="00A54DCE">
              <w:rPr>
                <w:color w:val="000000"/>
                <w:sz w:val="20"/>
                <w:szCs w:val="20"/>
              </w:rPr>
              <w:t>10,15</w:t>
            </w:r>
          </w:p>
        </w:tc>
        <w:tc>
          <w:tcPr>
            <w:tcW w:w="923" w:type="dxa"/>
            <w:vAlign w:val="bottom"/>
          </w:tcPr>
          <w:p w:rsidR="00567596" w:rsidRPr="00A54DCE" w:rsidRDefault="00567596" w:rsidP="00567596">
            <w:pPr>
              <w:jc w:val="right"/>
              <w:rPr>
                <w:color w:val="000000"/>
                <w:sz w:val="20"/>
                <w:szCs w:val="20"/>
              </w:rPr>
            </w:pPr>
            <w:r w:rsidRPr="00A54DCE">
              <w:rPr>
                <w:color w:val="000000"/>
                <w:sz w:val="20"/>
                <w:szCs w:val="20"/>
              </w:rPr>
              <w:t>9,82</w:t>
            </w:r>
          </w:p>
        </w:tc>
        <w:tc>
          <w:tcPr>
            <w:tcW w:w="831" w:type="dxa"/>
            <w:vAlign w:val="bottom"/>
          </w:tcPr>
          <w:p w:rsidR="00567596" w:rsidRPr="00A54DCE" w:rsidRDefault="00567596" w:rsidP="00567596">
            <w:pPr>
              <w:jc w:val="right"/>
              <w:rPr>
                <w:color w:val="000000"/>
                <w:sz w:val="20"/>
                <w:szCs w:val="20"/>
              </w:rPr>
            </w:pPr>
            <w:r w:rsidRPr="00A54DCE">
              <w:rPr>
                <w:color w:val="000000"/>
                <w:sz w:val="20"/>
                <w:szCs w:val="20"/>
              </w:rPr>
              <w:t>-1,97</w:t>
            </w:r>
          </w:p>
        </w:tc>
        <w:tc>
          <w:tcPr>
            <w:tcW w:w="876" w:type="dxa"/>
            <w:vAlign w:val="bottom"/>
          </w:tcPr>
          <w:p w:rsidR="00567596" w:rsidRPr="00A54DCE" w:rsidRDefault="00567596" w:rsidP="00567596">
            <w:pPr>
              <w:jc w:val="right"/>
              <w:rPr>
                <w:color w:val="000000"/>
                <w:sz w:val="20"/>
                <w:szCs w:val="20"/>
              </w:rPr>
            </w:pPr>
            <w:r w:rsidRPr="00A54DCE">
              <w:rPr>
                <w:color w:val="000000"/>
                <w:sz w:val="20"/>
                <w:szCs w:val="20"/>
              </w:rPr>
              <w:t>4,36</w:t>
            </w:r>
          </w:p>
        </w:tc>
        <w:tc>
          <w:tcPr>
            <w:tcW w:w="1040" w:type="dxa"/>
            <w:vAlign w:val="bottom"/>
          </w:tcPr>
          <w:p w:rsidR="00567596" w:rsidRPr="00E60DED" w:rsidRDefault="00567596" w:rsidP="00567596">
            <w:pPr>
              <w:autoSpaceDE w:val="0"/>
              <w:autoSpaceDN w:val="0"/>
              <w:adjustRightInd w:val="0"/>
              <w:ind w:right="30"/>
              <w:jc w:val="right"/>
              <w:rPr>
                <w:color w:val="000000"/>
                <w:sz w:val="20"/>
                <w:szCs w:val="20"/>
              </w:rPr>
            </w:pPr>
            <w:r w:rsidRPr="00E60DED">
              <w:rPr>
                <w:color w:val="000000"/>
                <w:sz w:val="20"/>
                <w:szCs w:val="20"/>
              </w:rPr>
              <w:t>10743</w:t>
            </w:r>
            <w:r w:rsidRPr="00A54DCE">
              <w:rPr>
                <w:color w:val="000000"/>
                <w:sz w:val="20"/>
                <w:szCs w:val="20"/>
              </w:rPr>
              <w:t>,</w:t>
            </w:r>
            <w:r w:rsidRPr="00E60DED">
              <w:rPr>
                <w:color w:val="000000"/>
                <w:sz w:val="20"/>
                <w:szCs w:val="20"/>
              </w:rPr>
              <w:t>71</w:t>
            </w:r>
          </w:p>
        </w:tc>
        <w:tc>
          <w:tcPr>
            <w:tcW w:w="850" w:type="dxa"/>
            <w:vAlign w:val="bottom"/>
          </w:tcPr>
          <w:p w:rsidR="00567596" w:rsidRPr="00A54DCE" w:rsidRDefault="00567596" w:rsidP="00567596">
            <w:pPr>
              <w:jc w:val="right"/>
              <w:rPr>
                <w:sz w:val="20"/>
                <w:szCs w:val="20"/>
              </w:rPr>
            </w:pPr>
            <w:r w:rsidRPr="00A54DCE">
              <w:rPr>
                <w:sz w:val="20"/>
                <w:szCs w:val="20"/>
              </w:rPr>
              <w:t>103,2</w:t>
            </w:r>
            <w:r>
              <w:rPr>
                <w:sz w:val="20"/>
                <w:szCs w:val="20"/>
              </w:rPr>
              <w:t>0</w:t>
            </w:r>
          </w:p>
        </w:tc>
        <w:tc>
          <w:tcPr>
            <w:tcW w:w="851" w:type="dxa"/>
            <w:vAlign w:val="bottom"/>
          </w:tcPr>
          <w:p w:rsidR="00567596" w:rsidRPr="00A54DCE" w:rsidRDefault="00567596" w:rsidP="00567596">
            <w:pPr>
              <w:jc w:val="right"/>
              <w:rPr>
                <w:sz w:val="20"/>
                <w:szCs w:val="20"/>
              </w:rPr>
            </w:pPr>
            <w:r w:rsidRPr="00A54DCE">
              <w:rPr>
                <w:sz w:val="20"/>
                <w:szCs w:val="20"/>
              </w:rPr>
              <w:t>107,5</w:t>
            </w:r>
            <w:r>
              <w:rPr>
                <w:sz w:val="20"/>
                <w:szCs w:val="20"/>
              </w:rPr>
              <w:t>0</w:t>
            </w:r>
          </w:p>
        </w:tc>
        <w:tc>
          <w:tcPr>
            <w:tcW w:w="850" w:type="dxa"/>
            <w:vAlign w:val="bottom"/>
          </w:tcPr>
          <w:p w:rsidR="00567596" w:rsidRPr="00A54DCE" w:rsidRDefault="00567596" w:rsidP="00567596">
            <w:pPr>
              <w:jc w:val="right"/>
              <w:rPr>
                <w:sz w:val="20"/>
                <w:szCs w:val="20"/>
              </w:rPr>
            </w:pPr>
            <w:r w:rsidRPr="00A54DCE">
              <w:rPr>
                <w:sz w:val="20"/>
                <w:szCs w:val="20"/>
              </w:rPr>
              <w:t>127,1</w:t>
            </w:r>
            <w:r>
              <w:rPr>
                <w:sz w:val="20"/>
                <w:szCs w:val="20"/>
              </w:rPr>
              <w:t>0</w:t>
            </w:r>
          </w:p>
        </w:tc>
        <w:tc>
          <w:tcPr>
            <w:tcW w:w="567" w:type="dxa"/>
            <w:vAlign w:val="bottom"/>
          </w:tcPr>
          <w:p w:rsidR="00567596" w:rsidRPr="00A54DCE" w:rsidRDefault="00567596" w:rsidP="00567596">
            <w:pPr>
              <w:jc w:val="right"/>
              <w:rPr>
                <w:sz w:val="20"/>
                <w:szCs w:val="20"/>
              </w:rPr>
            </w:pPr>
            <w:r w:rsidRPr="00A54DCE">
              <w:rPr>
                <w:sz w:val="20"/>
                <w:szCs w:val="20"/>
              </w:rPr>
              <w:t>3,1</w:t>
            </w:r>
            <w:r>
              <w:rPr>
                <w:sz w:val="20"/>
                <w:szCs w:val="20"/>
              </w:rPr>
              <w:t>0</w:t>
            </w:r>
          </w:p>
        </w:tc>
        <w:tc>
          <w:tcPr>
            <w:tcW w:w="567" w:type="dxa"/>
            <w:vAlign w:val="bottom"/>
          </w:tcPr>
          <w:p w:rsidR="00567596" w:rsidRPr="00A54DCE" w:rsidRDefault="00567596" w:rsidP="00567596">
            <w:pPr>
              <w:jc w:val="right"/>
              <w:rPr>
                <w:sz w:val="20"/>
                <w:szCs w:val="20"/>
              </w:rPr>
            </w:pPr>
            <w:r w:rsidRPr="00A54DCE">
              <w:rPr>
                <w:sz w:val="20"/>
                <w:szCs w:val="20"/>
              </w:rPr>
              <w:t>4,67</w:t>
            </w:r>
          </w:p>
        </w:tc>
        <w:tc>
          <w:tcPr>
            <w:tcW w:w="851" w:type="dxa"/>
            <w:vAlign w:val="bottom"/>
          </w:tcPr>
          <w:p w:rsidR="00567596" w:rsidRPr="00A41DAA" w:rsidRDefault="00567596" w:rsidP="00567596">
            <w:pPr>
              <w:jc w:val="right"/>
              <w:rPr>
                <w:sz w:val="20"/>
                <w:szCs w:val="20"/>
              </w:rPr>
            </w:pPr>
            <w:r w:rsidRPr="00A41DAA">
              <w:rPr>
                <w:sz w:val="20"/>
                <w:szCs w:val="20"/>
              </w:rPr>
              <w:t>479,42</w:t>
            </w:r>
          </w:p>
        </w:tc>
        <w:tc>
          <w:tcPr>
            <w:tcW w:w="708" w:type="dxa"/>
            <w:vAlign w:val="bottom"/>
          </w:tcPr>
          <w:p w:rsidR="00567596" w:rsidRPr="00A41DAA" w:rsidRDefault="00567596" w:rsidP="00567596">
            <w:pPr>
              <w:jc w:val="right"/>
              <w:rPr>
                <w:sz w:val="20"/>
                <w:szCs w:val="20"/>
              </w:rPr>
            </w:pPr>
            <w:r w:rsidRPr="00A41DAA">
              <w:rPr>
                <w:sz w:val="20"/>
                <w:szCs w:val="20"/>
              </w:rPr>
              <w:t>3,60</w:t>
            </w:r>
          </w:p>
        </w:tc>
        <w:tc>
          <w:tcPr>
            <w:tcW w:w="567" w:type="dxa"/>
            <w:vAlign w:val="bottom"/>
          </w:tcPr>
          <w:p w:rsidR="00567596" w:rsidRPr="00A54DCE" w:rsidRDefault="00567596" w:rsidP="00567596">
            <w:pPr>
              <w:jc w:val="right"/>
              <w:rPr>
                <w:color w:val="000000"/>
                <w:sz w:val="20"/>
                <w:szCs w:val="20"/>
              </w:rPr>
            </w:pPr>
            <w:r w:rsidRPr="00A54DCE">
              <w:rPr>
                <w:color w:val="000000"/>
                <w:sz w:val="20"/>
                <w:szCs w:val="20"/>
              </w:rPr>
              <w:t>0,93</w:t>
            </w:r>
          </w:p>
        </w:tc>
        <w:tc>
          <w:tcPr>
            <w:tcW w:w="726" w:type="dxa"/>
            <w:vAlign w:val="bottom"/>
          </w:tcPr>
          <w:p w:rsidR="00567596" w:rsidRPr="00A54DCE" w:rsidRDefault="00567596" w:rsidP="00567596">
            <w:pPr>
              <w:jc w:val="right"/>
              <w:rPr>
                <w:color w:val="000000"/>
                <w:sz w:val="20"/>
                <w:szCs w:val="20"/>
              </w:rPr>
            </w:pPr>
            <w:r w:rsidRPr="00A54DCE">
              <w:rPr>
                <w:color w:val="000000"/>
                <w:sz w:val="20"/>
                <w:szCs w:val="20"/>
              </w:rPr>
              <w:t>4,74</w:t>
            </w:r>
          </w:p>
        </w:tc>
        <w:tc>
          <w:tcPr>
            <w:tcW w:w="1042" w:type="dxa"/>
            <w:vAlign w:val="bottom"/>
          </w:tcPr>
          <w:p w:rsidR="00567596" w:rsidRPr="00A41DAA" w:rsidRDefault="00567596" w:rsidP="00567596">
            <w:pPr>
              <w:jc w:val="right"/>
              <w:rPr>
                <w:sz w:val="20"/>
                <w:szCs w:val="20"/>
              </w:rPr>
            </w:pPr>
            <w:r w:rsidRPr="00A41DAA">
              <w:rPr>
                <w:sz w:val="20"/>
                <w:szCs w:val="20"/>
              </w:rPr>
              <w:t>1777,68</w:t>
            </w:r>
          </w:p>
        </w:tc>
      </w:tr>
      <w:tr w:rsidR="00567596" w:rsidRPr="00E31982" w:rsidTr="00567596">
        <w:trPr>
          <w:jc w:val="center"/>
        </w:trPr>
        <w:tc>
          <w:tcPr>
            <w:tcW w:w="877" w:type="dxa"/>
          </w:tcPr>
          <w:p w:rsidR="00567596" w:rsidRPr="00E31982" w:rsidRDefault="00567596" w:rsidP="00567596">
            <w:pPr>
              <w:rPr>
                <w:sz w:val="20"/>
                <w:szCs w:val="20"/>
                <w:lang w:val="lt-LT"/>
              </w:rPr>
            </w:pPr>
            <w:r w:rsidRPr="00E31982">
              <w:rPr>
                <w:sz w:val="20"/>
                <w:szCs w:val="20"/>
                <w:lang w:val="lt-LT"/>
              </w:rPr>
              <w:t>2008 06</w:t>
            </w:r>
          </w:p>
        </w:tc>
        <w:tc>
          <w:tcPr>
            <w:tcW w:w="830" w:type="dxa"/>
            <w:vAlign w:val="bottom"/>
          </w:tcPr>
          <w:p w:rsidR="00567596" w:rsidRPr="00A54DCE" w:rsidRDefault="00567596" w:rsidP="00567596">
            <w:pPr>
              <w:jc w:val="right"/>
              <w:rPr>
                <w:sz w:val="20"/>
                <w:szCs w:val="20"/>
              </w:rPr>
            </w:pPr>
            <w:r w:rsidRPr="00A54DCE">
              <w:rPr>
                <w:sz w:val="20"/>
                <w:szCs w:val="20"/>
              </w:rPr>
              <w:t>394,72</w:t>
            </w:r>
          </w:p>
        </w:tc>
        <w:tc>
          <w:tcPr>
            <w:tcW w:w="827" w:type="dxa"/>
            <w:vAlign w:val="bottom"/>
          </w:tcPr>
          <w:p w:rsidR="00567596" w:rsidRPr="00A54DCE" w:rsidRDefault="00567596" w:rsidP="00567596">
            <w:pPr>
              <w:jc w:val="right"/>
              <w:rPr>
                <w:color w:val="000000"/>
                <w:sz w:val="20"/>
                <w:szCs w:val="20"/>
              </w:rPr>
            </w:pPr>
            <w:r w:rsidRPr="00A54DCE">
              <w:rPr>
                <w:color w:val="000000"/>
                <w:sz w:val="20"/>
                <w:szCs w:val="20"/>
              </w:rPr>
              <w:t>-7,95</w:t>
            </w:r>
          </w:p>
        </w:tc>
        <w:tc>
          <w:tcPr>
            <w:tcW w:w="923" w:type="dxa"/>
            <w:vAlign w:val="bottom"/>
          </w:tcPr>
          <w:p w:rsidR="00567596" w:rsidRPr="00A54DCE" w:rsidRDefault="00567596" w:rsidP="00567596">
            <w:pPr>
              <w:jc w:val="right"/>
              <w:rPr>
                <w:color w:val="000000"/>
                <w:sz w:val="20"/>
                <w:szCs w:val="20"/>
              </w:rPr>
            </w:pPr>
            <w:r w:rsidRPr="00A54DCE">
              <w:rPr>
                <w:color w:val="000000"/>
                <w:sz w:val="20"/>
                <w:szCs w:val="20"/>
              </w:rPr>
              <w:t>-8,35</w:t>
            </w:r>
          </w:p>
        </w:tc>
        <w:tc>
          <w:tcPr>
            <w:tcW w:w="831" w:type="dxa"/>
            <w:vAlign w:val="bottom"/>
          </w:tcPr>
          <w:p w:rsidR="00567596" w:rsidRPr="00A54DCE" w:rsidRDefault="00567596" w:rsidP="00567596">
            <w:pPr>
              <w:jc w:val="right"/>
              <w:rPr>
                <w:color w:val="000000"/>
                <w:sz w:val="20"/>
                <w:szCs w:val="20"/>
              </w:rPr>
            </w:pPr>
            <w:r w:rsidRPr="00A54DCE">
              <w:rPr>
                <w:color w:val="000000"/>
                <w:sz w:val="20"/>
                <w:szCs w:val="20"/>
              </w:rPr>
              <w:t>-11,84</w:t>
            </w:r>
          </w:p>
        </w:tc>
        <w:tc>
          <w:tcPr>
            <w:tcW w:w="876" w:type="dxa"/>
            <w:vAlign w:val="bottom"/>
          </w:tcPr>
          <w:p w:rsidR="00567596" w:rsidRPr="00A54DCE" w:rsidRDefault="00567596" w:rsidP="00567596">
            <w:pPr>
              <w:jc w:val="right"/>
              <w:rPr>
                <w:color w:val="000000"/>
                <w:sz w:val="20"/>
                <w:szCs w:val="20"/>
              </w:rPr>
            </w:pPr>
            <w:r w:rsidRPr="00A54DCE">
              <w:rPr>
                <w:color w:val="000000"/>
                <w:sz w:val="20"/>
                <w:szCs w:val="20"/>
              </w:rPr>
              <w:t>-12,04</w:t>
            </w:r>
          </w:p>
        </w:tc>
        <w:tc>
          <w:tcPr>
            <w:tcW w:w="1040" w:type="dxa"/>
            <w:vAlign w:val="bottom"/>
          </w:tcPr>
          <w:p w:rsidR="00567596" w:rsidRPr="00E60DED" w:rsidRDefault="00567596" w:rsidP="00567596">
            <w:pPr>
              <w:autoSpaceDE w:val="0"/>
              <w:autoSpaceDN w:val="0"/>
              <w:adjustRightInd w:val="0"/>
              <w:ind w:right="30"/>
              <w:jc w:val="right"/>
              <w:rPr>
                <w:color w:val="000000"/>
                <w:sz w:val="20"/>
                <w:szCs w:val="20"/>
              </w:rPr>
            </w:pPr>
            <w:r w:rsidRPr="00E60DED">
              <w:rPr>
                <w:color w:val="000000"/>
                <w:sz w:val="20"/>
                <w:szCs w:val="20"/>
              </w:rPr>
              <w:t>10783</w:t>
            </w:r>
            <w:r w:rsidRPr="00A54DCE">
              <w:rPr>
                <w:color w:val="000000"/>
                <w:sz w:val="20"/>
                <w:szCs w:val="20"/>
              </w:rPr>
              <w:t>,</w:t>
            </w:r>
            <w:r w:rsidRPr="00E60DED">
              <w:rPr>
                <w:color w:val="000000"/>
                <w:sz w:val="20"/>
                <w:szCs w:val="20"/>
              </w:rPr>
              <w:t>24</w:t>
            </w:r>
          </w:p>
        </w:tc>
        <w:tc>
          <w:tcPr>
            <w:tcW w:w="850" w:type="dxa"/>
            <w:vAlign w:val="bottom"/>
          </w:tcPr>
          <w:p w:rsidR="00567596" w:rsidRPr="00A54DCE" w:rsidRDefault="00567596" w:rsidP="00567596">
            <w:pPr>
              <w:jc w:val="right"/>
              <w:rPr>
                <w:sz w:val="20"/>
                <w:szCs w:val="20"/>
              </w:rPr>
            </w:pPr>
            <w:r w:rsidRPr="00A54DCE">
              <w:rPr>
                <w:sz w:val="20"/>
                <w:szCs w:val="20"/>
              </w:rPr>
              <w:t>100,4</w:t>
            </w:r>
            <w:r>
              <w:rPr>
                <w:sz w:val="20"/>
                <w:szCs w:val="20"/>
              </w:rPr>
              <w:t>0</w:t>
            </w:r>
          </w:p>
        </w:tc>
        <w:tc>
          <w:tcPr>
            <w:tcW w:w="851" w:type="dxa"/>
            <w:vAlign w:val="bottom"/>
          </w:tcPr>
          <w:p w:rsidR="00567596" w:rsidRPr="00A54DCE" w:rsidRDefault="00567596" w:rsidP="00567596">
            <w:pPr>
              <w:jc w:val="right"/>
              <w:rPr>
                <w:sz w:val="20"/>
                <w:szCs w:val="20"/>
              </w:rPr>
            </w:pPr>
            <w:r w:rsidRPr="00A54DCE">
              <w:rPr>
                <w:sz w:val="20"/>
                <w:szCs w:val="20"/>
              </w:rPr>
              <w:t>107,9</w:t>
            </w:r>
            <w:r>
              <w:rPr>
                <w:sz w:val="20"/>
                <w:szCs w:val="20"/>
              </w:rPr>
              <w:t>0</w:t>
            </w:r>
          </w:p>
        </w:tc>
        <w:tc>
          <w:tcPr>
            <w:tcW w:w="850" w:type="dxa"/>
            <w:vAlign w:val="bottom"/>
          </w:tcPr>
          <w:p w:rsidR="00567596" w:rsidRPr="00A54DCE" w:rsidRDefault="00567596" w:rsidP="00567596">
            <w:pPr>
              <w:jc w:val="right"/>
              <w:rPr>
                <w:sz w:val="20"/>
                <w:szCs w:val="20"/>
              </w:rPr>
            </w:pPr>
            <w:r w:rsidRPr="00A54DCE">
              <w:rPr>
                <w:sz w:val="20"/>
                <w:szCs w:val="20"/>
              </w:rPr>
              <w:t>132,8</w:t>
            </w:r>
            <w:r>
              <w:rPr>
                <w:sz w:val="20"/>
                <w:szCs w:val="20"/>
              </w:rPr>
              <w:t>0</w:t>
            </w:r>
          </w:p>
        </w:tc>
        <w:tc>
          <w:tcPr>
            <w:tcW w:w="567" w:type="dxa"/>
            <w:vAlign w:val="bottom"/>
          </w:tcPr>
          <w:p w:rsidR="00567596" w:rsidRPr="00A54DCE" w:rsidRDefault="00567596" w:rsidP="00567596">
            <w:pPr>
              <w:jc w:val="right"/>
              <w:rPr>
                <w:sz w:val="20"/>
                <w:szCs w:val="20"/>
              </w:rPr>
            </w:pPr>
            <w:r w:rsidRPr="00A54DCE">
              <w:rPr>
                <w:sz w:val="20"/>
                <w:szCs w:val="20"/>
              </w:rPr>
              <w:t>3,1</w:t>
            </w:r>
            <w:r>
              <w:rPr>
                <w:sz w:val="20"/>
                <w:szCs w:val="20"/>
              </w:rPr>
              <w:t>0</w:t>
            </w:r>
          </w:p>
        </w:tc>
        <w:tc>
          <w:tcPr>
            <w:tcW w:w="567" w:type="dxa"/>
            <w:vAlign w:val="bottom"/>
          </w:tcPr>
          <w:p w:rsidR="00567596" w:rsidRPr="00A54DCE" w:rsidRDefault="00567596" w:rsidP="00567596">
            <w:pPr>
              <w:jc w:val="right"/>
              <w:rPr>
                <w:sz w:val="20"/>
                <w:szCs w:val="20"/>
              </w:rPr>
            </w:pPr>
            <w:r w:rsidRPr="00A54DCE">
              <w:rPr>
                <w:sz w:val="20"/>
                <w:szCs w:val="20"/>
              </w:rPr>
              <w:t>4,83</w:t>
            </w:r>
          </w:p>
        </w:tc>
        <w:tc>
          <w:tcPr>
            <w:tcW w:w="851" w:type="dxa"/>
            <w:vAlign w:val="bottom"/>
          </w:tcPr>
          <w:p w:rsidR="00567596" w:rsidRPr="00A41DAA" w:rsidRDefault="00567596" w:rsidP="00567596">
            <w:pPr>
              <w:jc w:val="right"/>
              <w:rPr>
                <w:sz w:val="20"/>
                <w:szCs w:val="20"/>
              </w:rPr>
            </w:pPr>
            <w:r w:rsidRPr="00A41DAA">
              <w:rPr>
                <w:sz w:val="20"/>
                <w:szCs w:val="20"/>
              </w:rPr>
              <w:t>479,36</w:t>
            </w:r>
          </w:p>
        </w:tc>
        <w:tc>
          <w:tcPr>
            <w:tcW w:w="708" w:type="dxa"/>
            <w:vAlign w:val="bottom"/>
          </w:tcPr>
          <w:p w:rsidR="00567596" w:rsidRPr="00A41DAA" w:rsidRDefault="00567596" w:rsidP="00567596">
            <w:pPr>
              <w:jc w:val="right"/>
              <w:rPr>
                <w:sz w:val="20"/>
                <w:szCs w:val="20"/>
              </w:rPr>
            </w:pPr>
            <w:r w:rsidRPr="00A41DAA">
              <w:rPr>
                <w:sz w:val="20"/>
                <w:szCs w:val="20"/>
              </w:rPr>
              <w:t>0,40</w:t>
            </w:r>
          </w:p>
        </w:tc>
        <w:tc>
          <w:tcPr>
            <w:tcW w:w="567" w:type="dxa"/>
            <w:vAlign w:val="bottom"/>
          </w:tcPr>
          <w:p w:rsidR="00567596" w:rsidRPr="00A54DCE" w:rsidRDefault="00567596" w:rsidP="00567596">
            <w:pPr>
              <w:jc w:val="right"/>
              <w:rPr>
                <w:color w:val="000000"/>
                <w:sz w:val="20"/>
                <w:szCs w:val="20"/>
              </w:rPr>
            </w:pPr>
            <w:r w:rsidRPr="00A54DCE">
              <w:rPr>
                <w:color w:val="000000"/>
                <w:sz w:val="20"/>
                <w:szCs w:val="20"/>
              </w:rPr>
              <w:t>0,22</w:t>
            </w:r>
          </w:p>
        </w:tc>
        <w:tc>
          <w:tcPr>
            <w:tcW w:w="726" w:type="dxa"/>
            <w:vAlign w:val="bottom"/>
          </w:tcPr>
          <w:p w:rsidR="00567596" w:rsidRPr="00A54DCE" w:rsidRDefault="00567596" w:rsidP="00567596">
            <w:pPr>
              <w:jc w:val="right"/>
              <w:rPr>
                <w:color w:val="000000"/>
                <w:sz w:val="20"/>
                <w:szCs w:val="20"/>
              </w:rPr>
            </w:pPr>
            <w:r w:rsidRPr="00A54DCE">
              <w:rPr>
                <w:color w:val="000000"/>
                <w:sz w:val="20"/>
                <w:szCs w:val="20"/>
              </w:rPr>
              <w:t>0,72</w:t>
            </w:r>
          </w:p>
        </w:tc>
        <w:tc>
          <w:tcPr>
            <w:tcW w:w="1042" w:type="dxa"/>
            <w:vAlign w:val="bottom"/>
          </w:tcPr>
          <w:p w:rsidR="00567596" w:rsidRPr="00A41DAA" w:rsidRDefault="00567596" w:rsidP="00567596">
            <w:pPr>
              <w:jc w:val="right"/>
              <w:rPr>
                <w:sz w:val="20"/>
                <w:szCs w:val="20"/>
              </w:rPr>
            </w:pPr>
            <w:r w:rsidRPr="00A41DAA">
              <w:rPr>
                <w:sz w:val="20"/>
                <w:szCs w:val="20"/>
              </w:rPr>
              <w:t>1585,82</w:t>
            </w:r>
          </w:p>
        </w:tc>
      </w:tr>
      <w:tr w:rsidR="00567596" w:rsidRPr="00E31982" w:rsidTr="00567596">
        <w:trPr>
          <w:jc w:val="center"/>
        </w:trPr>
        <w:tc>
          <w:tcPr>
            <w:tcW w:w="877" w:type="dxa"/>
          </w:tcPr>
          <w:p w:rsidR="00567596" w:rsidRPr="00E31982" w:rsidRDefault="00567596" w:rsidP="00567596">
            <w:pPr>
              <w:rPr>
                <w:sz w:val="20"/>
                <w:szCs w:val="20"/>
                <w:lang w:val="lt-LT"/>
              </w:rPr>
            </w:pPr>
            <w:r w:rsidRPr="00E31982">
              <w:rPr>
                <w:sz w:val="20"/>
                <w:szCs w:val="20"/>
                <w:lang w:val="lt-LT"/>
              </w:rPr>
              <w:t>2008 07</w:t>
            </w:r>
          </w:p>
        </w:tc>
        <w:tc>
          <w:tcPr>
            <w:tcW w:w="830" w:type="dxa"/>
            <w:vAlign w:val="bottom"/>
          </w:tcPr>
          <w:p w:rsidR="00567596" w:rsidRPr="00A54DCE" w:rsidRDefault="00567596" w:rsidP="00567596">
            <w:pPr>
              <w:jc w:val="right"/>
              <w:rPr>
                <w:sz w:val="20"/>
                <w:szCs w:val="20"/>
              </w:rPr>
            </w:pPr>
            <w:r w:rsidRPr="00A54DCE">
              <w:rPr>
                <w:sz w:val="20"/>
                <w:szCs w:val="20"/>
              </w:rPr>
              <w:t>385,06</w:t>
            </w:r>
          </w:p>
        </w:tc>
        <w:tc>
          <w:tcPr>
            <w:tcW w:w="827" w:type="dxa"/>
            <w:vAlign w:val="bottom"/>
          </w:tcPr>
          <w:p w:rsidR="00567596" w:rsidRPr="00A54DCE" w:rsidRDefault="00567596" w:rsidP="00567596">
            <w:pPr>
              <w:jc w:val="right"/>
              <w:rPr>
                <w:color w:val="000000"/>
                <w:sz w:val="20"/>
                <w:szCs w:val="20"/>
              </w:rPr>
            </w:pPr>
            <w:r w:rsidRPr="00A54DCE">
              <w:rPr>
                <w:color w:val="000000"/>
                <w:sz w:val="20"/>
                <w:szCs w:val="20"/>
              </w:rPr>
              <w:t>-3,17</w:t>
            </w:r>
          </w:p>
        </w:tc>
        <w:tc>
          <w:tcPr>
            <w:tcW w:w="923" w:type="dxa"/>
            <w:vAlign w:val="bottom"/>
          </w:tcPr>
          <w:p w:rsidR="00567596" w:rsidRPr="00A54DCE" w:rsidRDefault="00567596" w:rsidP="00567596">
            <w:pPr>
              <w:jc w:val="right"/>
              <w:rPr>
                <w:color w:val="000000"/>
                <w:sz w:val="20"/>
                <w:szCs w:val="20"/>
              </w:rPr>
            </w:pPr>
            <w:r w:rsidRPr="00A54DCE">
              <w:rPr>
                <w:color w:val="000000"/>
                <w:sz w:val="20"/>
                <w:szCs w:val="20"/>
              </w:rPr>
              <w:t>-0,53</w:t>
            </w:r>
          </w:p>
        </w:tc>
        <w:tc>
          <w:tcPr>
            <w:tcW w:w="831" w:type="dxa"/>
            <w:vAlign w:val="bottom"/>
          </w:tcPr>
          <w:p w:rsidR="00567596" w:rsidRPr="00A54DCE" w:rsidRDefault="00567596" w:rsidP="00567596">
            <w:pPr>
              <w:jc w:val="right"/>
              <w:rPr>
                <w:color w:val="000000"/>
                <w:sz w:val="20"/>
                <w:szCs w:val="20"/>
              </w:rPr>
            </w:pPr>
            <w:r w:rsidRPr="00A54DCE">
              <w:rPr>
                <w:color w:val="000000"/>
                <w:sz w:val="20"/>
                <w:szCs w:val="20"/>
              </w:rPr>
              <w:t>-3,07</w:t>
            </w:r>
          </w:p>
        </w:tc>
        <w:tc>
          <w:tcPr>
            <w:tcW w:w="876" w:type="dxa"/>
            <w:vAlign w:val="bottom"/>
          </w:tcPr>
          <w:p w:rsidR="00567596" w:rsidRPr="00A54DCE" w:rsidRDefault="00567596" w:rsidP="00567596">
            <w:pPr>
              <w:jc w:val="right"/>
              <w:rPr>
                <w:color w:val="000000"/>
                <w:sz w:val="20"/>
                <w:szCs w:val="20"/>
              </w:rPr>
            </w:pPr>
            <w:r w:rsidRPr="00A54DCE">
              <w:rPr>
                <w:color w:val="000000"/>
                <w:sz w:val="20"/>
                <w:szCs w:val="20"/>
              </w:rPr>
              <w:t>-8,48</w:t>
            </w:r>
          </w:p>
        </w:tc>
        <w:tc>
          <w:tcPr>
            <w:tcW w:w="1040" w:type="dxa"/>
            <w:vAlign w:val="bottom"/>
          </w:tcPr>
          <w:p w:rsidR="00567596" w:rsidRPr="00E60DED" w:rsidRDefault="00567596" w:rsidP="00567596">
            <w:pPr>
              <w:autoSpaceDE w:val="0"/>
              <w:autoSpaceDN w:val="0"/>
              <w:adjustRightInd w:val="0"/>
              <w:ind w:right="30"/>
              <w:jc w:val="right"/>
              <w:rPr>
                <w:color w:val="000000"/>
                <w:sz w:val="20"/>
                <w:szCs w:val="20"/>
              </w:rPr>
            </w:pPr>
            <w:r w:rsidRPr="00E60DED">
              <w:rPr>
                <w:color w:val="000000"/>
                <w:sz w:val="20"/>
                <w:szCs w:val="20"/>
              </w:rPr>
              <w:t>10744</w:t>
            </w:r>
            <w:r w:rsidRPr="00A54DCE">
              <w:rPr>
                <w:color w:val="000000"/>
                <w:sz w:val="20"/>
                <w:szCs w:val="20"/>
              </w:rPr>
              <w:t>,</w:t>
            </w:r>
            <w:r w:rsidRPr="00E60DED">
              <w:rPr>
                <w:color w:val="000000"/>
                <w:sz w:val="20"/>
                <w:szCs w:val="20"/>
              </w:rPr>
              <w:t>41</w:t>
            </w:r>
          </w:p>
        </w:tc>
        <w:tc>
          <w:tcPr>
            <w:tcW w:w="850" w:type="dxa"/>
            <w:vAlign w:val="bottom"/>
          </w:tcPr>
          <w:p w:rsidR="00567596" w:rsidRPr="00A54DCE" w:rsidRDefault="00567596" w:rsidP="00567596">
            <w:pPr>
              <w:jc w:val="right"/>
              <w:rPr>
                <w:sz w:val="20"/>
                <w:szCs w:val="20"/>
              </w:rPr>
            </w:pPr>
            <w:r w:rsidRPr="00A54DCE">
              <w:rPr>
                <w:sz w:val="20"/>
                <w:szCs w:val="20"/>
              </w:rPr>
              <w:t>100,6</w:t>
            </w:r>
            <w:r>
              <w:rPr>
                <w:sz w:val="20"/>
                <w:szCs w:val="20"/>
              </w:rPr>
              <w:t>0</w:t>
            </w:r>
          </w:p>
        </w:tc>
        <w:tc>
          <w:tcPr>
            <w:tcW w:w="851" w:type="dxa"/>
            <w:vAlign w:val="bottom"/>
          </w:tcPr>
          <w:p w:rsidR="00567596" w:rsidRPr="00A54DCE" w:rsidRDefault="00567596" w:rsidP="00567596">
            <w:pPr>
              <w:jc w:val="right"/>
              <w:rPr>
                <w:sz w:val="20"/>
                <w:szCs w:val="20"/>
              </w:rPr>
            </w:pPr>
            <w:r w:rsidRPr="00A54DCE">
              <w:rPr>
                <w:sz w:val="20"/>
                <w:szCs w:val="20"/>
              </w:rPr>
              <w:t>107,6</w:t>
            </w:r>
            <w:r>
              <w:rPr>
                <w:sz w:val="20"/>
                <w:szCs w:val="20"/>
              </w:rPr>
              <w:t>0</w:t>
            </w:r>
          </w:p>
        </w:tc>
        <w:tc>
          <w:tcPr>
            <w:tcW w:w="850" w:type="dxa"/>
            <w:vAlign w:val="bottom"/>
          </w:tcPr>
          <w:p w:rsidR="00567596" w:rsidRPr="00A54DCE" w:rsidRDefault="00567596" w:rsidP="00567596">
            <w:pPr>
              <w:jc w:val="right"/>
              <w:rPr>
                <w:sz w:val="20"/>
                <w:szCs w:val="20"/>
              </w:rPr>
            </w:pPr>
            <w:r w:rsidRPr="00A54DCE">
              <w:rPr>
                <w:sz w:val="20"/>
                <w:szCs w:val="20"/>
              </w:rPr>
              <w:t>135,3</w:t>
            </w:r>
            <w:r>
              <w:rPr>
                <w:sz w:val="20"/>
                <w:szCs w:val="20"/>
              </w:rPr>
              <w:t>0</w:t>
            </w:r>
          </w:p>
        </w:tc>
        <w:tc>
          <w:tcPr>
            <w:tcW w:w="567" w:type="dxa"/>
            <w:vAlign w:val="bottom"/>
          </w:tcPr>
          <w:p w:rsidR="00567596" w:rsidRPr="00A54DCE" w:rsidRDefault="00567596" w:rsidP="00567596">
            <w:pPr>
              <w:jc w:val="right"/>
              <w:rPr>
                <w:sz w:val="20"/>
                <w:szCs w:val="20"/>
              </w:rPr>
            </w:pPr>
            <w:r w:rsidRPr="00A54DCE">
              <w:rPr>
                <w:sz w:val="20"/>
                <w:szCs w:val="20"/>
              </w:rPr>
              <w:t>3,2</w:t>
            </w:r>
            <w:r>
              <w:rPr>
                <w:sz w:val="20"/>
                <w:szCs w:val="20"/>
              </w:rPr>
              <w:t>0</w:t>
            </w:r>
          </w:p>
        </w:tc>
        <w:tc>
          <w:tcPr>
            <w:tcW w:w="567" w:type="dxa"/>
            <w:vAlign w:val="bottom"/>
          </w:tcPr>
          <w:p w:rsidR="00567596" w:rsidRPr="00A54DCE" w:rsidRDefault="00567596" w:rsidP="00567596">
            <w:pPr>
              <w:jc w:val="right"/>
              <w:rPr>
                <w:sz w:val="20"/>
                <w:szCs w:val="20"/>
              </w:rPr>
            </w:pPr>
            <w:r w:rsidRPr="00A54DCE">
              <w:rPr>
                <w:sz w:val="20"/>
                <w:szCs w:val="20"/>
              </w:rPr>
              <w:t>4,89</w:t>
            </w:r>
          </w:p>
        </w:tc>
        <w:tc>
          <w:tcPr>
            <w:tcW w:w="851" w:type="dxa"/>
            <w:vAlign w:val="bottom"/>
          </w:tcPr>
          <w:p w:rsidR="00567596" w:rsidRPr="00A41DAA" w:rsidRDefault="00567596" w:rsidP="00567596">
            <w:pPr>
              <w:jc w:val="right"/>
              <w:rPr>
                <w:sz w:val="20"/>
                <w:szCs w:val="20"/>
              </w:rPr>
            </w:pPr>
            <w:r w:rsidRPr="00A41DAA">
              <w:rPr>
                <w:sz w:val="20"/>
                <w:szCs w:val="20"/>
              </w:rPr>
              <w:t>473,07</w:t>
            </w:r>
          </w:p>
        </w:tc>
        <w:tc>
          <w:tcPr>
            <w:tcW w:w="708" w:type="dxa"/>
            <w:vAlign w:val="bottom"/>
          </w:tcPr>
          <w:p w:rsidR="00567596" w:rsidRPr="00A41DAA" w:rsidRDefault="00567596" w:rsidP="00567596">
            <w:pPr>
              <w:jc w:val="right"/>
              <w:rPr>
                <w:sz w:val="20"/>
                <w:szCs w:val="20"/>
              </w:rPr>
            </w:pPr>
            <w:r w:rsidRPr="00A41DAA">
              <w:rPr>
                <w:sz w:val="20"/>
                <w:szCs w:val="20"/>
              </w:rPr>
              <w:t>-3,00</w:t>
            </w:r>
          </w:p>
        </w:tc>
        <w:tc>
          <w:tcPr>
            <w:tcW w:w="567" w:type="dxa"/>
            <w:vAlign w:val="bottom"/>
          </w:tcPr>
          <w:p w:rsidR="00567596" w:rsidRPr="00A54DCE" w:rsidRDefault="00567596" w:rsidP="00567596">
            <w:pPr>
              <w:jc w:val="right"/>
              <w:rPr>
                <w:color w:val="000000"/>
                <w:sz w:val="20"/>
                <w:szCs w:val="20"/>
              </w:rPr>
            </w:pPr>
            <w:r w:rsidRPr="00A54DCE">
              <w:rPr>
                <w:color w:val="000000"/>
                <w:sz w:val="20"/>
                <w:szCs w:val="20"/>
              </w:rPr>
              <w:t>0,65</w:t>
            </w:r>
          </w:p>
        </w:tc>
        <w:tc>
          <w:tcPr>
            <w:tcW w:w="726" w:type="dxa"/>
            <w:vAlign w:val="bottom"/>
          </w:tcPr>
          <w:p w:rsidR="00567596" w:rsidRPr="00A54DCE" w:rsidRDefault="00567596" w:rsidP="00567596">
            <w:pPr>
              <w:jc w:val="right"/>
              <w:rPr>
                <w:color w:val="000000"/>
                <w:sz w:val="20"/>
                <w:szCs w:val="20"/>
              </w:rPr>
            </w:pPr>
            <w:r w:rsidRPr="00A54DCE">
              <w:rPr>
                <w:color w:val="000000"/>
                <w:sz w:val="20"/>
                <w:szCs w:val="20"/>
              </w:rPr>
              <w:t>0,36</w:t>
            </w:r>
          </w:p>
        </w:tc>
        <w:tc>
          <w:tcPr>
            <w:tcW w:w="1042" w:type="dxa"/>
            <w:vAlign w:val="bottom"/>
          </w:tcPr>
          <w:p w:rsidR="00567596" w:rsidRPr="00A41DAA" w:rsidRDefault="00567596" w:rsidP="00567596">
            <w:pPr>
              <w:jc w:val="right"/>
              <w:rPr>
                <w:sz w:val="20"/>
                <w:szCs w:val="20"/>
              </w:rPr>
            </w:pPr>
            <w:r w:rsidRPr="00A41DAA">
              <w:rPr>
                <w:sz w:val="20"/>
                <w:szCs w:val="20"/>
              </w:rPr>
              <w:t>1601,02</w:t>
            </w:r>
          </w:p>
        </w:tc>
      </w:tr>
      <w:tr w:rsidR="00567596" w:rsidRPr="00E31982" w:rsidTr="00567596">
        <w:trPr>
          <w:jc w:val="center"/>
        </w:trPr>
        <w:tc>
          <w:tcPr>
            <w:tcW w:w="877" w:type="dxa"/>
          </w:tcPr>
          <w:p w:rsidR="00567596" w:rsidRPr="00E31982" w:rsidRDefault="00567596" w:rsidP="00567596">
            <w:pPr>
              <w:rPr>
                <w:sz w:val="20"/>
                <w:szCs w:val="20"/>
                <w:lang w:val="lt-LT"/>
              </w:rPr>
            </w:pPr>
            <w:r w:rsidRPr="00E31982">
              <w:rPr>
                <w:sz w:val="20"/>
                <w:szCs w:val="20"/>
                <w:lang w:val="lt-LT"/>
              </w:rPr>
              <w:t>2008 08</w:t>
            </w:r>
          </w:p>
        </w:tc>
        <w:tc>
          <w:tcPr>
            <w:tcW w:w="830" w:type="dxa"/>
            <w:vAlign w:val="bottom"/>
          </w:tcPr>
          <w:p w:rsidR="00567596" w:rsidRPr="00A54DCE" w:rsidRDefault="00567596" w:rsidP="00567596">
            <w:pPr>
              <w:jc w:val="right"/>
              <w:rPr>
                <w:sz w:val="20"/>
                <w:szCs w:val="20"/>
              </w:rPr>
            </w:pPr>
            <w:r w:rsidRPr="00A54DCE">
              <w:rPr>
                <w:sz w:val="20"/>
                <w:szCs w:val="20"/>
              </w:rPr>
              <w:t>388,40</w:t>
            </w:r>
          </w:p>
        </w:tc>
        <w:tc>
          <w:tcPr>
            <w:tcW w:w="827" w:type="dxa"/>
            <w:vAlign w:val="bottom"/>
          </w:tcPr>
          <w:p w:rsidR="00567596" w:rsidRPr="00A54DCE" w:rsidRDefault="00567596" w:rsidP="00567596">
            <w:pPr>
              <w:jc w:val="right"/>
              <w:rPr>
                <w:color w:val="000000"/>
                <w:sz w:val="20"/>
                <w:szCs w:val="20"/>
              </w:rPr>
            </w:pPr>
            <w:r w:rsidRPr="00A54DCE">
              <w:rPr>
                <w:color w:val="000000"/>
                <w:sz w:val="20"/>
                <w:szCs w:val="20"/>
              </w:rPr>
              <w:t>2,46</w:t>
            </w:r>
          </w:p>
        </w:tc>
        <w:tc>
          <w:tcPr>
            <w:tcW w:w="923" w:type="dxa"/>
            <w:vAlign w:val="bottom"/>
          </w:tcPr>
          <w:p w:rsidR="00567596" w:rsidRPr="00A54DCE" w:rsidRDefault="00567596" w:rsidP="00567596">
            <w:pPr>
              <w:jc w:val="right"/>
              <w:rPr>
                <w:color w:val="000000"/>
                <w:sz w:val="20"/>
                <w:szCs w:val="20"/>
              </w:rPr>
            </w:pPr>
            <w:r w:rsidRPr="00A54DCE">
              <w:rPr>
                <w:color w:val="000000"/>
                <w:sz w:val="20"/>
                <w:szCs w:val="20"/>
              </w:rPr>
              <w:t>1,78</w:t>
            </w:r>
          </w:p>
        </w:tc>
        <w:tc>
          <w:tcPr>
            <w:tcW w:w="831" w:type="dxa"/>
            <w:vAlign w:val="bottom"/>
          </w:tcPr>
          <w:p w:rsidR="00567596" w:rsidRPr="00A54DCE" w:rsidRDefault="00567596" w:rsidP="00567596">
            <w:pPr>
              <w:jc w:val="right"/>
              <w:rPr>
                <w:color w:val="000000"/>
                <w:sz w:val="20"/>
                <w:szCs w:val="20"/>
              </w:rPr>
            </w:pPr>
            <w:r w:rsidRPr="00A54DCE">
              <w:rPr>
                <w:color w:val="000000"/>
                <w:sz w:val="20"/>
                <w:szCs w:val="20"/>
              </w:rPr>
              <w:t>1,65</w:t>
            </w:r>
          </w:p>
        </w:tc>
        <w:tc>
          <w:tcPr>
            <w:tcW w:w="876" w:type="dxa"/>
            <w:vAlign w:val="bottom"/>
          </w:tcPr>
          <w:p w:rsidR="00567596" w:rsidRPr="00A54DCE" w:rsidRDefault="00567596" w:rsidP="00567596">
            <w:pPr>
              <w:jc w:val="right"/>
              <w:rPr>
                <w:color w:val="000000"/>
                <w:sz w:val="20"/>
                <w:szCs w:val="20"/>
              </w:rPr>
            </w:pPr>
            <w:r w:rsidRPr="00A54DCE">
              <w:rPr>
                <w:color w:val="000000"/>
                <w:sz w:val="20"/>
                <w:szCs w:val="20"/>
              </w:rPr>
              <w:t>4,42</w:t>
            </w:r>
          </w:p>
        </w:tc>
        <w:tc>
          <w:tcPr>
            <w:tcW w:w="1040" w:type="dxa"/>
            <w:vAlign w:val="bottom"/>
          </w:tcPr>
          <w:p w:rsidR="00567596" w:rsidRPr="00E60DED" w:rsidRDefault="00567596" w:rsidP="00567596">
            <w:pPr>
              <w:autoSpaceDE w:val="0"/>
              <w:autoSpaceDN w:val="0"/>
              <w:adjustRightInd w:val="0"/>
              <w:ind w:right="30"/>
              <w:jc w:val="right"/>
              <w:rPr>
                <w:color w:val="000000"/>
                <w:sz w:val="20"/>
                <w:szCs w:val="20"/>
              </w:rPr>
            </w:pPr>
            <w:r w:rsidRPr="00E60DED">
              <w:rPr>
                <w:color w:val="000000"/>
                <w:sz w:val="20"/>
                <w:szCs w:val="20"/>
              </w:rPr>
              <w:t>10698</w:t>
            </w:r>
            <w:r w:rsidRPr="00A54DCE">
              <w:rPr>
                <w:color w:val="000000"/>
                <w:sz w:val="20"/>
                <w:szCs w:val="20"/>
              </w:rPr>
              <w:t>,</w:t>
            </w:r>
            <w:r w:rsidRPr="00E60DED">
              <w:rPr>
                <w:color w:val="000000"/>
                <w:sz w:val="20"/>
                <w:szCs w:val="20"/>
              </w:rPr>
              <w:t>53</w:t>
            </w:r>
          </w:p>
        </w:tc>
        <w:tc>
          <w:tcPr>
            <w:tcW w:w="850" w:type="dxa"/>
            <w:vAlign w:val="bottom"/>
          </w:tcPr>
          <w:p w:rsidR="00567596" w:rsidRPr="00A54DCE" w:rsidRDefault="00567596" w:rsidP="00567596">
            <w:pPr>
              <w:jc w:val="right"/>
              <w:rPr>
                <w:sz w:val="20"/>
                <w:szCs w:val="20"/>
              </w:rPr>
            </w:pPr>
            <w:r w:rsidRPr="00A54DCE">
              <w:rPr>
                <w:sz w:val="20"/>
                <w:szCs w:val="20"/>
              </w:rPr>
              <w:t>101,0</w:t>
            </w:r>
            <w:r>
              <w:rPr>
                <w:sz w:val="20"/>
                <w:szCs w:val="20"/>
              </w:rPr>
              <w:t>0</w:t>
            </w:r>
          </w:p>
        </w:tc>
        <w:tc>
          <w:tcPr>
            <w:tcW w:w="851" w:type="dxa"/>
            <w:vAlign w:val="bottom"/>
          </w:tcPr>
          <w:p w:rsidR="00567596" w:rsidRPr="00A54DCE" w:rsidRDefault="00567596" w:rsidP="00567596">
            <w:pPr>
              <w:jc w:val="right"/>
              <w:rPr>
                <w:sz w:val="20"/>
                <w:szCs w:val="20"/>
              </w:rPr>
            </w:pPr>
            <w:r w:rsidRPr="00A54DCE">
              <w:rPr>
                <w:sz w:val="20"/>
                <w:szCs w:val="20"/>
              </w:rPr>
              <w:t>107,8</w:t>
            </w:r>
            <w:r>
              <w:rPr>
                <w:sz w:val="20"/>
                <w:szCs w:val="20"/>
              </w:rPr>
              <w:t>0</w:t>
            </w:r>
          </w:p>
        </w:tc>
        <w:tc>
          <w:tcPr>
            <w:tcW w:w="850" w:type="dxa"/>
            <w:vAlign w:val="bottom"/>
          </w:tcPr>
          <w:p w:rsidR="00567596" w:rsidRPr="00A54DCE" w:rsidRDefault="00567596" w:rsidP="00567596">
            <w:pPr>
              <w:jc w:val="right"/>
              <w:rPr>
                <w:sz w:val="20"/>
                <w:szCs w:val="20"/>
              </w:rPr>
            </w:pPr>
            <w:r w:rsidRPr="00A54DCE">
              <w:rPr>
                <w:sz w:val="20"/>
                <w:szCs w:val="20"/>
              </w:rPr>
              <w:t>131,1</w:t>
            </w:r>
            <w:r>
              <w:rPr>
                <w:sz w:val="20"/>
                <w:szCs w:val="20"/>
              </w:rPr>
              <w:t>0</w:t>
            </w:r>
          </w:p>
        </w:tc>
        <w:tc>
          <w:tcPr>
            <w:tcW w:w="567" w:type="dxa"/>
            <w:vAlign w:val="bottom"/>
          </w:tcPr>
          <w:p w:rsidR="00567596" w:rsidRPr="00A54DCE" w:rsidRDefault="00567596" w:rsidP="00567596">
            <w:pPr>
              <w:jc w:val="right"/>
              <w:rPr>
                <w:sz w:val="20"/>
                <w:szCs w:val="20"/>
              </w:rPr>
            </w:pPr>
            <w:r w:rsidRPr="00A54DCE">
              <w:rPr>
                <w:sz w:val="20"/>
                <w:szCs w:val="20"/>
              </w:rPr>
              <w:t>3,3</w:t>
            </w:r>
            <w:r>
              <w:rPr>
                <w:sz w:val="20"/>
                <w:szCs w:val="20"/>
              </w:rPr>
              <w:t>0</w:t>
            </w:r>
          </w:p>
        </w:tc>
        <w:tc>
          <w:tcPr>
            <w:tcW w:w="567" w:type="dxa"/>
            <w:vAlign w:val="bottom"/>
          </w:tcPr>
          <w:p w:rsidR="00567596" w:rsidRPr="00A54DCE" w:rsidRDefault="00567596" w:rsidP="00567596">
            <w:pPr>
              <w:jc w:val="right"/>
              <w:rPr>
                <w:sz w:val="20"/>
                <w:szCs w:val="20"/>
              </w:rPr>
            </w:pPr>
            <w:r w:rsidRPr="00A54DCE">
              <w:rPr>
                <w:sz w:val="20"/>
                <w:szCs w:val="20"/>
              </w:rPr>
              <w:t>4,90</w:t>
            </w:r>
          </w:p>
        </w:tc>
        <w:tc>
          <w:tcPr>
            <w:tcW w:w="851" w:type="dxa"/>
            <w:vAlign w:val="bottom"/>
          </w:tcPr>
          <w:p w:rsidR="00567596" w:rsidRPr="00A41DAA" w:rsidRDefault="00567596" w:rsidP="00567596">
            <w:pPr>
              <w:jc w:val="right"/>
              <w:rPr>
                <w:sz w:val="20"/>
                <w:szCs w:val="20"/>
              </w:rPr>
            </w:pPr>
            <w:r w:rsidRPr="00A41DAA">
              <w:rPr>
                <w:sz w:val="20"/>
                <w:szCs w:val="20"/>
              </w:rPr>
              <w:t>498,34</w:t>
            </w:r>
          </w:p>
        </w:tc>
        <w:tc>
          <w:tcPr>
            <w:tcW w:w="708" w:type="dxa"/>
            <w:vAlign w:val="bottom"/>
          </w:tcPr>
          <w:p w:rsidR="00567596" w:rsidRPr="00A41DAA" w:rsidRDefault="00567596" w:rsidP="00567596">
            <w:pPr>
              <w:jc w:val="right"/>
              <w:rPr>
                <w:sz w:val="20"/>
                <w:szCs w:val="20"/>
              </w:rPr>
            </w:pPr>
            <w:r w:rsidRPr="00A41DAA">
              <w:rPr>
                <w:sz w:val="20"/>
                <w:szCs w:val="20"/>
              </w:rPr>
              <w:t>-1,10</w:t>
            </w:r>
          </w:p>
        </w:tc>
        <w:tc>
          <w:tcPr>
            <w:tcW w:w="567" w:type="dxa"/>
            <w:vAlign w:val="bottom"/>
          </w:tcPr>
          <w:p w:rsidR="00567596" w:rsidRPr="00A54DCE" w:rsidRDefault="00567596" w:rsidP="00567596">
            <w:pPr>
              <w:jc w:val="right"/>
              <w:rPr>
                <w:color w:val="000000"/>
                <w:sz w:val="20"/>
                <w:szCs w:val="20"/>
              </w:rPr>
            </w:pPr>
            <w:r w:rsidRPr="00A54DCE">
              <w:rPr>
                <w:color w:val="000000"/>
                <w:sz w:val="20"/>
                <w:szCs w:val="20"/>
              </w:rPr>
              <w:t>0,76</w:t>
            </w:r>
          </w:p>
        </w:tc>
        <w:tc>
          <w:tcPr>
            <w:tcW w:w="726" w:type="dxa"/>
            <w:vAlign w:val="bottom"/>
          </w:tcPr>
          <w:p w:rsidR="00567596" w:rsidRPr="00A54DCE" w:rsidRDefault="00567596" w:rsidP="00567596">
            <w:pPr>
              <w:jc w:val="right"/>
              <w:rPr>
                <w:color w:val="000000"/>
                <w:sz w:val="20"/>
                <w:szCs w:val="20"/>
              </w:rPr>
            </w:pPr>
            <w:r w:rsidRPr="00A54DCE">
              <w:rPr>
                <w:color w:val="000000"/>
                <w:sz w:val="20"/>
                <w:szCs w:val="20"/>
              </w:rPr>
              <w:t>0,28</w:t>
            </w:r>
          </w:p>
        </w:tc>
        <w:tc>
          <w:tcPr>
            <w:tcW w:w="1042" w:type="dxa"/>
            <w:vAlign w:val="bottom"/>
          </w:tcPr>
          <w:p w:rsidR="00567596" w:rsidRPr="00A41DAA" w:rsidRDefault="00567596" w:rsidP="00567596">
            <w:pPr>
              <w:jc w:val="right"/>
              <w:rPr>
                <w:sz w:val="20"/>
                <w:szCs w:val="20"/>
              </w:rPr>
            </w:pPr>
            <w:r w:rsidRPr="00A41DAA">
              <w:rPr>
                <w:sz w:val="20"/>
                <w:szCs w:val="20"/>
              </w:rPr>
              <w:t>1770,89</w:t>
            </w:r>
          </w:p>
        </w:tc>
      </w:tr>
      <w:tr w:rsidR="00567596" w:rsidRPr="00E31982" w:rsidTr="00567596">
        <w:trPr>
          <w:jc w:val="center"/>
        </w:trPr>
        <w:tc>
          <w:tcPr>
            <w:tcW w:w="877" w:type="dxa"/>
          </w:tcPr>
          <w:p w:rsidR="00567596" w:rsidRPr="00E31982" w:rsidRDefault="00567596" w:rsidP="00567596">
            <w:pPr>
              <w:rPr>
                <w:sz w:val="20"/>
                <w:szCs w:val="20"/>
                <w:lang w:val="lt-LT"/>
              </w:rPr>
            </w:pPr>
            <w:r w:rsidRPr="00E31982">
              <w:rPr>
                <w:sz w:val="20"/>
                <w:szCs w:val="20"/>
                <w:lang w:val="lt-LT"/>
              </w:rPr>
              <w:t>2008 09</w:t>
            </w:r>
          </w:p>
        </w:tc>
        <w:tc>
          <w:tcPr>
            <w:tcW w:w="830" w:type="dxa"/>
            <w:vAlign w:val="bottom"/>
          </w:tcPr>
          <w:p w:rsidR="00567596" w:rsidRPr="00A54DCE" w:rsidRDefault="00567596" w:rsidP="00567596">
            <w:pPr>
              <w:jc w:val="right"/>
              <w:rPr>
                <w:sz w:val="20"/>
                <w:szCs w:val="20"/>
              </w:rPr>
            </w:pPr>
            <w:r w:rsidRPr="00A54DCE">
              <w:rPr>
                <w:sz w:val="20"/>
                <w:szCs w:val="20"/>
              </w:rPr>
              <w:t>324,48</w:t>
            </w:r>
          </w:p>
        </w:tc>
        <w:tc>
          <w:tcPr>
            <w:tcW w:w="827" w:type="dxa"/>
            <w:vAlign w:val="bottom"/>
          </w:tcPr>
          <w:p w:rsidR="00567596" w:rsidRPr="00A54DCE" w:rsidRDefault="00567596" w:rsidP="00567596">
            <w:pPr>
              <w:jc w:val="right"/>
              <w:rPr>
                <w:color w:val="000000"/>
                <w:sz w:val="20"/>
                <w:szCs w:val="20"/>
              </w:rPr>
            </w:pPr>
            <w:r w:rsidRPr="00A54DCE">
              <w:rPr>
                <w:color w:val="000000"/>
                <w:sz w:val="20"/>
                <w:szCs w:val="20"/>
              </w:rPr>
              <w:t>-18,30</w:t>
            </w:r>
          </w:p>
        </w:tc>
        <w:tc>
          <w:tcPr>
            <w:tcW w:w="923" w:type="dxa"/>
            <w:vAlign w:val="bottom"/>
          </w:tcPr>
          <w:p w:rsidR="00567596" w:rsidRPr="00A54DCE" w:rsidRDefault="00567596" w:rsidP="00567596">
            <w:pPr>
              <w:jc w:val="right"/>
              <w:rPr>
                <w:color w:val="000000"/>
                <w:sz w:val="20"/>
                <w:szCs w:val="20"/>
              </w:rPr>
            </w:pPr>
            <w:r w:rsidRPr="00A54DCE">
              <w:rPr>
                <w:color w:val="000000"/>
                <w:sz w:val="20"/>
                <w:szCs w:val="20"/>
              </w:rPr>
              <w:t>-22,44</w:t>
            </w:r>
          </w:p>
        </w:tc>
        <w:tc>
          <w:tcPr>
            <w:tcW w:w="831" w:type="dxa"/>
            <w:vAlign w:val="bottom"/>
          </w:tcPr>
          <w:p w:rsidR="00567596" w:rsidRPr="00A54DCE" w:rsidRDefault="00567596" w:rsidP="00567596">
            <w:pPr>
              <w:jc w:val="right"/>
              <w:rPr>
                <w:color w:val="000000"/>
                <w:sz w:val="20"/>
                <w:szCs w:val="20"/>
              </w:rPr>
            </w:pPr>
            <w:r w:rsidRPr="00A54DCE">
              <w:rPr>
                <w:color w:val="000000"/>
                <w:sz w:val="20"/>
                <w:szCs w:val="20"/>
              </w:rPr>
              <w:t>-13,32</w:t>
            </w:r>
          </w:p>
        </w:tc>
        <w:tc>
          <w:tcPr>
            <w:tcW w:w="876" w:type="dxa"/>
            <w:vAlign w:val="bottom"/>
          </w:tcPr>
          <w:p w:rsidR="00567596" w:rsidRPr="00A54DCE" w:rsidRDefault="00567596" w:rsidP="00567596">
            <w:pPr>
              <w:jc w:val="right"/>
              <w:rPr>
                <w:color w:val="000000"/>
                <w:sz w:val="20"/>
                <w:szCs w:val="20"/>
              </w:rPr>
            </w:pPr>
            <w:r w:rsidRPr="00A54DCE">
              <w:rPr>
                <w:color w:val="000000"/>
                <w:sz w:val="20"/>
                <w:szCs w:val="20"/>
              </w:rPr>
              <w:t>-17,91</w:t>
            </w:r>
          </w:p>
        </w:tc>
        <w:tc>
          <w:tcPr>
            <w:tcW w:w="1040" w:type="dxa"/>
            <w:vAlign w:val="bottom"/>
          </w:tcPr>
          <w:p w:rsidR="00567596" w:rsidRPr="00E60DED" w:rsidRDefault="00567596" w:rsidP="00567596">
            <w:pPr>
              <w:autoSpaceDE w:val="0"/>
              <w:autoSpaceDN w:val="0"/>
              <w:adjustRightInd w:val="0"/>
              <w:ind w:right="30"/>
              <w:jc w:val="right"/>
              <w:rPr>
                <w:color w:val="000000"/>
                <w:sz w:val="20"/>
                <w:szCs w:val="20"/>
              </w:rPr>
            </w:pPr>
            <w:r w:rsidRPr="00E60DED">
              <w:rPr>
                <w:color w:val="000000"/>
                <w:sz w:val="20"/>
                <w:szCs w:val="20"/>
              </w:rPr>
              <w:t>10657</w:t>
            </w:r>
            <w:r w:rsidRPr="00A54DCE">
              <w:rPr>
                <w:color w:val="000000"/>
                <w:sz w:val="20"/>
                <w:szCs w:val="20"/>
              </w:rPr>
              <w:t>,</w:t>
            </w:r>
            <w:r w:rsidRPr="00E60DED">
              <w:rPr>
                <w:color w:val="000000"/>
                <w:sz w:val="20"/>
                <w:szCs w:val="20"/>
              </w:rPr>
              <w:t>71</w:t>
            </w:r>
          </w:p>
        </w:tc>
        <w:tc>
          <w:tcPr>
            <w:tcW w:w="850" w:type="dxa"/>
            <w:vAlign w:val="bottom"/>
          </w:tcPr>
          <w:p w:rsidR="00567596" w:rsidRPr="00A54DCE" w:rsidRDefault="00567596" w:rsidP="00567596">
            <w:pPr>
              <w:jc w:val="right"/>
              <w:rPr>
                <w:sz w:val="20"/>
                <w:szCs w:val="20"/>
              </w:rPr>
            </w:pPr>
            <w:r w:rsidRPr="00A54DCE">
              <w:rPr>
                <w:sz w:val="20"/>
                <w:szCs w:val="20"/>
              </w:rPr>
              <w:t>99,6</w:t>
            </w:r>
            <w:r>
              <w:rPr>
                <w:sz w:val="20"/>
                <w:szCs w:val="20"/>
              </w:rPr>
              <w:t>0</w:t>
            </w:r>
          </w:p>
        </w:tc>
        <w:tc>
          <w:tcPr>
            <w:tcW w:w="851" w:type="dxa"/>
            <w:vAlign w:val="bottom"/>
          </w:tcPr>
          <w:p w:rsidR="00567596" w:rsidRPr="00A54DCE" w:rsidRDefault="00567596" w:rsidP="00567596">
            <w:pPr>
              <w:jc w:val="right"/>
              <w:rPr>
                <w:sz w:val="20"/>
                <w:szCs w:val="20"/>
              </w:rPr>
            </w:pPr>
            <w:r w:rsidRPr="00A54DCE">
              <w:rPr>
                <w:sz w:val="20"/>
                <w:szCs w:val="20"/>
              </w:rPr>
              <w:t>108,3</w:t>
            </w:r>
            <w:r>
              <w:rPr>
                <w:sz w:val="20"/>
                <w:szCs w:val="20"/>
              </w:rPr>
              <w:t>0</w:t>
            </w:r>
          </w:p>
        </w:tc>
        <w:tc>
          <w:tcPr>
            <w:tcW w:w="850" w:type="dxa"/>
            <w:vAlign w:val="bottom"/>
          </w:tcPr>
          <w:p w:rsidR="00567596" w:rsidRPr="00A54DCE" w:rsidRDefault="00567596" w:rsidP="00567596">
            <w:pPr>
              <w:jc w:val="right"/>
              <w:rPr>
                <w:sz w:val="20"/>
                <w:szCs w:val="20"/>
              </w:rPr>
            </w:pPr>
            <w:r w:rsidRPr="00A54DCE">
              <w:rPr>
                <w:sz w:val="20"/>
                <w:szCs w:val="20"/>
              </w:rPr>
              <w:t>129,6</w:t>
            </w:r>
            <w:r>
              <w:rPr>
                <w:sz w:val="20"/>
                <w:szCs w:val="20"/>
              </w:rPr>
              <w:t>0</w:t>
            </w:r>
          </w:p>
        </w:tc>
        <w:tc>
          <w:tcPr>
            <w:tcW w:w="567" w:type="dxa"/>
            <w:vAlign w:val="bottom"/>
          </w:tcPr>
          <w:p w:rsidR="00567596" w:rsidRPr="00A54DCE" w:rsidRDefault="00567596" w:rsidP="00567596">
            <w:pPr>
              <w:jc w:val="right"/>
              <w:rPr>
                <w:sz w:val="20"/>
                <w:szCs w:val="20"/>
              </w:rPr>
            </w:pPr>
            <w:r w:rsidRPr="00A54DCE">
              <w:rPr>
                <w:sz w:val="20"/>
                <w:szCs w:val="20"/>
              </w:rPr>
              <w:t>3,3</w:t>
            </w:r>
            <w:r>
              <w:rPr>
                <w:sz w:val="20"/>
                <w:szCs w:val="20"/>
              </w:rPr>
              <w:t>0</w:t>
            </w:r>
          </w:p>
        </w:tc>
        <w:tc>
          <w:tcPr>
            <w:tcW w:w="567" w:type="dxa"/>
            <w:vAlign w:val="bottom"/>
          </w:tcPr>
          <w:p w:rsidR="00567596" w:rsidRPr="00A54DCE" w:rsidRDefault="00567596" w:rsidP="00567596">
            <w:pPr>
              <w:jc w:val="right"/>
              <w:rPr>
                <w:sz w:val="20"/>
                <w:szCs w:val="20"/>
              </w:rPr>
            </w:pPr>
            <w:r w:rsidRPr="00A54DCE">
              <w:rPr>
                <w:sz w:val="20"/>
                <w:szCs w:val="20"/>
              </w:rPr>
              <w:t>4,94</w:t>
            </w:r>
          </w:p>
        </w:tc>
        <w:tc>
          <w:tcPr>
            <w:tcW w:w="851" w:type="dxa"/>
            <w:vAlign w:val="bottom"/>
          </w:tcPr>
          <w:p w:rsidR="00567596" w:rsidRPr="00A41DAA" w:rsidRDefault="00567596" w:rsidP="00567596">
            <w:pPr>
              <w:jc w:val="right"/>
              <w:rPr>
                <w:sz w:val="20"/>
                <w:szCs w:val="20"/>
              </w:rPr>
            </w:pPr>
            <w:r w:rsidRPr="00A41DAA">
              <w:rPr>
                <w:sz w:val="20"/>
                <w:szCs w:val="20"/>
              </w:rPr>
              <w:t>519,17</w:t>
            </w:r>
          </w:p>
        </w:tc>
        <w:tc>
          <w:tcPr>
            <w:tcW w:w="708" w:type="dxa"/>
            <w:vAlign w:val="bottom"/>
          </w:tcPr>
          <w:p w:rsidR="00567596" w:rsidRPr="00A41DAA" w:rsidRDefault="00567596" w:rsidP="00567596">
            <w:pPr>
              <w:jc w:val="right"/>
              <w:rPr>
                <w:sz w:val="20"/>
                <w:szCs w:val="20"/>
              </w:rPr>
            </w:pPr>
            <w:r w:rsidRPr="00A41DAA">
              <w:rPr>
                <w:sz w:val="20"/>
                <w:szCs w:val="20"/>
              </w:rPr>
              <w:t>-1,00</w:t>
            </w:r>
          </w:p>
        </w:tc>
        <w:tc>
          <w:tcPr>
            <w:tcW w:w="567" w:type="dxa"/>
            <w:vAlign w:val="bottom"/>
          </w:tcPr>
          <w:p w:rsidR="00567596" w:rsidRPr="00A54DCE" w:rsidRDefault="00567596" w:rsidP="00567596">
            <w:pPr>
              <w:jc w:val="right"/>
              <w:rPr>
                <w:color w:val="000000"/>
                <w:sz w:val="20"/>
                <w:szCs w:val="20"/>
              </w:rPr>
            </w:pPr>
            <w:r w:rsidRPr="00A54DCE">
              <w:rPr>
                <w:color w:val="000000"/>
                <w:sz w:val="20"/>
                <w:szCs w:val="20"/>
              </w:rPr>
              <w:t>0,23</w:t>
            </w:r>
          </w:p>
        </w:tc>
        <w:tc>
          <w:tcPr>
            <w:tcW w:w="726" w:type="dxa"/>
            <w:vAlign w:val="bottom"/>
          </w:tcPr>
          <w:p w:rsidR="00567596" w:rsidRPr="00A54DCE" w:rsidRDefault="00567596" w:rsidP="00567596">
            <w:pPr>
              <w:jc w:val="right"/>
              <w:rPr>
                <w:color w:val="000000"/>
                <w:sz w:val="20"/>
                <w:szCs w:val="20"/>
              </w:rPr>
            </w:pPr>
            <w:r w:rsidRPr="00A54DCE">
              <w:rPr>
                <w:color w:val="000000"/>
                <w:sz w:val="20"/>
                <w:szCs w:val="20"/>
              </w:rPr>
              <w:t>0,99</w:t>
            </w:r>
          </w:p>
        </w:tc>
        <w:tc>
          <w:tcPr>
            <w:tcW w:w="1042" w:type="dxa"/>
            <w:vAlign w:val="bottom"/>
          </w:tcPr>
          <w:p w:rsidR="00567596" w:rsidRPr="00A41DAA" w:rsidRDefault="00567596" w:rsidP="00567596">
            <w:pPr>
              <w:jc w:val="right"/>
              <w:rPr>
                <w:sz w:val="20"/>
                <w:szCs w:val="20"/>
              </w:rPr>
            </w:pPr>
            <w:r w:rsidRPr="00A41DAA">
              <w:rPr>
                <w:sz w:val="20"/>
                <w:szCs w:val="20"/>
              </w:rPr>
              <w:t>2090,28</w:t>
            </w:r>
          </w:p>
        </w:tc>
      </w:tr>
      <w:tr w:rsidR="00567596" w:rsidRPr="00E31982" w:rsidTr="00567596">
        <w:trPr>
          <w:jc w:val="center"/>
        </w:trPr>
        <w:tc>
          <w:tcPr>
            <w:tcW w:w="877" w:type="dxa"/>
          </w:tcPr>
          <w:p w:rsidR="00567596" w:rsidRPr="00E31982" w:rsidRDefault="00567596" w:rsidP="00567596">
            <w:pPr>
              <w:rPr>
                <w:sz w:val="20"/>
                <w:szCs w:val="20"/>
                <w:lang w:val="lt-LT"/>
              </w:rPr>
            </w:pPr>
            <w:r w:rsidRPr="00E31982">
              <w:rPr>
                <w:sz w:val="20"/>
                <w:szCs w:val="20"/>
                <w:lang w:val="lt-LT"/>
              </w:rPr>
              <w:t>2008 10</w:t>
            </w:r>
          </w:p>
        </w:tc>
        <w:tc>
          <w:tcPr>
            <w:tcW w:w="830" w:type="dxa"/>
            <w:vAlign w:val="bottom"/>
          </w:tcPr>
          <w:p w:rsidR="00567596" w:rsidRPr="00A54DCE" w:rsidRDefault="00567596" w:rsidP="00567596">
            <w:pPr>
              <w:jc w:val="right"/>
              <w:rPr>
                <w:sz w:val="20"/>
                <w:szCs w:val="20"/>
              </w:rPr>
            </w:pPr>
            <w:r w:rsidRPr="00A54DCE">
              <w:rPr>
                <w:sz w:val="20"/>
                <w:szCs w:val="20"/>
              </w:rPr>
              <w:t>264,51</w:t>
            </w:r>
          </w:p>
        </w:tc>
        <w:tc>
          <w:tcPr>
            <w:tcW w:w="827" w:type="dxa"/>
            <w:vAlign w:val="bottom"/>
          </w:tcPr>
          <w:p w:rsidR="00567596" w:rsidRPr="00A54DCE" w:rsidRDefault="00567596" w:rsidP="00567596">
            <w:pPr>
              <w:jc w:val="right"/>
              <w:rPr>
                <w:color w:val="000000"/>
                <w:sz w:val="20"/>
                <w:szCs w:val="20"/>
              </w:rPr>
            </w:pPr>
            <w:r w:rsidRPr="00A54DCE">
              <w:rPr>
                <w:color w:val="000000"/>
                <w:sz w:val="20"/>
                <w:szCs w:val="20"/>
              </w:rPr>
              <w:t>-25,89</w:t>
            </w:r>
          </w:p>
        </w:tc>
        <w:tc>
          <w:tcPr>
            <w:tcW w:w="923" w:type="dxa"/>
            <w:vAlign w:val="bottom"/>
          </w:tcPr>
          <w:p w:rsidR="00567596" w:rsidRPr="00A54DCE" w:rsidRDefault="00567596" w:rsidP="00567596">
            <w:pPr>
              <w:jc w:val="right"/>
              <w:rPr>
                <w:color w:val="000000"/>
                <w:sz w:val="20"/>
                <w:szCs w:val="20"/>
              </w:rPr>
            </w:pPr>
            <w:r w:rsidRPr="00A54DCE">
              <w:rPr>
                <w:color w:val="000000"/>
                <w:sz w:val="20"/>
                <w:szCs w:val="20"/>
              </w:rPr>
              <w:t>-23,65</w:t>
            </w:r>
          </w:p>
        </w:tc>
        <w:tc>
          <w:tcPr>
            <w:tcW w:w="831" w:type="dxa"/>
            <w:vAlign w:val="bottom"/>
          </w:tcPr>
          <w:p w:rsidR="00567596" w:rsidRPr="00A54DCE" w:rsidRDefault="00567596" w:rsidP="00567596">
            <w:pPr>
              <w:jc w:val="right"/>
              <w:rPr>
                <w:color w:val="000000"/>
                <w:sz w:val="20"/>
                <w:szCs w:val="20"/>
              </w:rPr>
            </w:pPr>
            <w:r w:rsidRPr="00A54DCE">
              <w:rPr>
                <w:color w:val="000000"/>
                <w:sz w:val="20"/>
                <w:szCs w:val="20"/>
              </w:rPr>
              <w:t>-21,00</w:t>
            </w:r>
          </w:p>
        </w:tc>
        <w:tc>
          <w:tcPr>
            <w:tcW w:w="876" w:type="dxa"/>
            <w:vAlign w:val="bottom"/>
          </w:tcPr>
          <w:p w:rsidR="00567596" w:rsidRPr="00A54DCE" w:rsidRDefault="00567596" w:rsidP="00567596">
            <w:pPr>
              <w:jc w:val="right"/>
              <w:rPr>
                <w:color w:val="000000"/>
                <w:sz w:val="20"/>
                <w:szCs w:val="20"/>
              </w:rPr>
            </w:pPr>
            <w:r w:rsidRPr="00A54DCE">
              <w:rPr>
                <w:color w:val="000000"/>
                <w:sz w:val="20"/>
                <w:szCs w:val="20"/>
              </w:rPr>
              <w:t>-24,33</w:t>
            </w:r>
          </w:p>
        </w:tc>
        <w:tc>
          <w:tcPr>
            <w:tcW w:w="1040" w:type="dxa"/>
            <w:vAlign w:val="bottom"/>
          </w:tcPr>
          <w:p w:rsidR="00567596" w:rsidRPr="00E60DED" w:rsidRDefault="00567596" w:rsidP="00567596">
            <w:pPr>
              <w:autoSpaceDE w:val="0"/>
              <w:autoSpaceDN w:val="0"/>
              <w:adjustRightInd w:val="0"/>
              <w:ind w:right="30"/>
              <w:jc w:val="right"/>
              <w:rPr>
                <w:color w:val="000000"/>
                <w:sz w:val="20"/>
                <w:szCs w:val="20"/>
              </w:rPr>
            </w:pPr>
            <w:r w:rsidRPr="00E60DED">
              <w:rPr>
                <w:color w:val="000000"/>
                <w:sz w:val="20"/>
                <w:szCs w:val="20"/>
              </w:rPr>
              <w:t>10573</w:t>
            </w:r>
            <w:r w:rsidRPr="00A54DCE">
              <w:rPr>
                <w:color w:val="000000"/>
                <w:sz w:val="20"/>
                <w:szCs w:val="20"/>
              </w:rPr>
              <w:t>,</w:t>
            </w:r>
            <w:r w:rsidRPr="00E60DED">
              <w:rPr>
                <w:color w:val="000000"/>
                <w:sz w:val="20"/>
                <w:szCs w:val="20"/>
              </w:rPr>
              <w:t>37</w:t>
            </w:r>
          </w:p>
        </w:tc>
        <w:tc>
          <w:tcPr>
            <w:tcW w:w="850" w:type="dxa"/>
            <w:vAlign w:val="bottom"/>
          </w:tcPr>
          <w:p w:rsidR="00567596" w:rsidRPr="00A54DCE" w:rsidRDefault="00567596" w:rsidP="00567596">
            <w:pPr>
              <w:jc w:val="right"/>
              <w:rPr>
                <w:sz w:val="20"/>
                <w:szCs w:val="20"/>
              </w:rPr>
            </w:pPr>
            <w:r w:rsidRPr="00A54DCE">
              <w:rPr>
                <w:sz w:val="20"/>
                <w:szCs w:val="20"/>
              </w:rPr>
              <w:t>98,6</w:t>
            </w:r>
            <w:r>
              <w:rPr>
                <w:sz w:val="20"/>
                <w:szCs w:val="20"/>
              </w:rPr>
              <w:t>0</w:t>
            </w:r>
          </w:p>
        </w:tc>
        <w:tc>
          <w:tcPr>
            <w:tcW w:w="851" w:type="dxa"/>
            <w:vAlign w:val="bottom"/>
          </w:tcPr>
          <w:p w:rsidR="00567596" w:rsidRPr="00A54DCE" w:rsidRDefault="00567596" w:rsidP="00567596">
            <w:pPr>
              <w:jc w:val="right"/>
              <w:rPr>
                <w:sz w:val="20"/>
                <w:szCs w:val="20"/>
              </w:rPr>
            </w:pPr>
            <w:r w:rsidRPr="00A54DCE">
              <w:rPr>
                <w:sz w:val="20"/>
                <w:szCs w:val="20"/>
              </w:rPr>
              <w:t>108,1</w:t>
            </w:r>
            <w:r>
              <w:rPr>
                <w:sz w:val="20"/>
                <w:szCs w:val="20"/>
              </w:rPr>
              <w:t>0</w:t>
            </w:r>
          </w:p>
        </w:tc>
        <w:tc>
          <w:tcPr>
            <w:tcW w:w="850" w:type="dxa"/>
            <w:vAlign w:val="bottom"/>
          </w:tcPr>
          <w:p w:rsidR="00567596" w:rsidRPr="00A54DCE" w:rsidRDefault="00567596" w:rsidP="00567596">
            <w:pPr>
              <w:jc w:val="right"/>
              <w:rPr>
                <w:sz w:val="20"/>
                <w:szCs w:val="20"/>
              </w:rPr>
            </w:pPr>
            <w:r w:rsidRPr="00A54DCE">
              <w:rPr>
                <w:sz w:val="20"/>
                <w:szCs w:val="20"/>
              </w:rPr>
              <w:t>122,8</w:t>
            </w:r>
            <w:r>
              <w:rPr>
                <w:sz w:val="20"/>
                <w:szCs w:val="20"/>
              </w:rPr>
              <w:t>0</w:t>
            </w:r>
          </w:p>
        </w:tc>
        <w:tc>
          <w:tcPr>
            <w:tcW w:w="567" w:type="dxa"/>
            <w:vAlign w:val="bottom"/>
          </w:tcPr>
          <w:p w:rsidR="00567596" w:rsidRPr="00A54DCE" w:rsidRDefault="00567596" w:rsidP="00567596">
            <w:pPr>
              <w:jc w:val="right"/>
              <w:rPr>
                <w:sz w:val="20"/>
                <w:szCs w:val="20"/>
              </w:rPr>
            </w:pPr>
            <w:r w:rsidRPr="00A54DCE">
              <w:rPr>
                <w:sz w:val="20"/>
                <w:szCs w:val="20"/>
              </w:rPr>
              <w:t>3,4</w:t>
            </w:r>
            <w:r>
              <w:rPr>
                <w:sz w:val="20"/>
                <w:szCs w:val="20"/>
              </w:rPr>
              <w:t>0</w:t>
            </w:r>
          </w:p>
        </w:tc>
        <w:tc>
          <w:tcPr>
            <w:tcW w:w="567" w:type="dxa"/>
            <w:vAlign w:val="bottom"/>
          </w:tcPr>
          <w:p w:rsidR="00567596" w:rsidRPr="00A54DCE" w:rsidRDefault="00567596" w:rsidP="00567596">
            <w:pPr>
              <w:jc w:val="right"/>
              <w:rPr>
                <w:sz w:val="20"/>
                <w:szCs w:val="20"/>
              </w:rPr>
            </w:pPr>
            <w:r w:rsidRPr="00A54DCE">
              <w:rPr>
                <w:sz w:val="20"/>
                <w:szCs w:val="20"/>
              </w:rPr>
              <w:t>5,57</w:t>
            </w:r>
          </w:p>
        </w:tc>
        <w:tc>
          <w:tcPr>
            <w:tcW w:w="851" w:type="dxa"/>
            <w:vAlign w:val="bottom"/>
          </w:tcPr>
          <w:p w:rsidR="00567596" w:rsidRPr="00A41DAA" w:rsidRDefault="00567596" w:rsidP="00567596">
            <w:pPr>
              <w:jc w:val="right"/>
              <w:rPr>
                <w:sz w:val="20"/>
                <w:szCs w:val="20"/>
              </w:rPr>
            </w:pPr>
            <w:r w:rsidRPr="00A41DAA">
              <w:rPr>
                <w:sz w:val="20"/>
                <w:szCs w:val="20"/>
              </w:rPr>
              <w:t>560,29</w:t>
            </w:r>
          </w:p>
        </w:tc>
        <w:tc>
          <w:tcPr>
            <w:tcW w:w="708" w:type="dxa"/>
            <w:vAlign w:val="bottom"/>
          </w:tcPr>
          <w:p w:rsidR="00567596" w:rsidRPr="00A41DAA" w:rsidRDefault="00567596" w:rsidP="00567596">
            <w:pPr>
              <w:jc w:val="right"/>
              <w:rPr>
                <w:sz w:val="20"/>
                <w:szCs w:val="20"/>
              </w:rPr>
            </w:pPr>
            <w:r w:rsidRPr="00A41DAA">
              <w:rPr>
                <w:sz w:val="20"/>
                <w:szCs w:val="20"/>
              </w:rPr>
              <w:t>-7,40</w:t>
            </w:r>
          </w:p>
        </w:tc>
        <w:tc>
          <w:tcPr>
            <w:tcW w:w="567" w:type="dxa"/>
            <w:vAlign w:val="bottom"/>
          </w:tcPr>
          <w:p w:rsidR="00567596" w:rsidRPr="00A54DCE" w:rsidRDefault="00567596" w:rsidP="00567596">
            <w:pPr>
              <w:jc w:val="right"/>
              <w:rPr>
                <w:color w:val="000000"/>
                <w:sz w:val="20"/>
                <w:szCs w:val="20"/>
              </w:rPr>
            </w:pPr>
            <w:r w:rsidRPr="00A54DCE">
              <w:rPr>
                <w:color w:val="000000"/>
                <w:sz w:val="20"/>
                <w:szCs w:val="20"/>
              </w:rPr>
              <w:t>0,23</w:t>
            </w:r>
          </w:p>
        </w:tc>
        <w:tc>
          <w:tcPr>
            <w:tcW w:w="726" w:type="dxa"/>
            <w:vAlign w:val="bottom"/>
          </w:tcPr>
          <w:p w:rsidR="00567596" w:rsidRPr="00A54DCE" w:rsidRDefault="00567596" w:rsidP="00567596">
            <w:pPr>
              <w:jc w:val="right"/>
              <w:rPr>
                <w:color w:val="000000"/>
                <w:sz w:val="20"/>
                <w:szCs w:val="20"/>
              </w:rPr>
            </w:pPr>
            <w:r w:rsidRPr="00A54DCE">
              <w:rPr>
                <w:color w:val="000000"/>
                <w:sz w:val="20"/>
                <w:szCs w:val="20"/>
              </w:rPr>
              <w:t>1,10</w:t>
            </w:r>
          </w:p>
        </w:tc>
        <w:tc>
          <w:tcPr>
            <w:tcW w:w="1042" w:type="dxa"/>
            <w:vAlign w:val="bottom"/>
          </w:tcPr>
          <w:p w:rsidR="00567596" w:rsidRPr="00A41DAA" w:rsidRDefault="00567596" w:rsidP="00567596">
            <w:pPr>
              <w:jc w:val="right"/>
              <w:rPr>
                <w:sz w:val="20"/>
                <w:szCs w:val="20"/>
              </w:rPr>
            </w:pPr>
            <w:r w:rsidRPr="00A41DAA">
              <w:rPr>
                <w:sz w:val="20"/>
                <w:szCs w:val="20"/>
              </w:rPr>
              <w:t>2969,42</w:t>
            </w:r>
          </w:p>
        </w:tc>
      </w:tr>
      <w:tr w:rsidR="00567596" w:rsidRPr="00E31982" w:rsidTr="00567596">
        <w:trPr>
          <w:jc w:val="center"/>
        </w:trPr>
        <w:tc>
          <w:tcPr>
            <w:tcW w:w="877" w:type="dxa"/>
          </w:tcPr>
          <w:p w:rsidR="00567596" w:rsidRPr="00E31982" w:rsidRDefault="00567596" w:rsidP="00567596">
            <w:pPr>
              <w:rPr>
                <w:sz w:val="20"/>
                <w:szCs w:val="20"/>
                <w:lang w:val="lt-LT"/>
              </w:rPr>
            </w:pPr>
            <w:r w:rsidRPr="00E31982">
              <w:rPr>
                <w:sz w:val="20"/>
                <w:szCs w:val="20"/>
                <w:lang w:val="lt-LT"/>
              </w:rPr>
              <w:t>2008 11</w:t>
            </w:r>
          </w:p>
        </w:tc>
        <w:tc>
          <w:tcPr>
            <w:tcW w:w="830" w:type="dxa"/>
            <w:vAlign w:val="bottom"/>
          </w:tcPr>
          <w:p w:rsidR="00567596" w:rsidRPr="00A54DCE" w:rsidRDefault="00567596" w:rsidP="00567596">
            <w:pPr>
              <w:jc w:val="right"/>
              <w:rPr>
                <w:sz w:val="20"/>
                <w:szCs w:val="20"/>
              </w:rPr>
            </w:pPr>
            <w:r w:rsidRPr="00A54DCE">
              <w:rPr>
                <w:sz w:val="20"/>
                <w:szCs w:val="20"/>
              </w:rPr>
              <w:t>241,57</w:t>
            </w:r>
          </w:p>
        </w:tc>
        <w:tc>
          <w:tcPr>
            <w:tcW w:w="827" w:type="dxa"/>
            <w:vAlign w:val="bottom"/>
          </w:tcPr>
          <w:p w:rsidR="00567596" w:rsidRPr="00A54DCE" w:rsidRDefault="00567596" w:rsidP="00567596">
            <w:pPr>
              <w:jc w:val="right"/>
              <w:rPr>
                <w:color w:val="000000"/>
                <w:sz w:val="20"/>
                <w:szCs w:val="20"/>
              </w:rPr>
            </w:pPr>
            <w:r w:rsidRPr="00A54DCE">
              <w:rPr>
                <w:color w:val="000000"/>
                <w:sz w:val="20"/>
                <w:szCs w:val="20"/>
              </w:rPr>
              <w:t>-13,09</w:t>
            </w:r>
          </w:p>
        </w:tc>
        <w:tc>
          <w:tcPr>
            <w:tcW w:w="923" w:type="dxa"/>
            <w:vAlign w:val="bottom"/>
          </w:tcPr>
          <w:p w:rsidR="00567596" w:rsidRPr="00A54DCE" w:rsidRDefault="00567596" w:rsidP="00567596">
            <w:pPr>
              <w:jc w:val="right"/>
              <w:rPr>
                <w:color w:val="000000"/>
                <w:sz w:val="20"/>
                <w:szCs w:val="20"/>
              </w:rPr>
            </w:pPr>
            <w:r w:rsidRPr="00A54DCE">
              <w:rPr>
                <w:color w:val="000000"/>
                <w:sz w:val="20"/>
                <w:szCs w:val="20"/>
              </w:rPr>
              <w:t>-4,86</w:t>
            </w:r>
          </w:p>
        </w:tc>
        <w:tc>
          <w:tcPr>
            <w:tcW w:w="831" w:type="dxa"/>
            <w:vAlign w:val="bottom"/>
          </w:tcPr>
          <w:p w:rsidR="00567596" w:rsidRPr="00A54DCE" w:rsidRDefault="00567596" w:rsidP="00567596">
            <w:pPr>
              <w:jc w:val="right"/>
              <w:rPr>
                <w:color w:val="000000"/>
                <w:sz w:val="20"/>
                <w:szCs w:val="20"/>
              </w:rPr>
            </w:pPr>
            <w:r w:rsidRPr="00A54DCE">
              <w:rPr>
                <w:color w:val="000000"/>
                <w:sz w:val="20"/>
                <w:szCs w:val="20"/>
              </w:rPr>
              <w:t>-15,91</w:t>
            </w:r>
          </w:p>
        </w:tc>
        <w:tc>
          <w:tcPr>
            <w:tcW w:w="876" w:type="dxa"/>
            <w:vAlign w:val="bottom"/>
          </w:tcPr>
          <w:p w:rsidR="00567596" w:rsidRPr="00A54DCE" w:rsidRDefault="00567596" w:rsidP="00567596">
            <w:pPr>
              <w:jc w:val="right"/>
              <w:rPr>
                <w:color w:val="000000"/>
                <w:sz w:val="20"/>
                <w:szCs w:val="20"/>
              </w:rPr>
            </w:pPr>
            <w:r w:rsidRPr="00A54DCE">
              <w:rPr>
                <w:color w:val="000000"/>
                <w:sz w:val="20"/>
                <w:szCs w:val="20"/>
              </w:rPr>
              <w:t>-10,62</w:t>
            </w:r>
          </w:p>
        </w:tc>
        <w:tc>
          <w:tcPr>
            <w:tcW w:w="1040" w:type="dxa"/>
            <w:vAlign w:val="bottom"/>
          </w:tcPr>
          <w:p w:rsidR="00567596" w:rsidRPr="00E60DED" w:rsidRDefault="00567596" w:rsidP="00567596">
            <w:pPr>
              <w:autoSpaceDE w:val="0"/>
              <w:autoSpaceDN w:val="0"/>
              <w:adjustRightInd w:val="0"/>
              <w:ind w:right="30"/>
              <w:jc w:val="right"/>
              <w:rPr>
                <w:color w:val="000000"/>
                <w:sz w:val="20"/>
                <w:szCs w:val="20"/>
              </w:rPr>
            </w:pPr>
            <w:r w:rsidRPr="00E60DED">
              <w:rPr>
                <w:color w:val="000000"/>
                <w:sz w:val="20"/>
                <w:szCs w:val="20"/>
              </w:rPr>
              <w:t>10487</w:t>
            </w:r>
            <w:r w:rsidRPr="00A54DCE">
              <w:rPr>
                <w:color w:val="000000"/>
                <w:sz w:val="20"/>
                <w:szCs w:val="20"/>
              </w:rPr>
              <w:t>,</w:t>
            </w:r>
            <w:r w:rsidRPr="00E60DED">
              <w:rPr>
                <w:color w:val="000000"/>
                <w:sz w:val="20"/>
                <w:szCs w:val="20"/>
              </w:rPr>
              <w:t>80</w:t>
            </w:r>
          </w:p>
        </w:tc>
        <w:tc>
          <w:tcPr>
            <w:tcW w:w="850" w:type="dxa"/>
            <w:vAlign w:val="bottom"/>
          </w:tcPr>
          <w:p w:rsidR="00567596" w:rsidRPr="00A54DCE" w:rsidRDefault="00567596" w:rsidP="00567596">
            <w:pPr>
              <w:jc w:val="right"/>
              <w:rPr>
                <w:sz w:val="20"/>
                <w:szCs w:val="20"/>
              </w:rPr>
            </w:pPr>
            <w:r w:rsidRPr="00A54DCE">
              <w:rPr>
                <w:sz w:val="20"/>
                <w:szCs w:val="20"/>
              </w:rPr>
              <w:t>96,6</w:t>
            </w:r>
            <w:r>
              <w:rPr>
                <w:sz w:val="20"/>
                <w:szCs w:val="20"/>
              </w:rPr>
              <w:t>0</w:t>
            </w:r>
          </w:p>
        </w:tc>
        <w:tc>
          <w:tcPr>
            <w:tcW w:w="851" w:type="dxa"/>
            <w:vAlign w:val="bottom"/>
          </w:tcPr>
          <w:p w:rsidR="00567596" w:rsidRPr="00A54DCE" w:rsidRDefault="00567596" w:rsidP="00567596">
            <w:pPr>
              <w:jc w:val="right"/>
              <w:rPr>
                <w:sz w:val="20"/>
                <w:szCs w:val="20"/>
              </w:rPr>
            </w:pPr>
            <w:r w:rsidRPr="00A54DCE">
              <w:rPr>
                <w:sz w:val="20"/>
                <w:szCs w:val="20"/>
              </w:rPr>
              <w:t>107,8</w:t>
            </w:r>
            <w:r>
              <w:rPr>
                <w:sz w:val="20"/>
                <w:szCs w:val="20"/>
              </w:rPr>
              <w:t>0</w:t>
            </w:r>
          </w:p>
        </w:tc>
        <w:tc>
          <w:tcPr>
            <w:tcW w:w="850" w:type="dxa"/>
            <w:vAlign w:val="bottom"/>
          </w:tcPr>
          <w:p w:rsidR="00567596" w:rsidRPr="00A54DCE" w:rsidRDefault="00567596" w:rsidP="00567596">
            <w:pPr>
              <w:jc w:val="right"/>
              <w:rPr>
                <w:sz w:val="20"/>
                <w:szCs w:val="20"/>
              </w:rPr>
            </w:pPr>
            <w:r w:rsidRPr="00A54DCE">
              <w:rPr>
                <w:sz w:val="20"/>
                <w:szCs w:val="20"/>
              </w:rPr>
              <w:t>113,5</w:t>
            </w:r>
            <w:r>
              <w:rPr>
                <w:sz w:val="20"/>
                <w:szCs w:val="20"/>
              </w:rPr>
              <w:t>0</w:t>
            </w:r>
          </w:p>
        </w:tc>
        <w:tc>
          <w:tcPr>
            <w:tcW w:w="567" w:type="dxa"/>
            <w:vAlign w:val="bottom"/>
          </w:tcPr>
          <w:p w:rsidR="00567596" w:rsidRPr="00A54DCE" w:rsidRDefault="00567596" w:rsidP="00567596">
            <w:pPr>
              <w:jc w:val="right"/>
              <w:rPr>
                <w:sz w:val="20"/>
                <w:szCs w:val="20"/>
              </w:rPr>
            </w:pPr>
            <w:r w:rsidRPr="00A54DCE">
              <w:rPr>
                <w:sz w:val="20"/>
                <w:szCs w:val="20"/>
              </w:rPr>
              <w:t>3,7</w:t>
            </w:r>
            <w:r>
              <w:rPr>
                <w:sz w:val="20"/>
                <w:szCs w:val="20"/>
              </w:rPr>
              <w:t>0</w:t>
            </w:r>
          </w:p>
        </w:tc>
        <w:tc>
          <w:tcPr>
            <w:tcW w:w="567" w:type="dxa"/>
            <w:vAlign w:val="bottom"/>
          </w:tcPr>
          <w:p w:rsidR="00567596" w:rsidRPr="00A54DCE" w:rsidRDefault="00567596" w:rsidP="00567596">
            <w:pPr>
              <w:jc w:val="right"/>
              <w:rPr>
                <w:sz w:val="20"/>
                <w:szCs w:val="20"/>
              </w:rPr>
            </w:pPr>
            <w:r w:rsidRPr="00A54DCE">
              <w:rPr>
                <w:sz w:val="20"/>
                <w:szCs w:val="20"/>
              </w:rPr>
              <w:t>5,67</w:t>
            </w:r>
          </w:p>
        </w:tc>
        <w:tc>
          <w:tcPr>
            <w:tcW w:w="851" w:type="dxa"/>
            <w:vAlign w:val="bottom"/>
          </w:tcPr>
          <w:p w:rsidR="00567596" w:rsidRPr="00A41DAA" w:rsidRDefault="00567596" w:rsidP="00567596">
            <w:pPr>
              <w:jc w:val="right"/>
              <w:rPr>
                <w:sz w:val="20"/>
                <w:szCs w:val="20"/>
              </w:rPr>
            </w:pPr>
            <w:r w:rsidRPr="00A41DAA">
              <w:rPr>
                <w:sz w:val="20"/>
                <w:szCs w:val="20"/>
              </w:rPr>
              <w:t>585,07</w:t>
            </w:r>
          </w:p>
        </w:tc>
        <w:tc>
          <w:tcPr>
            <w:tcW w:w="708" w:type="dxa"/>
            <w:vAlign w:val="bottom"/>
          </w:tcPr>
          <w:p w:rsidR="00567596" w:rsidRPr="00A41DAA" w:rsidRDefault="00567596" w:rsidP="00567596">
            <w:pPr>
              <w:jc w:val="right"/>
              <w:rPr>
                <w:sz w:val="20"/>
                <w:szCs w:val="20"/>
              </w:rPr>
            </w:pPr>
            <w:r w:rsidRPr="00A41DAA">
              <w:rPr>
                <w:sz w:val="20"/>
                <w:szCs w:val="20"/>
              </w:rPr>
              <w:t>-3,10</w:t>
            </w:r>
          </w:p>
        </w:tc>
        <w:tc>
          <w:tcPr>
            <w:tcW w:w="567" w:type="dxa"/>
            <w:vAlign w:val="bottom"/>
          </w:tcPr>
          <w:p w:rsidR="00567596" w:rsidRPr="00A54DCE" w:rsidRDefault="00567596" w:rsidP="00567596">
            <w:pPr>
              <w:jc w:val="right"/>
              <w:rPr>
                <w:color w:val="000000"/>
                <w:sz w:val="20"/>
                <w:szCs w:val="20"/>
              </w:rPr>
            </w:pPr>
            <w:r w:rsidRPr="00A54DCE">
              <w:rPr>
                <w:color w:val="000000"/>
                <w:sz w:val="20"/>
                <w:szCs w:val="20"/>
              </w:rPr>
              <w:t>0,39</w:t>
            </w:r>
          </w:p>
        </w:tc>
        <w:tc>
          <w:tcPr>
            <w:tcW w:w="726" w:type="dxa"/>
            <w:vAlign w:val="bottom"/>
          </w:tcPr>
          <w:p w:rsidR="00567596" w:rsidRPr="00A54DCE" w:rsidRDefault="00567596" w:rsidP="00567596">
            <w:pPr>
              <w:jc w:val="right"/>
              <w:rPr>
                <w:color w:val="000000"/>
                <w:sz w:val="20"/>
                <w:szCs w:val="20"/>
              </w:rPr>
            </w:pPr>
            <w:r w:rsidRPr="00A54DCE">
              <w:rPr>
                <w:color w:val="000000"/>
                <w:sz w:val="20"/>
                <w:szCs w:val="20"/>
              </w:rPr>
              <w:t>0,61</w:t>
            </w:r>
          </w:p>
        </w:tc>
        <w:tc>
          <w:tcPr>
            <w:tcW w:w="1042" w:type="dxa"/>
            <w:vAlign w:val="bottom"/>
          </w:tcPr>
          <w:p w:rsidR="00567596" w:rsidRPr="00A41DAA" w:rsidRDefault="00567596" w:rsidP="00567596">
            <w:pPr>
              <w:jc w:val="right"/>
              <w:rPr>
                <w:sz w:val="20"/>
                <w:szCs w:val="20"/>
              </w:rPr>
            </w:pPr>
            <w:r w:rsidRPr="00A41DAA">
              <w:rPr>
                <w:sz w:val="20"/>
                <w:szCs w:val="20"/>
              </w:rPr>
              <w:t>1550,73</w:t>
            </w:r>
          </w:p>
        </w:tc>
      </w:tr>
      <w:tr w:rsidR="00567596" w:rsidRPr="00E31982" w:rsidTr="00567596">
        <w:trPr>
          <w:jc w:val="center"/>
        </w:trPr>
        <w:tc>
          <w:tcPr>
            <w:tcW w:w="877" w:type="dxa"/>
          </w:tcPr>
          <w:p w:rsidR="00567596" w:rsidRPr="00E31982" w:rsidRDefault="00567596" w:rsidP="00567596">
            <w:pPr>
              <w:rPr>
                <w:sz w:val="20"/>
                <w:szCs w:val="20"/>
                <w:lang w:val="lt-LT"/>
              </w:rPr>
            </w:pPr>
            <w:r w:rsidRPr="00E31982">
              <w:rPr>
                <w:sz w:val="20"/>
                <w:szCs w:val="20"/>
                <w:lang w:val="lt-LT"/>
              </w:rPr>
              <w:t>2008 12</w:t>
            </w:r>
          </w:p>
        </w:tc>
        <w:tc>
          <w:tcPr>
            <w:tcW w:w="830" w:type="dxa"/>
            <w:vAlign w:val="bottom"/>
          </w:tcPr>
          <w:p w:rsidR="00567596" w:rsidRPr="00A54DCE" w:rsidRDefault="00567596" w:rsidP="00567596">
            <w:pPr>
              <w:jc w:val="right"/>
              <w:rPr>
                <w:sz w:val="20"/>
                <w:szCs w:val="20"/>
              </w:rPr>
            </w:pPr>
            <w:r w:rsidRPr="00A54DCE">
              <w:rPr>
                <w:sz w:val="20"/>
                <w:szCs w:val="20"/>
              </w:rPr>
              <w:t>227,98</w:t>
            </w:r>
          </w:p>
        </w:tc>
        <w:tc>
          <w:tcPr>
            <w:tcW w:w="827" w:type="dxa"/>
            <w:vAlign w:val="bottom"/>
          </w:tcPr>
          <w:p w:rsidR="00567596" w:rsidRPr="00A54DCE" w:rsidRDefault="00567596" w:rsidP="00567596">
            <w:pPr>
              <w:jc w:val="right"/>
              <w:rPr>
                <w:color w:val="000000"/>
                <w:sz w:val="20"/>
                <w:szCs w:val="20"/>
              </w:rPr>
            </w:pPr>
            <w:r w:rsidRPr="00A54DCE">
              <w:rPr>
                <w:color w:val="000000"/>
                <w:sz w:val="20"/>
                <w:szCs w:val="20"/>
              </w:rPr>
              <w:t>-10,67</w:t>
            </w:r>
          </w:p>
        </w:tc>
        <w:tc>
          <w:tcPr>
            <w:tcW w:w="923" w:type="dxa"/>
            <w:vAlign w:val="bottom"/>
          </w:tcPr>
          <w:p w:rsidR="00567596" w:rsidRPr="00A54DCE" w:rsidRDefault="00567596" w:rsidP="00567596">
            <w:pPr>
              <w:jc w:val="right"/>
              <w:rPr>
                <w:color w:val="000000"/>
                <w:sz w:val="20"/>
                <w:szCs w:val="20"/>
              </w:rPr>
            </w:pPr>
            <w:r w:rsidRPr="00A54DCE">
              <w:rPr>
                <w:color w:val="000000"/>
                <w:sz w:val="20"/>
                <w:szCs w:val="20"/>
              </w:rPr>
              <w:t>5,73</w:t>
            </w:r>
          </w:p>
        </w:tc>
        <w:tc>
          <w:tcPr>
            <w:tcW w:w="831" w:type="dxa"/>
            <w:vAlign w:val="bottom"/>
          </w:tcPr>
          <w:p w:rsidR="00567596" w:rsidRPr="00A54DCE" w:rsidRDefault="00567596" w:rsidP="00567596">
            <w:pPr>
              <w:jc w:val="right"/>
              <w:rPr>
                <w:color w:val="000000"/>
                <w:sz w:val="20"/>
                <w:szCs w:val="20"/>
              </w:rPr>
            </w:pPr>
            <w:r w:rsidRPr="00A54DCE">
              <w:rPr>
                <w:color w:val="000000"/>
                <w:sz w:val="20"/>
                <w:szCs w:val="20"/>
              </w:rPr>
              <w:t>-15,32</w:t>
            </w:r>
          </w:p>
        </w:tc>
        <w:tc>
          <w:tcPr>
            <w:tcW w:w="876" w:type="dxa"/>
            <w:vAlign w:val="bottom"/>
          </w:tcPr>
          <w:p w:rsidR="00567596" w:rsidRPr="00A54DCE" w:rsidRDefault="00567596" w:rsidP="00567596">
            <w:pPr>
              <w:jc w:val="right"/>
              <w:rPr>
                <w:color w:val="000000"/>
                <w:sz w:val="20"/>
                <w:szCs w:val="20"/>
              </w:rPr>
            </w:pPr>
            <w:r w:rsidRPr="00A54DCE">
              <w:rPr>
                <w:color w:val="000000"/>
                <w:sz w:val="20"/>
                <w:szCs w:val="20"/>
              </w:rPr>
              <w:t>-3,77</w:t>
            </w:r>
          </w:p>
        </w:tc>
        <w:tc>
          <w:tcPr>
            <w:tcW w:w="1040" w:type="dxa"/>
            <w:vAlign w:val="bottom"/>
          </w:tcPr>
          <w:p w:rsidR="00567596" w:rsidRPr="00E60DED" w:rsidRDefault="00567596" w:rsidP="00567596">
            <w:pPr>
              <w:autoSpaceDE w:val="0"/>
              <w:autoSpaceDN w:val="0"/>
              <w:adjustRightInd w:val="0"/>
              <w:ind w:right="30"/>
              <w:jc w:val="right"/>
              <w:rPr>
                <w:color w:val="000000"/>
                <w:sz w:val="20"/>
                <w:szCs w:val="20"/>
              </w:rPr>
            </w:pPr>
            <w:r w:rsidRPr="00E60DED">
              <w:rPr>
                <w:color w:val="000000"/>
                <w:sz w:val="20"/>
                <w:szCs w:val="20"/>
              </w:rPr>
              <w:t>10391</w:t>
            </w:r>
            <w:r w:rsidRPr="00A54DCE">
              <w:rPr>
                <w:color w:val="000000"/>
                <w:sz w:val="20"/>
                <w:szCs w:val="20"/>
              </w:rPr>
              <w:t>,</w:t>
            </w:r>
            <w:r w:rsidRPr="00E60DED">
              <w:rPr>
                <w:color w:val="000000"/>
                <w:sz w:val="20"/>
                <w:szCs w:val="20"/>
              </w:rPr>
              <w:t>18</w:t>
            </w:r>
          </w:p>
        </w:tc>
        <w:tc>
          <w:tcPr>
            <w:tcW w:w="850" w:type="dxa"/>
            <w:vAlign w:val="bottom"/>
          </w:tcPr>
          <w:p w:rsidR="00567596" w:rsidRPr="00A54DCE" w:rsidRDefault="00567596" w:rsidP="00567596">
            <w:pPr>
              <w:jc w:val="right"/>
              <w:rPr>
                <w:sz w:val="20"/>
                <w:szCs w:val="20"/>
              </w:rPr>
            </w:pPr>
            <w:r w:rsidRPr="00A54DCE">
              <w:rPr>
                <w:sz w:val="20"/>
                <w:szCs w:val="20"/>
              </w:rPr>
              <w:t>98,0</w:t>
            </w:r>
            <w:r>
              <w:rPr>
                <w:sz w:val="20"/>
                <w:szCs w:val="20"/>
              </w:rPr>
              <w:t>0</w:t>
            </w:r>
          </w:p>
        </w:tc>
        <w:tc>
          <w:tcPr>
            <w:tcW w:w="851" w:type="dxa"/>
            <w:vAlign w:val="bottom"/>
          </w:tcPr>
          <w:p w:rsidR="00567596" w:rsidRPr="00A54DCE" w:rsidRDefault="00567596" w:rsidP="00567596">
            <w:pPr>
              <w:jc w:val="right"/>
              <w:rPr>
                <w:sz w:val="20"/>
                <w:szCs w:val="20"/>
              </w:rPr>
            </w:pPr>
            <w:r w:rsidRPr="00A54DCE">
              <w:rPr>
                <w:sz w:val="20"/>
                <w:szCs w:val="20"/>
              </w:rPr>
              <w:t>107,3</w:t>
            </w:r>
            <w:r>
              <w:rPr>
                <w:sz w:val="20"/>
                <w:szCs w:val="20"/>
              </w:rPr>
              <w:t>0</w:t>
            </w:r>
          </w:p>
        </w:tc>
        <w:tc>
          <w:tcPr>
            <w:tcW w:w="850" w:type="dxa"/>
            <w:vAlign w:val="bottom"/>
          </w:tcPr>
          <w:p w:rsidR="00567596" w:rsidRPr="00A54DCE" w:rsidRDefault="00567596" w:rsidP="00567596">
            <w:pPr>
              <w:jc w:val="right"/>
              <w:rPr>
                <w:sz w:val="20"/>
                <w:szCs w:val="20"/>
              </w:rPr>
            </w:pPr>
            <w:r w:rsidRPr="00A54DCE">
              <w:rPr>
                <w:sz w:val="20"/>
                <w:szCs w:val="20"/>
              </w:rPr>
              <w:t>108,5</w:t>
            </w:r>
            <w:r>
              <w:rPr>
                <w:sz w:val="20"/>
                <w:szCs w:val="20"/>
              </w:rPr>
              <w:t>0</w:t>
            </w:r>
          </w:p>
        </w:tc>
        <w:tc>
          <w:tcPr>
            <w:tcW w:w="567" w:type="dxa"/>
            <w:vAlign w:val="bottom"/>
          </w:tcPr>
          <w:p w:rsidR="00567596" w:rsidRPr="00A54DCE" w:rsidRDefault="00567596" w:rsidP="00567596">
            <w:pPr>
              <w:jc w:val="right"/>
              <w:rPr>
                <w:sz w:val="20"/>
                <w:szCs w:val="20"/>
              </w:rPr>
            </w:pPr>
            <w:r w:rsidRPr="00A54DCE">
              <w:rPr>
                <w:sz w:val="20"/>
                <w:szCs w:val="20"/>
              </w:rPr>
              <w:t>4,1</w:t>
            </w:r>
            <w:r>
              <w:rPr>
                <w:sz w:val="20"/>
                <w:szCs w:val="20"/>
              </w:rPr>
              <w:t>0</w:t>
            </w:r>
          </w:p>
        </w:tc>
        <w:tc>
          <w:tcPr>
            <w:tcW w:w="567" w:type="dxa"/>
            <w:vAlign w:val="bottom"/>
          </w:tcPr>
          <w:p w:rsidR="00567596" w:rsidRPr="00A54DCE" w:rsidRDefault="00567596" w:rsidP="00567596">
            <w:pPr>
              <w:jc w:val="right"/>
              <w:rPr>
                <w:sz w:val="20"/>
                <w:szCs w:val="20"/>
              </w:rPr>
            </w:pPr>
            <w:r w:rsidRPr="00A54DCE">
              <w:rPr>
                <w:sz w:val="20"/>
                <w:szCs w:val="20"/>
              </w:rPr>
              <w:t>4,94</w:t>
            </w:r>
          </w:p>
        </w:tc>
        <w:tc>
          <w:tcPr>
            <w:tcW w:w="851" w:type="dxa"/>
            <w:vAlign w:val="bottom"/>
          </w:tcPr>
          <w:p w:rsidR="00567596" w:rsidRPr="00A41DAA" w:rsidRDefault="00567596" w:rsidP="00567596">
            <w:pPr>
              <w:jc w:val="right"/>
              <w:rPr>
                <w:sz w:val="20"/>
                <w:szCs w:val="20"/>
              </w:rPr>
            </w:pPr>
            <w:r w:rsidRPr="00A41DAA">
              <w:rPr>
                <w:sz w:val="20"/>
                <w:szCs w:val="20"/>
              </w:rPr>
              <w:t>557,46</w:t>
            </w:r>
          </w:p>
        </w:tc>
        <w:tc>
          <w:tcPr>
            <w:tcW w:w="708" w:type="dxa"/>
            <w:vAlign w:val="bottom"/>
          </w:tcPr>
          <w:p w:rsidR="00567596" w:rsidRPr="00A41DAA" w:rsidRDefault="00567596" w:rsidP="00567596">
            <w:pPr>
              <w:jc w:val="right"/>
              <w:rPr>
                <w:sz w:val="20"/>
                <w:szCs w:val="20"/>
              </w:rPr>
            </w:pPr>
            <w:r w:rsidRPr="00A41DAA">
              <w:rPr>
                <w:sz w:val="20"/>
                <w:szCs w:val="20"/>
              </w:rPr>
              <w:t>-3,80</w:t>
            </w:r>
          </w:p>
        </w:tc>
        <w:tc>
          <w:tcPr>
            <w:tcW w:w="567" w:type="dxa"/>
            <w:vAlign w:val="bottom"/>
          </w:tcPr>
          <w:p w:rsidR="00567596" w:rsidRPr="00A54DCE" w:rsidRDefault="00567596" w:rsidP="00567596">
            <w:pPr>
              <w:jc w:val="right"/>
              <w:rPr>
                <w:color w:val="000000"/>
                <w:sz w:val="20"/>
                <w:szCs w:val="20"/>
              </w:rPr>
            </w:pPr>
            <w:r w:rsidRPr="00A54DCE">
              <w:rPr>
                <w:color w:val="000000"/>
                <w:sz w:val="20"/>
                <w:szCs w:val="20"/>
              </w:rPr>
              <w:t>0,37</w:t>
            </w:r>
          </w:p>
        </w:tc>
        <w:tc>
          <w:tcPr>
            <w:tcW w:w="726" w:type="dxa"/>
            <w:vAlign w:val="bottom"/>
          </w:tcPr>
          <w:p w:rsidR="00567596" w:rsidRPr="00A54DCE" w:rsidRDefault="00567596" w:rsidP="00567596">
            <w:pPr>
              <w:jc w:val="right"/>
              <w:rPr>
                <w:color w:val="000000"/>
                <w:sz w:val="20"/>
                <w:szCs w:val="20"/>
              </w:rPr>
            </w:pPr>
            <w:r w:rsidRPr="00A54DCE">
              <w:rPr>
                <w:color w:val="000000"/>
                <w:sz w:val="20"/>
                <w:szCs w:val="20"/>
              </w:rPr>
              <w:t>1,10</w:t>
            </w:r>
          </w:p>
        </w:tc>
        <w:tc>
          <w:tcPr>
            <w:tcW w:w="1042" w:type="dxa"/>
            <w:vAlign w:val="bottom"/>
          </w:tcPr>
          <w:p w:rsidR="00567596" w:rsidRPr="00A41DAA" w:rsidRDefault="00567596" w:rsidP="00567596">
            <w:pPr>
              <w:jc w:val="right"/>
              <w:rPr>
                <w:sz w:val="20"/>
                <w:szCs w:val="20"/>
              </w:rPr>
            </w:pPr>
            <w:r w:rsidRPr="00A41DAA">
              <w:rPr>
                <w:sz w:val="20"/>
                <w:szCs w:val="20"/>
              </w:rPr>
              <w:t>1264,66</w:t>
            </w:r>
          </w:p>
        </w:tc>
      </w:tr>
      <w:tr w:rsidR="00567596" w:rsidRPr="00E31982" w:rsidTr="00567596">
        <w:trPr>
          <w:jc w:val="center"/>
        </w:trPr>
        <w:tc>
          <w:tcPr>
            <w:tcW w:w="13783" w:type="dxa"/>
            <w:gridSpan w:val="17"/>
            <w:tcBorders>
              <w:top w:val="single" w:sz="4" w:space="0" w:color="FFFFFF" w:themeColor="background1"/>
              <w:left w:val="single" w:sz="4" w:space="0" w:color="FFFFFF" w:themeColor="background1"/>
              <w:right w:val="single" w:sz="4" w:space="0" w:color="FFFFFF" w:themeColor="background1"/>
            </w:tcBorders>
          </w:tcPr>
          <w:p w:rsidR="00567596" w:rsidRPr="00E31982" w:rsidRDefault="00567596" w:rsidP="00567596">
            <w:pPr>
              <w:jc w:val="right"/>
              <w:rPr>
                <w:b/>
              </w:rPr>
            </w:pPr>
            <w:r>
              <w:rPr>
                <w:b/>
              </w:rPr>
              <w:lastRenderedPageBreak/>
              <w:t>2</w:t>
            </w:r>
            <w:r w:rsidRPr="00E31982">
              <w:rPr>
                <w:b/>
              </w:rPr>
              <w:t xml:space="preserve"> PRIEDO TĘSINYS</w:t>
            </w:r>
          </w:p>
          <w:p w:rsidR="00567596" w:rsidRPr="00A41DAA" w:rsidRDefault="00567596" w:rsidP="00567596">
            <w:pPr>
              <w:jc w:val="right"/>
              <w:rPr>
                <w:sz w:val="20"/>
                <w:szCs w:val="20"/>
              </w:rPr>
            </w:pPr>
          </w:p>
        </w:tc>
      </w:tr>
      <w:tr w:rsidR="00567596" w:rsidRPr="00E31982" w:rsidTr="00567596">
        <w:trPr>
          <w:jc w:val="center"/>
        </w:trPr>
        <w:tc>
          <w:tcPr>
            <w:tcW w:w="877" w:type="dxa"/>
          </w:tcPr>
          <w:p w:rsidR="00567596" w:rsidRPr="00E31982" w:rsidRDefault="00567596" w:rsidP="00567596">
            <w:pPr>
              <w:rPr>
                <w:sz w:val="20"/>
                <w:szCs w:val="20"/>
                <w:lang w:val="lt-LT"/>
              </w:rPr>
            </w:pPr>
            <w:r w:rsidRPr="00E31982">
              <w:rPr>
                <w:sz w:val="20"/>
                <w:szCs w:val="20"/>
                <w:lang w:val="lt-LT"/>
              </w:rPr>
              <w:t>2009 01</w:t>
            </w:r>
          </w:p>
        </w:tc>
        <w:tc>
          <w:tcPr>
            <w:tcW w:w="830" w:type="dxa"/>
            <w:vAlign w:val="bottom"/>
          </w:tcPr>
          <w:p w:rsidR="00567596" w:rsidRPr="00A54DCE" w:rsidRDefault="00567596" w:rsidP="00567596">
            <w:pPr>
              <w:jc w:val="right"/>
              <w:rPr>
                <w:sz w:val="20"/>
                <w:szCs w:val="20"/>
              </w:rPr>
            </w:pPr>
            <w:r w:rsidRPr="00A54DCE">
              <w:rPr>
                <w:sz w:val="20"/>
                <w:szCs w:val="20"/>
              </w:rPr>
              <w:t>236,33</w:t>
            </w:r>
          </w:p>
        </w:tc>
        <w:tc>
          <w:tcPr>
            <w:tcW w:w="827" w:type="dxa"/>
            <w:vAlign w:val="bottom"/>
          </w:tcPr>
          <w:p w:rsidR="00567596" w:rsidRPr="00A54DCE" w:rsidRDefault="00567596" w:rsidP="00567596">
            <w:pPr>
              <w:jc w:val="right"/>
              <w:rPr>
                <w:color w:val="000000"/>
                <w:sz w:val="20"/>
                <w:szCs w:val="20"/>
              </w:rPr>
            </w:pPr>
            <w:r w:rsidRPr="00A54DCE">
              <w:rPr>
                <w:color w:val="000000"/>
                <w:sz w:val="20"/>
                <w:szCs w:val="20"/>
              </w:rPr>
              <w:t>5,00</w:t>
            </w:r>
          </w:p>
        </w:tc>
        <w:tc>
          <w:tcPr>
            <w:tcW w:w="923" w:type="dxa"/>
            <w:vAlign w:val="bottom"/>
          </w:tcPr>
          <w:p w:rsidR="00567596" w:rsidRPr="00A54DCE" w:rsidRDefault="00567596" w:rsidP="00567596">
            <w:pPr>
              <w:jc w:val="right"/>
              <w:rPr>
                <w:color w:val="000000"/>
                <w:sz w:val="20"/>
                <w:szCs w:val="20"/>
              </w:rPr>
            </w:pPr>
            <w:r w:rsidRPr="00A54DCE">
              <w:rPr>
                <w:color w:val="000000"/>
                <w:sz w:val="20"/>
                <w:szCs w:val="20"/>
              </w:rPr>
              <w:t>3,02</w:t>
            </w:r>
          </w:p>
        </w:tc>
        <w:tc>
          <w:tcPr>
            <w:tcW w:w="831" w:type="dxa"/>
            <w:vAlign w:val="bottom"/>
          </w:tcPr>
          <w:p w:rsidR="00567596" w:rsidRPr="00A54DCE" w:rsidRDefault="00567596" w:rsidP="00567596">
            <w:pPr>
              <w:jc w:val="right"/>
              <w:rPr>
                <w:color w:val="000000"/>
                <w:sz w:val="20"/>
                <w:szCs w:val="20"/>
              </w:rPr>
            </w:pPr>
            <w:r w:rsidRPr="00A54DCE">
              <w:rPr>
                <w:color w:val="000000"/>
                <w:sz w:val="20"/>
                <w:szCs w:val="20"/>
              </w:rPr>
              <w:t>8,23</w:t>
            </w:r>
          </w:p>
        </w:tc>
        <w:tc>
          <w:tcPr>
            <w:tcW w:w="876" w:type="dxa"/>
            <w:vAlign w:val="bottom"/>
          </w:tcPr>
          <w:p w:rsidR="00567596" w:rsidRPr="00A54DCE" w:rsidRDefault="00567596" w:rsidP="00567596">
            <w:pPr>
              <w:jc w:val="right"/>
              <w:rPr>
                <w:color w:val="000000"/>
                <w:sz w:val="20"/>
                <w:szCs w:val="20"/>
              </w:rPr>
            </w:pPr>
            <w:r w:rsidRPr="00A54DCE">
              <w:rPr>
                <w:color w:val="000000"/>
                <w:sz w:val="20"/>
                <w:szCs w:val="20"/>
              </w:rPr>
              <w:t>3,69</w:t>
            </w:r>
          </w:p>
        </w:tc>
        <w:tc>
          <w:tcPr>
            <w:tcW w:w="1040" w:type="dxa"/>
            <w:vAlign w:val="bottom"/>
          </w:tcPr>
          <w:p w:rsidR="00567596" w:rsidRPr="00E60DED" w:rsidRDefault="00567596" w:rsidP="00567596">
            <w:pPr>
              <w:autoSpaceDE w:val="0"/>
              <w:autoSpaceDN w:val="0"/>
              <w:adjustRightInd w:val="0"/>
              <w:ind w:right="30"/>
              <w:jc w:val="right"/>
              <w:rPr>
                <w:color w:val="000000"/>
                <w:sz w:val="20"/>
                <w:szCs w:val="20"/>
              </w:rPr>
            </w:pPr>
            <w:r w:rsidRPr="00E60DED">
              <w:rPr>
                <w:color w:val="000000"/>
                <w:sz w:val="20"/>
                <w:szCs w:val="20"/>
              </w:rPr>
              <w:t>10313</w:t>
            </w:r>
            <w:r w:rsidRPr="00A54DCE">
              <w:rPr>
                <w:color w:val="000000"/>
                <w:sz w:val="20"/>
                <w:szCs w:val="20"/>
              </w:rPr>
              <w:t>,</w:t>
            </w:r>
            <w:r w:rsidRPr="00E60DED">
              <w:rPr>
                <w:color w:val="000000"/>
                <w:sz w:val="20"/>
                <w:szCs w:val="20"/>
              </w:rPr>
              <w:t>20</w:t>
            </w:r>
          </w:p>
        </w:tc>
        <w:tc>
          <w:tcPr>
            <w:tcW w:w="850" w:type="dxa"/>
            <w:vAlign w:val="bottom"/>
          </w:tcPr>
          <w:p w:rsidR="00567596" w:rsidRPr="00A54DCE" w:rsidRDefault="00567596" w:rsidP="00567596">
            <w:pPr>
              <w:jc w:val="right"/>
              <w:rPr>
                <w:sz w:val="20"/>
                <w:szCs w:val="20"/>
              </w:rPr>
            </w:pPr>
            <w:r w:rsidRPr="00A54DCE">
              <w:rPr>
                <w:sz w:val="20"/>
                <w:szCs w:val="20"/>
              </w:rPr>
              <w:t>92,7</w:t>
            </w:r>
            <w:r>
              <w:rPr>
                <w:sz w:val="20"/>
                <w:szCs w:val="20"/>
              </w:rPr>
              <w:t>0</w:t>
            </w:r>
          </w:p>
        </w:tc>
        <w:tc>
          <w:tcPr>
            <w:tcW w:w="851" w:type="dxa"/>
            <w:vAlign w:val="bottom"/>
          </w:tcPr>
          <w:p w:rsidR="00567596" w:rsidRPr="00A54DCE" w:rsidRDefault="00567596" w:rsidP="00567596">
            <w:pPr>
              <w:jc w:val="right"/>
              <w:rPr>
                <w:sz w:val="20"/>
                <w:szCs w:val="20"/>
              </w:rPr>
            </w:pPr>
            <w:r w:rsidRPr="00A54DCE">
              <w:rPr>
                <w:sz w:val="20"/>
                <w:szCs w:val="20"/>
              </w:rPr>
              <w:t>106,9</w:t>
            </w:r>
            <w:r>
              <w:rPr>
                <w:sz w:val="20"/>
                <w:szCs w:val="20"/>
              </w:rPr>
              <w:t>0</w:t>
            </w:r>
          </w:p>
        </w:tc>
        <w:tc>
          <w:tcPr>
            <w:tcW w:w="850" w:type="dxa"/>
            <w:vAlign w:val="bottom"/>
          </w:tcPr>
          <w:p w:rsidR="00567596" w:rsidRPr="00A54DCE" w:rsidRDefault="00567596" w:rsidP="00567596">
            <w:pPr>
              <w:jc w:val="right"/>
              <w:rPr>
                <w:sz w:val="20"/>
                <w:szCs w:val="20"/>
              </w:rPr>
            </w:pPr>
            <w:r w:rsidRPr="00A54DCE">
              <w:rPr>
                <w:sz w:val="20"/>
                <w:szCs w:val="20"/>
              </w:rPr>
              <w:t>107,3</w:t>
            </w:r>
            <w:r>
              <w:rPr>
                <w:sz w:val="20"/>
                <w:szCs w:val="20"/>
              </w:rPr>
              <w:t>0</w:t>
            </w:r>
          </w:p>
        </w:tc>
        <w:tc>
          <w:tcPr>
            <w:tcW w:w="567" w:type="dxa"/>
            <w:vAlign w:val="bottom"/>
          </w:tcPr>
          <w:p w:rsidR="00567596" w:rsidRPr="00A54DCE" w:rsidRDefault="00567596" w:rsidP="00567596">
            <w:pPr>
              <w:jc w:val="right"/>
              <w:rPr>
                <w:sz w:val="20"/>
                <w:szCs w:val="20"/>
              </w:rPr>
            </w:pPr>
            <w:r w:rsidRPr="00A54DCE">
              <w:rPr>
                <w:sz w:val="20"/>
                <w:szCs w:val="20"/>
              </w:rPr>
              <w:t>4,5</w:t>
            </w:r>
            <w:r>
              <w:rPr>
                <w:sz w:val="20"/>
                <w:szCs w:val="20"/>
              </w:rPr>
              <w:t>0</w:t>
            </w:r>
          </w:p>
        </w:tc>
        <w:tc>
          <w:tcPr>
            <w:tcW w:w="567" w:type="dxa"/>
            <w:vAlign w:val="bottom"/>
          </w:tcPr>
          <w:p w:rsidR="00567596" w:rsidRPr="00A54DCE" w:rsidRDefault="00567596" w:rsidP="00567596">
            <w:pPr>
              <w:jc w:val="right"/>
              <w:rPr>
                <w:sz w:val="20"/>
                <w:szCs w:val="20"/>
              </w:rPr>
            </w:pPr>
            <w:r w:rsidRPr="00A54DCE">
              <w:rPr>
                <w:sz w:val="20"/>
                <w:szCs w:val="20"/>
              </w:rPr>
              <w:t>4,11</w:t>
            </w:r>
          </w:p>
        </w:tc>
        <w:tc>
          <w:tcPr>
            <w:tcW w:w="851" w:type="dxa"/>
            <w:vAlign w:val="bottom"/>
          </w:tcPr>
          <w:p w:rsidR="00567596" w:rsidRPr="00A41DAA" w:rsidRDefault="00567596" w:rsidP="00567596">
            <w:pPr>
              <w:jc w:val="right"/>
              <w:rPr>
                <w:sz w:val="20"/>
                <w:szCs w:val="20"/>
              </w:rPr>
            </w:pPr>
            <w:r w:rsidRPr="00A41DAA">
              <w:rPr>
                <w:sz w:val="20"/>
                <w:szCs w:val="20"/>
              </w:rPr>
              <w:t>563,16</w:t>
            </w:r>
          </w:p>
        </w:tc>
        <w:tc>
          <w:tcPr>
            <w:tcW w:w="708" w:type="dxa"/>
            <w:vAlign w:val="bottom"/>
          </w:tcPr>
          <w:p w:rsidR="00567596" w:rsidRPr="00A41DAA" w:rsidRDefault="00567596" w:rsidP="00567596">
            <w:pPr>
              <w:jc w:val="right"/>
              <w:rPr>
                <w:sz w:val="20"/>
                <w:szCs w:val="20"/>
              </w:rPr>
            </w:pPr>
            <w:r w:rsidRPr="00A41DAA">
              <w:rPr>
                <w:sz w:val="20"/>
                <w:szCs w:val="20"/>
              </w:rPr>
              <w:t>-3,50</w:t>
            </w:r>
          </w:p>
        </w:tc>
        <w:tc>
          <w:tcPr>
            <w:tcW w:w="567" w:type="dxa"/>
            <w:vAlign w:val="bottom"/>
          </w:tcPr>
          <w:p w:rsidR="00567596" w:rsidRPr="00A54DCE" w:rsidRDefault="00567596" w:rsidP="00567596">
            <w:pPr>
              <w:jc w:val="right"/>
              <w:rPr>
                <w:color w:val="000000"/>
                <w:sz w:val="20"/>
                <w:szCs w:val="20"/>
              </w:rPr>
            </w:pPr>
            <w:r w:rsidRPr="00A54DCE">
              <w:rPr>
                <w:color w:val="000000"/>
                <w:sz w:val="20"/>
                <w:szCs w:val="20"/>
              </w:rPr>
              <w:t>1,17</w:t>
            </w:r>
          </w:p>
        </w:tc>
        <w:tc>
          <w:tcPr>
            <w:tcW w:w="726" w:type="dxa"/>
            <w:vAlign w:val="bottom"/>
          </w:tcPr>
          <w:p w:rsidR="00567596" w:rsidRPr="00A54DCE" w:rsidRDefault="00567596" w:rsidP="00567596">
            <w:pPr>
              <w:jc w:val="right"/>
              <w:rPr>
                <w:color w:val="000000"/>
                <w:sz w:val="20"/>
                <w:szCs w:val="20"/>
              </w:rPr>
            </w:pPr>
            <w:r w:rsidRPr="00A54DCE">
              <w:rPr>
                <w:color w:val="000000"/>
                <w:sz w:val="20"/>
                <w:szCs w:val="20"/>
              </w:rPr>
              <w:t>0,51</w:t>
            </w:r>
          </w:p>
        </w:tc>
        <w:tc>
          <w:tcPr>
            <w:tcW w:w="1042" w:type="dxa"/>
            <w:vAlign w:val="bottom"/>
          </w:tcPr>
          <w:p w:rsidR="00567596" w:rsidRPr="00A41DAA" w:rsidRDefault="00567596" w:rsidP="00567596">
            <w:pPr>
              <w:jc w:val="right"/>
              <w:rPr>
                <w:sz w:val="20"/>
                <w:szCs w:val="20"/>
              </w:rPr>
            </w:pPr>
            <w:r w:rsidRPr="00A41DAA">
              <w:rPr>
                <w:sz w:val="20"/>
                <w:szCs w:val="20"/>
              </w:rPr>
              <w:t>1792,96</w:t>
            </w:r>
          </w:p>
        </w:tc>
      </w:tr>
      <w:tr w:rsidR="00567596" w:rsidRPr="00E31982" w:rsidTr="00567596">
        <w:trPr>
          <w:jc w:val="center"/>
        </w:trPr>
        <w:tc>
          <w:tcPr>
            <w:tcW w:w="877" w:type="dxa"/>
          </w:tcPr>
          <w:p w:rsidR="00567596" w:rsidRPr="00E31982" w:rsidRDefault="00567596" w:rsidP="00567596">
            <w:pPr>
              <w:rPr>
                <w:sz w:val="20"/>
                <w:szCs w:val="20"/>
                <w:lang w:val="lt-LT"/>
              </w:rPr>
            </w:pPr>
            <w:r w:rsidRPr="00E31982">
              <w:rPr>
                <w:sz w:val="20"/>
                <w:szCs w:val="20"/>
                <w:lang w:val="lt-LT"/>
              </w:rPr>
              <w:t>2009 02</w:t>
            </w:r>
          </w:p>
        </w:tc>
        <w:tc>
          <w:tcPr>
            <w:tcW w:w="830" w:type="dxa"/>
            <w:vAlign w:val="bottom"/>
          </w:tcPr>
          <w:p w:rsidR="00567596" w:rsidRPr="00A54DCE" w:rsidRDefault="00567596" w:rsidP="00567596">
            <w:pPr>
              <w:jc w:val="right"/>
              <w:rPr>
                <w:sz w:val="20"/>
                <w:szCs w:val="20"/>
              </w:rPr>
            </w:pPr>
            <w:r w:rsidRPr="00A54DCE">
              <w:rPr>
                <w:sz w:val="20"/>
                <w:szCs w:val="20"/>
              </w:rPr>
              <w:t>216,96</w:t>
            </w:r>
          </w:p>
        </w:tc>
        <w:tc>
          <w:tcPr>
            <w:tcW w:w="827" w:type="dxa"/>
            <w:vAlign w:val="bottom"/>
          </w:tcPr>
          <w:p w:rsidR="00567596" w:rsidRPr="00A54DCE" w:rsidRDefault="00567596" w:rsidP="00567596">
            <w:pPr>
              <w:jc w:val="right"/>
              <w:rPr>
                <w:color w:val="000000"/>
                <w:sz w:val="20"/>
                <w:szCs w:val="20"/>
              </w:rPr>
            </w:pPr>
            <w:r w:rsidRPr="00A54DCE">
              <w:rPr>
                <w:color w:val="000000"/>
                <w:sz w:val="20"/>
                <w:szCs w:val="20"/>
              </w:rPr>
              <w:t>-10,73</w:t>
            </w:r>
          </w:p>
        </w:tc>
        <w:tc>
          <w:tcPr>
            <w:tcW w:w="923" w:type="dxa"/>
            <w:vAlign w:val="bottom"/>
          </w:tcPr>
          <w:p w:rsidR="00567596" w:rsidRPr="00A54DCE" w:rsidRDefault="00567596" w:rsidP="00567596">
            <w:pPr>
              <w:jc w:val="right"/>
              <w:rPr>
                <w:color w:val="000000"/>
                <w:sz w:val="20"/>
                <w:szCs w:val="20"/>
              </w:rPr>
            </w:pPr>
            <w:r w:rsidRPr="00A54DCE">
              <w:rPr>
                <w:color w:val="000000"/>
                <w:sz w:val="20"/>
                <w:szCs w:val="20"/>
              </w:rPr>
              <w:t>-6,97</w:t>
            </w:r>
          </w:p>
        </w:tc>
        <w:tc>
          <w:tcPr>
            <w:tcW w:w="831" w:type="dxa"/>
            <w:vAlign w:val="bottom"/>
          </w:tcPr>
          <w:p w:rsidR="00567596" w:rsidRPr="00A54DCE" w:rsidRDefault="00567596" w:rsidP="00567596">
            <w:pPr>
              <w:jc w:val="right"/>
              <w:rPr>
                <w:color w:val="000000"/>
                <w:sz w:val="20"/>
                <w:szCs w:val="20"/>
              </w:rPr>
            </w:pPr>
            <w:r w:rsidRPr="00A54DCE">
              <w:rPr>
                <w:color w:val="000000"/>
                <w:sz w:val="20"/>
                <w:szCs w:val="20"/>
              </w:rPr>
              <w:t>-22,34</w:t>
            </w:r>
          </w:p>
        </w:tc>
        <w:tc>
          <w:tcPr>
            <w:tcW w:w="876" w:type="dxa"/>
            <w:vAlign w:val="bottom"/>
          </w:tcPr>
          <w:p w:rsidR="00567596" w:rsidRPr="00A54DCE" w:rsidRDefault="00567596" w:rsidP="00567596">
            <w:pPr>
              <w:jc w:val="right"/>
              <w:rPr>
                <w:color w:val="000000"/>
                <w:sz w:val="20"/>
                <w:szCs w:val="20"/>
              </w:rPr>
            </w:pPr>
            <w:r w:rsidRPr="00A54DCE">
              <w:rPr>
                <w:color w:val="000000"/>
                <w:sz w:val="20"/>
                <w:szCs w:val="20"/>
              </w:rPr>
              <w:t>-5,27</w:t>
            </w:r>
          </w:p>
        </w:tc>
        <w:tc>
          <w:tcPr>
            <w:tcW w:w="1040" w:type="dxa"/>
            <w:vAlign w:val="bottom"/>
          </w:tcPr>
          <w:p w:rsidR="00567596" w:rsidRPr="00E60DED" w:rsidRDefault="00567596" w:rsidP="00567596">
            <w:pPr>
              <w:autoSpaceDE w:val="0"/>
              <w:autoSpaceDN w:val="0"/>
              <w:adjustRightInd w:val="0"/>
              <w:ind w:right="30"/>
              <w:jc w:val="right"/>
              <w:rPr>
                <w:color w:val="000000"/>
                <w:sz w:val="20"/>
                <w:szCs w:val="20"/>
              </w:rPr>
            </w:pPr>
            <w:r w:rsidRPr="00E60DED">
              <w:rPr>
                <w:color w:val="000000"/>
                <w:sz w:val="20"/>
                <w:szCs w:val="20"/>
              </w:rPr>
              <w:t>10229</w:t>
            </w:r>
            <w:r w:rsidRPr="00A54DCE">
              <w:rPr>
                <w:color w:val="000000"/>
                <w:sz w:val="20"/>
                <w:szCs w:val="20"/>
              </w:rPr>
              <w:t>,</w:t>
            </w:r>
            <w:r w:rsidRPr="00E60DED">
              <w:rPr>
                <w:color w:val="000000"/>
                <w:sz w:val="20"/>
                <w:szCs w:val="20"/>
              </w:rPr>
              <w:t>2</w:t>
            </w:r>
            <w:r>
              <w:rPr>
                <w:color w:val="000000"/>
                <w:sz w:val="20"/>
                <w:szCs w:val="20"/>
              </w:rPr>
              <w:t>9</w:t>
            </w:r>
          </w:p>
        </w:tc>
        <w:tc>
          <w:tcPr>
            <w:tcW w:w="850" w:type="dxa"/>
            <w:vAlign w:val="bottom"/>
          </w:tcPr>
          <w:p w:rsidR="00567596" w:rsidRPr="00A54DCE" w:rsidRDefault="00567596" w:rsidP="00567596">
            <w:pPr>
              <w:jc w:val="right"/>
              <w:rPr>
                <w:sz w:val="20"/>
                <w:szCs w:val="20"/>
              </w:rPr>
            </w:pPr>
            <w:r w:rsidRPr="00A54DCE">
              <w:rPr>
                <w:sz w:val="20"/>
                <w:szCs w:val="20"/>
              </w:rPr>
              <w:t>90,2</w:t>
            </w:r>
            <w:r>
              <w:rPr>
                <w:sz w:val="20"/>
                <w:szCs w:val="20"/>
              </w:rPr>
              <w:t>0</w:t>
            </w:r>
          </w:p>
        </w:tc>
        <w:tc>
          <w:tcPr>
            <w:tcW w:w="851" w:type="dxa"/>
            <w:vAlign w:val="bottom"/>
          </w:tcPr>
          <w:p w:rsidR="00567596" w:rsidRPr="00A54DCE" w:rsidRDefault="00567596" w:rsidP="00567596">
            <w:pPr>
              <w:jc w:val="right"/>
              <w:rPr>
                <w:sz w:val="20"/>
                <w:szCs w:val="20"/>
              </w:rPr>
            </w:pPr>
            <w:r w:rsidRPr="00A54DCE">
              <w:rPr>
                <w:sz w:val="20"/>
                <w:szCs w:val="20"/>
              </w:rPr>
              <w:t>108,0</w:t>
            </w:r>
            <w:r>
              <w:rPr>
                <w:sz w:val="20"/>
                <w:szCs w:val="20"/>
              </w:rPr>
              <w:t>0</w:t>
            </w:r>
          </w:p>
        </w:tc>
        <w:tc>
          <w:tcPr>
            <w:tcW w:w="850" w:type="dxa"/>
            <w:vAlign w:val="bottom"/>
          </w:tcPr>
          <w:p w:rsidR="00567596" w:rsidRPr="00A54DCE" w:rsidRDefault="00567596" w:rsidP="00567596">
            <w:pPr>
              <w:jc w:val="right"/>
              <w:rPr>
                <w:sz w:val="20"/>
                <w:szCs w:val="20"/>
              </w:rPr>
            </w:pPr>
            <w:r w:rsidRPr="00A54DCE">
              <w:rPr>
                <w:sz w:val="20"/>
                <w:szCs w:val="20"/>
              </w:rPr>
              <w:t>108,2</w:t>
            </w:r>
            <w:r>
              <w:rPr>
                <w:sz w:val="20"/>
                <w:szCs w:val="20"/>
              </w:rPr>
              <w:t>0</w:t>
            </w:r>
          </w:p>
        </w:tc>
        <w:tc>
          <w:tcPr>
            <w:tcW w:w="567" w:type="dxa"/>
            <w:vAlign w:val="bottom"/>
          </w:tcPr>
          <w:p w:rsidR="00567596" w:rsidRPr="00A54DCE" w:rsidRDefault="00567596" w:rsidP="00567596">
            <w:pPr>
              <w:jc w:val="right"/>
              <w:rPr>
                <w:sz w:val="20"/>
                <w:szCs w:val="20"/>
              </w:rPr>
            </w:pPr>
            <w:r w:rsidRPr="00A54DCE">
              <w:rPr>
                <w:sz w:val="20"/>
                <w:szCs w:val="20"/>
              </w:rPr>
              <w:t>4,8</w:t>
            </w:r>
            <w:r>
              <w:rPr>
                <w:sz w:val="20"/>
                <w:szCs w:val="20"/>
              </w:rPr>
              <w:t>0</w:t>
            </w:r>
          </w:p>
        </w:tc>
        <w:tc>
          <w:tcPr>
            <w:tcW w:w="567" w:type="dxa"/>
            <w:vAlign w:val="bottom"/>
          </w:tcPr>
          <w:p w:rsidR="00567596" w:rsidRPr="00A54DCE" w:rsidRDefault="00567596" w:rsidP="00567596">
            <w:pPr>
              <w:jc w:val="right"/>
              <w:rPr>
                <w:sz w:val="20"/>
                <w:szCs w:val="20"/>
              </w:rPr>
            </w:pPr>
            <w:r w:rsidRPr="00A54DCE">
              <w:rPr>
                <w:sz w:val="20"/>
                <w:szCs w:val="20"/>
              </w:rPr>
              <w:t>3,55</w:t>
            </w:r>
          </w:p>
        </w:tc>
        <w:tc>
          <w:tcPr>
            <w:tcW w:w="851" w:type="dxa"/>
            <w:vAlign w:val="bottom"/>
          </w:tcPr>
          <w:p w:rsidR="00567596" w:rsidRPr="00A41DAA" w:rsidRDefault="00567596" w:rsidP="00567596">
            <w:pPr>
              <w:jc w:val="right"/>
              <w:rPr>
                <w:sz w:val="20"/>
                <w:szCs w:val="20"/>
              </w:rPr>
            </w:pPr>
            <w:r w:rsidRPr="00A41DAA">
              <w:rPr>
                <w:sz w:val="20"/>
                <w:szCs w:val="20"/>
              </w:rPr>
              <w:t>582,88</w:t>
            </w:r>
          </w:p>
        </w:tc>
        <w:tc>
          <w:tcPr>
            <w:tcW w:w="708" w:type="dxa"/>
            <w:vAlign w:val="bottom"/>
          </w:tcPr>
          <w:p w:rsidR="00567596" w:rsidRPr="00A41DAA" w:rsidRDefault="00567596" w:rsidP="00567596">
            <w:pPr>
              <w:jc w:val="right"/>
              <w:rPr>
                <w:sz w:val="20"/>
                <w:szCs w:val="20"/>
              </w:rPr>
            </w:pPr>
            <w:r w:rsidRPr="00A41DAA">
              <w:rPr>
                <w:sz w:val="20"/>
                <w:szCs w:val="20"/>
              </w:rPr>
              <w:t>-5,20</w:t>
            </w:r>
          </w:p>
        </w:tc>
        <w:tc>
          <w:tcPr>
            <w:tcW w:w="567" w:type="dxa"/>
            <w:vAlign w:val="bottom"/>
          </w:tcPr>
          <w:p w:rsidR="00567596" w:rsidRPr="00A54DCE" w:rsidRDefault="00567596" w:rsidP="00567596">
            <w:pPr>
              <w:jc w:val="right"/>
              <w:rPr>
                <w:color w:val="000000"/>
                <w:sz w:val="20"/>
                <w:szCs w:val="20"/>
              </w:rPr>
            </w:pPr>
            <w:r w:rsidRPr="00A54DCE">
              <w:rPr>
                <w:color w:val="000000"/>
                <w:sz w:val="20"/>
                <w:szCs w:val="20"/>
              </w:rPr>
              <w:t>0,44</w:t>
            </w:r>
          </w:p>
        </w:tc>
        <w:tc>
          <w:tcPr>
            <w:tcW w:w="726" w:type="dxa"/>
            <w:vAlign w:val="bottom"/>
          </w:tcPr>
          <w:p w:rsidR="00567596" w:rsidRPr="00A54DCE" w:rsidRDefault="00567596" w:rsidP="00567596">
            <w:pPr>
              <w:jc w:val="right"/>
              <w:rPr>
                <w:color w:val="000000"/>
                <w:sz w:val="20"/>
                <w:szCs w:val="20"/>
              </w:rPr>
            </w:pPr>
            <w:r w:rsidRPr="00A54DCE">
              <w:rPr>
                <w:color w:val="000000"/>
                <w:sz w:val="20"/>
                <w:szCs w:val="20"/>
              </w:rPr>
              <w:t>0,68</w:t>
            </w:r>
          </w:p>
        </w:tc>
        <w:tc>
          <w:tcPr>
            <w:tcW w:w="1042" w:type="dxa"/>
            <w:vAlign w:val="bottom"/>
          </w:tcPr>
          <w:p w:rsidR="00567596" w:rsidRPr="00A41DAA" w:rsidRDefault="00567596" w:rsidP="00567596">
            <w:pPr>
              <w:jc w:val="right"/>
              <w:rPr>
                <w:sz w:val="20"/>
                <w:szCs w:val="20"/>
              </w:rPr>
            </w:pPr>
            <w:r w:rsidRPr="00A41DAA">
              <w:rPr>
                <w:sz w:val="20"/>
                <w:szCs w:val="20"/>
              </w:rPr>
              <w:t>1548,51</w:t>
            </w:r>
          </w:p>
        </w:tc>
      </w:tr>
      <w:tr w:rsidR="00567596" w:rsidRPr="00E31982" w:rsidTr="00567596">
        <w:trPr>
          <w:jc w:val="center"/>
        </w:trPr>
        <w:tc>
          <w:tcPr>
            <w:tcW w:w="877" w:type="dxa"/>
          </w:tcPr>
          <w:p w:rsidR="00567596" w:rsidRPr="00E31982" w:rsidRDefault="00567596" w:rsidP="00567596">
            <w:pPr>
              <w:rPr>
                <w:sz w:val="20"/>
                <w:szCs w:val="20"/>
                <w:lang w:val="lt-LT"/>
              </w:rPr>
            </w:pPr>
            <w:r w:rsidRPr="00E31982">
              <w:rPr>
                <w:sz w:val="20"/>
                <w:szCs w:val="20"/>
                <w:lang w:val="lt-LT"/>
              </w:rPr>
              <w:t>2009 03</w:t>
            </w:r>
          </w:p>
        </w:tc>
        <w:tc>
          <w:tcPr>
            <w:tcW w:w="830" w:type="dxa"/>
            <w:vAlign w:val="bottom"/>
          </w:tcPr>
          <w:p w:rsidR="00567596" w:rsidRPr="00A54DCE" w:rsidRDefault="00567596" w:rsidP="00567596">
            <w:pPr>
              <w:jc w:val="right"/>
              <w:rPr>
                <w:sz w:val="20"/>
                <w:szCs w:val="20"/>
              </w:rPr>
            </w:pPr>
            <w:r w:rsidRPr="00A54DCE">
              <w:rPr>
                <w:sz w:val="20"/>
                <w:szCs w:val="20"/>
              </w:rPr>
              <w:t>207,29</w:t>
            </w:r>
          </w:p>
        </w:tc>
        <w:tc>
          <w:tcPr>
            <w:tcW w:w="827" w:type="dxa"/>
            <w:vAlign w:val="bottom"/>
          </w:tcPr>
          <w:p w:rsidR="00567596" w:rsidRPr="00A54DCE" w:rsidRDefault="00567596" w:rsidP="00567596">
            <w:pPr>
              <w:jc w:val="right"/>
              <w:rPr>
                <w:color w:val="000000"/>
                <w:sz w:val="20"/>
                <w:szCs w:val="20"/>
              </w:rPr>
            </w:pPr>
            <w:r w:rsidRPr="00A54DCE">
              <w:rPr>
                <w:color w:val="000000"/>
                <w:sz w:val="20"/>
                <w:szCs w:val="20"/>
              </w:rPr>
              <w:t>-4,08</w:t>
            </w:r>
          </w:p>
        </w:tc>
        <w:tc>
          <w:tcPr>
            <w:tcW w:w="923" w:type="dxa"/>
            <w:vAlign w:val="bottom"/>
          </w:tcPr>
          <w:p w:rsidR="00567596" w:rsidRPr="00A54DCE" w:rsidRDefault="00567596" w:rsidP="00567596">
            <w:pPr>
              <w:jc w:val="right"/>
              <w:rPr>
                <w:color w:val="000000"/>
                <w:sz w:val="20"/>
                <w:szCs w:val="20"/>
              </w:rPr>
            </w:pPr>
            <w:r w:rsidRPr="00A54DCE">
              <w:rPr>
                <w:color w:val="000000"/>
                <w:sz w:val="20"/>
                <w:szCs w:val="20"/>
              </w:rPr>
              <w:t>-2,78</w:t>
            </w:r>
          </w:p>
        </w:tc>
        <w:tc>
          <w:tcPr>
            <w:tcW w:w="831" w:type="dxa"/>
            <w:vAlign w:val="bottom"/>
          </w:tcPr>
          <w:p w:rsidR="00567596" w:rsidRPr="00A54DCE" w:rsidRDefault="00567596" w:rsidP="00567596">
            <w:pPr>
              <w:jc w:val="right"/>
              <w:rPr>
                <w:color w:val="000000"/>
                <w:sz w:val="20"/>
                <w:szCs w:val="20"/>
              </w:rPr>
            </w:pPr>
            <w:r w:rsidRPr="00A54DCE">
              <w:rPr>
                <w:color w:val="000000"/>
                <w:sz w:val="20"/>
                <w:szCs w:val="20"/>
              </w:rPr>
              <w:t>4,19</w:t>
            </w:r>
          </w:p>
        </w:tc>
        <w:tc>
          <w:tcPr>
            <w:tcW w:w="876" w:type="dxa"/>
            <w:vAlign w:val="bottom"/>
          </w:tcPr>
          <w:p w:rsidR="00567596" w:rsidRPr="00A54DCE" w:rsidRDefault="00567596" w:rsidP="00567596">
            <w:pPr>
              <w:jc w:val="right"/>
              <w:rPr>
                <w:color w:val="000000"/>
                <w:sz w:val="20"/>
                <w:szCs w:val="20"/>
              </w:rPr>
            </w:pPr>
            <w:r w:rsidRPr="00A54DCE">
              <w:rPr>
                <w:color w:val="000000"/>
                <w:sz w:val="20"/>
                <w:szCs w:val="20"/>
              </w:rPr>
              <w:t>-6,34</w:t>
            </w:r>
          </w:p>
        </w:tc>
        <w:tc>
          <w:tcPr>
            <w:tcW w:w="1040" w:type="dxa"/>
            <w:vAlign w:val="bottom"/>
          </w:tcPr>
          <w:p w:rsidR="00567596" w:rsidRPr="00E60DED" w:rsidRDefault="00567596" w:rsidP="00567596">
            <w:pPr>
              <w:autoSpaceDE w:val="0"/>
              <w:autoSpaceDN w:val="0"/>
              <w:adjustRightInd w:val="0"/>
              <w:ind w:right="30"/>
              <w:jc w:val="right"/>
              <w:rPr>
                <w:color w:val="000000"/>
                <w:sz w:val="20"/>
                <w:szCs w:val="20"/>
              </w:rPr>
            </w:pPr>
            <w:r w:rsidRPr="00E60DED">
              <w:rPr>
                <w:color w:val="000000"/>
                <w:sz w:val="20"/>
                <w:szCs w:val="20"/>
              </w:rPr>
              <w:t>10153</w:t>
            </w:r>
            <w:r w:rsidRPr="00A54DCE">
              <w:rPr>
                <w:color w:val="000000"/>
                <w:sz w:val="20"/>
                <w:szCs w:val="20"/>
              </w:rPr>
              <w:t>,</w:t>
            </w:r>
            <w:r w:rsidRPr="00E60DED">
              <w:rPr>
                <w:color w:val="000000"/>
                <w:sz w:val="20"/>
                <w:szCs w:val="20"/>
              </w:rPr>
              <w:t>11</w:t>
            </w:r>
          </w:p>
        </w:tc>
        <w:tc>
          <w:tcPr>
            <w:tcW w:w="850" w:type="dxa"/>
            <w:vAlign w:val="bottom"/>
          </w:tcPr>
          <w:p w:rsidR="00567596" w:rsidRPr="00A54DCE" w:rsidRDefault="00567596" w:rsidP="00567596">
            <w:pPr>
              <w:jc w:val="right"/>
              <w:rPr>
                <w:sz w:val="20"/>
                <w:szCs w:val="20"/>
              </w:rPr>
            </w:pPr>
            <w:r w:rsidRPr="00A54DCE">
              <w:rPr>
                <w:sz w:val="20"/>
                <w:szCs w:val="20"/>
              </w:rPr>
              <w:t>88,4</w:t>
            </w:r>
            <w:r>
              <w:rPr>
                <w:sz w:val="20"/>
                <w:szCs w:val="20"/>
              </w:rPr>
              <w:t>0</w:t>
            </w:r>
          </w:p>
        </w:tc>
        <w:tc>
          <w:tcPr>
            <w:tcW w:w="851" w:type="dxa"/>
            <w:vAlign w:val="bottom"/>
          </w:tcPr>
          <w:p w:rsidR="00567596" w:rsidRPr="00A54DCE" w:rsidRDefault="00567596" w:rsidP="00567596">
            <w:pPr>
              <w:jc w:val="right"/>
              <w:rPr>
                <w:sz w:val="20"/>
                <w:szCs w:val="20"/>
              </w:rPr>
            </w:pPr>
            <w:r w:rsidRPr="00A54DCE">
              <w:rPr>
                <w:sz w:val="20"/>
                <w:szCs w:val="20"/>
              </w:rPr>
              <w:t>108,4</w:t>
            </w:r>
            <w:r>
              <w:rPr>
                <w:sz w:val="20"/>
                <w:szCs w:val="20"/>
              </w:rPr>
              <w:t>0</w:t>
            </w:r>
          </w:p>
        </w:tc>
        <w:tc>
          <w:tcPr>
            <w:tcW w:w="850" w:type="dxa"/>
            <w:vAlign w:val="bottom"/>
          </w:tcPr>
          <w:p w:rsidR="00567596" w:rsidRPr="00A54DCE" w:rsidRDefault="00567596" w:rsidP="00567596">
            <w:pPr>
              <w:jc w:val="right"/>
              <w:rPr>
                <w:sz w:val="20"/>
                <w:szCs w:val="20"/>
              </w:rPr>
            </w:pPr>
            <w:r w:rsidRPr="00A54DCE">
              <w:rPr>
                <w:sz w:val="20"/>
                <w:szCs w:val="20"/>
              </w:rPr>
              <w:t>108,2</w:t>
            </w:r>
            <w:r>
              <w:rPr>
                <w:sz w:val="20"/>
                <w:szCs w:val="20"/>
              </w:rPr>
              <w:t>0</w:t>
            </w:r>
          </w:p>
        </w:tc>
        <w:tc>
          <w:tcPr>
            <w:tcW w:w="567" w:type="dxa"/>
            <w:vAlign w:val="bottom"/>
          </w:tcPr>
          <w:p w:rsidR="00567596" w:rsidRPr="00A54DCE" w:rsidRDefault="00567596" w:rsidP="00567596">
            <w:pPr>
              <w:jc w:val="right"/>
              <w:rPr>
                <w:sz w:val="20"/>
                <w:szCs w:val="20"/>
              </w:rPr>
            </w:pPr>
            <w:r w:rsidRPr="00A54DCE">
              <w:rPr>
                <w:sz w:val="20"/>
                <w:szCs w:val="20"/>
              </w:rPr>
              <w:t>5,3</w:t>
            </w:r>
            <w:r>
              <w:rPr>
                <w:sz w:val="20"/>
                <w:szCs w:val="20"/>
              </w:rPr>
              <w:t>0</w:t>
            </w:r>
          </w:p>
        </w:tc>
        <w:tc>
          <w:tcPr>
            <w:tcW w:w="567" w:type="dxa"/>
            <w:vAlign w:val="bottom"/>
          </w:tcPr>
          <w:p w:rsidR="00567596" w:rsidRPr="00A54DCE" w:rsidRDefault="00567596" w:rsidP="00567596">
            <w:pPr>
              <w:jc w:val="right"/>
              <w:rPr>
                <w:sz w:val="20"/>
                <w:szCs w:val="20"/>
              </w:rPr>
            </w:pPr>
            <w:r w:rsidRPr="00A54DCE">
              <w:rPr>
                <w:sz w:val="20"/>
                <w:szCs w:val="20"/>
              </w:rPr>
              <w:t>2,84</w:t>
            </w:r>
          </w:p>
        </w:tc>
        <w:tc>
          <w:tcPr>
            <w:tcW w:w="851" w:type="dxa"/>
            <w:vAlign w:val="bottom"/>
          </w:tcPr>
          <w:p w:rsidR="00567596" w:rsidRPr="00A41DAA" w:rsidRDefault="00567596" w:rsidP="00567596">
            <w:pPr>
              <w:jc w:val="right"/>
              <w:rPr>
                <w:sz w:val="20"/>
                <w:szCs w:val="20"/>
              </w:rPr>
            </w:pPr>
            <w:r w:rsidRPr="00A41DAA">
              <w:rPr>
                <w:sz w:val="20"/>
                <w:szCs w:val="20"/>
              </w:rPr>
              <w:t>571,46</w:t>
            </w:r>
          </w:p>
        </w:tc>
        <w:tc>
          <w:tcPr>
            <w:tcW w:w="708" w:type="dxa"/>
            <w:vAlign w:val="bottom"/>
          </w:tcPr>
          <w:p w:rsidR="00567596" w:rsidRPr="00A41DAA" w:rsidRDefault="00567596" w:rsidP="00567596">
            <w:pPr>
              <w:jc w:val="right"/>
              <w:rPr>
                <w:sz w:val="20"/>
                <w:szCs w:val="20"/>
              </w:rPr>
            </w:pPr>
            <w:r w:rsidRPr="00A41DAA">
              <w:rPr>
                <w:sz w:val="20"/>
                <w:szCs w:val="20"/>
              </w:rPr>
              <w:t>-3,40</w:t>
            </w:r>
          </w:p>
        </w:tc>
        <w:tc>
          <w:tcPr>
            <w:tcW w:w="567" w:type="dxa"/>
            <w:vAlign w:val="bottom"/>
          </w:tcPr>
          <w:p w:rsidR="00567596" w:rsidRPr="00A54DCE" w:rsidRDefault="00567596" w:rsidP="00567596">
            <w:pPr>
              <w:jc w:val="right"/>
              <w:rPr>
                <w:color w:val="000000"/>
                <w:sz w:val="20"/>
                <w:szCs w:val="20"/>
              </w:rPr>
            </w:pPr>
            <w:r w:rsidRPr="00A54DCE">
              <w:rPr>
                <w:color w:val="000000"/>
                <w:sz w:val="20"/>
                <w:szCs w:val="20"/>
              </w:rPr>
              <w:t>0,77</w:t>
            </w:r>
          </w:p>
        </w:tc>
        <w:tc>
          <w:tcPr>
            <w:tcW w:w="726" w:type="dxa"/>
            <w:vAlign w:val="bottom"/>
          </w:tcPr>
          <w:p w:rsidR="00567596" w:rsidRPr="00A54DCE" w:rsidRDefault="00567596" w:rsidP="00567596">
            <w:pPr>
              <w:jc w:val="right"/>
              <w:rPr>
                <w:color w:val="000000"/>
                <w:sz w:val="20"/>
                <w:szCs w:val="20"/>
              </w:rPr>
            </w:pPr>
            <w:r w:rsidRPr="00A54DCE">
              <w:rPr>
                <w:color w:val="000000"/>
                <w:sz w:val="20"/>
                <w:szCs w:val="20"/>
              </w:rPr>
              <w:t>0,98</w:t>
            </w:r>
          </w:p>
        </w:tc>
        <w:tc>
          <w:tcPr>
            <w:tcW w:w="1042" w:type="dxa"/>
            <w:vAlign w:val="bottom"/>
          </w:tcPr>
          <w:p w:rsidR="00567596" w:rsidRPr="00A41DAA" w:rsidRDefault="00567596" w:rsidP="00567596">
            <w:pPr>
              <w:jc w:val="right"/>
              <w:rPr>
                <w:sz w:val="20"/>
                <w:szCs w:val="20"/>
              </w:rPr>
            </w:pPr>
            <w:r w:rsidRPr="00A41DAA">
              <w:rPr>
                <w:sz w:val="20"/>
                <w:szCs w:val="20"/>
              </w:rPr>
              <w:t>2148,69</w:t>
            </w:r>
          </w:p>
        </w:tc>
      </w:tr>
      <w:tr w:rsidR="00567596" w:rsidRPr="00E31982" w:rsidTr="00567596">
        <w:trPr>
          <w:jc w:val="center"/>
        </w:trPr>
        <w:tc>
          <w:tcPr>
            <w:tcW w:w="877" w:type="dxa"/>
          </w:tcPr>
          <w:p w:rsidR="00567596" w:rsidRPr="00E31982" w:rsidRDefault="00567596" w:rsidP="00567596">
            <w:pPr>
              <w:rPr>
                <w:sz w:val="20"/>
                <w:szCs w:val="20"/>
                <w:lang w:val="lt-LT"/>
              </w:rPr>
            </w:pPr>
            <w:r w:rsidRPr="00E31982">
              <w:rPr>
                <w:sz w:val="20"/>
                <w:szCs w:val="20"/>
                <w:lang w:val="lt-LT"/>
              </w:rPr>
              <w:t>2009 04</w:t>
            </w:r>
          </w:p>
        </w:tc>
        <w:tc>
          <w:tcPr>
            <w:tcW w:w="830" w:type="dxa"/>
            <w:vAlign w:val="bottom"/>
          </w:tcPr>
          <w:p w:rsidR="00567596" w:rsidRPr="00A54DCE" w:rsidRDefault="00567596" w:rsidP="00567596">
            <w:pPr>
              <w:jc w:val="right"/>
              <w:rPr>
                <w:sz w:val="20"/>
                <w:szCs w:val="20"/>
              </w:rPr>
            </w:pPr>
            <w:r w:rsidRPr="00A54DCE">
              <w:rPr>
                <w:sz w:val="20"/>
                <w:szCs w:val="20"/>
              </w:rPr>
              <w:t>245,32</w:t>
            </w:r>
          </w:p>
        </w:tc>
        <w:tc>
          <w:tcPr>
            <w:tcW w:w="827" w:type="dxa"/>
            <w:vAlign w:val="bottom"/>
          </w:tcPr>
          <w:p w:rsidR="00567596" w:rsidRPr="00A54DCE" w:rsidRDefault="00567596" w:rsidP="00567596">
            <w:pPr>
              <w:jc w:val="right"/>
              <w:rPr>
                <w:color w:val="000000"/>
                <w:sz w:val="20"/>
                <w:szCs w:val="20"/>
              </w:rPr>
            </w:pPr>
            <w:r w:rsidRPr="00A54DCE">
              <w:rPr>
                <w:color w:val="000000"/>
                <w:sz w:val="20"/>
                <w:szCs w:val="20"/>
              </w:rPr>
              <w:t>28,97</w:t>
            </w:r>
          </w:p>
        </w:tc>
        <w:tc>
          <w:tcPr>
            <w:tcW w:w="923" w:type="dxa"/>
            <w:vAlign w:val="bottom"/>
          </w:tcPr>
          <w:p w:rsidR="00567596" w:rsidRPr="00A54DCE" w:rsidRDefault="00567596" w:rsidP="00567596">
            <w:pPr>
              <w:jc w:val="right"/>
              <w:rPr>
                <w:color w:val="000000"/>
                <w:sz w:val="20"/>
                <w:szCs w:val="20"/>
              </w:rPr>
            </w:pPr>
            <w:r w:rsidRPr="00A54DCE">
              <w:rPr>
                <w:color w:val="000000"/>
                <w:sz w:val="20"/>
                <w:szCs w:val="20"/>
              </w:rPr>
              <w:t>10,90</w:t>
            </w:r>
          </w:p>
        </w:tc>
        <w:tc>
          <w:tcPr>
            <w:tcW w:w="831" w:type="dxa"/>
            <w:vAlign w:val="bottom"/>
          </w:tcPr>
          <w:p w:rsidR="00567596" w:rsidRPr="00A54DCE" w:rsidRDefault="00567596" w:rsidP="00567596">
            <w:pPr>
              <w:jc w:val="right"/>
              <w:rPr>
                <w:color w:val="000000"/>
                <w:sz w:val="20"/>
                <w:szCs w:val="20"/>
              </w:rPr>
            </w:pPr>
            <w:r w:rsidRPr="00A54DCE">
              <w:rPr>
                <w:color w:val="000000"/>
                <w:sz w:val="20"/>
                <w:szCs w:val="20"/>
              </w:rPr>
              <w:t>29,90</w:t>
            </w:r>
          </w:p>
        </w:tc>
        <w:tc>
          <w:tcPr>
            <w:tcW w:w="876" w:type="dxa"/>
            <w:vAlign w:val="bottom"/>
          </w:tcPr>
          <w:p w:rsidR="00567596" w:rsidRPr="00A54DCE" w:rsidRDefault="00567596" w:rsidP="00567596">
            <w:pPr>
              <w:jc w:val="right"/>
              <w:rPr>
                <w:color w:val="000000"/>
                <w:sz w:val="20"/>
                <w:szCs w:val="20"/>
              </w:rPr>
            </w:pPr>
            <w:r w:rsidRPr="00A54DCE">
              <w:rPr>
                <w:color w:val="000000"/>
                <w:sz w:val="20"/>
                <w:szCs w:val="20"/>
              </w:rPr>
              <w:t>13,36</w:t>
            </w:r>
          </w:p>
        </w:tc>
        <w:tc>
          <w:tcPr>
            <w:tcW w:w="1040" w:type="dxa"/>
            <w:vAlign w:val="bottom"/>
          </w:tcPr>
          <w:p w:rsidR="00567596" w:rsidRPr="00E60DED" w:rsidRDefault="00567596" w:rsidP="00567596">
            <w:pPr>
              <w:autoSpaceDE w:val="0"/>
              <w:autoSpaceDN w:val="0"/>
              <w:adjustRightInd w:val="0"/>
              <w:ind w:right="30"/>
              <w:jc w:val="right"/>
              <w:rPr>
                <w:color w:val="000000"/>
                <w:sz w:val="20"/>
                <w:szCs w:val="20"/>
              </w:rPr>
            </w:pPr>
            <w:r w:rsidRPr="00E60DED">
              <w:rPr>
                <w:color w:val="000000"/>
                <w:sz w:val="20"/>
                <w:szCs w:val="20"/>
              </w:rPr>
              <w:t>10069</w:t>
            </w:r>
            <w:r w:rsidRPr="00A54DCE">
              <w:rPr>
                <w:color w:val="000000"/>
                <w:sz w:val="20"/>
                <w:szCs w:val="20"/>
              </w:rPr>
              <w:t>,</w:t>
            </w:r>
            <w:r w:rsidRPr="00E60DED">
              <w:rPr>
                <w:color w:val="000000"/>
                <w:sz w:val="20"/>
                <w:szCs w:val="20"/>
              </w:rPr>
              <w:t>78</w:t>
            </w:r>
          </w:p>
        </w:tc>
        <w:tc>
          <w:tcPr>
            <w:tcW w:w="850" w:type="dxa"/>
            <w:vAlign w:val="bottom"/>
          </w:tcPr>
          <w:p w:rsidR="00567596" w:rsidRPr="00A54DCE" w:rsidRDefault="00567596" w:rsidP="00567596">
            <w:pPr>
              <w:jc w:val="right"/>
              <w:rPr>
                <w:sz w:val="20"/>
                <w:szCs w:val="20"/>
              </w:rPr>
            </w:pPr>
            <w:r w:rsidRPr="00A54DCE">
              <w:rPr>
                <w:sz w:val="20"/>
                <w:szCs w:val="20"/>
              </w:rPr>
              <w:t>87,0</w:t>
            </w:r>
            <w:r>
              <w:rPr>
                <w:sz w:val="20"/>
                <w:szCs w:val="20"/>
              </w:rPr>
              <w:t>0</w:t>
            </w:r>
          </w:p>
        </w:tc>
        <w:tc>
          <w:tcPr>
            <w:tcW w:w="851" w:type="dxa"/>
            <w:vAlign w:val="bottom"/>
          </w:tcPr>
          <w:p w:rsidR="00567596" w:rsidRPr="00A54DCE" w:rsidRDefault="00567596" w:rsidP="00567596">
            <w:pPr>
              <w:jc w:val="right"/>
              <w:rPr>
                <w:sz w:val="20"/>
                <w:szCs w:val="20"/>
              </w:rPr>
            </w:pPr>
            <w:r w:rsidRPr="00A54DCE">
              <w:rPr>
                <w:sz w:val="20"/>
                <w:szCs w:val="20"/>
              </w:rPr>
              <w:t>108,3</w:t>
            </w:r>
            <w:r>
              <w:rPr>
                <w:sz w:val="20"/>
                <w:szCs w:val="20"/>
              </w:rPr>
              <w:t>0</w:t>
            </w:r>
          </w:p>
        </w:tc>
        <w:tc>
          <w:tcPr>
            <w:tcW w:w="850" w:type="dxa"/>
            <w:vAlign w:val="bottom"/>
          </w:tcPr>
          <w:p w:rsidR="00567596" w:rsidRPr="00A54DCE" w:rsidRDefault="00567596" w:rsidP="00567596">
            <w:pPr>
              <w:jc w:val="right"/>
              <w:rPr>
                <w:sz w:val="20"/>
                <w:szCs w:val="20"/>
              </w:rPr>
            </w:pPr>
            <w:r w:rsidRPr="00A54DCE">
              <w:rPr>
                <w:sz w:val="20"/>
                <w:szCs w:val="20"/>
              </w:rPr>
              <w:t>108,9</w:t>
            </w:r>
            <w:r>
              <w:rPr>
                <w:sz w:val="20"/>
                <w:szCs w:val="20"/>
              </w:rPr>
              <w:t>0</w:t>
            </w:r>
          </w:p>
        </w:tc>
        <w:tc>
          <w:tcPr>
            <w:tcW w:w="567" w:type="dxa"/>
            <w:vAlign w:val="bottom"/>
          </w:tcPr>
          <w:p w:rsidR="00567596" w:rsidRPr="00A54DCE" w:rsidRDefault="00567596" w:rsidP="00567596">
            <w:pPr>
              <w:jc w:val="right"/>
              <w:rPr>
                <w:sz w:val="20"/>
                <w:szCs w:val="20"/>
              </w:rPr>
            </w:pPr>
            <w:r w:rsidRPr="00A54DCE">
              <w:rPr>
                <w:sz w:val="20"/>
                <w:szCs w:val="20"/>
              </w:rPr>
              <w:t>5,9</w:t>
            </w:r>
            <w:r>
              <w:rPr>
                <w:sz w:val="20"/>
                <w:szCs w:val="20"/>
              </w:rPr>
              <w:t>0</w:t>
            </w:r>
          </w:p>
        </w:tc>
        <w:tc>
          <w:tcPr>
            <w:tcW w:w="567" w:type="dxa"/>
            <w:vAlign w:val="bottom"/>
          </w:tcPr>
          <w:p w:rsidR="00567596" w:rsidRPr="00A54DCE" w:rsidRDefault="00567596" w:rsidP="00567596">
            <w:pPr>
              <w:jc w:val="right"/>
              <w:rPr>
                <w:sz w:val="20"/>
                <w:szCs w:val="20"/>
              </w:rPr>
            </w:pPr>
            <w:r w:rsidRPr="00A54DCE">
              <w:rPr>
                <w:sz w:val="20"/>
                <w:szCs w:val="20"/>
              </w:rPr>
              <w:t>2,48</w:t>
            </w:r>
          </w:p>
        </w:tc>
        <w:tc>
          <w:tcPr>
            <w:tcW w:w="851" w:type="dxa"/>
            <w:vAlign w:val="bottom"/>
          </w:tcPr>
          <w:p w:rsidR="00567596" w:rsidRPr="00A41DAA" w:rsidRDefault="00567596" w:rsidP="00567596">
            <w:pPr>
              <w:jc w:val="right"/>
              <w:rPr>
                <w:sz w:val="20"/>
                <w:szCs w:val="20"/>
              </w:rPr>
            </w:pPr>
            <w:r w:rsidRPr="00A41DAA">
              <w:rPr>
                <w:sz w:val="20"/>
                <w:szCs w:val="20"/>
              </w:rPr>
              <w:t>565,01</w:t>
            </w:r>
          </w:p>
        </w:tc>
        <w:tc>
          <w:tcPr>
            <w:tcW w:w="708" w:type="dxa"/>
            <w:vAlign w:val="bottom"/>
          </w:tcPr>
          <w:p w:rsidR="00567596" w:rsidRPr="00A41DAA" w:rsidRDefault="00567596" w:rsidP="00567596">
            <w:pPr>
              <w:jc w:val="right"/>
              <w:rPr>
                <w:sz w:val="20"/>
                <w:szCs w:val="20"/>
              </w:rPr>
            </w:pPr>
            <w:r w:rsidRPr="00A41DAA">
              <w:rPr>
                <w:sz w:val="20"/>
                <w:szCs w:val="20"/>
              </w:rPr>
              <w:t>4,10</w:t>
            </w:r>
          </w:p>
        </w:tc>
        <w:tc>
          <w:tcPr>
            <w:tcW w:w="567" w:type="dxa"/>
            <w:vAlign w:val="bottom"/>
          </w:tcPr>
          <w:p w:rsidR="00567596" w:rsidRPr="00A54DCE" w:rsidRDefault="00567596" w:rsidP="00567596">
            <w:pPr>
              <w:jc w:val="right"/>
              <w:rPr>
                <w:color w:val="000000"/>
                <w:sz w:val="20"/>
                <w:szCs w:val="20"/>
              </w:rPr>
            </w:pPr>
            <w:r w:rsidRPr="00A54DCE">
              <w:rPr>
                <w:color w:val="000000"/>
                <w:sz w:val="20"/>
                <w:szCs w:val="20"/>
              </w:rPr>
              <w:t>2,43</w:t>
            </w:r>
          </w:p>
        </w:tc>
        <w:tc>
          <w:tcPr>
            <w:tcW w:w="726" w:type="dxa"/>
            <w:vAlign w:val="bottom"/>
          </w:tcPr>
          <w:p w:rsidR="00567596" w:rsidRPr="00A54DCE" w:rsidRDefault="00567596" w:rsidP="00567596">
            <w:pPr>
              <w:jc w:val="right"/>
              <w:rPr>
                <w:color w:val="000000"/>
                <w:sz w:val="20"/>
                <w:szCs w:val="20"/>
              </w:rPr>
            </w:pPr>
            <w:r w:rsidRPr="00A54DCE">
              <w:rPr>
                <w:color w:val="000000"/>
                <w:sz w:val="20"/>
                <w:szCs w:val="20"/>
              </w:rPr>
              <w:t>0,23</w:t>
            </w:r>
          </w:p>
        </w:tc>
        <w:tc>
          <w:tcPr>
            <w:tcW w:w="1042" w:type="dxa"/>
            <w:vAlign w:val="bottom"/>
          </w:tcPr>
          <w:p w:rsidR="00567596" w:rsidRPr="00A41DAA" w:rsidRDefault="00567596" w:rsidP="00567596">
            <w:pPr>
              <w:jc w:val="right"/>
              <w:rPr>
                <w:sz w:val="20"/>
                <w:szCs w:val="20"/>
              </w:rPr>
            </w:pPr>
            <w:r w:rsidRPr="00A41DAA">
              <w:rPr>
                <w:sz w:val="20"/>
                <w:szCs w:val="20"/>
              </w:rPr>
              <w:t>2911,81</w:t>
            </w:r>
          </w:p>
        </w:tc>
      </w:tr>
      <w:tr w:rsidR="00567596" w:rsidRPr="00E31982" w:rsidTr="00567596">
        <w:trPr>
          <w:jc w:val="center"/>
        </w:trPr>
        <w:tc>
          <w:tcPr>
            <w:tcW w:w="877" w:type="dxa"/>
          </w:tcPr>
          <w:p w:rsidR="00567596" w:rsidRPr="00E31982" w:rsidRDefault="00567596" w:rsidP="00567596">
            <w:pPr>
              <w:rPr>
                <w:sz w:val="20"/>
                <w:szCs w:val="20"/>
                <w:lang w:val="lt-LT"/>
              </w:rPr>
            </w:pPr>
            <w:r w:rsidRPr="00E31982">
              <w:rPr>
                <w:sz w:val="20"/>
                <w:szCs w:val="20"/>
                <w:lang w:val="lt-LT"/>
              </w:rPr>
              <w:t>2009 05</w:t>
            </w:r>
          </w:p>
        </w:tc>
        <w:tc>
          <w:tcPr>
            <w:tcW w:w="830" w:type="dxa"/>
            <w:vAlign w:val="bottom"/>
          </w:tcPr>
          <w:p w:rsidR="00567596" w:rsidRPr="00A54DCE" w:rsidRDefault="00567596" w:rsidP="00567596">
            <w:pPr>
              <w:jc w:val="right"/>
              <w:rPr>
                <w:sz w:val="20"/>
                <w:szCs w:val="20"/>
              </w:rPr>
            </w:pPr>
            <w:r w:rsidRPr="00A54DCE">
              <w:rPr>
                <w:sz w:val="20"/>
                <w:szCs w:val="20"/>
              </w:rPr>
              <w:t>262,29</w:t>
            </w:r>
          </w:p>
        </w:tc>
        <w:tc>
          <w:tcPr>
            <w:tcW w:w="827" w:type="dxa"/>
            <w:vAlign w:val="bottom"/>
          </w:tcPr>
          <w:p w:rsidR="00567596" w:rsidRPr="00A54DCE" w:rsidRDefault="00567596" w:rsidP="00567596">
            <w:pPr>
              <w:jc w:val="right"/>
              <w:rPr>
                <w:color w:val="000000"/>
                <w:sz w:val="20"/>
                <w:szCs w:val="20"/>
              </w:rPr>
            </w:pPr>
            <w:r w:rsidRPr="00A54DCE">
              <w:rPr>
                <w:color w:val="000000"/>
                <w:sz w:val="20"/>
                <w:szCs w:val="20"/>
              </w:rPr>
              <w:t>10,33</w:t>
            </w:r>
          </w:p>
        </w:tc>
        <w:tc>
          <w:tcPr>
            <w:tcW w:w="923" w:type="dxa"/>
            <w:vAlign w:val="bottom"/>
          </w:tcPr>
          <w:p w:rsidR="00567596" w:rsidRPr="00A54DCE" w:rsidRDefault="00567596" w:rsidP="00567596">
            <w:pPr>
              <w:jc w:val="right"/>
              <w:rPr>
                <w:color w:val="000000"/>
                <w:sz w:val="20"/>
                <w:szCs w:val="20"/>
              </w:rPr>
            </w:pPr>
            <w:r w:rsidRPr="00A54DCE">
              <w:rPr>
                <w:color w:val="000000"/>
                <w:sz w:val="20"/>
                <w:szCs w:val="20"/>
              </w:rPr>
              <w:t>3,19</w:t>
            </w:r>
          </w:p>
        </w:tc>
        <w:tc>
          <w:tcPr>
            <w:tcW w:w="831" w:type="dxa"/>
            <w:vAlign w:val="bottom"/>
          </w:tcPr>
          <w:p w:rsidR="00567596" w:rsidRPr="00A54DCE" w:rsidRDefault="00567596" w:rsidP="00567596">
            <w:pPr>
              <w:jc w:val="right"/>
              <w:rPr>
                <w:color w:val="000000"/>
                <w:sz w:val="20"/>
                <w:szCs w:val="20"/>
              </w:rPr>
            </w:pPr>
            <w:r w:rsidRPr="00A54DCE">
              <w:rPr>
                <w:color w:val="000000"/>
                <w:sz w:val="20"/>
                <w:szCs w:val="20"/>
              </w:rPr>
              <w:t>28,17</w:t>
            </w:r>
          </w:p>
        </w:tc>
        <w:tc>
          <w:tcPr>
            <w:tcW w:w="876" w:type="dxa"/>
            <w:vAlign w:val="bottom"/>
          </w:tcPr>
          <w:p w:rsidR="00567596" w:rsidRPr="00A54DCE" w:rsidRDefault="00567596" w:rsidP="00567596">
            <w:pPr>
              <w:jc w:val="right"/>
              <w:rPr>
                <w:color w:val="000000"/>
                <w:sz w:val="20"/>
                <w:szCs w:val="20"/>
              </w:rPr>
            </w:pPr>
            <w:r w:rsidRPr="00A54DCE">
              <w:rPr>
                <w:color w:val="000000"/>
                <w:sz w:val="20"/>
                <w:szCs w:val="20"/>
              </w:rPr>
              <w:t>2,11</w:t>
            </w:r>
          </w:p>
        </w:tc>
        <w:tc>
          <w:tcPr>
            <w:tcW w:w="1040" w:type="dxa"/>
            <w:vAlign w:val="bottom"/>
          </w:tcPr>
          <w:p w:rsidR="00567596" w:rsidRPr="00E60DED" w:rsidRDefault="00567596" w:rsidP="00567596">
            <w:pPr>
              <w:autoSpaceDE w:val="0"/>
              <w:autoSpaceDN w:val="0"/>
              <w:adjustRightInd w:val="0"/>
              <w:ind w:right="30"/>
              <w:jc w:val="right"/>
              <w:rPr>
                <w:color w:val="000000"/>
                <w:sz w:val="20"/>
                <w:szCs w:val="20"/>
              </w:rPr>
            </w:pPr>
            <w:r w:rsidRPr="00E60DED">
              <w:rPr>
                <w:color w:val="000000"/>
                <w:sz w:val="20"/>
                <w:szCs w:val="20"/>
              </w:rPr>
              <w:t>9994</w:t>
            </w:r>
            <w:r w:rsidRPr="00A54DCE">
              <w:rPr>
                <w:color w:val="000000"/>
                <w:sz w:val="20"/>
                <w:szCs w:val="20"/>
              </w:rPr>
              <w:t>,</w:t>
            </w:r>
            <w:r w:rsidRPr="00E60DED">
              <w:rPr>
                <w:color w:val="000000"/>
                <w:sz w:val="20"/>
                <w:szCs w:val="20"/>
              </w:rPr>
              <w:t>96</w:t>
            </w:r>
          </w:p>
        </w:tc>
        <w:tc>
          <w:tcPr>
            <w:tcW w:w="850" w:type="dxa"/>
            <w:vAlign w:val="bottom"/>
          </w:tcPr>
          <w:p w:rsidR="00567596" w:rsidRPr="00A54DCE" w:rsidRDefault="00567596" w:rsidP="00567596">
            <w:pPr>
              <w:jc w:val="right"/>
              <w:rPr>
                <w:sz w:val="20"/>
                <w:szCs w:val="20"/>
              </w:rPr>
            </w:pPr>
            <w:r w:rsidRPr="00A54DCE">
              <w:rPr>
                <w:sz w:val="20"/>
                <w:szCs w:val="20"/>
              </w:rPr>
              <w:t>85,0</w:t>
            </w:r>
            <w:r>
              <w:rPr>
                <w:sz w:val="20"/>
                <w:szCs w:val="20"/>
              </w:rPr>
              <w:t>0</w:t>
            </w:r>
          </w:p>
        </w:tc>
        <w:tc>
          <w:tcPr>
            <w:tcW w:w="851" w:type="dxa"/>
            <w:vAlign w:val="bottom"/>
          </w:tcPr>
          <w:p w:rsidR="00567596" w:rsidRPr="00A54DCE" w:rsidRDefault="00567596" w:rsidP="00567596">
            <w:pPr>
              <w:jc w:val="right"/>
              <w:rPr>
                <w:sz w:val="20"/>
                <w:szCs w:val="20"/>
              </w:rPr>
            </w:pPr>
            <w:r w:rsidRPr="00A54DCE">
              <w:rPr>
                <w:sz w:val="20"/>
                <w:szCs w:val="20"/>
              </w:rPr>
              <w:t>108,7</w:t>
            </w:r>
            <w:r>
              <w:rPr>
                <w:sz w:val="20"/>
                <w:szCs w:val="20"/>
              </w:rPr>
              <w:t>0</w:t>
            </w:r>
          </w:p>
        </w:tc>
        <w:tc>
          <w:tcPr>
            <w:tcW w:w="850" w:type="dxa"/>
            <w:vAlign w:val="bottom"/>
          </w:tcPr>
          <w:p w:rsidR="00567596" w:rsidRPr="00A54DCE" w:rsidRDefault="00567596" w:rsidP="00567596">
            <w:pPr>
              <w:jc w:val="right"/>
              <w:rPr>
                <w:sz w:val="20"/>
                <w:szCs w:val="20"/>
              </w:rPr>
            </w:pPr>
            <w:r w:rsidRPr="00A54DCE">
              <w:rPr>
                <w:sz w:val="20"/>
                <w:szCs w:val="20"/>
              </w:rPr>
              <w:t>109,3</w:t>
            </w:r>
            <w:r>
              <w:rPr>
                <w:sz w:val="20"/>
                <w:szCs w:val="20"/>
              </w:rPr>
              <w:t>0</w:t>
            </w:r>
          </w:p>
        </w:tc>
        <w:tc>
          <w:tcPr>
            <w:tcW w:w="567" w:type="dxa"/>
            <w:vAlign w:val="bottom"/>
          </w:tcPr>
          <w:p w:rsidR="00567596" w:rsidRPr="00A54DCE" w:rsidRDefault="00567596" w:rsidP="00567596">
            <w:pPr>
              <w:jc w:val="right"/>
              <w:rPr>
                <w:sz w:val="20"/>
                <w:szCs w:val="20"/>
              </w:rPr>
            </w:pPr>
            <w:r w:rsidRPr="00A54DCE">
              <w:rPr>
                <w:sz w:val="20"/>
                <w:szCs w:val="20"/>
              </w:rPr>
              <w:t>6,1</w:t>
            </w:r>
            <w:r>
              <w:rPr>
                <w:sz w:val="20"/>
                <w:szCs w:val="20"/>
              </w:rPr>
              <w:t>0</w:t>
            </w:r>
          </w:p>
        </w:tc>
        <w:tc>
          <w:tcPr>
            <w:tcW w:w="567" w:type="dxa"/>
            <w:vAlign w:val="bottom"/>
          </w:tcPr>
          <w:p w:rsidR="00567596" w:rsidRPr="00A54DCE" w:rsidRDefault="00567596" w:rsidP="00567596">
            <w:pPr>
              <w:jc w:val="right"/>
              <w:rPr>
                <w:sz w:val="20"/>
                <w:szCs w:val="20"/>
              </w:rPr>
            </w:pPr>
            <w:r w:rsidRPr="00A54DCE">
              <w:rPr>
                <w:sz w:val="20"/>
                <w:szCs w:val="20"/>
              </w:rPr>
              <w:t>2,19</w:t>
            </w:r>
          </w:p>
        </w:tc>
        <w:tc>
          <w:tcPr>
            <w:tcW w:w="851" w:type="dxa"/>
            <w:vAlign w:val="bottom"/>
          </w:tcPr>
          <w:p w:rsidR="00567596" w:rsidRPr="00A41DAA" w:rsidRDefault="00567596" w:rsidP="00567596">
            <w:pPr>
              <w:jc w:val="right"/>
              <w:rPr>
                <w:sz w:val="20"/>
                <w:szCs w:val="20"/>
              </w:rPr>
            </w:pPr>
            <w:r w:rsidRPr="00A41DAA">
              <w:rPr>
                <w:sz w:val="20"/>
                <w:szCs w:val="20"/>
              </w:rPr>
              <w:t>546,99</w:t>
            </w:r>
          </w:p>
        </w:tc>
        <w:tc>
          <w:tcPr>
            <w:tcW w:w="708" w:type="dxa"/>
            <w:vAlign w:val="bottom"/>
          </w:tcPr>
          <w:p w:rsidR="00567596" w:rsidRPr="00A41DAA" w:rsidRDefault="00567596" w:rsidP="00567596">
            <w:pPr>
              <w:jc w:val="right"/>
              <w:rPr>
                <w:sz w:val="20"/>
                <w:szCs w:val="20"/>
              </w:rPr>
            </w:pPr>
            <w:r w:rsidRPr="00A41DAA">
              <w:rPr>
                <w:sz w:val="20"/>
                <w:szCs w:val="20"/>
              </w:rPr>
              <w:t>5,10</w:t>
            </w:r>
          </w:p>
        </w:tc>
        <w:tc>
          <w:tcPr>
            <w:tcW w:w="567" w:type="dxa"/>
            <w:vAlign w:val="bottom"/>
          </w:tcPr>
          <w:p w:rsidR="00567596" w:rsidRPr="00A54DCE" w:rsidRDefault="00567596" w:rsidP="00567596">
            <w:pPr>
              <w:jc w:val="right"/>
              <w:rPr>
                <w:color w:val="000000"/>
                <w:sz w:val="20"/>
                <w:szCs w:val="20"/>
              </w:rPr>
            </w:pPr>
            <w:r w:rsidRPr="00A54DCE">
              <w:rPr>
                <w:color w:val="000000"/>
                <w:sz w:val="20"/>
                <w:szCs w:val="20"/>
              </w:rPr>
              <w:t>1,95</w:t>
            </w:r>
          </w:p>
        </w:tc>
        <w:tc>
          <w:tcPr>
            <w:tcW w:w="726" w:type="dxa"/>
            <w:vAlign w:val="bottom"/>
          </w:tcPr>
          <w:p w:rsidR="00567596" w:rsidRPr="00A54DCE" w:rsidRDefault="00567596" w:rsidP="00567596">
            <w:pPr>
              <w:jc w:val="right"/>
              <w:rPr>
                <w:color w:val="000000"/>
                <w:sz w:val="20"/>
                <w:szCs w:val="20"/>
              </w:rPr>
            </w:pPr>
            <w:r w:rsidRPr="00A54DCE">
              <w:rPr>
                <w:color w:val="000000"/>
                <w:sz w:val="20"/>
                <w:szCs w:val="20"/>
              </w:rPr>
              <w:t>0,76</w:t>
            </w:r>
          </w:p>
        </w:tc>
        <w:tc>
          <w:tcPr>
            <w:tcW w:w="1042" w:type="dxa"/>
            <w:vAlign w:val="bottom"/>
          </w:tcPr>
          <w:p w:rsidR="00567596" w:rsidRPr="00A41DAA" w:rsidRDefault="00567596" w:rsidP="00567596">
            <w:pPr>
              <w:jc w:val="right"/>
              <w:rPr>
                <w:sz w:val="20"/>
                <w:szCs w:val="20"/>
              </w:rPr>
            </w:pPr>
            <w:r w:rsidRPr="00A41DAA">
              <w:rPr>
                <w:sz w:val="20"/>
                <w:szCs w:val="20"/>
              </w:rPr>
              <w:t>2660,17</w:t>
            </w:r>
          </w:p>
        </w:tc>
      </w:tr>
      <w:tr w:rsidR="00567596" w:rsidRPr="00E31982" w:rsidTr="00567596">
        <w:trPr>
          <w:jc w:val="center"/>
        </w:trPr>
        <w:tc>
          <w:tcPr>
            <w:tcW w:w="877" w:type="dxa"/>
          </w:tcPr>
          <w:p w:rsidR="00567596" w:rsidRPr="00E31982" w:rsidRDefault="00567596" w:rsidP="00567596">
            <w:pPr>
              <w:rPr>
                <w:sz w:val="20"/>
                <w:szCs w:val="20"/>
                <w:lang w:val="lt-LT"/>
              </w:rPr>
            </w:pPr>
            <w:r w:rsidRPr="00E31982">
              <w:rPr>
                <w:sz w:val="20"/>
                <w:szCs w:val="20"/>
                <w:lang w:val="lt-LT"/>
              </w:rPr>
              <w:t>2009 06</w:t>
            </w:r>
          </w:p>
        </w:tc>
        <w:tc>
          <w:tcPr>
            <w:tcW w:w="830" w:type="dxa"/>
            <w:vAlign w:val="bottom"/>
          </w:tcPr>
          <w:p w:rsidR="00567596" w:rsidRPr="00A54DCE" w:rsidRDefault="00567596" w:rsidP="00567596">
            <w:pPr>
              <w:jc w:val="right"/>
              <w:rPr>
                <w:sz w:val="20"/>
                <w:szCs w:val="20"/>
              </w:rPr>
            </w:pPr>
            <w:r w:rsidRPr="00A54DCE">
              <w:rPr>
                <w:sz w:val="20"/>
                <w:szCs w:val="20"/>
              </w:rPr>
              <w:t>259,41</w:t>
            </w:r>
          </w:p>
        </w:tc>
        <w:tc>
          <w:tcPr>
            <w:tcW w:w="827" w:type="dxa"/>
            <w:vAlign w:val="bottom"/>
          </w:tcPr>
          <w:p w:rsidR="00567596" w:rsidRPr="00A54DCE" w:rsidRDefault="00567596" w:rsidP="00567596">
            <w:pPr>
              <w:jc w:val="right"/>
              <w:rPr>
                <w:color w:val="000000"/>
                <w:sz w:val="20"/>
                <w:szCs w:val="20"/>
              </w:rPr>
            </w:pPr>
            <w:r w:rsidRPr="00A54DCE">
              <w:rPr>
                <w:color w:val="000000"/>
                <w:sz w:val="20"/>
                <w:szCs w:val="20"/>
              </w:rPr>
              <w:t>-1,61</w:t>
            </w:r>
          </w:p>
        </w:tc>
        <w:tc>
          <w:tcPr>
            <w:tcW w:w="923" w:type="dxa"/>
            <w:vAlign w:val="bottom"/>
          </w:tcPr>
          <w:p w:rsidR="00567596" w:rsidRPr="00A54DCE" w:rsidRDefault="00567596" w:rsidP="00567596">
            <w:pPr>
              <w:jc w:val="right"/>
              <w:rPr>
                <w:color w:val="000000"/>
                <w:sz w:val="20"/>
                <w:szCs w:val="20"/>
              </w:rPr>
            </w:pPr>
            <w:r w:rsidRPr="00A54DCE">
              <w:rPr>
                <w:color w:val="000000"/>
                <w:sz w:val="20"/>
                <w:szCs w:val="20"/>
              </w:rPr>
              <w:t>0,45</w:t>
            </w:r>
          </w:p>
        </w:tc>
        <w:tc>
          <w:tcPr>
            <w:tcW w:w="831" w:type="dxa"/>
            <w:vAlign w:val="bottom"/>
          </w:tcPr>
          <w:p w:rsidR="00567596" w:rsidRPr="00A54DCE" w:rsidRDefault="00567596" w:rsidP="00567596">
            <w:pPr>
              <w:jc w:val="right"/>
              <w:rPr>
                <w:color w:val="000000"/>
                <w:sz w:val="20"/>
                <w:szCs w:val="20"/>
              </w:rPr>
            </w:pPr>
            <w:r w:rsidRPr="00A54DCE">
              <w:rPr>
                <w:color w:val="000000"/>
                <w:sz w:val="20"/>
                <w:szCs w:val="20"/>
              </w:rPr>
              <w:t>-1,90</w:t>
            </w:r>
          </w:p>
        </w:tc>
        <w:tc>
          <w:tcPr>
            <w:tcW w:w="876" w:type="dxa"/>
            <w:vAlign w:val="bottom"/>
          </w:tcPr>
          <w:p w:rsidR="00567596" w:rsidRPr="00A54DCE" w:rsidRDefault="00567596" w:rsidP="00567596">
            <w:pPr>
              <w:jc w:val="right"/>
              <w:rPr>
                <w:color w:val="000000"/>
                <w:sz w:val="20"/>
                <w:szCs w:val="20"/>
              </w:rPr>
            </w:pPr>
            <w:r w:rsidRPr="00A54DCE">
              <w:rPr>
                <w:color w:val="000000"/>
                <w:sz w:val="20"/>
                <w:szCs w:val="20"/>
              </w:rPr>
              <w:t>0,23</w:t>
            </w:r>
          </w:p>
        </w:tc>
        <w:tc>
          <w:tcPr>
            <w:tcW w:w="1040" w:type="dxa"/>
            <w:vAlign w:val="bottom"/>
          </w:tcPr>
          <w:p w:rsidR="00567596" w:rsidRPr="00E60DED" w:rsidRDefault="00567596" w:rsidP="00567596">
            <w:pPr>
              <w:autoSpaceDE w:val="0"/>
              <w:autoSpaceDN w:val="0"/>
              <w:adjustRightInd w:val="0"/>
              <w:ind w:right="30"/>
              <w:jc w:val="right"/>
              <w:rPr>
                <w:color w:val="000000"/>
                <w:sz w:val="20"/>
                <w:szCs w:val="20"/>
              </w:rPr>
            </w:pPr>
            <w:r w:rsidRPr="00E60DED">
              <w:rPr>
                <w:color w:val="000000"/>
                <w:sz w:val="20"/>
                <w:szCs w:val="20"/>
              </w:rPr>
              <w:t>9897</w:t>
            </w:r>
            <w:r w:rsidRPr="00A54DCE">
              <w:rPr>
                <w:color w:val="000000"/>
                <w:sz w:val="20"/>
                <w:szCs w:val="20"/>
              </w:rPr>
              <w:t>,</w:t>
            </w:r>
            <w:r w:rsidRPr="00E60DED">
              <w:rPr>
                <w:color w:val="000000"/>
                <w:sz w:val="20"/>
                <w:szCs w:val="20"/>
              </w:rPr>
              <w:t>90</w:t>
            </w:r>
          </w:p>
        </w:tc>
        <w:tc>
          <w:tcPr>
            <w:tcW w:w="850" w:type="dxa"/>
            <w:vAlign w:val="bottom"/>
          </w:tcPr>
          <w:p w:rsidR="00567596" w:rsidRPr="00A54DCE" w:rsidRDefault="00567596" w:rsidP="00567596">
            <w:pPr>
              <w:jc w:val="right"/>
              <w:rPr>
                <w:sz w:val="20"/>
                <w:szCs w:val="20"/>
              </w:rPr>
            </w:pPr>
            <w:r w:rsidRPr="00A54DCE">
              <w:rPr>
                <w:sz w:val="20"/>
                <w:szCs w:val="20"/>
              </w:rPr>
              <w:t>84,9</w:t>
            </w:r>
            <w:r>
              <w:rPr>
                <w:sz w:val="20"/>
                <w:szCs w:val="20"/>
              </w:rPr>
              <w:t>0</w:t>
            </w:r>
          </w:p>
        </w:tc>
        <w:tc>
          <w:tcPr>
            <w:tcW w:w="851" w:type="dxa"/>
            <w:vAlign w:val="bottom"/>
          </w:tcPr>
          <w:p w:rsidR="00567596" w:rsidRPr="00A54DCE" w:rsidRDefault="00567596" w:rsidP="00567596">
            <w:pPr>
              <w:jc w:val="right"/>
              <w:rPr>
                <w:sz w:val="20"/>
                <w:szCs w:val="20"/>
              </w:rPr>
            </w:pPr>
            <w:r w:rsidRPr="00A54DCE">
              <w:rPr>
                <w:sz w:val="20"/>
                <w:szCs w:val="20"/>
              </w:rPr>
              <w:t>108,9</w:t>
            </w:r>
            <w:r>
              <w:rPr>
                <w:sz w:val="20"/>
                <w:szCs w:val="20"/>
              </w:rPr>
              <w:t>0</w:t>
            </w:r>
          </w:p>
        </w:tc>
        <w:tc>
          <w:tcPr>
            <w:tcW w:w="850" w:type="dxa"/>
            <w:vAlign w:val="bottom"/>
          </w:tcPr>
          <w:p w:rsidR="00567596" w:rsidRPr="00A54DCE" w:rsidRDefault="00567596" w:rsidP="00567596">
            <w:pPr>
              <w:jc w:val="right"/>
              <w:rPr>
                <w:sz w:val="20"/>
                <w:szCs w:val="20"/>
              </w:rPr>
            </w:pPr>
            <w:r w:rsidRPr="00A54DCE">
              <w:rPr>
                <w:sz w:val="20"/>
                <w:szCs w:val="20"/>
              </w:rPr>
              <w:t>112,4</w:t>
            </w:r>
            <w:r>
              <w:rPr>
                <w:sz w:val="20"/>
                <w:szCs w:val="20"/>
              </w:rPr>
              <w:t>0</w:t>
            </w:r>
          </w:p>
        </w:tc>
        <w:tc>
          <w:tcPr>
            <w:tcW w:w="567" w:type="dxa"/>
            <w:vAlign w:val="bottom"/>
          </w:tcPr>
          <w:p w:rsidR="00567596" w:rsidRPr="00A54DCE" w:rsidRDefault="00567596" w:rsidP="00567596">
            <w:pPr>
              <w:jc w:val="right"/>
              <w:rPr>
                <w:sz w:val="20"/>
                <w:szCs w:val="20"/>
              </w:rPr>
            </w:pPr>
            <w:r w:rsidRPr="00A54DCE">
              <w:rPr>
                <w:sz w:val="20"/>
                <w:szCs w:val="20"/>
              </w:rPr>
              <w:t>6,3</w:t>
            </w:r>
            <w:r>
              <w:rPr>
                <w:sz w:val="20"/>
                <w:szCs w:val="20"/>
              </w:rPr>
              <w:t>0</w:t>
            </w:r>
          </w:p>
        </w:tc>
        <w:tc>
          <w:tcPr>
            <w:tcW w:w="567" w:type="dxa"/>
            <w:vAlign w:val="bottom"/>
          </w:tcPr>
          <w:p w:rsidR="00567596" w:rsidRPr="00A54DCE" w:rsidRDefault="00567596" w:rsidP="00567596">
            <w:pPr>
              <w:jc w:val="right"/>
              <w:rPr>
                <w:sz w:val="20"/>
                <w:szCs w:val="20"/>
              </w:rPr>
            </w:pPr>
            <w:r w:rsidRPr="00A54DCE">
              <w:rPr>
                <w:sz w:val="20"/>
                <w:szCs w:val="20"/>
              </w:rPr>
              <w:t>1,88</w:t>
            </w:r>
          </w:p>
        </w:tc>
        <w:tc>
          <w:tcPr>
            <w:tcW w:w="851" w:type="dxa"/>
            <w:vAlign w:val="bottom"/>
          </w:tcPr>
          <w:p w:rsidR="00567596" w:rsidRPr="00A41DAA" w:rsidRDefault="00567596" w:rsidP="00567596">
            <w:pPr>
              <w:jc w:val="right"/>
              <w:rPr>
                <w:sz w:val="20"/>
                <w:szCs w:val="20"/>
              </w:rPr>
            </w:pPr>
            <w:r w:rsidRPr="00A41DAA">
              <w:rPr>
                <w:sz w:val="20"/>
                <w:szCs w:val="20"/>
              </w:rPr>
              <w:t>531,93</w:t>
            </w:r>
          </w:p>
        </w:tc>
        <w:tc>
          <w:tcPr>
            <w:tcW w:w="708" w:type="dxa"/>
            <w:vAlign w:val="bottom"/>
          </w:tcPr>
          <w:p w:rsidR="00567596" w:rsidRPr="00A41DAA" w:rsidRDefault="00567596" w:rsidP="00567596">
            <w:pPr>
              <w:jc w:val="right"/>
              <w:rPr>
                <w:sz w:val="20"/>
                <w:szCs w:val="20"/>
              </w:rPr>
            </w:pPr>
            <w:r w:rsidRPr="00A41DAA">
              <w:rPr>
                <w:sz w:val="20"/>
                <w:szCs w:val="20"/>
              </w:rPr>
              <w:t>3,60</w:t>
            </w:r>
          </w:p>
        </w:tc>
        <w:tc>
          <w:tcPr>
            <w:tcW w:w="567" w:type="dxa"/>
            <w:vAlign w:val="bottom"/>
          </w:tcPr>
          <w:p w:rsidR="00567596" w:rsidRPr="00A54DCE" w:rsidRDefault="00567596" w:rsidP="00567596">
            <w:pPr>
              <w:jc w:val="right"/>
              <w:rPr>
                <w:color w:val="000000"/>
                <w:sz w:val="20"/>
                <w:szCs w:val="20"/>
              </w:rPr>
            </w:pPr>
            <w:r w:rsidRPr="00A54DCE">
              <w:rPr>
                <w:color w:val="000000"/>
                <w:sz w:val="20"/>
                <w:szCs w:val="20"/>
              </w:rPr>
              <w:t>0,69</w:t>
            </w:r>
          </w:p>
        </w:tc>
        <w:tc>
          <w:tcPr>
            <w:tcW w:w="726" w:type="dxa"/>
            <w:vAlign w:val="bottom"/>
          </w:tcPr>
          <w:p w:rsidR="00567596" w:rsidRPr="00A54DCE" w:rsidRDefault="00567596" w:rsidP="00567596">
            <w:pPr>
              <w:jc w:val="right"/>
              <w:rPr>
                <w:color w:val="000000"/>
                <w:sz w:val="20"/>
                <w:szCs w:val="20"/>
              </w:rPr>
            </w:pPr>
            <w:r w:rsidRPr="00A54DCE">
              <w:rPr>
                <w:color w:val="000000"/>
                <w:sz w:val="20"/>
                <w:szCs w:val="20"/>
              </w:rPr>
              <w:t>0,79</w:t>
            </w:r>
          </w:p>
        </w:tc>
        <w:tc>
          <w:tcPr>
            <w:tcW w:w="1042" w:type="dxa"/>
            <w:vAlign w:val="bottom"/>
          </w:tcPr>
          <w:p w:rsidR="00567596" w:rsidRPr="00A41DAA" w:rsidRDefault="00567596" w:rsidP="00567596">
            <w:pPr>
              <w:jc w:val="right"/>
              <w:rPr>
                <w:sz w:val="20"/>
                <w:szCs w:val="20"/>
              </w:rPr>
            </w:pPr>
            <w:r w:rsidRPr="00A41DAA">
              <w:rPr>
                <w:sz w:val="20"/>
                <w:szCs w:val="20"/>
              </w:rPr>
              <w:t>1726,55</w:t>
            </w:r>
          </w:p>
        </w:tc>
      </w:tr>
      <w:tr w:rsidR="00567596" w:rsidRPr="00E31982" w:rsidTr="00567596">
        <w:trPr>
          <w:jc w:val="center"/>
        </w:trPr>
        <w:tc>
          <w:tcPr>
            <w:tcW w:w="877" w:type="dxa"/>
          </w:tcPr>
          <w:p w:rsidR="00567596" w:rsidRPr="00E31982" w:rsidRDefault="00567596" w:rsidP="00567596">
            <w:pPr>
              <w:rPr>
                <w:sz w:val="20"/>
                <w:szCs w:val="20"/>
                <w:lang w:val="lt-LT"/>
              </w:rPr>
            </w:pPr>
            <w:r w:rsidRPr="00E31982">
              <w:rPr>
                <w:sz w:val="20"/>
                <w:szCs w:val="20"/>
                <w:lang w:val="lt-LT"/>
              </w:rPr>
              <w:t>2009 07</w:t>
            </w:r>
          </w:p>
        </w:tc>
        <w:tc>
          <w:tcPr>
            <w:tcW w:w="830" w:type="dxa"/>
            <w:vAlign w:val="bottom"/>
          </w:tcPr>
          <w:p w:rsidR="00567596" w:rsidRPr="00A54DCE" w:rsidRDefault="00567596" w:rsidP="00567596">
            <w:pPr>
              <w:jc w:val="right"/>
              <w:rPr>
                <w:sz w:val="20"/>
                <w:szCs w:val="20"/>
              </w:rPr>
            </w:pPr>
            <w:r w:rsidRPr="00A54DCE">
              <w:rPr>
                <w:sz w:val="20"/>
                <w:szCs w:val="20"/>
              </w:rPr>
              <w:t>276,05</w:t>
            </w:r>
          </w:p>
        </w:tc>
        <w:tc>
          <w:tcPr>
            <w:tcW w:w="827" w:type="dxa"/>
            <w:vAlign w:val="bottom"/>
          </w:tcPr>
          <w:p w:rsidR="00567596" w:rsidRPr="00A54DCE" w:rsidRDefault="00567596" w:rsidP="00567596">
            <w:pPr>
              <w:jc w:val="right"/>
              <w:rPr>
                <w:color w:val="000000"/>
                <w:sz w:val="20"/>
                <w:szCs w:val="20"/>
              </w:rPr>
            </w:pPr>
            <w:r w:rsidRPr="00A54DCE">
              <w:rPr>
                <w:color w:val="000000"/>
                <w:sz w:val="20"/>
                <w:szCs w:val="20"/>
              </w:rPr>
              <w:t>8,12</w:t>
            </w:r>
          </w:p>
        </w:tc>
        <w:tc>
          <w:tcPr>
            <w:tcW w:w="923" w:type="dxa"/>
            <w:vAlign w:val="bottom"/>
          </w:tcPr>
          <w:p w:rsidR="00567596" w:rsidRPr="00A54DCE" w:rsidRDefault="00567596" w:rsidP="00567596">
            <w:pPr>
              <w:jc w:val="right"/>
              <w:rPr>
                <w:color w:val="000000"/>
                <w:sz w:val="20"/>
                <w:szCs w:val="20"/>
              </w:rPr>
            </w:pPr>
            <w:r w:rsidRPr="00A54DCE">
              <w:rPr>
                <w:color w:val="000000"/>
                <w:sz w:val="20"/>
                <w:szCs w:val="20"/>
              </w:rPr>
              <w:t>4,85</w:t>
            </w:r>
          </w:p>
        </w:tc>
        <w:tc>
          <w:tcPr>
            <w:tcW w:w="831" w:type="dxa"/>
            <w:vAlign w:val="bottom"/>
          </w:tcPr>
          <w:p w:rsidR="00567596" w:rsidRPr="00A54DCE" w:rsidRDefault="00567596" w:rsidP="00567596">
            <w:pPr>
              <w:jc w:val="right"/>
              <w:rPr>
                <w:color w:val="000000"/>
                <w:sz w:val="20"/>
                <w:szCs w:val="20"/>
              </w:rPr>
            </w:pPr>
            <w:r w:rsidRPr="00A54DCE">
              <w:rPr>
                <w:color w:val="000000"/>
                <w:sz w:val="20"/>
                <w:szCs w:val="20"/>
              </w:rPr>
              <w:t>11,93</w:t>
            </w:r>
          </w:p>
        </w:tc>
        <w:tc>
          <w:tcPr>
            <w:tcW w:w="876" w:type="dxa"/>
            <w:vAlign w:val="bottom"/>
          </w:tcPr>
          <w:p w:rsidR="00567596" w:rsidRPr="00A54DCE" w:rsidRDefault="00567596" w:rsidP="00567596">
            <w:pPr>
              <w:jc w:val="right"/>
              <w:rPr>
                <w:color w:val="000000"/>
                <w:sz w:val="20"/>
                <w:szCs w:val="20"/>
              </w:rPr>
            </w:pPr>
            <w:r w:rsidRPr="00A54DCE">
              <w:rPr>
                <w:color w:val="000000"/>
                <w:sz w:val="20"/>
                <w:szCs w:val="20"/>
              </w:rPr>
              <w:t>4,48</w:t>
            </w:r>
          </w:p>
        </w:tc>
        <w:tc>
          <w:tcPr>
            <w:tcW w:w="1040" w:type="dxa"/>
            <w:vAlign w:val="bottom"/>
          </w:tcPr>
          <w:p w:rsidR="00567596" w:rsidRPr="00E60DED" w:rsidRDefault="00567596" w:rsidP="00567596">
            <w:pPr>
              <w:autoSpaceDE w:val="0"/>
              <w:autoSpaceDN w:val="0"/>
              <w:adjustRightInd w:val="0"/>
              <w:ind w:right="30"/>
              <w:jc w:val="right"/>
              <w:rPr>
                <w:color w:val="000000"/>
                <w:sz w:val="20"/>
                <w:szCs w:val="20"/>
              </w:rPr>
            </w:pPr>
            <w:r w:rsidRPr="00E60DED">
              <w:rPr>
                <w:color w:val="000000"/>
                <w:sz w:val="20"/>
                <w:szCs w:val="20"/>
              </w:rPr>
              <w:t>9956</w:t>
            </w:r>
            <w:r w:rsidRPr="00A54DCE">
              <w:rPr>
                <w:color w:val="000000"/>
                <w:sz w:val="20"/>
                <w:szCs w:val="20"/>
              </w:rPr>
              <w:t>,</w:t>
            </w:r>
            <w:r w:rsidRPr="00E60DED">
              <w:rPr>
                <w:color w:val="000000"/>
                <w:sz w:val="20"/>
                <w:szCs w:val="20"/>
              </w:rPr>
              <w:t>92</w:t>
            </w:r>
          </w:p>
        </w:tc>
        <w:tc>
          <w:tcPr>
            <w:tcW w:w="850" w:type="dxa"/>
            <w:vAlign w:val="bottom"/>
          </w:tcPr>
          <w:p w:rsidR="00567596" w:rsidRPr="00A54DCE" w:rsidRDefault="00567596" w:rsidP="00567596">
            <w:pPr>
              <w:jc w:val="right"/>
              <w:rPr>
                <w:sz w:val="20"/>
                <w:szCs w:val="20"/>
              </w:rPr>
            </w:pPr>
            <w:r w:rsidRPr="00A54DCE">
              <w:rPr>
                <w:sz w:val="20"/>
                <w:szCs w:val="20"/>
              </w:rPr>
              <w:t>88,9</w:t>
            </w:r>
            <w:r>
              <w:rPr>
                <w:sz w:val="20"/>
                <w:szCs w:val="20"/>
              </w:rPr>
              <w:t>0</w:t>
            </w:r>
          </w:p>
        </w:tc>
        <w:tc>
          <w:tcPr>
            <w:tcW w:w="851" w:type="dxa"/>
            <w:vAlign w:val="bottom"/>
          </w:tcPr>
          <w:p w:rsidR="00567596" w:rsidRPr="00A54DCE" w:rsidRDefault="00567596" w:rsidP="00567596">
            <w:pPr>
              <w:jc w:val="right"/>
              <w:rPr>
                <w:sz w:val="20"/>
                <w:szCs w:val="20"/>
              </w:rPr>
            </w:pPr>
            <w:r w:rsidRPr="00A54DCE">
              <w:rPr>
                <w:sz w:val="20"/>
                <w:szCs w:val="20"/>
              </w:rPr>
              <w:t>108,3</w:t>
            </w:r>
            <w:r>
              <w:rPr>
                <w:sz w:val="20"/>
                <w:szCs w:val="20"/>
              </w:rPr>
              <w:t>0</w:t>
            </w:r>
          </w:p>
        </w:tc>
        <w:tc>
          <w:tcPr>
            <w:tcW w:w="850" w:type="dxa"/>
            <w:vAlign w:val="bottom"/>
          </w:tcPr>
          <w:p w:rsidR="00567596" w:rsidRPr="00A54DCE" w:rsidRDefault="00567596" w:rsidP="00567596">
            <w:pPr>
              <w:jc w:val="right"/>
              <w:rPr>
                <w:sz w:val="20"/>
                <w:szCs w:val="20"/>
              </w:rPr>
            </w:pPr>
            <w:r w:rsidRPr="00A54DCE">
              <w:rPr>
                <w:sz w:val="20"/>
                <w:szCs w:val="20"/>
              </w:rPr>
              <w:t>112,1</w:t>
            </w:r>
            <w:r>
              <w:rPr>
                <w:sz w:val="20"/>
                <w:szCs w:val="20"/>
              </w:rPr>
              <w:t>0</w:t>
            </w:r>
          </w:p>
        </w:tc>
        <w:tc>
          <w:tcPr>
            <w:tcW w:w="567" w:type="dxa"/>
            <w:vAlign w:val="bottom"/>
          </w:tcPr>
          <w:p w:rsidR="00567596" w:rsidRPr="00A54DCE" w:rsidRDefault="00567596" w:rsidP="00567596">
            <w:pPr>
              <w:jc w:val="right"/>
              <w:rPr>
                <w:sz w:val="20"/>
                <w:szCs w:val="20"/>
              </w:rPr>
            </w:pPr>
            <w:r w:rsidRPr="00A54DCE">
              <w:rPr>
                <w:sz w:val="20"/>
                <w:szCs w:val="20"/>
              </w:rPr>
              <w:t>6,1</w:t>
            </w:r>
            <w:r>
              <w:rPr>
                <w:sz w:val="20"/>
                <w:szCs w:val="20"/>
              </w:rPr>
              <w:t>0</w:t>
            </w:r>
          </w:p>
        </w:tc>
        <w:tc>
          <w:tcPr>
            <w:tcW w:w="567" w:type="dxa"/>
            <w:vAlign w:val="bottom"/>
          </w:tcPr>
          <w:p w:rsidR="00567596" w:rsidRPr="00A54DCE" w:rsidRDefault="00567596" w:rsidP="00567596">
            <w:pPr>
              <w:jc w:val="right"/>
              <w:rPr>
                <w:sz w:val="20"/>
                <w:szCs w:val="20"/>
              </w:rPr>
            </w:pPr>
            <w:r w:rsidRPr="00A54DCE">
              <w:rPr>
                <w:sz w:val="20"/>
                <w:szCs w:val="20"/>
              </w:rPr>
              <w:t>1,68</w:t>
            </w:r>
          </w:p>
        </w:tc>
        <w:tc>
          <w:tcPr>
            <w:tcW w:w="851" w:type="dxa"/>
            <w:vAlign w:val="bottom"/>
          </w:tcPr>
          <w:p w:rsidR="00567596" w:rsidRPr="00A41DAA" w:rsidRDefault="00567596" w:rsidP="00567596">
            <w:pPr>
              <w:jc w:val="right"/>
              <w:rPr>
                <w:sz w:val="20"/>
                <w:szCs w:val="20"/>
              </w:rPr>
            </w:pPr>
            <w:r w:rsidRPr="00A41DAA">
              <w:rPr>
                <w:sz w:val="20"/>
                <w:szCs w:val="20"/>
              </w:rPr>
              <w:t>528,56</w:t>
            </w:r>
          </w:p>
        </w:tc>
        <w:tc>
          <w:tcPr>
            <w:tcW w:w="708" w:type="dxa"/>
            <w:vAlign w:val="bottom"/>
          </w:tcPr>
          <w:p w:rsidR="00567596" w:rsidRPr="00A41DAA" w:rsidRDefault="00567596" w:rsidP="00567596">
            <w:pPr>
              <w:jc w:val="right"/>
              <w:rPr>
                <w:sz w:val="20"/>
                <w:szCs w:val="20"/>
              </w:rPr>
            </w:pPr>
            <w:r w:rsidRPr="00A41DAA">
              <w:rPr>
                <w:sz w:val="20"/>
                <w:szCs w:val="20"/>
              </w:rPr>
              <w:t>10,90</w:t>
            </w:r>
          </w:p>
        </w:tc>
        <w:tc>
          <w:tcPr>
            <w:tcW w:w="567" w:type="dxa"/>
            <w:vAlign w:val="bottom"/>
          </w:tcPr>
          <w:p w:rsidR="00567596" w:rsidRPr="00A54DCE" w:rsidRDefault="00567596" w:rsidP="00567596">
            <w:pPr>
              <w:jc w:val="right"/>
              <w:rPr>
                <w:color w:val="000000"/>
                <w:sz w:val="20"/>
                <w:szCs w:val="20"/>
              </w:rPr>
            </w:pPr>
            <w:r w:rsidRPr="00A54DCE">
              <w:rPr>
                <w:color w:val="000000"/>
                <w:sz w:val="20"/>
                <w:szCs w:val="20"/>
              </w:rPr>
              <w:t>1,15</w:t>
            </w:r>
          </w:p>
        </w:tc>
        <w:tc>
          <w:tcPr>
            <w:tcW w:w="726" w:type="dxa"/>
            <w:vAlign w:val="bottom"/>
          </w:tcPr>
          <w:p w:rsidR="00567596" w:rsidRPr="00A54DCE" w:rsidRDefault="00567596" w:rsidP="00567596">
            <w:pPr>
              <w:jc w:val="right"/>
              <w:rPr>
                <w:color w:val="000000"/>
                <w:sz w:val="20"/>
                <w:szCs w:val="20"/>
              </w:rPr>
            </w:pPr>
            <w:r w:rsidRPr="00A54DCE">
              <w:rPr>
                <w:color w:val="000000"/>
                <w:sz w:val="20"/>
                <w:szCs w:val="20"/>
              </w:rPr>
              <w:t>0,87</w:t>
            </w:r>
          </w:p>
        </w:tc>
        <w:tc>
          <w:tcPr>
            <w:tcW w:w="1042" w:type="dxa"/>
            <w:vAlign w:val="bottom"/>
          </w:tcPr>
          <w:p w:rsidR="00567596" w:rsidRPr="00A41DAA" w:rsidRDefault="00567596" w:rsidP="00567596">
            <w:pPr>
              <w:jc w:val="right"/>
              <w:rPr>
                <w:sz w:val="20"/>
                <w:szCs w:val="20"/>
              </w:rPr>
            </w:pPr>
            <w:r w:rsidRPr="00A41DAA">
              <w:rPr>
                <w:sz w:val="20"/>
                <w:szCs w:val="20"/>
              </w:rPr>
              <w:t>1575,86</w:t>
            </w:r>
          </w:p>
        </w:tc>
      </w:tr>
      <w:tr w:rsidR="00567596" w:rsidRPr="00E31982" w:rsidTr="00567596">
        <w:trPr>
          <w:jc w:val="center"/>
        </w:trPr>
        <w:tc>
          <w:tcPr>
            <w:tcW w:w="877" w:type="dxa"/>
          </w:tcPr>
          <w:p w:rsidR="00567596" w:rsidRPr="00E31982" w:rsidRDefault="00567596" w:rsidP="00567596">
            <w:pPr>
              <w:rPr>
                <w:sz w:val="20"/>
                <w:szCs w:val="20"/>
                <w:lang w:val="lt-LT"/>
              </w:rPr>
            </w:pPr>
            <w:r w:rsidRPr="00E31982">
              <w:rPr>
                <w:sz w:val="20"/>
                <w:szCs w:val="20"/>
                <w:lang w:val="lt-LT"/>
              </w:rPr>
              <w:t>2009 08</w:t>
            </w:r>
          </w:p>
        </w:tc>
        <w:tc>
          <w:tcPr>
            <w:tcW w:w="830" w:type="dxa"/>
            <w:vAlign w:val="bottom"/>
          </w:tcPr>
          <w:p w:rsidR="00567596" w:rsidRPr="00A54DCE" w:rsidRDefault="00567596" w:rsidP="00567596">
            <w:pPr>
              <w:jc w:val="right"/>
              <w:rPr>
                <w:sz w:val="20"/>
                <w:szCs w:val="20"/>
              </w:rPr>
            </w:pPr>
            <w:r w:rsidRPr="00A54DCE">
              <w:rPr>
                <w:sz w:val="20"/>
                <w:szCs w:val="20"/>
              </w:rPr>
              <w:t>296,18</w:t>
            </w:r>
          </w:p>
        </w:tc>
        <w:tc>
          <w:tcPr>
            <w:tcW w:w="827" w:type="dxa"/>
            <w:vAlign w:val="bottom"/>
          </w:tcPr>
          <w:p w:rsidR="00567596" w:rsidRPr="00A54DCE" w:rsidRDefault="00567596" w:rsidP="00567596">
            <w:pPr>
              <w:jc w:val="right"/>
              <w:rPr>
                <w:color w:val="000000"/>
                <w:sz w:val="20"/>
                <w:szCs w:val="20"/>
              </w:rPr>
            </w:pPr>
            <w:r w:rsidRPr="00A54DCE">
              <w:rPr>
                <w:color w:val="000000"/>
                <w:sz w:val="20"/>
                <w:szCs w:val="20"/>
              </w:rPr>
              <w:t>16,60</w:t>
            </w:r>
          </w:p>
        </w:tc>
        <w:tc>
          <w:tcPr>
            <w:tcW w:w="923" w:type="dxa"/>
            <w:vAlign w:val="bottom"/>
          </w:tcPr>
          <w:p w:rsidR="00567596" w:rsidRPr="00A54DCE" w:rsidRDefault="00567596" w:rsidP="00567596">
            <w:pPr>
              <w:jc w:val="right"/>
              <w:rPr>
                <w:color w:val="000000"/>
                <w:sz w:val="20"/>
                <w:szCs w:val="20"/>
              </w:rPr>
            </w:pPr>
            <w:r w:rsidRPr="00A54DCE">
              <w:rPr>
                <w:color w:val="000000"/>
                <w:sz w:val="20"/>
                <w:szCs w:val="20"/>
              </w:rPr>
              <w:t>0,49</w:t>
            </w:r>
          </w:p>
        </w:tc>
        <w:tc>
          <w:tcPr>
            <w:tcW w:w="831" w:type="dxa"/>
            <w:vAlign w:val="bottom"/>
          </w:tcPr>
          <w:p w:rsidR="00567596" w:rsidRPr="00A54DCE" w:rsidRDefault="00567596" w:rsidP="00567596">
            <w:pPr>
              <w:jc w:val="right"/>
              <w:rPr>
                <w:color w:val="000000"/>
                <w:sz w:val="20"/>
                <w:szCs w:val="20"/>
              </w:rPr>
            </w:pPr>
            <w:r w:rsidRPr="00A54DCE">
              <w:rPr>
                <w:color w:val="000000"/>
                <w:sz w:val="20"/>
                <w:szCs w:val="20"/>
              </w:rPr>
              <w:t>20,83</w:t>
            </w:r>
          </w:p>
        </w:tc>
        <w:tc>
          <w:tcPr>
            <w:tcW w:w="876" w:type="dxa"/>
            <w:vAlign w:val="bottom"/>
          </w:tcPr>
          <w:p w:rsidR="00567596" w:rsidRPr="00A54DCE" w:rsidRDefault="00567596" w:rsidP="00567596">
            <w:pPr>
              <w:jc w:val="right"/>
              <w:rPr>
                <w:color w:val="000000"/>
                <w:sz w:val="20"/>
                <w:szCs w:val="20"/>
              </w:rPr>
            </w:pPr>
            <w:r w:rsidRPr="00A54DCE">
              <w:rPr>
                <w:color w:val="000000"/>
                <w:sz w:val="20"/>
                <w:szCs w:val="20"/>
              </w:rPr>
              <w:t>6,41</w:t>
            </w:r>
          </w:p>
        </w:tc>
        <w:tc>
          <w:tcPr>
            <w:tcW w:w="1040" w:type="dxa"/>
            <w:vAlign w:val="bottom"/>
          </w:tcPr>
          <w:p w:rsidR="00567596" w:rsidRPr="00E60DED" w:rsidRDefault="00567596" w:rsidP="00567596">
            <w:pPr>
              <w:autoSpaceDE w:val="0"/>
              <w:autoSpaceDN w:val="0"/>
              <w:adjustRightInd w:val="0"/>
              <w:ind w:right="30"/>
              <w:jc w:val="right"/>
              <w:rPr>
                <w:color w:val="000000"/>
                <w:sz w:val="20"/>
                <w:szCs w:val="20"/>
              </w:rPr>
            </w:pPr>
            <w:r w:rsidRPr="00E60DED">
              <w:rPr>
                <w:color w:val="000000"/>
                <w:sz w:val="20"/>
                <w:szCs w:val="20"/>
              </w:rPr>
              <w:t>9996</w:t>
            </w:r>
            <w:r w:rsidRPr="00A54DCE">
              <w:rPr>
                <w:color w:val="000000"/>
                <w:sz w:val="20"/>
                <w:szCs w:val="20"/>
              </w:rPr>
              <w:t>,</w:t>
            </w:r>
            <w:r w:rsidRPr="00E60DED">
              <w:rPr>
                <w:color w:val="000000"/>
                <w:sz w:val="20"/>
                <w:szCs w:val="20"/>
              </w:rPr>
              <w:t>3</w:t>
            </w:r>
            <w:r>
              <w:rPr>
                <w:color w:val="000000"/>
                <w:sz w:val="20"/>
                <w:szCs w:val="20"/>
              </w:rPr>
              <w:t>4</w:t>
            </w:r>
          </w:p>
        </w:tc>
        <w:tc>
          <w:tcPr>
            <w:tcW w:w="850" w:type="dxa"/>
            <w:vAlign w:val="bottom"/>
          </w:tcPr>
          <w:p w:rsidR="00567596" w:rsidRPr="00A54DCE" w:rsidRDefault="00567596" w:rsidP="00567596">
            <w:pPr>
              <w:jc w:val="right"/>
              <w:rPr>
                <w:sz w:val="20"/>
                <w:szCs w:val="20"/>
              </w:rPr>
            </w:pPr>
            <w:r w:rsidRPr="00A54DCE">
              <w:rPr>
                <w:sz w:val="20"/>
                <w:szCs w:val="20"/>
              </w:rPr>
              <w:t>84,8</w:t>
            </w:r>
            <w:r>
              <w:rPr>
                <w:sz w:val="20"/>
                <w:szCs w:val="20"/>
              </w:rPr>
              <w:t>0</w:t>
            </w:r>
          </w:p>
        </w:tc>
        <w:tc>
          <w:tcPr>
            <w:tcW w:w="851" w:type="dxa"/>
            <w:vAlign w:val="bottom"/>
          </w:tcPr>
          <w:p w:rsidR="00567596" w:rsidRPr="00A54DCE" w:rsidRDefault="00567596" w:rsidP="00567596">
            <w:pPr>
              <w:jc w:val="right"/>
              <w:rPr>
                <w:sz w:val="20"/>
                <w:szCs w:val="20"/>
              </w:rPr>
            </w:pPr>
            <w:r w:rsidRPr="00A54DCE">
              <w:rPr>
                <w:sz w:val="20"/>
                <w:szCs w:val="20"/>
              </w:rPr>
              <w:t>108,6</w:t>
            </w:r>
            <w:r>
              <w:rPr>
                <w:sz w:val="20"/>
                <w:szCs w:val="20"/>
              </w:rPr>
              <w:t>0</w:t>
            </w:r>
          </w:p>
        </w:tc>
        <w:tc>
          <w:tcPr>
            <w:tcW w:w="850" w:type="dxa"/>
            <w:vAlign w:val="bottom"/>
          </w:tcPr>
          <w:p w:rsidR="00567596" w:rsidRPr="00A54DCE" w:rsidRDefault="00567596" w:rsidP="00567596">
            <w:pPr>
              <w:jc w:val="right"/>
              <w:rPr>
                <w:sz w:val="20"/>
                <w:szCs w:val="20"/>
              </w:rPr>
            </w:pPr>
            <w:r w:rsidRPr="00A54DCE">
              <w:rPr>
                <w:sz w:val="20"/>
                <w:szCs w:val="20"/>
              </w:rPr>
              <w:t>112,7</w:t>
            </w:r>
            <w:r>
              <w:rPr>
                <w:sz w:val="20"/>
                <w:szCs w:val="20"/>
              </w:rPr>
              <w:t>0</w:t>
            </w:r>
          </w:p>
        </w:tc>
        <w:tc>
          <w:tcPr>
            <w:tcW w:w="567" w:type="dxa"/>
            <w:vAlign w:val="bottom"/>
          </w:tcPr>
          <w:p w:rsidR="00567596" w:rsidRPr="00A54DCE" w:rsidRDefault="00567596" w:rsidP="00567596">
            <w:pPr>
              <w:jc w:val="right"/>
              <w:rPr>
                <w:sz w:val="20"/>
                <w:szCs w:val="20"/>
              </w:rPr>
            </w:pPr>
            <w:r w:rsidRPr="00A54DCE">
              <w:rPr>
                <w:sz w:val="20"/>
                <w:szCs w:val="20"/>
              </w:rPr>
              <w:t>6,1</w:t>
            </w:r>
            <w:r>
              <w:rPr>
                <w:sz w:val="20"/>
                <w:szCs w:val="20"/>
              </w:rPr>
              <w:t>0</w:t>
            </w:r>
          </w:p>
        </w:tc>
        <w:tc>
          <w:tcPr>
            <w:tcW w:w="567" w:type="dxa"/>
            <w:vAlign w:val="bottom"/>
          </w:tcPr>
          <w:p w:rsidR="00567596" w:rsidRPr="00A54DCE" w:rsidRDefault="00567596" w:rsidP="00567596">
            <w:pPr>
              <w:jc w:val="right"/>
              <w:rPr>
                <w:sz w:val="20"/>
                <w:szCs w:val="20"/>
              </w:rPr>
            </w:pPr>
            <w:r w:rsidRPr="00A54DCE">
              <w:rPr>
                <w:sz w:val="20"/>
                <w:szCs w:val="20"/>
              </w:rPr>
              <w:t>1,59</w:t>
            </w:r>
          </w:p>
        </w:tc>
        <w:tc>
          <w:tcPr>
            <w:tcW w:w="851" w:type="dxa"/>
            <w:vAlign w:val="bottom"/>
          </w:tcPr>
          <w:p w:rsidR="00567596" w:rsidRPr="00A41DAA" w:rsidRDefault="00567596" w:rsidP="00567596">
            <w:pPr>
              <w:jc w:val="right"/>
              <w:rPr>
                <w:sz w:val="20"/>
                <w:szCs w:val="20"/>
              </w:rPr>
            </w:pPr>
            <w:r w:rsidRPr="00A41DAA">
              <w:rPr>
                <w:sz w:val="20"/>
                <w:szCs w:val="20"/>
              </w:rPr>
              <w:t>521,75</w:t>
            </w:r>
          </w:p>
        </w:tc>
        <w:tc>
          <w:tcPr>
            <w:tcW w:w="708" w:type="dxa"/>
            <w:vAlign w:val="bottom"/>
          </w:tcPr>
          <w:p w:rsidR="00567596" w:rsidRPr="00A41DAA" w:rsidRDefault="00567596" w:rsidP="00567596">
            <w:pPr>
              <w:jc w:val="right"/>
              <w:rPr>
                <w:sz w:val="20"/>
                <w:szCs w:val="20"/>
              </w:rPr>
            </w:pPr>
            <w:r w:rsidRPr="00A41DAA">
              <w:rPr>
                <w:sz w:val="20"/>
                <w:szCs w:val="20"/>
              </w:rPr>
              <w:t>8,00</w:t>
            </w:r>
          </w:p>
        </w:tc>
        <w:tc>
          <w:tcPr>
            <w:tcW w:w="567" w:type="dxa"/>
            <w:vAlign w:val="bottom"/>
          </w:tcPr>
          <w:p w:rsidR="00567596" w:rsidRPr="00A54DCE" w:rsidRDefault="00567596" w:rsidP="00567596">
            <w:pPr>
              <w:jc w:val="right"/>
              <w:rPr>
                <w:color w:val="000000"/>
                <w:sz w:val="20"/>
                <w:szCs w:val="20"/>
              </w:rPr>
            </w:pPr>
            <w:r w:rsidRPr="00A54DCE">
              <w:rPr>
                <w:color w:val="000000"/>
                <w:sz w:val="20"/>
                <w:szCs w:val="20"/>
              </w:rPr>
              <w:t>1,69</w:t>
            </w:r>
          </w:p>
        </w:tc>
        <w:tc>
          <w:tcPr>
            <w:tcW w:w="726" w:type="dxa"/>
            <w:vAlign w:val="bottom"/>
          </w:tcPr>
          <w:p w:rsidR="00567596" w:rsidRPr="00A54DCE" w:rsidRDefault="00567596" w:rsidP="00567596">
            <w:pPr>
              <w:jc w:val="right"/>
              <w:rPr>
                <w:color w:val="000000"/>
                <w:sz w:val="20"/>
                <w:szCs w:val="20"/>
              </w:rPr>
            </w:pPr>
            <w:r w:rsidRPr="00A54DCE">
              <w:rPr>
                <w:color w:val="000000"/>
                <w:sz w:val="20"/>
                <w:szCs w:val="20"/>
              </w:rPr>
              <w:t>1,47</w:t>
            </w:r>
          </w:p>
        </w:tc>
        <w:tc>
          <w:tcPr>
            <w:tcW w:w="1042" w:type="dxa"/>
            <w:vAlign w:val="bottom"/>
          </w:tcPr>
          <w:p w:rsidR="00567596" w:rsidRPr="00A41DAA" w:rsidRDefault="00567596" w:rsidP="00567596">
            <w:pPr>
              <w:jc w:val="right"/>
              <w:rPr>
                <w:sz w:val="20"/>
                <w:szCs w:val="20"/>
              </w:rPr>
            </w:pPr>
            <w:r w:rsidRPr="00A41DAA">
              <w:rPr>
                <w:sz w:val="20"/>
                <w:szCs w:val="20"/>
              </w:rPr>
              <w:t>2406,52</w:t>
            </w:r>
          </w:p>
        </w:tc>
      </w:tr>
      <w:tr w:rsidR="00567596" w:rsidRPr="00E31982" w:rsidTr="00567596">
        <w:trPr>
          <w:jc w:val="center"/>
        </w:trPr>
        <w:tc>
          <w:tcPr>
            <w:tcW w:w="877" w:type="dxa"/>
          </w:tcPr>
          <w:p w:rsidR="00567596" w:rsidRPr="00E31982" w:rsidRDefault="00567596" w:rsidP="00567596">
            <w:pPr>
              <w:rPr>
                <w:sz w:val="20"/>
                <w:szCs w:val="20"/>
                <w:lang w:val="lt-LT"/>
              </w:rPr>
            </w:pPr>
            <w:r w:rsidRPr="00E31982">
              <w:rPr>
                <w:sz w:val="20"/>
                <w:szCs w:val="20"/>
                <w:lang w:val="lt-LT"/>
              </w:rPr>
              <w:t>2009 09</w:t>
            </w:r>
          </w:p>
        </w:tc>
        <w:tc>
          <w:tcPr>
            <w:tcW w:w="830" w:type="dxa"/>
            <w:vAlign w:val="bottom"/>
          </w:tcPr>
          <w:p w:rsidR="00567596" w:rsidRPr="00A54DCE" w:rsidRDefault="00567596" w:rsidP="00567596">
            <w:pPr>
              <w:jc w:val="right"/>
              <w:rPr>
                <w:sz w:val="20"/>
                <w:szCs w:val="20"/>
              </w:rPr>
            </w:pPr>
            <w:r w:rsidRPr="00A54DCE">
              <w:rPr>
                <w:sz w:val="20"/>
                <w:szCs w:val="20"/>
              </w:rPr>
              <w:t>297,96</w:t>
            </w:r>
          </w:p>
        </w:tc>
        <w:tc>
          <w:tcPr>
            <w:tcW w:w="827" w:type="dxa"/>
            <w:vAlign w:val="bottom"/>
          </w:tcPr>
          <w:p w:rsidR="00567596" w:rsidRPr="00A54DCE" w:rsidRDefault="00567596" w:rsidP="00567596">
            <w:pPr>
              <w:jc w:val="right"/>
              <w:rPr>
                <w:color w:val="000000"/>
                <w:sz w:val="20"/>
                <w:szCs w:val="20"/>
              </w:rPr>
            </w:pPr>
            <w:r w:rsidRPr="00A54DCE">
              <w:rPr>
                <w:color w:val="000000"/>
                <w:sz w:val="20"/>
                <w:szCs w:val="20"/>
              </w:rPr>
              <w:t>-3,22</w:t>
            </w:r>
          </w:p>
        </w:tc>
        <w:tc>
          <w:tcPr>
            <w:tcW w:w="923" w:type="dxa"/>
            <w:vAlign w:val="bottom"/>
          </w:tcPr>
          <w:p w:rsidR="00567596" w:rsidRPr="00A54DCE" w:rsidRDefault="00567596" w:rsidP="00567596">
            <w:pPr>
              <w:jc w:val="right"/>
              <w:rPr>
                <w:color w:val="000000"/>
                <w:sz w:val="20"/>
                <w:szCs w:val="20"/>
              </w:rPr>
            </w:pPr>
            <w:r w:rsidRPr="00A54DCE">
              <w:rPr>
                <w:color w:val="000000"/>
                <w:sz w:val="20"/>
                <w:szCs w:val="20"/>
              </w:rPr>
              <w:t>3,24</w:t>
            </w:r>
          </w:p>
        </w:tc>
        <w:tc>
          <w:tcPr>
            <w:tcW w:w="831" w:type="dxa"/>
            <w:vAlign w:val="bottom"/>
          </w:tcPr>
          <w:p w:rsidR="00567596" w:rsidRPr="00A54DCE" w:rsidRDefault="00567596" w:rsidP="00567596">
            <w:pPr>
              <w:jc w:val="right"/>
              <w:rPr>
                <w:color w:val="000000"/>
                <w:sz w:val="20"/>
                <w:szCs w:val="20"/>
              </w:rPr>
            </w:pPr>
            <w:r w:rsidRPr="00A54DCE">
              <w:rPr>
                <w:color w:val="000000"/>
                <w:sz w:val="20"/>
                <w:szCs w:val="20"/>
              </w:rPr>
              <w:t>-0,46</w:t>
            </w:r>
          </w:p>
        </w:tc>
        <w:tc>
          <w:tcPr>
            <w:tcW w:w="876" w:type="dxa"/>
            <w:vAlign w:val="bottom"/>
          </w:tcPr>
          <w:p w:rsidR="00567596" w:rsidRPr="00A54DCE" w:rsidRDefault="00567596" w:rsidP="00567596">
            <w:pPr>
              <w:jc w:val="right"/>
              <w:rPr>
                <w:color w:val="000000"/>
                <w:sz w:val="20"/>
                <w:szCs w:val="20"/>
              </w:rPr>
            </w:pPr>
            <w:r w:rsidRPr="00A54DCE">
              <w:rPr>
                <w:color w:val="000000"/>
                <w:sz w:val="20"/>
                <w:szCs w:val="20"/>
              </w:rPr>
              <w:t>0,06</w:t>
            </w:r>
          </w:p>
        </w:tc>
        <w:tc>
          <w:tcPr>
            <w:tcW w:w="1040" w:type="dxa"/>
            <w:vAlign w:val="bottom"/>
          </w:tcPr>
          <w:p w:rsidR="00567596" w:rsidRPr="00E60DED" w:rsidRDefault="00567596" w:rsidP="00567596">
            <w:pPr>
              <w:autoSpaceDE w:val="0"/>
              <w:autoSpaceDN w:val="0"/>
              <w:adjustRightInd w:val="0"/>
              <w:ind w:right="30"/>
              <w:jc w:val="right"/>
              <w:rPr>
                <w:color w:val="000000"/>
                <w:sz w:val="20"/>
                <w:szCs w:val="20"/>
              </w:rPr>
            </w:pPr>
            <w:r w:rsidRPr="00E60DED">
              <w:rPr>
                <w:color w:val="000000"/>
                <w:sz w:val="20"/>
                <w:szCs w:val="20"/>
              </w:rPr>
              <w:t>10049</w:t>
            </w:r>
            <w:r w:rsidRPr="00A54DCE">
              <w:rPr>
                <w:color w:val="000000"/>
                <w:sz w:val="20"/>
                <w:szCs w:val="20"/>
              </w:rPr>
              <w:t>,</w:t>
            </w:r>
            <w:r w:rsidRPr="00E60DED">
              <w:rPr>
                <w:color w:val="000000"/>
                <w:sz w:val="20"/>
                <w:szCs w:val="20"/>
              </w:rPr>
              <w:t>47</w:t>
            </w:r>
          </w:p>
        </w:tc>
        <w:tc>
          <w:tcPr>
            <w:tcW w:w="850" w:type="dxa"/>
            <w:vAlign w:val="bottom"/>
          </w:tcPr>
          <w:p w:rsidR="00567596" w:rsidRPr="00A54DCE" w:rsidRDefault="00567596" w:rsidP="00567596">
            <w:pPr>
              <w:jc w:val="right"/>
              <w:rPr>
                <w:sz w:val="20"/>
                <w:szCs w:val="20"/>
              </w:rPr>
            </w:pPr>
            <w:r w:rsidRPr="00A54DCE">
              <w:rPr>
                <w:sz w:val="20"/>
                <w:szCs w:val="20"/>
              </w:rPr>
              <w:t>82,4</w:t>
            </w:r>
            <w:r>
              <w:rPr>
                <w:sz w:val="20"/>
                <w:szCs w:val="20"/>
              </w:rPr>
              <w:t>0</w:t>
            </w:r>
          </w:p>
        </w:tc>
        <w:tc>
          <w:tcPr>
            <w:tcW w:w="851" w:type="dxa"/>
            <w:vAlign w:val="bottom"/>
          </w:tcPr>
          <w:p w:rsidR="00567596" w:rsidRPr="00A54DCE" w:rsidRDefault="00567596" w:rsidP="00567596">
            <w:pPr>
              <w:jc w:val="right"/>
              <w:rPr>
                <w:sz w:val="20"/>
                <w:szCs w:val="20"/>
              </w:rPr>
            </w:pPr>
            <w:r w:rsidRPr="00A54DCE">
              <w:rPr>
                <w:sz w:val="20"/>
                <w:szCs w:val="20"/>
              </w:rPr>
              <w:t>108,8</w:t>
            </w:r>
            <w:r>
              <w:rPr>
                <w:sz w:val="20"/>
                <w:szCs w:val="20"/>
              </w:rPr>
              <w:t>0</w:t>
            </w:r>
          </w:p>
        </w:tc>
        <w:tc>
          <w:tcPr>
            <w:tcW w:w="850" w:type="dxa"/>
            <w:vAlign w:val="bottom"/>
          </w:tcPr>
          <w:p w:rsidR="00567596" w:rsidRPr="00A54DCE" w:rsidRDefault="00567596" w:rsidP="00567596">
            <w:pPr>
              <w:jc w:val="right"/>
              <w:rPr>
                <w:sz w:val="20"/>
                <w:szCs w:val="20"/>
              </w:rPr>
            </w:pPr>
            <w:r w:rsidRPr="00A54DCE">
              <w:rPr>
                <w:sz w:val="20"/>
                <w:szCs w:val="20"/>
              </w:rPr>
              <w:t>112,4</w:t>
            </w:r>
            <w:r>
              <w:rPr>
                <w:sz w:val="20"/>
                <w:szCs w:val="20"/>
              </w:rPr>
              <w:t>0</w:t>
            </w:r>
          </w:p>
        </w:tc>
        <w:tc>
          <w:tcPr>
            <w:tcW w:w="567" w:type="dxa"/>
            <w:vAlign w:val="bottom"/>
          </w:tcPr>
          <w:p w:rsidR="00567596" w:rsidRPr="00A54DCE" w:rsidRDefault="00567596" w:rsidP="00567596">
            <w:pPr>
              <w:jc w:val="right"/>
              <w:rPr>
                <w:sz w:val="20"/>
                <w:szCs w:val="20"/>
              </w:rPr>
            </w:pPr>
            <w:r w:rsidRPr="00A54DCE">
              <w:rPr>
                <w:sz w:val="20"/>
                <w:szCs w:val="20"/>
              </w:rPr>
              <w:t>6,5</w:t>
            </w:r>
            <w:r>
              <w:rPr>
                <w:sz w:val="20"/>
                <w:szCs w:val="20"/>
              </w:rPr>
              <w:t>0</w:t>
            </w:r>
          </w:p>
        </w:tc>
        <w:tc>
          <w:tcPr>
            <w:tcW w:w="567" w:type="dxa"/>
            <w:vAlign w:val="bottom"/>
          </w:tcPr>
          <w:p w:rsidR="00567596" w:rsidRPr="00A54DCE" w:rsidRDefault="00567596" w:rsidP="00567596">
            <w:pPr>
              <w:jc w:val="right"/>
              <w:rPr>
                <w:sz w:val="20"/>
                <w:szCs w:val="20"/>
              </w:rPr>
            </w:pPr>
            <w:r w:rsidRPr="00A54DCE">
              <w:rPr>
                <w:sz w:val="20"/>
                <w:szCs w:val="20"/>
              </w:rPr>
              <w:t>1,43</w:t>
            </w:r>
          </w:p>
        </w:tc>
        <w:tc>
          <w:tcPr>
            <w:tcW w:w="851" w:type="dxa"/>
            <w:vAlign w:val="bottom"/>
          </w:tcPr>
          <w:p w:rsidR="00567596" w:rsidRPr="00A41DAA" w:rsidRDefault="00567596" w:rsidP="00567596">
            <w:pPr>
              <w:jc w:val="right"/>
              <w:rPr>
                <w:sz w:val="20"/>
                <w:szCs w:val="20"/>
              </w:rPr>
            </w:pPr>
            <w:r w:rsidRPr="00A41DAA">
              <w:rPr>
                <w:sz w:val="20"/>
                <w:szCs w:val="20"/>
              </w:rPr>
              <w:t>511,19</w:t>
            </w:r>
          </w:p>
        </w:tc>
        <w:tc>
          <w:tcPr>
            <w:tcW w:w="708" w:type="dxa"/>
            <w:vAlign w:val="bottom"/>
          </w:tcPr>
          <w:p w:rsidR="00567596" w:rsidRPr="00A41DAA" w:rsidRDefault="00567596" w:rsidP="00567596">
            <w:pPr>
              <w:jc w:val="right"/>
              <w:rPr>
                <w:sz w:val="20"/>
                <w:szCs w:val="20"/>
              </w:rPr>
            </w:pPr>
            <w:r w:rsidRPr="00A41DAA">
              <w:rPr>
                <w:sz w:val="20"/>
                <w:szCs w:val="20"/>
              </w:rPr>
              <w:t>11,50</w:t>
            </w:r>
          </w:p>
        </w:tc>
        <w:tc>
          <w:tcPr>
            <w:tcW w:w="567" w:type="dxa"/>
            <w:vAlign w:val="bottom"/>
          </w:tcPr>
          <w:p w:rsidR="00567596" w:rsidRPr="00A54DCE" w:rsidRDefault="00567596" w:rsidP="00567596">
            <w:pPr>
              <w:jc w:val="right"/>
              <w:rPr>
                <w:color w:val="000000"/>
                <w:sz w:val="20"/>
                <w:szCs w:val="20"/>
              </w:rPr>
            </w:pPr>
            <w:r w:rsidRPr="00A54DCE">
              <w:rPr>
                <w:color w:val="000000"/>
                <w:sz w:val="20"/>
                <w:szCs w:val="20"/>
              </w:rPr>
              <w:t>0,74</w:t>
            </w:r>
          </w:p>
        </w:tc>
        <w:tc>
          <w:tcPr>
            <w:tcW w:w="726" w:type="dxa"/>
            <w:vAlign w:val="bottom"/>
          </w:tcPr>
          <w:p w:rsidR="00567596" w:rsidRPr="00A54DCE" w:rsidRDefault="00567596" w:rsidP="00567596">
            <w:pPr>
              <w:jc w:val="right"/>
              <w:rPr>
                <w:color w:val="000000"/>
                <w:sz w:val="20"/>
                <w:szCs w:val="20"/>
              </w:rPr>
            </w:pPr>
            <w:r w:rsidRPr="00A54DCE">
              <w:rPr>
                <w:color w:val="000000"/>
                <w:sz w:val="20"/>
                <w:szCs w:val="20"/>
              </w:rPr>
              <w:t>0,29</w:t>
            </w:r>
          </w:p>
        </w:tc>
        <w:tc>
          <w:tcPr>
            <w:tcW w:w="1042" w:type="dxa"/>
            <w:vAlign w:val="bottom"/>
          </w:tcPr>
          <w:p w:rsidR="00567596" w:rsidRPr="00A41DAA" w:rsidRDefault="00567596" w:rsidP="00567596">
            <w:pPr>
              <w:jc w:val="right"/>
              <w:rPr>
                <w:sz w:val="20"/>
                <w:szCs w:val="20"/>
              </w:rPr>
            </w:pPr>
            <w:r w:rsidRPr="00A41DAA">
              <w:rPr>
                <w:sz w:val="20"/>
                <w:szCs w:val="20"/>
              </w:rPr>
              <w:t>2410,52</w:t>
            </w:r>
          </w:p>
        </w:tc>
      </w:tr>
      <w:tr w:rsidR="00567596" w:rsidRPr="00E31982" w:rsidTr="00567596">
        <w:trPr>
          <w:jc w:val="center"/>
        </w:trPr>
        <w:tc>
          <w:tcPr>
            <w:tcW w:w="877" w:type="dxa"/>
          </w:tcPr>
          <w:p w:rsidR="00567596" w:rsidRPr="00E31982" w:rsidRDefault="00567596" w:rsidP="00567596">
            <w:pPr>
              <w:rPr>
                <w:sz w:val="20"/>
                <w:szCs w:val="20"/>
                <w:lang w:val="lt-LT"/>
              </w:rPr>
            </w:pPr>
            <w:r w:rsidRPr="00E31982">
              <w:rPr>
                <w:sz w:val="20"/>
                <w:szCs w:val="20"/>
                <w:lang w:val="lt-LT"/>
              </w:rPr>
              <w:t>2009 10</w:t>
            </w:r>
          </w:p>
        </w:tc>
        <w:tc>
          <w:tcPr>
            <w:tcW w:w="830" w:type="dxa"/>
            <w:vAlign w:val="bottom"/>
          </w:tcPr>
          <w:p w:rsidR="00567596" w:rsidRPr="00A54DCE" w:rsidRDefault="00567596" w:rsidP="00567596">
            <w:pPr>
              <w:jc w:val="right"/>
              <w:rPr>
                <w:sz w:val="20"/>
                <w:szCs w:val="20"/>
              </w:rPr>
            </w:pPr>
            <w:r w:rsidRPr="00A54DCE">
              <w:rPr>
                <w:sz w:val="20"/>
                <w:szCs w:val="20"/>
              </w:rPr>
              <w:t>289,00</w:t>
            </w:r>
          </w:p>
        </w:tc>
        <w:tc>
          <w:tcPr>
            <w:tcW w:w="827" w:type="dxa"/>
            <w:vAlign w:val="bottom"/>
          </w:tcPr>
          <w:p w:rsidR="00567596" w:rsidRPr="00A54DCE" w:rsidRDefault="00567596" w:rsidP="00567596">
            <w:pPr>
              <w:jc w:val="right"/>
              <w:rPr>
                <w:color w:val="000000"/>
                <w:sz w:val="20"/>
                <w:szCs w:val="20"/>
              </w:rPr>
            </w:pPr>
            <w:r w:rsidRPr="00A54DCE">
              <w:rPr>
                <w:color w:val="000000"/>
                <w:sz w:val="20"/>
                <w:szCs w:val="20"/>
              </w:rPr>
              <w:t>-4,20</w:t>
            </w:r>
          </w:p>
        </w:tc>
        <w:tc>
          <w:tcPr>
            <w:tcW w:w="923" w:type="dxa"/>
            <w:vAlign w:val="bottom"/>
          </w:tcPr>
          <w:p w:rsidR="00567596" w:rsidRPr="00A54DCE" w:rsidRDefault="00567596" w:rsidP="00567596">
            <w:pPr>
              <w:jc w:val="right"/>
              <w:rPr>
                <w:color w:val="000000"/>
                <w:sz w:val="20"/>
                <w:szCs w:val="20"/>
              </w:rPr>
            </w:pPr>
            <w:r w:rsidRPr="00A54DCE">
              <w:rPr>
                <w:color w:val="000000"/>
                <w:sz w:val="20"/>
                <w:szCs w:val="20"/>
              </w:rPr>
              <w:t>-1,66</w:t>
            </w:r>
          </w:p>
        </w:tc>
        <w:tc>
          <w:tcPr>
            <w:tcW w:w="831" w:type="dxa"/>
            <w:vAlign w:val="bottom"/>
          </w:tcPr>
          <w:p w:rsidR="00567596" w:rsidRPr="00A54DCE" w:rsidRDefault="00567596" w:rsidP="00567596">
            <w:pPr>
              <w:jc w:val="right"/>
              <w:rPr>
                <w:color w:val="000000"/>
                <w:sz w:val="20"/>
                <w:szCs w:val="20"/>
              </w:rPr>
            </w:pPr>
            <w:r w:rsidRPr="00A54DCE">
              <w:rPr>
                <w:color w:val="000000"/>
                <w:sz w:val="20"/>
                <w:szCs w:val="20"/>
              </w:rPr>
              <w:t>-8,42</w:t>
            </w:r>
          </w:p>
        </w:tc>
        <w:tc>
          <w:tcPr>
            <w:tcW w:w="876" w:type="dxa"/>
            <w:vAlign w:val="bottom"/>
          </w:tcPr>
          <w:p w:rsidR="00567596" w:rsidRPr="00A54DCE" w:rsidRDefault="00567596" w:rsidP="00567596">
            <w:pPr>
              <w:jc w:val="right"/>
              <w:rPr>
                <w:color w:val="000000"/>
                <w:sz w:val="20"/>
                <w:szCs w:val="20"/>
              </w:rPr>
            </w:pPr>
            <w:r w:rsidRPr="00A54DCE">
              <w:rPr>
                <w:color w:val="000000"/>
                <w:sz w:val="20"/>
                <w:szCs w:val="20"/>
              </w:rPr>
              <w:t>-1,31</w:t>
            </w:r>
          </w:p>
        </w:tc>
        <w:tc>
          <w:tcPr>
            <w:tcW w:w="1040" w:type="dxa"/>
            <w:vAlign w:val="bottom"/>
          </w:tcPr>
          <w:p w:rsidR="00567596" w:rsidRPr="00E60DED" w:rsidRDefault="00567596" w:rsidP="00567596">
            <w:pPr>
              <w:autoSpaceDE w:val="0"/>
              <w:autoSpaceDN w:val="0"/>
              <w:adjustRightInd w:val="0"/>
              <w:ind w:right="30"/>
              <w:jc w:val="right"/>
              <w:rPr>
                <w:color w:val="000000"/>
                <w:sz w:val="20"/>
                <w:szCs w:val="20"/>
              </w:rPr>
            </w:pPr>
            <w:r w:rsidRPr="00E60DED">
              <w:rPr>
                <w:color w:val="000000"/>
                <w:sz w:val="20"/>
                <w:szCs w:val="20"/>
              </w:rPr>
              <w:t>10092</w:t>
            </w:r>
            <w:r w:rsidRPr="00A54DCE">
              <w:rPr>
                <w:color w:val="000000"/>
                <w:sz w:val="20"/>
                <w:szCs w:val="20"/>
              </w:rPr>
              <w:t>,</w:t>
            </w:r>
            <w:r w:rsidRPr="00E60DED">
              <w:rPr>
                <w:color w:val="000000"/>
                <w:sz w:val="20"/>
                <w:szCs w:val="20"/>
              </w:rPr>
              <w:t>70</w:t>
            </w:r>
          </w:p>
        </w:tc>
        <w:tc>
          <w:tcPr>
            <w:tcW w:w="850" w:type="dxa"/>
            <w:vAlign w:val="bottom"/>
          </w:tcPr>
          <w:p w:rsidR="00567596" w:rsidRPr="00A54DCE" w:rsidRDefault="00567596" w:rsidP="00567596">
            <w:pPr>
              <w:jc w:val="right"/>
              <w:rPr>
                <w:sz w:val="20"/>
                <w:szCs w:val="20"/>
              </w:rPr>
            </w:pPr>
            <w:r w:rsidRPr="00A54DCE">
              <w:rPr>
                <w:sz w:val="20"/>
                <w:szCs w:val="20"/>
              </w:rPr>
              <w:t>81,9</w:t>
            </w:r>
            <w:r>
              <w:rPr>
                <w:sz w:val="20"/>
                <w:szCs w:val="20"/>
              </w:rPr>
              <w:t>0</w:t>
            </w:r>
          </w:p>
        </w:tc>
        <w:tc>
          <w:tcPr>
            <w:tcW w:w="851" w:type="dxa"/>
            <w:vAlign w:val="bottom"/>
          </w:tcPr>
          <w:p w:rsidR="00567596" w:rsidRPr="00A54DCE" w:rsidRDefault="00567596" w:rsidP="00567596">
            <w:pPr>
              <w:jc w:val="right"/>
              <w:rPr>
                <w:sz w:val="20"/>
                <w:szCs w:val="20"/>
              </w:rPr>
            </w:pPr>
            <w:r w:rsidRPr="00A54DCE">
              <w:rPr>
                <w:sz w:val="20"/>
                <w:szCs w:val="20"/>
              </w:rPr>
              <w:t>108,8</w:t>
            </w:r>
            <w:r>
              <w:rPr>
                <w:sz w:val="20"/>
                <w:szCs w:val="20"/>
              </w:rPr>
              <w:t>0</w:t>
            </w:r>
          </w:p>
        </w:tc>
        <w:tc>
          <w:tcPr>
            <w:tcW w:w="850" w:type="dxa"/>
            <w:vAlign w:val="bottom"/>
          </w:tcPr>
          <w:p w:rsidR="00567596" w:rsidRPr="00A54DCE" w:rsidRDefault="00567596" w:rsidP="00567596">
            <w:pPr>
              <w:jc w:val="right"/>
              <w:rPr>
                <w:sz w:val="20"/>
                <w:szCs w:val="20"/>
              </w:rPr>
            </w:pPr>
            <w:r w:rsidRPr="00A54DCE">
              <w:rPr>
                <w:sz w:val="20"/>
                <w:szCs w:val="20"/>
              </w:rPr>
              <w:t>111,7</w:t>
            </w:r>
            <w:r>
              <w:rPr>
                <w:sz w:val="20"/>
                <w:szCs w:val="20"/>
              </w:rPr>
              <w:t>0</w:t>
            </w:r>
          </w:p>
        </w:tc>
        <w:tc>
          <w:tcPr>
            <w:tcW w:w="567" w:type="dxa"/>
            <w:vAlign w:val="bottom"/>
          </w:tcPr>
          <w:p w:rsidR="00567596" w:rsidRPr="00A54DCE" w:rsidRDefault="00567596" w:rsidP="00567596">
            <w:pPr>
              <w:jc w:val="right"/>
              <w:rPr>
                <w:sz w:val="20"/>
                <w:szCs w:val="20"/>
              </w:rPr>
            </w:pPr>
            <w:r w:rsidRPr="00A54DCE">
              <w:rPr>
                <w:sz w:val="20"/>
                <w:szCs w:val="20"/>
              </w:rPr>
              <w:t>6,9</w:t>
            </w:r>
            <w:r>
              <w:rPr>
                <w:sz w:val="20"/>
                <w:szCs w:val="20"/>
              </w:rPr>
              <w:t>0</w:t>
            </w:r>
          </w:p>
        </w:tc>
        <w:tc>
          <w:tcPr>
            <w:tcW w:w="567" w:type="dxa"/>
            <w:vAlign w:val="bottom"/>
          </w:tcPr>
          <w:p w:rsidR="00567596" w:rsidRPr="00A54DCE" w:rsidRDefault="00567596" w:rsidP="00567596">
            <w:pPr>
              <w:jc w:val="right"/>
              <w:rPr>
                <w:sz w:val="20"/>
                <w:szCs w:val="20"/>
              </w:rPr>
            </w:pPr>
            <w:r w:rsidRPr="00A54DCE">
              <w:rPr>
                <w:sz w:val="20"/>
                <w:szCs w:val="20"/>
              </w:rPr>
              <w:t>1,29</w:t>
            </w:r>
          </w:p>
        </w:tc>
        <w:tc>
          <w:tcPr>
            <w:tcW w:w="851" w:type="dxa"/>
            <w:vAlign w:val="bottom"/>
          </w:tcPr>
          <w:p w:rsidR="00567596" w:rsidRPr="00A41DAA" w:rsidRDefault="00567596" w:rsidP="00567596">
            <w:pPr>
              <w:jc w:val="right"/>
              <w:rPr>
                <w:sz w:val="20"/>
                <w:szCs w:val="20"/>
              </w:rPr>
            </w:pPr>
            <w:r w:rsidRPr="00A41DAA">
              <w:rPr>
                <w:sz w:val="20"/>
                <w:szCs w:val="20"/>
              </w:rPr>
              <w:t>502,45</w:t>
            </w:r>
          </w:p>
        </w:tc>
        <w:tc>
          <w:tcPr>
            <w:tcW w:w="708" w:type="dxa"/>
            <w:vAlign w:val="bottom"/>
          </w:tcPr>
          <w:p w:rsidR="00567596" w:rsidRPr="00A41DAA" w:rsidRDefault="00567596" w:rsidP="00567596">
            <w:pPr>
              <w:jc w:val="right"/>
              <w:rPr>
                <w:sz w:val="20"/>
                <w:szCs w:val="20"/>
              </w:rPr>
            </w:pPr>
            <w:r w:rsidRPr="00A41DAA">
              <w:rPr>
                <w:sz w:val="20"/>
                <w:szCs w:val="20"/>
              </w:rPr>
              <w:t>11,60</w:t>
            </w:r>
          </w:p>
        </w:tc>
        <w:tc>
          <w:tcPr>
            <w:tcW w:w="567" w:type="dxa"/>
            <w:vAlign w:val="bottom"/>
          </w:tcPr>
          <w:p w:rsidR="00567596" w:rsidRPr="00A54DCE" w:rsidRDefault="00567596" w:rsidP="00567596">
            <w:pPr>
              <w:jc w:val="right"/>
              <w:rPr>
                <w:color w:val="000000"/>
                <w:sz w:val="20"/>
                <w:szCs w:val="20"/>
              </w:rPr>
            </w:pPr>
            <w:r w:rsidRPr="00A54DCE">
              <w:rPr>
                <w:color w:val="000000"/>
                <w:sz w:val="20"/>
                <w:szCs w:val="20"/>
              </w:rPr>
              <w:t>0,71</w:t>
            </w:r>
          </w:p>
        </w:tc>
        <w:tc>
          <w:tcPr>
            <w:tcW w:w="726" w:type="dxa"/>
            <w:vAlign w:val="bottom"/>
          </w:tcPr>
          <w:p w:rsidR="00567596" w:rsidRPr="00A54DCE" w:rsidRDefault="00567596" w:rsidP="00567596">
            <w:pPr>
              <w:jc w:val="right"/>
              <w:rPr>
                <w:color w:val="000000"/>
                <w:sz w:val="20"/>
                <w:szCs w:val="20"/>
              </w:rPr>
            </w:pPr>
            <w:r w:rsidRPr="00A54DCE">
              <w:rPr>
                <w:color w:val="000000"/>
                <w:sz w:val="20"/>
                <w:szCs w:val="20"/>
              </w:rPr>
              <w:t>0,83</w:t>
            </w:r>
          </w:p>
        </w:tc>
        <w:tc>
          <w:tcPr>
            <w:tcW w:w="1042" w:type="dxa"/>
            <w:vAlign w:val="bottom"/>
          </w:tcPr>
          <w:p w:rsidR="00567596" w:rsidRPr="00A41DAA" w:rsidRDefault="00567596" w:rsidP="00567596">
            <w:pPr>
              <w:jc w:val="right"/>
              <w:rPr>
                <w:sz w:val="20"/>
                <w:szCs w:val="20"/>
              </w:rPr>
            </w:pPr>
            <w:r w:rsidRPr="00A41DAA">
              <w:rPr>
                <w:sz w:val="20"/>
                <w:szCs w:val="20"/>
              </w:rPr>
              <w:t>2057,26</w:t>
            </w:r>
          </w:p>
        </w:tc>
      </w:tr>
      <w:tr w:rsidR="00567596" w:rsidRPr="00E31982" w:rsidTr="00567596">
        <w:trPr>
          <w:jc w:val="center"/>
        </w:trPr>
        <w:tc>
          <w:tcPr>
            <w:tcW w:w="877" w:type="dxa"/>
          </w:tcPr>
          <w:p w:rsidR="00567596" w:rsidRPr="00E31982" w:rsidRDefault="00567596" w:rsidP="00567596">
            <w:pPr>
              <w:rPr>
                <w:sz w:val="20"/>
                <w:szCs w:val="20"/>
                <w:lang w:val="lt-LT"/>
              </w:rPr>
            </w:pPr>
            <w:r w:rsidRPr="00E31982">
              <w:rPr>
                <w:sz w:val="20"/>
                <w:szCs w:val="20"/>
                <w:lang w:val="lt-LT"/>
              </w:rPr>
              <w:t>2009 11</w:t>
            </w:r>
          </w:p>
        </w:tc>
        <w:tc>
          <w:tcPr>
            <w:tcW w:w="830" w:type="dxa"/>
            <w:vAlign w:val="bottom"/>
          </w:tcPr>
          <w:p w:rsidR="00567596" w:rsidRPr="00A54DCE" w:rsidRDefault="00567596" w:rsidP="00567596">
            <w:pPr>
              <w:jc w:val="right"/>
              <w:rPr>
                <w:sz w:val="20"/>
                <w:szCs w:val="20"/>
              </w:rPr>
            </w:pPr>
            <w:r w:rsidRPr="00A54DCE">
              <w:rPr>
                <w:sz w:val="20"/>
                <w:szCs w:val="20"/>
              </w:rPr>
              <w:t>292,66</w:t>
            </w:r>
          </w:p>
        </w:tc>
        <w:tc>
          <w:tcPr>
            <w:tcW w:w="827" w:type="dxa"/>
            <w:vAlign w:val="bottom"/>
          </w:tcPr>
          <w:p w:rsidR="00567596" w:rsidRPr="00A54DCE" w:rsidRDefault="00567596" w:rsidP="00567596">
            <w:pPr>
              <w:jc w:val="right"/>
              <w:rPr>
                <w:color w:val="000000"/>
                <w:sz w:val="20"/>
                <w:szCs w:val="20"/>
              </w:rPr>
            </w:pPr>
            <w:r w:rsidRPr="00A54DCE">
              <w:rPr>
                <w:color w:val="000000"/>
                <w:sz w:val="20"/>
                <w:szCs w:val="20"/>
              </w:rPr>
              <w:t>-1,14</w:t>
            </w:r>
          </w:p>
        </w:tc>
        <w:tc>
          <w:tcPr>
            <w:tcW w:w="923" w:type="dxa"/>
            <w:vAlign w:val="bottom"/>
          </w:tcPr>
          <w:p w:rsidR="00567596" w:rsidRPr="00A54DCE" w:rsidRDefault="00567596" w:rsidP="00567596">
            <w:pPr>
              <w:jc w:val="right"/>
              <w:rPr>
                <w:color w:val="000000"/>
                <w:sz w:val="20"/>
                <w:szCs w:val="20"/>
              </w:rPr>
            </w:pPr>
            <w:r w:rsidRPr="00A54DCE">
              <w:rPr>
                <w:color w:val="000000"/>
                <w:sz w:val="20"/>
                <w:szCs w:val="20"/>
              </w:rPr>
              <w:t>4,53</w:t>
            </w:r>
          </w:p>
        </w:tc>
        <w:tc>
          <w:tcPr>
            <w:tcW w:w="831" w:type="dxa"/>
            <w:vAlign w:val="bottom"/>
          </w:tcPr>
          <w:p w:rsidR="00567596" w:rsidRPr="00A54DCE" w:rsidRDefault="00567596" w:rsidP="00567596">
            <w:pPr>
              <w:jc w:val="right"/>
              <w:rPr>
                <w:color w:val="000000"/>
                <w:sz w:val="20"/>
                <w:szCs w:val="20"/>
              </w:rPr>
            </w:pPr>
            <w:r w:rsidRPr="00A54DCE">
              <w:rPr>
                <w:color w:val="000000"/>
                <w:sz w:val="20"/>
                <w:szCs w:val="20"/>
              </w:rPr>
              <w:t>-5,53</w:t>
            </w:r>
          </w:p>
        </w:tc>
        <w:tc>
          <w:tcPr>
            <w:tcW w:w="876" w:type="dxa"/>
            <w:vAlign w:val="bottom"/>
          </w:tcPr>
          <w:p w:rsidR="00567596" w:rsidRPr="00A54DCE" w:rsidRDefault="00567596" w:rsidP="00567596">
            <w:pPr>
              <w:jc w:val="right"/>
              <w:rPr>
                <w:color w:val="000000"/>
                <w:sz w:val="20"/>
                <w:szCs w:val="20"/>
              </w:rPr>
            </w:pPr>
            <w:r w:rsidRPr="00A54DCE">
              <w:rPr>
                <w:color w:val="000000"/>
                <w:sz w:val="20"/>
                <w:szCs w:val="20"/>
              </w:rPr>
              <w:t>6,96</w:t>
            </w:r>
          </w:p>
        </w:tc>
        <w:tc>
          <w:tcPr>
            <w:tcW w:w="1040" w:type="dxa"/>
            <w:vAlign w:val="bottom"/>
          </w:tcPr>
          <w:p w:rsidR="00567596" w:rsidRPr="00E60DED" w:rsidRDefault="00567596" w:rsidP="00567596">
            <w:pPr>
              <w:autoSpaceDE w:val="0"/>
              <w:autoSpaceDN w:val="0"/>
              <w:adjustRightInd w:val="0"/>
              <w:ind w:right="30"/>
              <w:jc w:val="right"/>
              <w:rPr>
                <w:color w:val="000000"/>
                <w:sz w:val="20"/>
                <w:szCs w:val="20"/>
              </w:rPr>
            </w:pPr>
            <w:r w:rsidRPr="00E60DED">
              <w:rPr>
                <w:color w:val="000000"/>
                <w:sz w:val="20"/>
                <w:szCs w:val="20"/>
              </w:rPr>
              <w:t>10145</w:t>
            </w:r>
            <w:r w:rsidRPr="00A54DCE">
              <w:rPr>
                <w:color w:val="000000"/>
                <w:sz w:val="20"/>
                <w:szCs w:val="20"/>
              </w:rPr>
              <w:t>,</w:t>
            </w:r>
            <w:r w:rsidRPr="00E60DED">
              <w:rPr>
                <w:color w:val="000000"/>
                <w:sz w:val="20"/>
                <w:szCs w:val="20"/>
              </w:rPr>
              <w:t>13</w:t>
            </w:r>
          </w:p>
        </w:tc>
        <w:tc>
          <w:tcPr>
            <w:tcW w:w="850" w:type="dxa"/>
            <w:vAlign w:val="bottom"/>
          </w:tcPr>
          <w:p w:rsidR="00567596" w:rsidRPr="00A54DCE" w:rsidRDefault="00567596" w:rsidP="00567596">
            <w:pPr>
              <w:jc w:val="right"/>
              <w:rPr>
                <w:sz w:val="20"/>
                <w:szCs w:val="20"/>
              </w:rPr>
            </w:pPr>
            <w:r w:rsidRPr="00A54DCE">
              <w:rPr>
                <w:sz w:val="20"/>
                <w:szCs w:val="20"/>
              </w:rPr>
              <w:t>83,6</w:t>
            </w:r>
            <w:r>
              <w:rPr>
                <w:sz w:val="20"/>
                <w:szCs w:val="20"/>
              </w:rPr>
              <w:t>0</w:t>
            </w:r>
          </w:p>
        </w:tc>
        <w:tc>
          <w:tcPr>
            <w:tcW w:w="851" w:type="dxa"/>
            <w:vAlign w:val="bottom"/>
          </w:tcPr>
          <w:p w:rsidR="00567596" w:rsidRPr="00A54DCE" w:rsidRDefault="00567596" w:rsidP="00567596">
            <w:pPr>
              <w:jc w:val="right"/>
              <w:rPr>
                <w:sz w:val="20"/>
                <w:szCs w:val="20"/>
              </w:rPr>
            </w:pPr>
            <w:r w:rsidRPr="00A54DCE">
              <w:rPr>
                <w:sz w:val="20"/>
                <w:szCs w:val="20"/>
              </w:rPr>
              <w:t>108,8</w:t>
            </w:r>
            <w:r>
              <w:rPr>
                <w:sz w:val="20"/>
                <w:szCs w:val="20"/>
              </w:rPr>
              <w:t>0</w:t>
            </w:r>
          </w:p>
        </w:tc>
        <w:tc>
          <w:tcPr>
            <w:tcW w:w="850" w:type="dxa"/>
            <w:vAlign w:val="bottom"/>
          </w:tcPr>
          <w:p w:rsidR="00567596" w:rsidRPr="00A54DCE" w:rsidRDefault="00567596" w:rsidP="00567596">
            <w:pPr>
              <w:jc w:val="right"/>
              <w:rPr>
                <w:sz w:val="20"/>
                <w:szCs w:val="20"/>
              </w:rPr>
            </w:pPr>
            <w:r w:rsidRPr="00A54DCE">
              <w:rPr>
                <w:sz w:val="20"/>
                <w:szCs w:val="20"/>
              </w:rPr>
              <w:t>114,1</w:t>
            </w:r>
            <w:r>
              <w:rPr>
                <w:sz w:val="20"/>
                <w:szCs w:val="20"/>
              </w:rPr>
              <w:t>0</w:t>
            </w:r>
          </w:p>
        </w:tc>
        <w:tc>
          <w:tcPr>
            <w:tcW w:w="567" w:type="dxa"/>
            <w:vAlign w:val="bottom"/>
          </w:tcPr>
          <w:p w:rsidR="00567596" w:rsidRPr="00A54DCE" w:rsidRDefault="00567596" w:rsidP="00567596">
            <w:pPr>
              <w:jc w:val="right"/>
              <w:rPr>
                <w:sz w:val="20"/>
                <w:szCs w:val="20"/>
              </w:rPr>
            </w:pPr>
            <w:r w:rsidRPr="00A54DCE">
              <w:rPr>
                <w:sz w:val="20"/>
                <w:szCs w:val="20"/>
              </w:rPr>
              <w:t>7,1</w:t>
            </w:r>
            <w:r>
              <w:rPr>
                <w:sz w:val="20"/>
                <w:szCs w:val="20"/>
              </w:rPr>
              <w:t>0</w:t>
            </w:r>
          </w:p>
        </w:tc>
        <w:tc>
          <w:tcPr>
            <w:tcW w:w="567" w:type="dxa"/>
            <w:vAlign w:val="bottom"/>
          </w:tcPr>
          <w:p w:rsidR="00567596" w:rsidRPr="00A54DCE" w:rsidRDefault="00567596" w:rsidP="00567596">
            <w:pPr>
              <w:jc w:val="right"/>
              <w:rPr>
                <w:sz w:val="20"/>
                <w:szCs w:val="20"/>
              </w:rPr>
            </w:pPr>
            <w:r w:rsidRPr="00A54DCE">
              <w:rPr>
                <w:sz w:val="20"/>
                <w:szCs w:val="20"/>
              </w:rPr>
              <w:t>1,28</w:t>
            </w:r>
          </w:p>
        </w:tc>
        <w:tc>
          <w:tcPr>
            <w:tcW w:w="851" w:type="dxa"/>
            <w:vAlign w:val="bottom"/>
          </w:tcPr>
          <w:p w:rsidR="00567596" w:rsidRPr="00A41DAA" w:rsidRDefault="00567596" w:rsidP="00567596">
            <w:pPr>
              <w:jc w:val="right"/>
              <w:rPr>
                <w:sz w:val="20"/>
                <w:szCs w:val="20"/>
              </w:rPr>
            </w:pPr>
            <w:r w:rsidRPr="00A41DAA">
              <w:rPr>
                <w:sz w:val="20"/>
                <w:szCs w:val="20"/>
              </w:rPr>
              <w:t>498,97</w:t>
            </w:r>
          </w:p>
        </w:tc>
        <w:tc>
          <w:tcPr>
            <w:tcW w:w="708" w:type="dxa"/>
            <w:vAlign w:val="bottom"/>
          </w:tcPr>
          <w:p w:rsidR="00567596" w:rsidRPr="00A41DAA" w:rsidRDefault="00567596" w:rsidP="00567596">
            <w:pPr>
              <w:jc w:val="right"/>
              <w:rPr>
                <w:sz w:val="20"/>
                <w:szCs w:val="20"/>
              </w:rPr>
            </w:pPr>
            <w:r w:rsidRPr="00A41DAA">
              <w:rPr>
                <w:sz w:val="20"/>
                <w:szCs w:val="20"/>
              </w:rPr>
              <w:t>7,30</w:t>
            </w:r>
          </w:p>
        </w:tc>
        <w:tc>
          <w:tcPr>
            <w:tcW w:w="567" w:type="dxa"/>
            <w:vAlign w:val="bottom"/>
          </w:tcPr>
          <w:p w:rsidR="00567596" w:rsidRPr="00A54DCE" w:rsidRDefault="00567596" w:rsidP="00567596">
            <w:pPr>
              <w:jc w:val="right"/>
              <w:rPr>
                <w:color w:val="000000"/>
                <w:sz w:val="20"/>
                <w:szCs w:val="20"/>
              </w:rPr>
            </w:pPr>
            <w:r w:rsidRPr="00A54DCE">
              <w:rPr>
                <w:color w:val="000000"/>
                <w:sz w:val="20"/>
                <w:szCs w:val="20"/>
              </w:rPr>
              <w:t>0,58</w:t>
            </w:r>
          </w:p>
        </w:tc>
        <w:tc>
          <w:tcPr>
            <w:tcW w:w="726" w:type="dxa"/>
            <w:vAlign w:val="bottom"/>
          </w:tcPr>
          <w:p w:rsidR="00567596" w:rsidRPr="00A54DCE" w:rsidRDefault="00567596" w:rsidP="00567596">
            <w:pPr>
              <w:jc w:val="right"/>
              <w:rPr>
                <w:color w:val="000000"/>
                <w:sz w:val="20"/>
                <w:szCs w:val="20"/>
              </w:rPr>
            </w:pPr>
            <w:r w:rsidRPr="00A54DCE">
              <w:rPr>
                <w:color w:val="000000"/>
                <w:sz w:val="20"/>
                <w:szCs w:val="20"/>
              </w:rPr>
              <w:t>0,52</w:t>
            </w:r>
          </w:p>
        </w:tc>
        <w:tc>
          <w:tcPr>
            <w:tcW w:w="1042" w:type="dxa"/>
            <w:vAlign w:val="bottom"/>
          </w:tcPr>
          <w:p w:rsidR="00567596" w:rsidRPr="00A41DAA" w:rsidRDefault="00567596" w:rsidP="00567596">
            <w:pPr>
              <w:jc w:val="right"/>
              <w:rPr>
                <w:sz w:val="20"/>
                <w:szCs w:val="20"/>
              </w:rPr>
            </w:pPr>
            <w:r w:rsidRPr="00A41DAA">
              <w:rPr>
                <w:sz w:val="20"/>
                <w:szCs w:val="20"/>
              </w:rPr>
              <w:t>1871,02</w:t>
            </w:r>
          </w:p>
        </w:tc>
      </w:tr>
      <w:tr w:rsidR="00567596" w:rsidRPr="00E31982" w:rsidTr="00567596">
        <w:trPr>
          <w:jc w:val="center"/>
        </w:trPr>
        <w:tc>
          <w:tcPr>
            <w:tcW w:w="877" w:type="dxa"/>
          </w:tcPr>
          <w:p w:rsidR="00567596" w:rsidRPr="00E31982" w:rsidRDefault="00567596" w:rsidP="00567596">
            <w:pPr>
              <w:rPr>
                <w:sz w:val="20"/>
                <w:szCs w:val="20"/>
                <w:lang w:val="lt-LT"/>
              </w:rPr>
            </w:pPr>
            <w:r w:rsidRPr="00E31982">
              <w:rPr>
                <w:sz w:val="20"/>
                <w:szCs w:val="20"/>
                <w:lang w:val="lt-LT"/>
              </w:rPr>
              <w:t>2009 12</w:t>
            </w:r>
          </w:p>
        </w:tc>
        <w:tc>
          <w:tcPr>
            <w:tcW w:w="830" w:type="dxa"/>
            <w:vAlign w:val="bottom"/>
          </w:tcPr>
          <w:p w:rsidR="00567596" w:rsidRPr="00A54DCE" w:rsidRDefault="00567596" w:rsidP="00567596">
            <w:pPr>
              <w:jc w:val="right"/>
              <w:rPr>
                <w:sz w:val="20"/>
                <w:szCs w:val="20"/>
              </w:rPr>
            </w:pPr>
            <w:r w:rsidRPr="00A54DCE">
              <w:rPr>
                <w:sz w:val="20"/>
                <w:szCs w:val="20"/>
              </w:rPr>
              <w:t>301,26</w:t>
            </w:r>
          </w:p>
        </w:tc>
        <w:tc>
          <w:tcPr>
            <w:tcW w:w="827" w:type="dxa"/>
            <w:vAlign w:val="bottom"/>
          </w:tcPr>
          <w:p w:rsidR="00567596" w:rsidRPr="00A54DCE" w:rsidRDefault="00567596" w:rsidP="00567596">
            <w:pPr>
              <w:jc w:val="right"/>
              <w:rPr>
                <w:color w:val="000000"/>
                <w:sz w:val="20"/>
                <w:szCs w:val="20"/>
              </w:rPr>
            </w:pPr>
            <w:r w:rsidRPr="00A54DCE">
              <w:rPr>
                <w:color w:val="000000"/>
                <w:sz w:val="20"/>
                <w:szCs w:val="20"/>
              </w:rPr>
              <w:t>5,21</w:t>
            </w:r>
          </w:p>
        </w:tc>
        <w:tc>
          <w:tcPr>
            <w:tcW w:w="923" w:type="dxa"/>
            <w:vAlign w:val="bottom"/>
          </w:tcPr>
          <w:p w:rsidR="00567596" w:rsidRPr="00A54DCE" w:rsidRDefault="00567596" w:rsidP="00567596">
            <w:pPr>
              <w:jc w:val="right"/>
              <w:rPr>
                <w:color w:val="000000"/>
                <w:sz w:val="20"/>
                <w:szCs w:val="20"/>
              </w:rPr>
            </w:pPr>
            <w:r w:rsidRPr="00A54DCE">
              <w:rPr>
                <w:color w:val="000000"/>
                <w:sz w:val="20"/>
                <w:szCs w:val="20"/>
              </w:rPr>
              <w:t>1,31</w:t>
            </w:r>
          </w:p>
        </w:tc>
        <w:tc>
          <w:tcPr>
            <w:tcW w:w="831" w:type="dxa"/>
            <w:vAlign w:val="bottom"/>
          </w:tcPr>
          <w:p w:rsidR="00567596" w:rsidRPr="00A54DCE" w:rsidRDefault="00567596" w:rsidP="00567596">
            <w:pPr>
              <w:jc w:val="right"/>
              <w:rPr>
                <w:color w:val="000000"/>
                <w:sz w:val="20"/>
                <w:szCs w:val="20"/>
              </w:rPr>
            </w:pPr>
            <w:r w:rsidRPr="00A54DCE">
              <w:rPr>
                <w:color w:val="000000"/>
                <w:sz w:val="20"/>
                <w:szCs w:val="20"/>
              </w:rPr>
              <w:t>7,09</w:t>
            </w:r>
          </w:p>
        </w:tc>
        <w:tc>
          <w:tcPr>
            <w:tcW w:w="876" w:type="dxa"/>
            <w:vAlign w:val="bottom"/>
          </w:tcPr>
          <w:p w:rsidR="00567596" w:rsidRPr="00A54DCE" w:rsidRDefault="00567596" w:rsidP="00567596">
            <w:pPr>
              <w:jc w:val="right"/>
              <w:rPr>
                <w:color w:val="000000"/>
                <w:sz w:val="20"/>
                <w:szCs w:val="20"/>
              </w:rPr>
            </w:pPr>
            <w:r w:rsidRPr="00A54DCE">
              <w:rPr>
                <w:color w:val="000000"/>
                <w:sz w:val="20"/>
                <w:szCs w:val="20"/>
              </w:rPr>
              <w:t>2,42</w:t>
            </w:r>
          </w:p>
        </w:tc>
        <w:tc>
          <w:tcPr>
            <w:tcW w:w="1040" w:type="dxa"/>
            <w:vAlign w:val="bottom"/>
          </w:tcPr>
          <w:p w:rsidR="00567596" w:rsidRPr="00E60DED" w:rsidRDefault="00567596" w:rsidP="00567596">
            <w:pPr>
              <w:autoSpaceDE w:val="0"/>
              <w:autoSpaceDN w:val="0"/>
              <w:adjustRightInd w:val="0"/>
              <w:ind w:right="30"/>
              <w:jc w:val="right"/>
              <w:rPr>
                <w:color w:val="000000"/>
                <w:sz w:val="20"/>
                <w:szCs w:val="20"/>
              </w:rPr>
            </w:pPr>
            <w:r w:rsidRPr="00E60DED">
              <w:rPr>
                <w:color w:val="000000"/>
                <w:sz w:val="20"/>
                <w:szCs w:val="20"/>
              </w:rPr>
              <w:t>10192</w:t>
            </w:r>
            <w:r w:rsidRPr="00A54DCE">
              <w:rPr>
                <w:color w:val="000000"/>
                <w:sz w:val="20"/>
                <w:szCs w:val="20"/>
              </w:rPr>
              <w:t>,</w:t>
            </w:r>
            <w:r w:rsidRPr="00E60DED">
              <w:rPr>
                <w:color w:val="000000"/>
                <w:sz w:val="20"/>
                <w:szCs w:val="20"/>
              </w:rPr>
              <w:t>99</w:t>
            </w:r>
          </w:p>
        </w:tc>
        <w:tc>
          <w:tcPr>
            <w:tcW w:w="850" w:type="dxa"/>
            <w:vAlign w:val="bottom"/>
          </w:tcPr>
          <w:p w:rsidR="00567596" w:rsidRPr="00A54DCE" w:rsidRDefault="00567596" w:rsidP="00567596">
            <w:pPr>
              <w:jc w:val="right"/>
              <w:rPr>
                <w:sz w:val="20"/>
                <w:szCs w:val="20"/>
              </w:rPr>
            </w:pPr>
            <w:r w:rsidRPr="00A54DCE">
              <w:rPr>
                <w:sz w:val="20"/>
                <w:szCs w:val="20"/>
              </w:rPr>
              <w:t>80,9</w:t>
            </w:r>
            <w:r>
              <w:rPr>
                <w:sz w:val="20"/>
                <w:szCs w:val="20"/>
              </w:rPr>
              <w:t>0</w:t>
            </w:r>
          </w:p>
        </w:tc>
        <w:tc>
          <w:tcPr>
            <w:tcW w:w="851" w:type="dxa"/>
            <w:vAlign w:val="bottom"/>
          </w:tcPr>
          <w:p w:rsidR="00567596" w:rsidRPr="00A54DCE" w:rsidRDefault="00567596" w:rsidP="00567596">
            <w:pPr>
              <w:jc w:val="right"/>
              <w:rPr>
                <w:sz w:val="20"/>
                <w:szCs w:val="20"/>
              </w:rPr>
            </w:pPr>
            <w:r w:rsidRPr="00A54DCE">
              <w:rPr>
                <w:sz w:val="20"/>
                <w:szCs w:val="20"/>
              </w:rPr>
              <w:t>108,6</w:t>
            </w:r>
            <w:r>
              <w:rPr>
                <w:sz w:val="20"/>
                <w:szCs w:val="20"/>
              </w:rPr>
              <w:t>0</w:t>
            </w:r>
          </w:p>
        </w:tc>
        <w:tc>
          <w:tcPr>
            <w:tcW w:w="850" w:type="dxa"/>
            <w:vAlign w:val="bottom"/>
          </w:tcPr>
          <w:p w:rsidR="00567596" w:rsidRPr="00A54DCE" w:rsidRDefault="00567596" w:rsidP="00567596">
            <w:pPr>
              <w:jc w:val="right"/>
              <w:rPr>
                <w:sz w:val="20"/>
                <w:szCs w:val="20"/>
              </w:rPr>
            </w:pPr>
            <w:r w:rsidRPr="00A54DCE">
              <w:rPr>
                <w:sz w:val="20"/>
                <w:szCs w:val="20"/>
              </w:rPr>
              <w:t>111,4</w:t>
            </w:r>
            <w:r>
              <w:rPr>
                <w:sz w:val="20"/>
                <w:szCs w:val="20"/>
              </w:rPr>
              <w:t>0</w:t>
            </w:r>
          </w:p>
        </w:tc>
        <w:tc>
          <w:tcPr>
            <w:tcW w:w="567" w:type="dxa"/>
            <w:vAlign w:val="bottom"/>
          </w:tcPr>
          <w:p w:rsidR="00567596" w:rsidRPr="00A54DCE" w:rsidRDefault="00567596" w:rsidP="00567596">
            <w:pPr>
              <w:jc w:val="right"/>
              <w:rPr>
                <w:sz w:val="20"/>
                <w:szCs w:val="20"/>
              </w:rPr>
            </w:pPr>
            <w:r w:rsidRPr="00A54DCE">
              <w:rPr>
                <w:sz w:val="20"/>
                <w:szCs w:val="20"/>
              </w:rPr>
              <w:t>7,1</w:t>
            </w:r>
            <w:r>
              <w:rPr>
                <w:sz w:val="20"/>
                <w:szCs w:val="20"/>
              </w:rPr>
              <w:t>0</w:t>
            </w:r>
          </w:p>
        </w:tc>
        <w:tc>
          <w:tcPr>
            <w:tcW w:w="567" w:type="dxa"/>
            <w:vAlign w:val="bottom"/>
          </w:tcPr>
          <w:p w:rsidR="00567596" w:rsidRPr="00A54DCE" w:rsidRDefault="00567596" w:rsidP="00567596">
            <w:pPr>
              <w:jc w:val="right"/>
              <w:rPr>
                <w:sz w:val="20"/>
                <w:szCs w:val="20"/>
              </w:rPr>
            </w:pPr>
            <w:r w:rsidRPr="00A54DCE">
              <w:rPr>
                <w:sz w:val="20"/>
                <w:szCs w:val="20"/>
              </w:rPr>
              <w:t>1,27</w:t>
            </w:r>
          </w:p>
        </w:tc>
        <w:tc>
          <w:tcPr>
            <w:tcW w:w="851" w:type="dxa"/>
            <w:vAlign w:val="bottom"/>
          </w:tcPr>
          <w:p w:rsidR="00567596" w:rsidRPr="00A41DAA" w:rsidRDefault="00567596" w:rsidP="00567596">
            <w:pPr>
              <w:jc w:val="right"/>
              <w:rPr>
                <w:sz w:val="20"/>
                <w:szCs w:val="20"/>
              </w:rPr>
            </w:pPr>
            <w:r w:rsidRPr="00A41DAA">
              <w:rPr>
                <w:sz w:val="20"/>
                <w:szCs w:val="20"/>
              </w:rPr>
              <w:t>508,69</w:t>
            </w:r>
          </w:p>
        </w:tc>
        <w:tc>
          <w:tcPr>
            <w:tcW w:w="708" w:type="dxa"/>
            <w:vAlign w:val="bottom"/>
          </w:tcPr>
          <w:p w:rsidR="00567596" w:rsidRPr="00A41DAA" w:rsidRDefault="00567596" w:rsidP="00567596">
            <w:pPr>
              <w:jc w:val="right"/>
              <w:rPr>
                <w:sz w:val="20"/>
                <w:szCs w:val="20"/>
              </w:rPr>
            </w:pPr>
            <w:r w:rsidRPr="00A41DAA">
              <w:rPr>
                <w:sz w:val="20"/>
                <w:szCs w:val="20"/>
              </w:rPr>
              <w:t>7,90</w:t>
            </w:r>
          </w:p>
        </w:tc>
        <w:tc>
          <w:tcPr>
            <w:tcW w:w="567" w:type="dxa"/>
            <w:vAlign w:val="bottom"/>
          </w:tcPr>
          <w:p w:rsidR="00567596" w:rsidRPr="00A54DCE" w:rsidRDefault="00567596" w:rsidP="00567596">
            <w:pPr>
              <w:jc w:val="right"/>
              <w:rPr>
                <w:color w:val="000000"/>
                <w:sz w:val="20"/>
                <w:szCs w:val="20"/>
              </w:rPr>
            </w:pPr>
            <w:r w:rsidRPr="00A54DCE">
              <w:rPr>
                <w:color w:val="000000"/>
                <w:sz w:val="20"/>
                <w:szCs w:val="20"/>
              </w:rPr>
              <w:t>1,45</w:t>
            </w:r>
          </w:p>
        </w:tc>
        <w:tc>
          <w:tcPr>
            <w:tcW w:w="726" w:type="dxa"/>
            <w:vAlign w:val="bottom"/>
          </w:tcPr>
          <w:p w:rsidR="00567596" w:rsidRPr="00A54DCE" w:rsidRDefault="00567596" w:rsidP="00567596">
            <w:pPr>
              <w:jc w:val="right"/>
              <w:rPr>
                <w:color w:val="000000"/>
                <w:sz w:val="20"/>
                <w:szCs w:val="20"/>
              </w:rPr>
            </w:pPr>
            <w:r w:rsidRPr="00A54DCE">
              <w:rPr>
                <w:color w:val="000000"/>
                <w:sz w:val="20"/>
                <w:szCs w:val="20"/>
              </w:rPr>
              <w:t>2,17</w:t>
            </w:r>
          </w:p>
        </w:tc>
        <w:tc>
          <w:tcPr>
            <w:tcW w:w="1042" w:type="dxa"/>
            <w:vAlign w:val="bottom"/>
          </w:tcPr>
          <w:p w:rsidR="00567596" w:rsidRPr="00A41DAA" w:rsidRDefault="00567596" w:rsidP="00567596">
            <w:pPr>
              <w:jc w:val="right"/>
              <w:rPr>
                <w:sz w:val="20"/>
                <w:szCs w:val="20"/>
              </w:rPr>
            </w:pPr>
            <w:r w:rsidRPr="00A41DAA">
              <w:rPr>
                <w:sz w:val="20"/>
                <w:szCs w:val="20"/>
              </w:rPr>
              <w:t>2128,03</w:t>
            </w:r>
          </w:p>
        </w:tc>
      </w:tr>
      <w:tr w:rsidR="00567596" w:rsidRPr="00E31982" w:rsidTr="00567596">
        <w:trPr>
          <w:jc w:val="center"/>
        </w:trPr>
        <w:tc>
          <w:tcPr>
            <w:tcW w:w="877" w:type="dxa"/>
          </w:tcPr>
          <w:p w:rsidR="00567596" w:rsidRPr="00E31982" w:rsidRDefault="00567596" w:rsidP="00567596">
            <w:pPr>
              <w:rPr>
                <w:sz w:val="20"/>
                <w:szCs w:val="20"/>
                <w:lang w:val="lt-LT"/>
              </w:rPr>
            </w:pPr>
            <w:r w:rsidRPr="00E31982">
              <w:rPr>
                <w:sz w:val="20"/>
                <w:szCs w:val="20"/>
                <w:lang w:val="lt-LT"/>
              </w:rPr>
              <w:t>2010 01</w:t>
            </w:r>
          </w:p>
        </w:tc>
        <w:tc>
          <w:tcPr>
            <w:tcW w:w="830" w:type="dxa"/>
            <w:vAlign w:val="bottom"/>
          </w:tcPr>
          <w:p w:rsidR="00567596" w:rsidRPr="00A54DCE" w:rsidRDefault="00567596" w:rsidP="00567596">
            <w:pPr>
              <w:jc w:val="right"/>
              <w:rPr>
                <w:sz w:val="20"/>
                <w:szCs w:val="20"/>
              </w:rPr>
            </w:pPr>
            <w:r w:rsidRPr="00A54DCE">
              <w:rPr>
                <w:sz w:val="20"/>
                <w:szCs w:val="20"/>
              </w:rPr>
              <w:t>319,94</w:t>
            </w:r>
          </w:p>
        </w:tc>
        <w:tc>
          <w:tcPr>
            <w:tcW w:w="827" w:type="dxa"/>
            <w:vAlign w:val="bottom"/>
          </w:tcPr>
          <w:p w:rsidR="00567596" w:rsidRPr="00A54DCE" w:rsidRDefault="00567596" w:rsidP="00567596">
            <w:pPr>
              <w:jc w:val="right"/>
              <w:rPr>
                <w:color w:val="000000"/>
                <w:sz w:val="20"/>
                <w:szCs w:val="20"/>
              </w:rPr>
            </w:pPr>
            <w:r w:rsidRPr="00A54DCE">
              <w:rPr>
                <w:color w:val="000000"/>
                <w:sz w:val="20"/>
                <w:szCs w:val="20"/>
              </w:rPr>
              <w:t>10,22</w:t>
            </w:r>
          </w:p>
        </w:tc>
        <w:tc>
          <w:tcPr>
            <w:tcW w:w="923" w:type="dxa"/>
            <w:vAlign w:val="bottom"/>
          </w:tcPr>
          <w:p w:rsidR="00567596" w:rsidRPr="00A54DCE" w:rsidRDefault="00567596" w:rsidP="00567596">
            <w:pPr>
              <w:jc w:val="right"/>
              <w:rPr>
                <w:color w:val="000000"/>
                <w:sz w:val="20"/>
                <w:szCs w:val="20"/>
              </w:rPr>
            </w:pPr>
            <w:r w:rsidRPr="00A54DCE">
              <w:rPr>
                <w:color w:val="000000"/>
                <w:sz w:val="20"/>
                <w:szCs w:val="20"/>
              </w:rPr>
              <w:t>5,16</w:t>
            </w:r>
          </w:p>
        </w:tc>
        <w:tc>
          <w:tcPr>
            <w:tcW w:w="831" w:type="dxa"/>
            <w:vAlign w:val="bottom"/>
          </w:tcPr>
          <w:p w:rsidR="00567596" w:rsidRPr="00A54DCE" w:rsidRDefault="00567596" w:rsidP="00567596">
            <w:pPr>
              <w:jc w:val="right"/>
              <w:rPr>
                <w:color w:val="000000"/>
                <w:sz w:val="20"/>
                <w:szCs w:val="20"/>
              </w:rPr>
            </w:pPr>
            <w:r w:rsidRPr="00A54DCE">
              <w:rPr>
                <w:color w:val="000000"/>
                <w:sz w:val="20"/>
                <w:szCs w:val="20"/>
              </w:rPr>
              <w:t>2,85</w:t>
            </w:r>
          </w:p>
        </w:tc>
        <w:tc>
          <w:tcPr>
            <w:tcW w:w="876" w:type="dxa"/>
            <w:vAlign w:val="bottom"/>
          </w:tcPr>
          <w:p w:rsidR="00567596" w:rsidRPr="00A54DCE" w:rsidRDefault="00567596" w:rsidP="00567596">
            <w:pPr>
              <w:jc w:val="right"/>
              <w:rPr>
                <w:color w:val="000000"/>
                <w:sz w:val="20"/>
                <w:szCs w:val="20"/>
              </w:rPr>
            </w:pPr>
            <w:r w:rsidRPr="00A54DCE">
              <w:rPr>
                <w:color w:val="000000"/>
                <w:sz w:val="20"/>
                <w:szCs w:val="20"/>
              </w:rPr>
              <w:t>2,38</w:t>
            </w:r>
          </w:p>
        </w:tc>
        <w:tc>
          <w:tcPr>
            <w:tcW w:w="1040" w:type="dxa"/>
            <w:vAlign w:val="bottom"/>
          </w:tcPr>
          <w:p w:rsidR="00567596" w:rsidRPr="00E60DED" w:rsidRDefault="00567596" w:rsidP="00567596">
            <w:pPr>
              <w:autoSpaceDE w:val="0"/>
              <w:autoSpaceDN w:val="0"/>
              <w:adjustRightInd w:val="0"/>
              <w:ind w:right="30"/>
              <w:jc w:val="right"/>
              <w:rPr>
                <w:color w:val="000000"/>
                <w:sz w:val="20"/>
                <w:szCs w:val="20"/>
              </w:rPr>
            </w:pPr>
            <w:r w:rsidRPr="00E60DED">
              <w:rPr>
                <w:color w:val="000000"/>
                <w:sz w:val="20"/>
                <w:szCs w:val="20"/>
              </w:rPr>
              <w:t>10243</w:t>
            </w:r>
            <w:r w:rsidRPr="00A54DCE">
              <w:rPr>
                <w:color w:val="000000"/>
                <w:sz w:val="20"/>
                <w:szCs w:val="20"/>
              </w:rPr>
              <w:t>,</w:t>
            </w:r>
            <w:r w:rsidRPr="00E60DED">
              <w:rPr>
                <w:color w:val="000000"/>
                <w:sz w:val="20"/>
                <w:szCs w:val="20"/>
              </w:rPr>
              <w:t>82</w:t>
            </w:r>
          </w:p>
        </w:tc>
        <w:tc>
          <w:tcPr>
            <w:tcW w:w="850" w:type="dxa"/>
            <w:vAlign w:val="bottom"/>
          </w:tcPr>
          <w:p w:rsidR="00567596" w:rsidRPr="00A54DCE" w:rsidRDefault="00567596" w:rsidP="00567596">
            <w:pPr>
              <w:jc w:val="right"/>
              <w:rPr>
                <w:sz w:val="20"/>
                <w:szCs w:val="20"/>
              </w:rPr>
            </w:pPr>
            <w:r w:rsidRPr="00A54DCE">
              <w:rPr>
                <w:sz w:val="20"/>
                <w:szCs w:val="20"/>
              </w:rPr>
              <w:t>83,0</w:t>
            </w:r>
            <w:r>
              <w:rPr>
                <w:sz w:val="20"/>
                <w:szCs w:val="20"/>
              </w:rPr>
              <w:t>0</w:t>
            </w:r>
          </w:p>
        </w:tc>
        <w:tc>
          <w:tcPr>
            <w:tcW w:w="851" w:type="dxa"/>
            <w:vAlign w:val="bottom"/>
          </w:tcPr>
          <w:p w:rsidR="00567596" w:rsidRPr="00A54DCE" w:rsidRDefault="00567596" w:rsidP="00567596">
            <w:pPr>
              <w:jc w:val="right"/>
              <w:rPr>
                <w:sz w:val="20"/>
                <w:szCs w:val="20"/>
              </w:rPr>
            </w:pPr>
            <w:r w:rsidRPr="00A54DCE">
              <w:rPr>
                <w:sz w:val="20"/>
                <w:szCs w:val="20"/>
              </w:rPr>
              <w:t>108,9</w:t>
            </w:r>
            <w:r>
              <w:rPr>
                <w:sz w:val="20"/>
                <w:szCs w:val="20"/>
              </w:rPr>
              <w:t>0</w:t>
            </w:r>
          </w:p>
        </w:tc>
        <w:tc>
          <w:tcPr>
            <w:tcW w:w="850" w:type="dxa"/>
            <w:vAlign w:val="bottom"/>
          </w:tcPr>
          <w:p w:rsidR="00567596" w:rsidRPr="00A54DCE" w:rsidRDefault="00567596" w:rsidP="00567596">
            <w:pPr>
              <w:jc w:val="right"/>
              <w:rPr>
                <w:sz w:val="20"/>
                <w:szCs w:val="20"/>
              </w:rPr>
            </w:pPr>
            <w:r w:rsidRPr="00A54DCE">
              <w:rPr>
                <w:sz w:val="20"/>
                <w:szCs w:val="20"/>
              </w:rPr>
              <w:t>116,4</w:t>
            </w:r>
            <w:r>
              <w:rPr>
                <w:sz w:val="20"/>
                <w:szCs w:val="20"/>
              </w:rPr>
              <w:t>0</w:t>
            </w:r>
          </w:p>
        </w:tc>
        <w:tc>
          <w:tcPr>
            <w:tcW w:w="567" w:type="dxa"/>
            <w:vAlign w:val="bottom"/>
          </w:tcPr>
          <w:p w:rsidR="00567596" w:rsidRPr="00A54DCE" w:rsidRDefault="00567596" w:rsidP="00567596">
            <w:pPr>
              <w:jc w:val="right"/>
              <w:rPr>
                <w:sz w:val="20"/>
                <w:szCs w:val="20"/>
              </w:rPr>
            </w:pPr>
            <w:r w:rsidRPr="00A54DCE">
              <w:rPr>
                <w:sz w:val="20"/>
                <w:szCs w:val="20"/>
              </w:rPr>
              <w:t>7,0</w:t>
            </w:r>
            <w:r>
              <w:rPr>
                <w:sz w:val="20"/>
                <w:szCs w:val="20"/>
              </w:rPr>
              <w:t>0</w:t>
            </w:r>
          </w:p>
        </w:tc>
        <w:tc>
          <w:tcPr>
            <w:tcW w:w="567" w:type="dxa"/>
            <w:vAlign w:val="bottom"/>
          </w:tcPr>
          <w:p w:rsidR="00567596" w:rsidRPr="00A54DCE" w:rsidRDefault="00567596" w:rsidP="00567596">
            <w:pPr>
              <w:jc w:val="right"/>
              <w:rPr>
                <w:sz w:val="20"/>
                <w:szCs w:val="20"/>
              </w:rPr>
            </w:pPr>
            <w:r w:rsidRPr="00A54DCE">
              <w:rPr>
                <w:sz w:val="20"/>
                <w:szCs w:val="20"/>
              </w:rPr>
              <w:t>1,17</w:t>
            </w:r>
          </w:p>
        </w:tc>
        <w:tc>
          <w:tcPr>
            <w:tcW w:w="851" w:type="dxa"/>
            <w:vAlign w:val="bottom"/>
          </w:tcPr>
          <w:p w:rsidR="00567596" w:rsidRPr="00A41DAA" w:rsidRDefault="00567596" w:rsidP="00567596">
            <w:pPr>
              <w:jc w:val="right"/>
              <w:rPr>
                <w:sz w:val="20"/>
                <w:szCs w:val="20"/>
              </w:rPr>
            </w:pPr>
            <w:r w:rsidRPr="00A41DAA">
              <w:rPr>
                <w:sz w:val="20"/>
                <w:szCs w:val="20"/>
              </w:rPr>
              <w:t>521,55</w:t>
            </w:r>
          </w:p>
        </w:tc>
        <w:tc>
          <w:tcPr>
            <w:tcW w:w="708" w:type="dxa"/>
            <w:vAlign w:val="bottom"/>
          </w:tcPr>
          <w:p w:rsidR="00567596" w:rsidRPr="00A41DAA" w:rsidRDefault="00567596" w:rsidP="00567596">
            <w:pPr>
              <w:jc w:val="right"/>
              <w:rPr>
                <w:sz w:val="20"/>
                <w:szCs w:val="20"/>
              </w:rPr>
            </w:pPr>
            <w:r w:rsidRPr="00A41DAA">
              <w:rPr>
                <w:sz w:val="20"/>
                <w:szCs w:val="20"/>
              </w:rPr>
              <w:t>11,80</w:t>
            </w:r>
          </w:p>
        </w:tc>
        <w:tc>
          <w:tcPr>
            <w:tcW w:w="567" w:type="dxa"/>
            <w:vAlign w:val="bottom"/>
          </w:tcPr>
          <w:p w:rsidR="00567596" w:rsidRPr="00A54DCE" w:rsidRDefault="00567596" w:rsidP="00567596">
            <w:pPr>
              <w:jc w:val="right"/>
              <w:rPr>
                <w:color w:val="000000"/>
                <w:sz w:val="20"/>
                <w:szCs w:val="20"/>
              </w:rPr>
            </w:pPr>
            <w:r w:rsidRPr="00A54DCE">
              <w:rPr>
                <w:color w:val="000000"/>
                <w:sz w:val="20"/>
                <w:szCs w:val="20"/>
              </w:rPr>
              <w:t>1,21</w:t>
            </w:r>
          </w:p>
        </w:tc>
        <w:tc>
          <w:tcPr>
            <w:tcW w:w="726" w:type="dxa"/>
            <w:vAlign w:val="bottom"/>
          </w:tcPr>
          <w:p w:rsidR="00567596" w:rsidRPr="00A54DCE" w:rsidRDefault="00567596" w:rsidP="00567596">
            <w:pPr>
              <w:jc w:val="right"/>
              <w:rPr>
                <w:color w:val="000000"/>
                <w:sz w:val="20"/>
                <w:szCs w:val="20"/>
              </w:rPr>
            </w:pPr>
            <w:r w:rsidRPr="00A54DCE">
              <w:rPr>
                <w:color w:val="000000"/>
                <w:sz w:val="20"/>
                <w:szCs w:val="20"/>
              </w:rPr>
              <w:t>0,54</w:t>
            </w:r>
          </w:p>
        </w:tc>
        <w:tc>
          <w:tcPr>
            <w:tcW w:w="1042" w:type="dxa"/>
            <w:vAlign w:val="bottom"/>
          </w:tcPr>
          <w:p w:rsidR="00567596" w:rsidRPr="00A41DAA" w:rsidRDefault="00567596" w:rsidP="00567596">
            <w:pPr>
              <w:jc w:val="right"/>
              <w:rPr>
                <w:sz w:val="20"/>
                <w:szCs w:val="20"/>
              </w:rPr>
            </w:pPr>
            <w:r w:rsidRPr="00A41DAA">
              <w:rPr>
                <w:sz w:val="20"/>
                <w:szCs w:val="20"/>
              </w:rPr>
              <w:t>2472,64</w:t>
            </w:r>
          </w:p>
        </w:tc>
      </w:tr>
      <w:tr w:rsidR="00567596" w:rsidRPr="00E31982" w:rsidTr="00567596">
        <w:trPr>
          <w:jc w:val="center"/>
        </w:trPr>
        <w:tc>
          <w:tcPr>
            <w:tcW w:w="877" w:type="dxa"/>
          </w:tcPr>
          <w:p w:rsidR="00567596" w:rsidRPr="00E31982" w:rsidRDefault="00567596" w:rsidP="00567596">
            <w:pPr>
              <w:rPr>
                <w:sz w:val="20"/>
                <w:szCs w:val="20"/>
                <w:lang w:val="lt-LT"/>
              </w:rPr>
            </w:pPr>
            <w:r w:rsidRPr="00E31982">
              <w:rPr>
                <w:sz w:val="20"/>
                <w:szCs w:val="20"/>
                <w:lang w:val="lt-LT"/>
              </w:rPr>
              <w:t>2010 02</w:t>
            </w:r>
          </w:p>
        </w:tc>
        <w:tc>
          <w:tcPr>
            <w:tcW w:w="830" w:type="dxa"/>
            <w:vAlign w:val="bottom"/>
          </w:tcPr>
          <w:p w:rsidR="00567596" w:rsidRPr="00A54DCE" w:rsidRDefault="00567596" w:rsidP="00567596">
            <w:pPr>
              <w:jc w:val="right"/>
              <w:rPr>
                <w:sz w:val="20"/>
                <w:szCs w:val="20"/>
              </w:rPr>
            </w:pPr>
            <w:r w:rsidRPr="00A54DCE">
              <w:rPr>
                <w:sz w:val="20"/>
                <w:szCs w:val="20"/>
              </w:rPr>
              <w:t>319,32</w:t>
            </w:r>
          </w:p>
        </w:tc>
        <w:tc>
          <w:tcPr>
            <w:tcW w:w="827" w:type="dxa"/>
            <w:vAlign w:val="bottom"/>
          </w:tcPr>
          <w:p w:rsidR="00567596" w:rsidRPr="00A54DCE" w:rsidRDefault="00567596" w:rsidP="00567596">
            <w:pPr>
              <w:jc w:val="right"/>
              <w:rPr>
                <w:color w:val="000000"/>
                <w:sz w:val="20"/>
                <w:szCs w:val="20"/>
              </w:rPr>
            </w:pPr>
            <w:r w:rsidRPr="00A54DCE">
              <w:rPr>
                <w:color w:val="000000"/>
                <w:sz w:val="20"/>
                <w:szCs w:val="20"/>
              </w:rPr>
              <w:t>-1,98</w:t>
            </w:r>
          </w:p>
        </w:tc>
        <w:tc>
          <w:tcPr>
            <w:tcW w:w="923" w:type="dxa"/>
            <w:vAlign w:val="bottom"/>
          </w:tcPr>
          <w:p w:rsidR="00567596" w:rsidRPr="00A54DCE" w:rsidRDefault="00567596" w:rsidP="00567596">
            <w:pPr>
              <w:jc w:val="right"/>
              <w:rPr>
                <w:color w:val="000000"/>
                <w:sz w:val="20"/>
                <w:szCs w:val="20"/>
              </w:rPr>
            </w:pPr>
            <w:r w:rsidRPr="00A54DCE">
              <w:rPr>
                <w:color w:val="000000"/>
                <w:sz w:val="20"/>
                <w:szCs w:val="20"/>
              </w:rPr>
              <w:t>1,55</w:t>
            </w:r>
          </w:p>
        </w:tc>
        <w:tc>
          <w:tcPr>
            <w:tcW w:w="831" w:type="dxa"/>
            <w:vAlign w:val="bottom"/>
          </w:tcPr>
          <w:p w:rsidR="00567596" w:rsidRPr="00A54DCE" w:rsidRDefault="00567596" w:rsidP="00567596">
            <w:pPr>
              <w:jc w:val="right"/>
              <w:rPr>
                <w:color w:val="000000"/>
                <w:sz w:val="20"/>
                <w:szCs w:val="20"/>
              </w:rPr>
            </w:pPr>
            <w:r w:rsidRPr="00A54DCE">
              <w:rPr>
                <w:color w:val="000000"/>
                <w:sz w:val="20"/>
                <w:szCs w:val="20"/>
              </w:rPr>
              <w:t>-1,74</w:t>
            </w:r>
          </w:p>
        </w:tc>
        <w:tc>
          <w:tcPr>
            <w:tcW w:w="876" w:type="dxa"/>
            <w:vAlign w:val="bottom"/>
          </w:tcPr>
          <w:p w:rsidR="00567596" w:rsidRPr="00A54DCE" w:rsidRDefault="00567596" w:rsidP="00567596">
            <w:pPr>
              <w:jc w:val="right"/>
              <w:rPr>
                <w:color w:val="000000"/>
                <w:sz w:val="20"/>
                <w:szCs w:val="20"/>
              </w:rPr>
            </w:pPr>
            <w:r w:rsidRPr="00A54DCE">
              <w:rPr>
                <w:color w:val="000000"/>
                <w:sz w:val="20"/>
                <w:szCs w:val="20"/>
              </w:rPr>
              <w:t>2,31</w:t>
            </w:r>
          </w:p>
        </w:tc>
        <w:tc>
          <w:tcPr>
            <w:tcW w:w="1040" w:type="dxa"/>
            <w:vAlign w:val="bottom"/>
          </w:tcPr>
          <w:p w:rsidR="00567596" w:rsidRPr="00E60DED" w:rsidRDefault="00567596" w:rsidP="00567596">
            <w:pPr>
              <w:autoSpaceDE w:val="0"/>
              <w:autoSpaceDN w:val="0"/>
              <w:adjustRightInd w:val="0"/>
              <w:ind w:right="30"/>
              <w:jc w:val="right"/>
              <w:rPr>
                <w:color w:val="000000"/>
                <w:sz w:val="20"/>
                <w:szCs w:val="20"/>
              </w:rPr>
            </w:pPr>
            <w:r w:rsidRPr="00E60DED">
              <w:rPr>
                <w:color w:val="000000"/>
                <w:sz w:val="20"/>
                <w:szCs w:val="20"/>
              </w:rPr>
              <w:t>10296</w:t>
            </w:r>
            <w:r w:rsidRPr="00A54DCE">
              <w:rPr>
                <w:color w:val="000000"/>
                <w:sz w:val="20"/>
                <w:szCs w:val="20"/>
              </w:rPr>
              <w:t>,</w:t>
            </w:r>
            <w:r w:rsidRPr="00E60DED">
              <w:rPr>
                <w:color w:val="000000"/>
                <w:sz w:val="20"/>
                <w:szCs w:val="20"/>
              </w:rPr>
              <w:t>49</w:t>
            </w:r>
          </w:p>
        </w:tc>
        <w:tc>
          <w:tcPr>
            <w:tcW w:w="850" w:type="dxa"/>
            <w:vAlign w:val="bottom"/>
          </w:tcPr>
          <w:p w:rsidR="00567596" w:rsidRPr="00A54DCE" w:rsidRDefault="00567596" w:rsidP="00567596">
            <w:pPr>
              <w:jc w:val="right"/>
              <w:rPr>
                <w:sz w:val="20"/>
                <w:szCs w:val="20"/>
              </w:rPr>
            </w:pPr>
            <w:r w:rsidRPr="00A54DCE">
              <w:rPr>
                <w:sz w:val="20"/>
                <w:szCs w:val="20"/>
              </w:rPr>
              <w:t>85,5</w:t>
            </w:r>
            <w:r>
              <w:rPr>
                <w:sz w:val="20"/>
                <w:szCs w:val="20"/>
              </w:rPr>
              <w:t>0</w:t>
            </w:r>
          </w:p>
        </w:tc>
        <w:tc>
          <w:tcPr>
            <w:tcW w:w="851" w:type="dxa"/>
            <w:vAlign w:val="bottom"/>
          </w:tcPr>
          <w:p w:rsidR="00567596" w:rsidRPr="00A54DCE" w:rsidRDefault="00567596" w:rsidP="00567596">
            <w:pPr>
              <w:jc w:val="right"/>
              <w:rPr>
                <w:sz w:val="20"/>
                <w:szCs w:val="20"/>
              </w:rPr>
            </w:pPr>
            <w:r w:rsidRPr="00A54DCE">
              <w:rPr>
                <w:sz w:val="20"/>
                <w:szCs w:val="20"/>
              </w:rPr>
              <w:t>109,9</w:t>
            </w:r>
            <w:r>
              <w:rPr>
                <w:sz w:val="20"/>
                <w:szCs w:val="20"/>
              </w:rPr>
              <w:t>0</w:t>
            </w:r>
          </w:p>
        </w:tc>
        <w:tc>
          <w:tcPr>
            <w:tcW w:w="850" w:type="dxa"/>
            <w:vAlign w:val="bottom"/>
          </w:tcPr>
          <w:p w:rsidR="00567596" w:rsidRPr="00A54DCE" w:rsidRDefault="00567596" w:rsidP="00567596">
            <w:pPr>
              <w:jc w:val="right"/>
              <w:rPr>
                <w:sz w:val="20"/>
                <w:szCs w:val="20"/>
              </w:rPr>
            </w:pPr>
            <w:r w:rsidRPr="00A54DCE">
              <w:rPr>
                <w:sz w:val="20"/>
                <w:szCs w:val="20"/>
              </w:rPr>
              <w:t>116,5</w:t>
            </w:r>
            <w:r>
              <w:rPr>
                <w:sz w:val="20"/>
                <w:szCs w:val="20"/>
              </w:rPr>
              <w:t>0</w:t>
            </w:r>
          </w:p>
        </w:tc>
        <w:tc>
          <w:tcPr>
            <w:tcW w:w="567" w:type="dxa"/>
            <w:vAlign w:val="bottom"/>
          </w:tcPr>
          <w:p w:rsidR="00567596" w:rsidRPr="00A54DCE" w:rsidRDefault="00567596" w:rsidP="00567596">
            <w:pPr>
              <w:jc w:val="right"/>
              <w:rPr>
                <w:sz w:val="20"/>
                <w:szCs w:val="20"/>
              </w:rPr>
            </w:pPr>
            <w:r w:rsidRPr="00A54DCE">
              <w:rPr>
                <w:sz w:val="20"/>
                <w:szCs w:val="20"/>
              </w:rPr>
              <w:t>7,1</w:t>
            </w:r>
            <w:r>
              <w:rPr>
                <w:sz w:val="20"/>
                <w:szCs w:val="20"/>
              </w:rPr>
              <w:t>0</w:t>
            </w:r>
          </w:p>
        </w:tc>
        <w:tc>
          <w:tcPr>
            <w:tcW w:w="567" w:type="dxa"/>
            <w:vAlign w:val="bottom"/>
          </w:tcPr>
          <w:p w:rsidR="00567596" w:rsidRPr="00A54DCE" w:rsidRDefault="00567596" w:rsidP="00567596">
            <w:pPr>
              <w:jc w:val="right"/>
              <w:rPr>
                <w:sz w:val="20"/>
                <w:szCs w:val="20"/>
              </w:rPr>
            </w:pPr>
            <w:r w:rsidRPr="00A54DCE">
              <w:rPr>
                <w:sz w:val="20"/>
                <w:szCs w:val="20"/>
              </w:rPr>
              <w:t>1,12</w:t>
            </w:r>
          </w:p>
        </w:tc>
        <w:tc>
          <w:tcPr>
            <w:tcW w:w="851" w:type="dxa"/>
            <w:vAlign w:val="bottom"/>
          </w:tcPr>
          <w:p w:rsidR="00567596" w:rsidRPr="00A41DAA" w:rsidRDefault="00567596" w:rsidP="00567596">
            <w:pPr>
              <w:jc w:val="right"/>
              <w:rPr>
                <w:sz w:val="20"/>
                <w:szCs w:val="20"/>
              </w:rPr>
            </w:pPr>
            <w:r w:rsidRPr="00A41DAA">
              <w:rPr>
                <w:sz w:val="20"/>
                <w:szCs w:val="20"/>
              </w:rPr>
              <w:t>543,98</w:t>
            </w:r>
          </w:p>
        </w:tc>
        <w:tc>
          <w:tcPr>
            <w:tcW w:w="708" w:type="dxa"/>
            <w:vAlign w:val="bottom"/>
          </w:tcPr>
          <w:p w:rsidR="00567596" w:rsidRPr="00A41DAA" w:rsidRDefault="00567596" w:rsidP="00567596">
            <w:pPr>
              <w:jc w:val="right"/>
              <w:rPr>
                <w:sz w:val="20"/>
                <w:szCs w:val="20"/>
              </w:rPr>
            </w:pPr>
            <w:r w:rsidRPr="00A41DAA">
              <w:rPr>
                <w:sz w:val="20"/>
                <w:szCs w:val="20"/>
              </w:rPr>
              <w:t>10,80</w:t>
            </w:r>
          </w:p>
        </w:tc>
        <w:tc>
          <w:tcPr>
            <w:tcW w:w="567" w:type="dxa"/>
            <w:vAlign w:val="bottom"/>
          </w:tcPr>
          <w:p w:rsidR="00567596" w:rsidRPr="00A54DCE" w:rsidRDefault="00567596" w:rsidP="00567596">
            <w:pPr>
              <w:jc w:val="right"/>
              <w:rPr>
                <w:color w:val="000000"/>
                <w:sz w:val="20"/>
                <w:szCs w:val="20"/>
              </w:rPr>
            </w:pPr>
            <w:r w:rsidRPr="00A54DCE">
              <w:rPr>
                <w:color w:val="000000"/>
                <w:sz w:val="20"/>
                <w:szCs w:val="20"/>
              </w:rPr>
              <w:t>0,86</w:t>
            </w:r>
          </w:p>
        </w:tc>
        <w:tc>
          <w:tcPr>
            <w:tcW w:w="726" w:type="dxa"/>
            <w:vAlign w:val="bottom"/>
          </w:tcPr>
          <w:p w:rsidR="00567596" w:rsidRPr="00A54DCE" w:rsidRDefault="00567596" w:rsidP="00567596">
            <w:pPr>
              <w:jc w:val="right"/>
              <w:rPr>
                <w:color w:val="000000"/>
                <w:sz w:val="20"/>
                <w:szCs w:val="20"/>
              </w:rPr>
            </w:pPr>
            <w:r w:rsidRPr="00A54DCE">
              <w:rPr>
                <w:color w:val="000000"/>
                <w:sz w:val="20"/>
                <w:szCs w:val="20"/>
              </w:rPr>
              <w:t>0,69</w:t>
            </w:r>
          </w:p>
        </w:tc>
        <w:tc>
          <w:tcPr>
            <w:tcW w:w="1042" w:type="dxa"/>
            <w:vAlign w:val="bottom"/>
          </w:tcPr>
          <w:p w:rsidR="00567596" w:rsidRPr="00A41DAA" w:rsidRDefault="00567596" w:rsidP="00567596">
            <w:pPr>
              <w:jc w:val="right"/>
              <w:rPr>
                <w:sz w:val="20"/>
                <w:szCs w:val="20"/>
              </w:rPr>
            </w:pPr>
            <w:r w:rsidRPr="00A41DAA">
              <w:rPr>
                <w:sz w:val="20"/>
                <w:szCs w:val="20"/>
              </w:rPr>
              <w:t>2744,66</w:t>
            </w:r>
          </w:p>
        </w:tc>
      </w:tr>
      <w:tr w:rsidR="00567596" w:rsidRPr="00E31982" w:rsidTr="00567596">
        <w:trPr>
          <w:jc w:val="center"/>
        </w:trPr>
        <w:tc>
          <w:tcPr>
            <w:tcW w:w="877" w:type="dxa"/>
          </w:tcPr>
          <w:p w:rsidR="00567596" w:rsidRPr="00E31982" w:rsidRDefault="00567596" w:rsidP="00567596">
            <w:pPr>
              <w:rPr>
                <w:sz w:val="20"/>
                <w:szCs w:val="20"/>
                <w:lang w:val="lt-LT"/>
              </w:rPr>
            </w:pPr>
            <w:r w:rsidRPr="00E31982">
              <w:rPr>
                <w:sz w:val="20"/>
                <w:szCs w:val="20"/>
                <w:lang w:val="lt-LT"/>
              </w:rPr>
              <w:t>2010 03</w:t>
            </w:r>
          </w:p>
        </w:tc>
        <w:tc>
          <w:tcPr>
            <w:tcW w:w="830" w:type="dxa"/>
            <w:vAlign w:val="bottom"/>
          </w:tcPr>
          <w:p w:rsidR="00567596" w:rsidRPr="00A54DCE" w:rsidRDefault="00567596" w:rsidP="00567596">
            <w:pPr>
              <w:jc w:val="right"/>
              <w:rPr>
                <w:sz w:val="20"/>
                <w:szCs w:val="20"/>
              </w:rPr>
            </w:pPr>
            <w:r w:rsidRPr="00A54DCE">
              <w:rPr>
                <w:sz w:val="20"/>
                <w:szCs w:val="20"/>
              </w:rPr>
              <w:t>339,98</w:t>
            </w:r>
          </w:p>
        </w:tc>
        <w:tc>
          <w:tcPr>
            <w:tcW w:w="827" w:type="dxa"/>
            <w:vAlign w:val="bottom"/>
          </w:tcPr>
          <w:p w:rsidR="00567596" w:rsidRPr="00A54DCE" w:rsidRDefault="00567596" w:rsidP="00567596">
            <w:pPr>
              <w:jc w:val="right"/>
              <w:rPr>
                <w:color w:val="000000"/>
                <w:sz w:val="20"/>
                <w:szCs w:val="20"/>
              </w:rPr>
            </w:pPr>
            <w:r w:rsidRPr="00A54DCE">
              <w:rPr>
                <w:color w:val="000000"/>
                <w:sz w:val="20"/>
                <w:szCs w:val="20"/>
              </w:rPr>
              <w:t>5,49</w:t>
            </w:r>
          </w:p>
        </w:tc>
        <w:tc>
          <w:tcPr>
            <w:tcW w:w="923" w:type="dxa"/>
            <w:vAlign w:val="bottom"/>
          </w:tcPr>
          <w:p w:rsidR="00567596" w:rsidRPr="00A54DCE" w:rsidRDefault="00567596" w:rsidP="00567596">
            <w:pPr>
              <w:jc w:val="right"/>
              <w:rPr>
                <w:color w:val="000000"/>
                <w:sz w:val="20"/>
                <w:szCs w:val="20"/>
              </w:rPr>
            </w:pPr>
            <w:r w:rsidRPr="00A54DCE">
              <w:rPr>
                <w:color w:val="000000"/>
                <w:sz w:val="20"/>
                <w:szCs w:val="20"/>
              </w:rPr>
              <w:t>10,21</w:t>
            </w:r>
          </w:p>
        </w:tc>
        <w:tc>
          <w:tcPr>
            <w:tcW w:w="831" w:type="dxa"/>
            <w:vAlign w:val="bottom"/>
          </w:tcPr>
          <w:p w:rsidR="00567596" w:rsidRPr="00A54DCE" w:rsidRDefault="00567596" w:rsidP="00567596">
            <w:pPr>
              <w:jc w:val="right"/>
              <w:rPr>
                <w:color w:val="000000"/>
                <w:sz w:val="20"/>
                <w:szCs w:val="20"/>
              </w:rPr>
            </w:pPr>
            <w:r w:rsidRPr="00A54DCE">
              <w:rPr>
                <w:color w:val="000000"/>
                <w:sz w:val="20"/>
                <w:szCs w:val="20"/>
              </w:rPr>
              <w:t>5,50</w:t>
            </w:r>
          </w:p>
        </w:tc>
        <w:tc>
          <w:tcPr>
            <w:tcW w:w="876" w:type="dxa"/>
            <w:vAlign w:val="bottom"/>
          </w:tcPr>
          <w:p w:rsidR="00567596" w:rsidRPr="00A54DCE" w:rsidRDefault="00567596" w:rsidP="00567596">
            <w:pPr>
              <w:jc w:val="right"/>
              <w:rPr>
                <w:color w:val="000000"/>
                <w:sz w:val="20"/>
                <w:szCs w:val="20"/>
              </w:rPr>
            </w:pPr>
            <w:r w:rsidRPr="00A54DCE">
              <w:rPr>
                <w:color w:val="000000"/>
                <w:sz w:val="20"/>
                <w:szCs w:val="20"/>
              </w:rPr>
              <w:t>9,91</w:t>
            </w:r>
          </w:p>
        </w:tc>
        <w:tc>
          <w:tcPr>
            <w:tcW w:w="1040" w:type="dxa"/>
            <w:vAlign w:val="bottom"/>
          </w:tcPr>
          <w:p w:rsidR="00567596" w:rsidRPr="00E60DED" w:rsidRDefault="00567596" w:rsidP="00567596">
            <w:pPr>
              <w:autoSpaceDE w:val="0"/>
              <w:autoSpaceDN w:val="0"/>
              <w:adjustRightInd w:val="0"/>
              <w:ind w:right="30"/>
              <w:jc w:val="right"/>
              <w:rPr>
                <w:color w:val="000000"/>
                <w:sz w:val="20"/>
                <w:szCs w:val="20"/>
              </w:rPr>
            </w:pPr>
            <w:r w:rsidRPr="00E60DED">
              <w:rPr>
                <w:color w:val="000000"/>
                <w:sz w:val="20"/>
                <w:szCs w:val="20"/>
              </w:rPr>
              <w:t>10352</w:t>
            </w:r>
            <w:r w:rsidRPr="00A54DCE">
              <w:rPr>
                <w:color w:val="000000"/>
                <w:sz w:val="20"/>
                <w:szCs w:val="20"/>
              </w:rPr>
              <w:t>,</w:t>
            </w:r>
            <w:r w:rsidRPr="00E60DED">
              <w:rPr>
                <w:color w:val="000000"/>
                <w:sz w:val="20"/>
                <w:szCs w:val="20"/>
              </w:rPr>
              <w:t>22</w:t>
            </w:r>
          </w:p>
        </w:tc>
        <w:tc>
          <w:tcPr>
            <w:tcW w:w="850" w:type="dxa"/>
            <w:vAlign w:val="bottom"/>
          </w:tcPr>
          <w:p w:rsidR="00567596" w:rsidRPr="00A54DCE" w:rsidRDefault="00567596" w:rsidP="00567596">
            <w:pPr>
              <w:jc w:val="right"/>
              <w:rPr>
                <w:sz w:val="20"/>
                <w:szCs w:val="20"/>
              </w:rPr>
            </w:pPr>
            <w:r w:rsidRPr="00A54DCE">
              <w:rPr>
                <w:sz w:val="20"/>
                <w:szCs w:val="20"/>
              </w:rPr>
              <w:t>87,7</w:t>
            </w:r>
            <w:r>
              <w:rPr>
                <w:sz w:val="20"/>
                <w:szCs w:val="20"/>
              </w:rPr>
              <w:t>0</w:t>
            </w:r>
          </w:p>
        </w:tc>
        <w:tc>
          <w:tcPr>
            <w:tcW w:w="851" w:type="dxa"/>
            <w:vAlign w:val="bottom"/>
          </w:tcPr>
          <w:p w:rsidR="00567596" w:rsidRPr="00A54DCE" w:rsidRDefault="00567596" w:rsidP="00567596">
            <w:pPr>
              <w:jc w:val="right"/>
              <w:rPr>
                <w:sz w:val="20"/>
                <w:szCs w:val="20"/>
              </w:rPr>
            </w:pPr>
            <w:r w:rsidRPr="00A54DCE">
              <w:rPr>
                <w:sz w:val="20"/>
                <w:szCs w:val="20"/>
              </w:rPr>
              <w:t>110,7</w:t>
            </w:r>
            <w:r>
              <w:rPr>
                <w:sz w:val="20"/>
                <w:szCs w:val="20"/>
              </w:rPr>
              <w:t>0</w:t>
            </w:r>
          </w:p>
        </w:tc>
        <w:tc>
          <w:tcPr>
            <w:tcW w:w="850" w:type="dxa"/>
            <w:vAlign w:val="bottom"/>
          </w:tcPr>
          <w:p w:rsidR="00567596" w:rsidRPr="00A54DCE" w:rsidRDefault="00567596" w:rsidP="00567596">
            <w:pPr>
              <w:jc w:val="right"/>
              <w:rPr>
                <w:sz w:val="20"/>
                <w:szCs w:val="20"/>
              </w:rPr>
            </w:pPr>
            <w:r w:rsidRPr="00A54DCE">
              <w:rPr>
                <w:sz w:val="20"/>
                <w:szCs w:val="20"/>
              </w:rPr>
              <w:t>116,7</w:t>
            </w:r>
            <w:r>
              <w:rPr>
                <w:sz w:val="20"/>
                <w:szCs w:val="20"/>
              </w:rPr>
              <w:t>0</w:t>
            </w:r>
          </w:p>
        </w:tc>
        <w:tc>
          <w:tcPr>
            <w:tcW w:w="567" w:type="dxa"/>
            <w:vAlign w:val="bottom"/>
          </w:tcPr>
          <w:p w:rsidR="00567596" w:rsidRPr="00A54DCE" w:rsidRDefault="00567596" w:rsidP="00567596">
            <w:pPr>
              <w:jc w:val="right"/>
              <w:rPr>
                <w:sz w:val="20"/>
                <w:szCs w:val="20"/>
              </w:rPr>
            </w:pPr>
            <w:r w:rsidRPr="00A54DCE">
              <w:rPr>
                <w:sz w:val="20"/>
                <w:szCs w:val="20"/>
              </w:rPr>
              <w:t>7,3</w:t>
            </w:r>
            <w:r>
              <w:rPr>
                <w:sz w:val="20"/>
                <w:szCs w:val="20"/>
              </w:rPr>
              <w:t>0</w:t>
            </w:r>
          </w:p>
        </w:tc>
        <w:tc>
          <w:tcPr>
            <w:tcW w:w="567" w:type="dxa"/>
            <w:vAlign w:val="bottom"/>
          </w:tcPr>
          <w:p w:rsidR="00567596" w:rsidRPr="00A54DCE" w:rsidRDefault="00567596" w:rsidP="00567596">
            <w:pPr>
              <w:jc w:val="right"/>
              <w:rPr>
                <w:sz w:val="20"/>
                <w:szCs w:val="20"/>
              </w:rPr>
            </w:pPr>
            <w:r w:rsidRPr="00A54DCE">
              <w:rPr>
                <w:sz w:val="20"/>
                <w:szCs w:val="20"/>
              </w:rPr>
              <w:t>1,10</w:t>
            </w:r>
          </w:p>
        </w:tc>
        <w:tc>
          <w:tcPr>
            <w:tcW w:w="851" w:type="dxa"/>
            <w:vAlign w:val="bottom"/>
          </w:tcPr>
          <w:p w:rsidR="00567596" w:rsidRPr="00A41DAA" w:rsidRDefault="00567596" w:rsidP="00567596">
            <w:pPr>
              <w:jc w:val="right"/>
              <w:rPr>
                <w:sz w:val="20"/>
                <w:szCs w:val="20"/>
              </w:rPr>
            </w:pPr>
            <w:r w:rsidRPr="00A41DAA">
              <w:rPr>
                <w:sz w:val="20"/>
                <w:szCs w:val="20"/>
              </w:rPr>
              <w:t>548,49</w:t>
            </w:r>
          </w:p>
        </w:tc>
        <w:tc>
          <w:tcPr>
            <w:tcW w:w="708" w:type="dxa"/>
            <w:vAlign w:val="bottom"/>
          </w:tcPr>
          <w:p w:rsidR="00567596" w:rsidRPr="00A41DAA" w:rsidRDefault="00567596" w:rsidP="00567596">
            <w:pPr>
              <w:jc w:val="right"/>
              <w:rPr>
                <w:sz w:val="20"/>
                <w:szCs w:val="20"/>
              </w:rPr>
            </w:pPr>
            <w:r w:rsidRPr="00A41DAA">
              <w:rPr>
                <w:sz w:val="20"/>
                <w:szCs w:val="20"/>
              </w:rPr>
              <w:t>11,40</w:t>
            </w:r>
          </w:p>
        </w:tc>
        <w:tc>
          <w:tcPr>
            <w:tcW w:w="567" w:type="dxa"/>
            <w:vAlign w:val="bottom"/>
          </w:tcPr>
          <w:p w:rsidR="00567596" w:rsidRPr="00A54DCE" w:rsidRDefault="00567596" w:rsidP="00567596">
            <w:pPr>
              <w:jc w:val="right"/>
              <w:rPr>
                <w:color w:val="000000"/>
                <w:sz w:val="20"/>
                <w:szCs w:val="20"/>
              </w:rPr>
            </w:pPr>
            <w:r w:rsidRPr="00A54DCE">
              <w:rPr>
                <w:color w:val="000000"/>
                <w:sz w:val="20"/>
                <w:szCs w:val="20"/>
              </w:rPr>
              <w:t>1,75</w:t>
            </w:r>
          </w:p>
        </w:tc>
        <w:tc>
          <w:tcPr>
            <w:tcW w:w="726" w:type="dxa"/>
            <w:vAlign w:val="bottom"/>
          </w:tcPr>
          <w:p w:rsidR="00567596" w:rsidRPr="00A54DCE" w:rsidRDefault="00567596" w:rsidP="00567596">
            <w:pPr>
              <w:jc w:val="right"/>
              <w:rPr>
                <w:color w:val="000000"/>
                <w:sz w:val="20"/>
                <w:szCs w:val="20"/>
              </w:rPr>
            </w:pPr>
            <w:r w:rsidRPr="00A54DCE">
              <w:rPr>
                <w:color w:val="000000"/>
                <w:sz w:val="20"/>
                <w:szCs w:val="20"/>
              </w:rPr>
              <w:t>0,84</w:t>
            </w:r>
          </w:p>
        </w:tc>
        <w:tc>
          <w:tcPr>
            <w:tcW w:w="1042" w:type="dxa"/>
            <w:vAlign w:val="bottom"/>
          </w:tcPr>
          <w:p w:rsidR="00567596" w:rsidRPr="00A41DAA" w:rsidRDefault="00567596" w:rsidP="00567596">
            <w:pPr>
              <w:jc w:val="right"/>
              <w:rPr>
                <w:sz w:val="20"/>
                <w:szCs w:val="20"/>
              </w:rPr>
            </w:pPr>
            <w:r w:rsidRPr="00A41DAA">
              <w:rPr>
                <w:sz w:val="20"/>
                <w:szCs w:val="20"/>
              </w:rPr>
              <w:t>2534,56</w:t>
            </w:r>
          </w:p>
        </w:tc>
      </w:tr>
      <w:tr w:rsidR="00567596" w:rsidRPr="00E31982" w:rsidTr="00567596">
        <w:trPr>
          <w:jc w:val="center"/>
        </w:trPr>
        <w:tc>
          <w:tcPr>
            <w:tcW w:w="877" w:type="dxa"/>
          </w:tcPr>
          <w:p w:rsidR="00567596" w:rsidRPr="00E31982" w:rsidRDefault="00567596" w:rsidP="00567596">
            <w:pPr>
              <w:rPr>
                <w:sz w:val="20"/>
                <w:szCs w:val="20"/>
                <w:lang w:val="lt-LT"/>
              </w:rPr>
            </w:pPr>
            <w:r w:rsidRPr="00E31982">
              <w:rPr>
                <w:sz w:val="20"/>
                <w:szCs w:val="20"/>
                <w:lang w:val="lt-LT"/>
              </w:rPr>
              <w:t>2010 04</w:t>
            </w:r>
          </w:p>
        </w:tc>
        <w:tc>
          <w:tcPr>
            <w:tcW w:w="830" w:type="dxa"/>
            <w:vAlign w:val="bottom"/>
          </w:tcPr>
          <w:p w:rsidR="00567596" w:rsidRPr="00A54DCE" w:rsidRDefault="00567596" w:rsidP="00567596">
            <w:pPr>
              <w:jc w:val="right"/>
              <w:rPr>
                <w:sz w:val="20"/>
                <w:szCs w:val="20"/>
              </w:rPr>
            </w:pPr>
            <w:r w:rsidRPr="00A54DCE">
              <w:rPr>
                <w:sz w:val="20"/>
                <w:szCs w:val="20"/>
              </w:rPr>
              <w:t>359,99</w:t>
            </w:r>
          </w:p>
        </w:tc>
        <w:tc>
          <w:tcPr>
            <w:tcW w:w="827" w:type="dxa"/>
            <w:vAlign w:val="bottom"/>
          </w:tcPr>
          <w:p w:rsidR="00567596" w:rsidRPr="00A54DCE" w:rsidRDefault="00567596" w:rsidP="00567596">
            <w:pPr>
              <w:jc w:val="right"/>
              <w:rPr>
                <w:color w:val="000000"/>
                <w:sz w:val="20"/>
                <w:szCs w:val="20"/>
              </w:rPr>
            </w:pPr>
            <w:r w:rsidRPr="00A54DCE">
              <w:rPr>
                <w:color w:val="000000"/>
                <w:sz w:val="20"/>
                <w:szCs w:val="20"/>
              </w:rPr>
              <w:t>8,62</w:t>
            </w:r>
          </w:p>
        </w:tc>
        <w:tc>
          <w:tcPr>
            <w:tcW w:w="923" w:type="dxa"/>
            <w:vAlign w:val="bottom"/>
          </w:tcPr>
          <w:p w:rsidR="00567596" w:rsidRPr="00A54DCE" w:rsidRDefault="00567596" w:rsidP="00567596">
            <w:pPr>
              <w:jc w:val="right"/>
              <w:rPr>
                <w:color w:val="000000"/>
                <w:sz w:val="20"/>
                <w:szCs w:val="20"/>
              </w:rPr>
            </w:pPr>
            <w:r w:rsidRPr="00A54DCE">
              <w:rPr>
                <w:color w:val="000000"/>
                <w:sz w:val="20"/>
                <w:szCs w:val="20"/>
              </w:rPr>
              <w:t>7,39</w:t>
            </w:r>
          </w:p>
        </w:tc>
        <w:tc>
          <w:tcPr>
            <w:tcW w:w="831" w:type="dxa"/>
            <w:vAlign w:val="bottom"/>
          </w:tcPr>
          <w:p w:rsidR="00567596" w:rsidRPr="00A54DCE" w:rsidRDefault="00567596" w:rsidP="00567596">
            <w:pPr>
              <w:jc w:val="right"/>
              <w:rPr>
                <w:color w:val="000000"/>
                <w:sz w:val="20"/>
                <w:szCs w:val="20"/>
              </w:rPr>
            </w:pPr>
            <w:r w:rsidRPr="00A54DCE">
              <w:rPr>
                <w:color w:val="000000"/>
                <w:sz w:val="20"/>
                <w:szCs w:val="20"/>
              </w:rPr>
              <w:t>-1,51</w:t>
            </w:r>
          </w:p>
        </w:tc>
        <w:tc>
          <w:tcPr>
            <w:tcW w:w="876" w:type="dxa"/>
            <w:vAlign w:val="bottom"/>
          </w:tcPr>
          <w:p w:rsidR="00567596" w:rsidRPr="00A54DCE" w:rsidRDefault="00567596" w:rsidP="00567596">
            <w:pPr>
              <w:jc w:val="right"/>
              <w:rPr>
                <w:color w:val="000000"/>
                <w:sz w:val="20"/>
                <w:szCs w:val="20"/>
              </w:rPr>
            </w:pPr>
            <w:r w:rsidRPr="00A54DCE">
              <w:rPr>
                <w:color w:val="000000"/>
                <w:sz w:val="20"/>
                <w:szCs w:val="20"/>
              </w:rPr>
              <w:t>3,97</w:t>
            </w:r>
          </w:p>
        </w:tc>
        <w:tc>
          <w:tcPr>
            <w:tcW w:w="1040" w:type="dxa"/>
            <w:vAlign w:val="bottom"/>
          </w:tcPr>
          <w:p w:rsidR="00567596" w:rsidRPr="00E60DED" w:rsidRDefault="00567596" w:rsidP="00567596">
            <w:pPr>
              <w:autoSpaceDE w:val="0"/>
              <w:autoSpaceDN w:val="0"/>
              <w:adjustRightInd w:val="0"/>
              <w:ind w:right="30"/>
              <w:jc w:val="right"/>
              <w:rPr>
                <w:color w:val="000000"/>
                <w:sz w:val="20"/>
                <w:szCs w:val="20"/>
              </w:rPr>
            </w:pPr>
            <w:r w:rsidRPr="00E60DED">
              <w:rPr>
                <w:color w:val="000000"/>
                <w:sz w:val="20"/>
                <w:szCs w:val="20"/>
              </w:rPr>
              <w:t>10412</w:t>
            </w:r>
            <w:r w:rsidRPr="00A54DCE">
              <w:rPr>
                <w:color w:val="000000"/>
                <w:sz w:val="20"/>
                <w:szCs w:val="20"/>
              </w:rPr>
              <w:t>,</w:t>
            </w:r>
            <w:r w:rsidRPr="00E60DED">
              <w:rPr>
                <w:color w:val="000000"/>
                <w:sz w:val="20"/>
                <w:szCs w:val="20"/>
              </w:rPr>
              <w:t>31</w:t>
            </w:r>
          </w:p>
        </w:tc>
        <w:tc>
          <w:tcPr>
            <w:tcW w:w="850" w:type="dxa"/>
            <w:vAlign w:val="bottom"/>
          </w:tcPr>
          <w:p w:rsidR="00567596" w:rsidRPr="00A54DCE" w:rsidRDefault="00567596" w:rsidP="00567596">
            <w:pPr>
              <w:jc w:val="right"/>
              <w:rPr>
                <w:sz w:val="20"/>
                <w:szCs w:val="20"/>
              </w:rPr>
            </w:pPr>
            <w:r w:rsidRPr="00A54DCE">
              <w:rPr>
                <w:sz w:val="20"/>
                <w:szCs w:val="20"/>
              </w:rPr>
              <w:t>86,2</w:t>
            </w:r>
            <w:r>
              <w:rPr>
                <w:sz w:val="20"/>
                <w:szCs w:val="20"/>
              </w:rPr>
              <w:t>0</w:t>
            </w:r>
          </w:p>
        </w:tc>
        <w:tc>
          <w:tcPr>
            <w:tcW w:w="851" w:type="dxa"/>
            <w:vAlign w:val="bottom"/>
          </w:tcPr>
          <w:p w:rsidR="00567596" w:rsidRPr="00A54DCE" w:rsidRDefault="00567596" w:rsidP="00567596">
            <w:pPr>
              <w:jc w:val="right"/>
              <w:rPr>
                <w:sz w:val="20"/>
                <w:szCs w:val="20"/>
              </w:rPr>
            </w:pPr>
            <w:r w:rsidRPr="00A54DCE">
              <w:rPr>
                <w:sz w:val="20"/>
                <w:szCs w:val="20"/>
              </w:rPr>
              <w:t>110,9</w:t>
            </w:r>
            <w:r>
              <w:rPr>
                <w:sz w:val="20"/>
                <w:szCs w:val="20"/>
              </w:rPr>
              <w:t>0</w:t>
            </w:r>
          </w:p>
        </w:tc>
        <w:tc>
          <w:tcPr>
            <w:tcW w:w="850" w:type="dxa"/>
            <w:vAlign w:val="bottom"/>
          </w:tcPr>
          <w:p w:rsidR="00567596" w:rsidRPr="00A54DCE" w:rsidRDefault="00567596" w:rsidP="00567596">
            <w:pPr>
              <w:jc w:val="right"/>
              <w:rPr>
                <w:sz w:val="20"/>
                <w:szCs w:val="20"/>
              </w:rPr>
            </w:pPr>
            <w:r w:rsidRPr="00A54DCE">
              <w:rPr>
                <w:sz w:val="20"/>
                <w:szCs w:val="20"/>
              </w:rPr>
              <w:t>118,4</w:t>
            </w:r>
            <w:r>
              <w:rPr>
                <w:sz w:val="20"/>
                <w:szCs w:val="20"/>
              </w:rPr>
              <w:t>0</w:t>
            </w:r>
          </w:p>
        </w:tc>
        <w:tc>
          <w:tcPr>
            <w:tcW w:w="567" w:type="dxa"/>
            <w:vAlign w:val="bottom"/>
          </w:tcPr>
          <w:p w:rsidR="00567596" w:rsidRPr="00A54DCE" w:rsidRDefault="00567596" w:rsidP="00567596">
            <w:pPr>
              <w:jc w:val="right"/>
              <w:rPr>
                <w:sz w:val="20"/>
                <w:szCs w:val="20"/>
              </w:rPr>
            </w:pPr>
            <w:r w:rsidRPr="00A54DCE">
              <w:rPr>
                <w:sz w:val="20"/>
                <w:szCs w:val="20"/>
              </w:rPr>
              <w:t>7,5</w:t>
            </w:r>
            <w:r>
              <w:rPr>
                <w:sz w:val="20"/>
                <w:szCs w:val="20"/>
              </w:rPr>
              <w:t>0</w:t>
            </w:r>
          </w:p>
        </w:tc>
        <w:tc>
          <w:tcPr>
            <w:tcW w:w="567" w:type="dxa"/>
            <w:vAlign w:val="bottom"/>
          </w:tcPr>
          <w:p w:rsidR="00567596" w:rsidRPr="00A54DCE" w:rsidRDefault="00567596" w:rsidP="00567596">
            <w:pPr>
              <w:jc w:val="right"/>
              <w:rPr>
                <w:sz w:val="20"/>
                <w:szCs w:val="20"/>
              </w:rPr>
            </w:pPr>
            <w:r w:rsidRPr="00A54DCE">
              <w:rPr>
                <w:sz w:val="20"/>
                <w:szCs w:val="20"/>
              </w:rPr>
              <w:t>1,02</w:t>
            </w:r>
          </w:p>
        </w:tc>
        <w:tc>
          <w:tcPr>
            <w:tcW w:w="851" w:type="dxa"/>
            <w:vAlign w:val="bottom"/>
          </w:tcPr>
          <w:p w:rsidR="00567596" w:rsidRPr="00A41DAA" w:rsidRDefault="00567596" w:rsidP="00567596">
            <w:pPr>
              <w:jc w:val="right"/>
              <w:rPr>
                <w:sz w:val="20"/>
                <w:szCs w:val="20"/>
              </w:rPr>
            </w:pPr>
            <w:r w:rsidRPr="00A41DAA">
              <w:rPr>
                <w:sz w:val="20"/>
                <w:szCs w:val="20"/>
              </w:rPr>
              <w:t>555,17</w:t>
            </w:r>
          </w:p>
        </w:tc>
        <w:tc>
          <w:tcPr>
            <w:tcW w:w="708" w:type="dxa"/>
            <w:vAlign w:val="bottom"/>
          </w:tcPr>
          <w:p w:rsidR="00567596" w:rsidRPr="00A41DAA" w:rsidRDefault="00567596" w:rsidP="00567596">
            <w:pPr>
              <w:jc w:val="right"/>
              <w:rPr>
                <w:sz w:val="20"/>
                <w:szCs w:val="20"/>
              </w:rPr>
            </w:pPr>
            <w:r w:rsidRPr="00A41DAA">
              <w:rPr>
                <w:sz w:val="20"/>
                <w:szCs w:val="20"/>
              </w:rPr>
              <w:t>16,60</w:t>
            </w:r>
          </w:p>
        </w:tc>
        <w:tc>
          <w:tcPr>
            <w:tcW w:w="567" w:type="dxa"/>
            <w:vAlign w:val="bottom"/>
          </w:tcPr>
          <w:p w:rsidR="00567596" w:rsidRPr="00A54DCE" w:rsidRDefault="00567596" w:rsidP="00567596">
            <w:pPr>
              <w:jc w:val="right"/>
              <w:rPr>
                <w:color w:val="000000"/>
                <w:sz w:val="20"/>
                <w:szCs w:val="20"/>
              </w:rPr>
            </w:pPr>
            <w:r w:rsidRPr="00A54DCE">
              <w:rPr>
                <w:color w:val="000000"/>
                <w:sz w:val="20"/>
                <w:szCs w:val="20"/>
              </w:rPr>
              <w:t>1,08</w:t>
            </w:r>
          </w:p>
        </w:tc>
        <w:tc>
          <w:tcPr>
            <w:tcW w:w="726" w:type="dxa"/>
            <w:vAlign w:val="bottom"/>
          </w:tcPr>
          <w:p w:rsidR="00567596" w:rsidRPr="00A54DCE" w:rsidRDefault="00567596" w:rsidP="00567596">
            <w:pPr>
              <w:jc w:val="right"/>
              <w:rPr>
                <w:color w:val="000000"/>
                <w:sz w:val="20"/>
                <w:szCs w:val="20"/>
              </w:rPr>
            </w:pPr>
            <w:r w:rsidRPr="00A54DCE">
              <w:rPr>
                <w:color w:val="000000"/>
                <w:sz w:val="20"/>
                <w:szCs w:val="20"/>
              </w:rPr>
              <w:t>1,45</w:t>
            </w:r>
          </w:p>
        </w:tc>
        <w:tc>
          <w:tcPr>
            <w:tcW w:w="1042" w:type="dxa"/>
            <w:vAlign w:val="bottom"/>
          </w:tcPr>
          <w:p w:rsidR="00567596" w:rsidRPr="00A41DAA" w:rsidRDefault="00567596" w:rsidP="00567596">
            <w:pPr>
              <w:jc w:val="right"/>
              <w:rPr>
                <w:sz w:val="20"/>
                <w:szCs w:val="20"/>
              </w:rPr>
            </w:pPr>
            <w:r w:rsidRPr="00A41DAA">
              <w:rPr>
                <w:sz w:val="20"/>
                <w:szCs w:val="20"/>
              </w:rPr>
              <w:t>3679,90</w:t>
            </w:r>
          </w:p>
        </w:tc>
      </w:tr>
      <w:tr w:rsidR="00567596" w:rsidRPr="00E31982" w:rsidTr="00567596">
        <w:trPr>
          <w:jc w:val="center"/>
        </w:trPr>
        <w:tc>
          <w:tcPr>
            <w:tcW w:w="877" w:type="dxa"/>
          </w:tcPr>
          <w:p w:rsidR="00567596" w:rsidRPr="00E31982" w:rsidRDefault="00567596" w:rsidP="00567596">
            <w:pPr>
              <w:rPr>
                <w:sz w:val="20"/>
                <w:szCs w:val="20"/>
                <w:lang w:val="lt-LT"/>
              </w:rPr>
            </w:pPr>
            <w:r w:rsidRPr="00E31982">
              <w:rPr>
                <w:sz w:val="20"/>
                <w:szCs w:val="20"/>
                <w:lang w:val="lt-LT"/>
              </w:rPr>
              <w:t>2010 05</w:t>
            </w:r>
          </w:p>
        </w:tc>
        <w:tc>
          <w:tcPr>
            <w:tcW w:w="830" w:type="dxa"/>
            <w:vAlign w:val="bottom"/>
          </w:tcPr>
          <w:p w:rsidR="00567596" w:rsidRPr="00A54DCE" w:rsidRDefault="00567596" w:rsidP="00567596">
            <w:pPr>
              <w:jc w:val="right"/>
              <w:rPr>
                <w:sz w:val="20"/>
                <w:szCs w:val="20"/>
              </w:rPr>
            </w:pPr>
            <w:r w:rsidRPr="00A54DCE">
              <w:rPr>
                <w:sz w:val="20"/>
                <w:szCs w:val="20"/>
              </w:rPr>
              <w:t>341,97</w:t>
            </w:r>
          </w:p>
        </w:tc>
        <w:tc>
          <w:tcPr>
            <w:tcW w:w="827" w:type="dxa"/>
            <w:vAlign w:val="bottom"/>
          </w:tcPr>
          <w:p w:rsidR="00567596" w:rsidRPr="00A54DCE" w:rsidRDefault="00567596" w:rsidP="00567596">
            <w:pPr>
              <w:jc w:val="right"/>
              <w:rPr>
                <w:color w:val="000000"/>
                <w:sz w:val="20"/>
                <w:szCs w:val="20"/>
              </w:rPr>
            </w:pPr>
            <w:r w:rsidRPr="00A54DCE">
              <w:rPr>
                <w:color w:val="000000"/>
                <w:sz w:val="20"/>
                <w:szCs w:val="20"/>
              </w:rPr>
              <w:t>-6,28</w:t>
            </w:r>
          </w:p>
        </w:tc>
        <w:tc>
          <w:tcPr>
            <w:tcW w:w="923" w:type="dxa"/>
            <w:vAlign w:val="bottom"/>
          </w:tcPr>
          <w:p w:rsidR="00567596" w:rsidRPr="00A54DCE" w:rsidRDefault="00567596" w:rsidP="00567596">
            <w:pPr>
              <w:jc w:val="right"/>
              <w:rPr>
                <w:color w:val="000000"/>
                <w:sz w:val="20"/>
                <w:szCs w:val="20"/>
              </w:rPr>
            </w:pPr>
            <w:r w:rsidRPr="00A54DCE">
              <w:rPr>
                <w:color w:val="000000"/>
                <w:sz w:val="20"/>
                <w:szCs w:val="20"/>
              </w:rPr>
              <w:t>-2,08</w:t>
            </w:r>
          </w:p>
        </w:tc>
        <w:tc>
          <w:tcPr>
            <w:tcW w:w="831" w:type="dxa"/>
            <w:vAlign w:val="bottom"/>
          </w:tcPr>
          <w:p w:rsidR="00567596" w:rsidRPr="00A54DCE" w:rsidRDefault="00567596" w:rsidP="00567596">
            <w:pPr>
              <w:jc w:val="right"/>
              <w:rPr>
                <w:color w:val="000000"/>
                <w:sz w:val="20"/>
                <w:szCs w:val="20"/>
              </w:rPr>
            </w:pPr>
            <w:r w:rsidRPr="00A54DCE">
              <w:rPr>
                <w:color w:val="000000"/>
                <w:sz w:val="20"/>
                <w:szCs w:val="20"/>
              </w:rPr>
              <w:t>-6,86</w:t>
            </w:r>
          </w:p>
        </w:tc>
        <w:tc>
          <w:tcPr>
            <w:tcW w:w="876" w:type="dxa"/>
            <w:vAlign w:val="bottom"/>
          </w:tcPr>
          <w:p w:rsidR="00567596" w:rsidRPr="00A54DCE" w:rsidRDefault="00567596" w:rsidP="00567596">
            <w:pPr>
              <w:jc w:val="right"/>
              <w:rPr>
                <w:color w:val="000000"/>
                <w:sz w:val="20"/>
                <w:szCs w:val="20"/>
              </w:rPr>
            </w:pPr>
            <w:r w:rsidRPr="00A54DCE">
              <w:rPr>
                <w:color w:val="000000"/>
                <w:sz w:val="20"/>
                <w:szCs w:val="20"/>
              </w:rPr>
              <w:t>-2,74</w:t>
            </w:r>
          </w:p>
        </w:tc>
        <w:tc>
          <w:tcPr>
            <w:tcW w:w="1040" w:type="dxa"/>
            <w:vAlign w:val="bottom"/>
          </w:tcPr>
          <w:p w:rsidR="00567596" w:rsidRPr="00E60DED" w:rsidRDefault="00567596" w:rsidP="00567596">
            <w:pPr>
              <w:autoSpaceDE w:val="0"/>
              <w:autoSpaceDN w:val="0"/>
              <w:adjustRightInd w:val="0"/>
              <w:ind w:right="30"/>
              <w:jc w:val="right"/>
              <w:rPr>
                <w:color w:val="000000"/>
                <w:sz w:val="20"/>
                <w:szCs w:val="20"/>
              </w:rPr>
            </w:pPr>
            <w:r w:rsidRPr="00E60DED">
              <w:rPr>
                <w:color w:val="000000"/>
                <w:sz w:val="20"/>
                <w:szCs w:val="20"/>
              </w:rPr>
              <w:t>10471</w:t>
            </w:r>
            <w:r w:rsidRPr="00A54DCE">
              <w:rPr>
                <w:color w:val="000000"/>
                <w:sz w:val="20"/>
                <w:szCs w:val="20"/>
              </w:rPr>
              <w:t>,</w:t>
            </w:r>
            <w:r w:rsidRPr="00E60DED">
              <w:rPr>
                <w:color w:val="000000"/>
                <w:sz w:val="20"/>
                <w:szCs w:val="20"/>
              </w:rPr>
              <w:t>13</w:t>
            </w:r>
          </w:p>
        </w:tc>
        <w:tc>
          <w:tcPr>
            <w:tcW w:w="850" w:type="dxa"/>
            <w:vAlign w:val="bottom"/>
          </w:tcPr>
          <w:p w:rsidR="00567596" w:rsidRPr="00A54DCE" w:rsidRDefault="00567596" w:rsidP="00567596">
            <w:pPr>
              <w:jc w:val="right"/>
              <w:rPr>
                <w:sz w:val="20"/>
                <w:szCs w:val="20"/>
              </w:rPr>
            </w:pPr>
            <w:r w:rsidRPr="00A54DCE">
              <w:rPr>
                <w:sz w:val="20"/>
                <w:szCs w:val="20"/>
              </w:rPr>
              <w:t>87,3</w:t>
            </w:r>
            <w:r>
              <w:rPr>
                <w:sz w:val="20"/>
                <w:szCs w:val="20"/>
              </w:rPr>
              <w:t>0</w:t>
            </w:r>
          </w:p>
        </w:tc>
        <w:tc>
          <w:tcPr>
            <w:tcW w:w="851" w:type="dxa"/>
            <w:vAlign w:val="bottom"/>
          </w:tcPr>
          <w:p w:rsidR="00567596" w:rsidRPr="00A54DCE" w:rsidRDefault="00567596" w:rsidP="00567596">
            <w:pPr>
              <w:jc w:val="right"/>
              <w:rPr>
                <w:sz w:val="20"/>
                <w:szCs w:val="20"/>
              </w:rPr>
            </w:pPr>
            <w:r w:rsidRPr="00A54DCE">
              <w:rPr>
                <w:sz w:val="20"/>
                <w:szCs w:val="20"/>
              </w:rPr>
              <w:t>110,8</w:t>
            </w:r>
            <w:r>
              <w:rPr>
                <w:sz w:val="20"/>
                <w:szCs w:val="20"/>
              </w:rPr>
              <w:t>0</w:t>
            </w:r>
          </w:p>
        </w:tc>
        <w:tc>
          <w:tcPr>
            <w:tcW w:w="850" w:type="dxa"/>
            <w:vAlign w:val="bottom"/>
          </w:tcPr>
          <w:p w:rsidR="00567596" w:rsidRPr="00A54DCE" w:rsidRDefault="00567596" w:rsidP="00567596">
            <w:pPr>
              <w:jc w:val="right"/>
              <w:rPr>
                <w:sz w:val="20"/>
                <w:szCs w:val="20"/>
              </w:rPr>
            </w:pPr>
            <w:r w:rsidRPr="00A54DCE">
              <w:rPr>
                <w:sz w:val="20"/>
                <w:szCs w:val="20"/>
              </w:rPr>
              <w:t>119,0</w:t>
            </w:r>
            <w:r>
              <w:rPr>
                <w:sz w:val="20"/>
                <w:szCs w:val="20"/>
              </w:rPr>
              <w:t>0</w:t>
            </w:r>
          </w:p>
        </w:tc>
        <w:tc>
          <w:tcPr>
            <w:tcW w:w="567" w:type="dxa"/>
            <w:vAlign w:val="bottom"/>
          </w:tcPr>
          <w:p w:rsidR="00567596" w:rsidRPr="00A54DCE" w:rsidRDefault="00567596" w:rsidP="00567596">
            <w:pPr>
              <w:jc w:val="right"/>
              <w:rPr>
                <w:sz w:val="20"/>
                <w:szCs w:val="20"/>
              </w:rPr>
            </w:pPr>
            <w:r w:rsidRPr="00A54DCE">
              <w:rPr>
                <w:sz w:val="20"/>
                <w:szCs w:val="20"/>
              </w:rPr>
              <w:t>7,4</w:t>
            </w:r>
            <w:r>
              <w:rPr>
                <w:sz w:val="20"/>
                <w:szCs w:val="20"/>
              </w:rPr>
              <w:t>0</w:t>
            </w:r>
          </w:p>
        </w:tc>
        <w:tc>
          <w:tcPr>
            <w:tcW w:w="567" w:type="dxa"/>
            <w:vAlign w:val="bottom"/>
          </w:tcPr>
          <w:p w:rsidR="00567596" w:rsidRPr="00A54DCE" w:rsidRDefault="00567596" w:rsidP="00567596">
            <w:pPr>
              <w:jc w:val="right"/>
              <w:rPr>
                <w:sz w:val="20"/>
                <w:szCs w:val="20"/>
              </w:rPr>
            </w:pPr>
            <w:r w:rsidRPr="00A54DCE">
              <w:rPr>
                <w:sz w:val="20"/>
                <w:szCs w:val="20"/>
              </w:rPr>
              <w:t>0,98</w:t>
            </w:r>
          </w:p>
        </w:tc>
        <w:tc>
          <w:tcPr>
            <w:tcW w:w="851" w:type="dxa"/>
            <w:vAlign w:val="bottom"/>
          </w:tcPr>
          <w:p w:rsidR="00567596" w:rsidRPr="00A41DAA" w:rsidRDefault="00567596" w:rsidP="00567596">
            <w:pPr>
              <w:jc w:val="right"/>
              <w:rPr>
                <w:sz w:val="20"/>
                <w:szCs w:val="20"/>
              </w:rPr>
            </w:pPr>
            <w:r w:rsidRPr="00A41DAA">
              <w:rPr>
                <w:sz w:val="20"/>
                <w:szCs w:val="20"/>
              </w:rPr>
              <w:t>591,90</w:t>
            </w:r>
          </w:p>
        </w:tc>
        <w:tc>
          <w:tcPr>
            <w:tcW w:w="708" w:type="dxa"/>
            <w:vAlign w:val="bottom"/>
          </w:tcPr>
          <w:p w:rsidR="00567596" w:rsidRPr="00A41DAA" w:rsidRDefault="00567596" w:rsidP="00567596">
            <w:pPr>
              <w:jc w:val="right"/>
              <w:rPr>
                <w:sz w:val="20"/>
                <w:szCs w:val="20"/>
              </w:rPr>
            </w:pPr>
            <w:r w:rsidRPr="00A41DAA">
              <w:rPr>
                <w:sz w:val="20"/>
                <w:szCs w:val="20"/>
              </w:rPr>
              <w:t>17,30</w:t>
            </w:r>
          </w:p>
        </w:tc>
        <w:tc>
          <w:tcPr>
            <w:tcW w:w="567" w:type="dxa"/>
            <w:vAlign w:val="bottom"/>
          </w:tcPr>
          <w:p w:rsidR="00567596" w:rsidRPr="00A54DCE" w:rsidRDefault="00567596" w:rsidP="00567596">
            <w:pPr>
              <w:jc w:val="right"/>
              <w:rPr>
                <w:color w:val="000000"/>
                <w:sz w:val="20"/>
                <w:szCs w:val="20"/>
              </w:rPr>
            </w:pPr>
            <w:r w:rsidRPr="00A54DCE">
              <w:rPr>
                <w:color w:val="000000"/>
                <w:sz w:val="20"/>
                <w:szCs w:val="20"/>
              </w:rPr>
              <w:t>0,38</w:t>
            </w:r>
          </w:p>
        </w:tc>
        <w:tc>
          <w:tcPr>
            <w:tcW w:w="726" w:type="dxa"/>
            <w:vAlign w:val="bottom"/>
          </w:tcPr>
          <w:p w:rsidR="00567596" w:rsidRPr="00A54DCE" w:rsidRDefault="00567596" w:rsidP="00567596">
            <w:pPr>
              <w:jc w:val="right"/>
              <w:rPr>
                <w:color w:val="000000"/>
                <w:sz w:val="20"/>
                <w:szCs w:val="20"/>
              </w:rPr>
            </w:pPr>
            <w:r w:rsidRPr="00A54DCE">
              <w:rPr>
                <w:color w:val="000000"/>
                <w:sz w:val="20"/>
                <w:szCs w:val="20"/>
              </w:rPr>
              <w:t>1,93</w:t>
            </w:r>
          </w:p>
        </w:tc>
        <w:tc>
          <w:tcPr>
            <w:tcW w:w="1042" w:type="dxa"/>
            <w:vAlign w:val="bottom"/>
          </w:tcPr>
          <w:p w:rsidR="00567596" w:rsidRPr="00A41DAA" w:rsidRDefault="00567596" w:rsidP="00567596">
            <w:pPr>
              <w:jc w:val="right"/>
              <w:rPr>
                <w:sz w:val="20"/>
                <w:szCs w:val="20"/>
              </w:rPr>
            </w:pPr>
            <w:r w:rsidRPr="00A41DAA">
              <w:rPr>
                <w:sz w:val="20"/>
                <w:szCs w:val="20"/>
              </w:rPr>
              <w:t>2854,10</w:t>
            </w:r>
          </w:p>
        </w:tc>
      </w:tr>
      <w:tr w:rsidR="00567596" w:rsidRPr="00E31982" w:rsidTr="00567596">
        <w:trPr>
          <w:jc w:val="center"/>
        </w:trPr>
        <w:tc>
          <w:tcPr>
            <w:tcW w:w="877" w:type="dxa"/>
          </w:tcPr>
          <w:p w:rsidR="00567596" w:rsidRPr="00E31982" w:rsidRDefault="00567596" w:rsidP="00567596">
            <w:pPr>
              <w:rPr>
                <w:sz w:val="20"/>
                <w:szCs w:val="20"/>
                <w:lang w:val="lt-LT"/>
              </w:rPr>
            </w:pPr>
            <w:r w:rsidRPr="00E31982">
              <w:rPr>
                <w:sz w:val="20"/>
                <w:szCs w:val="20"/>
                <w:lang w:val="lt-LT"/>
              </w:rPr>
              <w:t>2010 06</w:t>
            </w:r>
          </w:p>
        </w:tc>
        <w:tc>
          <w:tcPr>
            <w:tcW w:w="830" w:type="dxa"/>
            <w:vAlign w:val="bottom"/>
          </w:tcPr>
          <w:p w:rsidR="00567596" w:rsidRPr="00A54DCE" w:rsidRDefault="00567596" w:rsidP="00567596">
            <w:pPr>
              <w:jc w:val="right"/>
              <w:rPr>
                <w:sz w:val="20"/>
                <w:szCs w:val="20"/>
              </w:rPr>
            </w:pPr>
            <w:r w:rsidRPr="00A54DCE">
              <w:rPr>
                <w:sz w:val="20"/>
                <w:szCs w:val="20"/>
              </w:rPr>
              <w:t>344,41</w:t>
            </w:r>
          </w:p>
        </w:tc>
        <w:tc>
          <w:tcPr>
            <w:tcW w:w="827" w:type="dxa"/>
            <w:vAlign w:val="bottom"/>
          </w:tcPr>
          <w:p w:rsidR="00567596" w:rsidRPr="00A54DCE" w:rsidRDefault="00567596" w:rsidP="00567596">
            <w:pPr>
              <w:jc w:val="right"/>
              <w:rPr>
                <w:color w:val="000000"/>
                <w:sz w:val="20"/>
                <w:szCs w:val="20"/>
              </w:rPr>
            </w:pPr>
            <w:r w:rsidRPr="00A54DCE">
              <w:rPr>
                <w:color w:val="000000"/>
                <w:sz w:val="20"/>
                <w:szCs w:val="20"/>
              </w:rPr>
              <w:t>0,99</w:t>
            </w:r>
          </w:p>
        </w:tc>
        <w:tc>
          <w:tcPr>
            <w:tcW w:w="923" w:type="dxa"/>
            <w:vAlign w:val="bottom"/>
          </w:tcPr>
          <w:p w:rsidR="00567596" w:rsidRPr="00A54DCE" w:rsidRDefault="00567596" w:rsidP="00567596">
            <w:pPr>
              <w:jc w:val="right"/>
              <w:rPr>
                <w:color w:val="000000"/>
                <w:sz w:val="20"/>
                <w:szCs w:val="20"/>
              </w:rPr>
            </w:pPr>
            <w:r w:rsidRPr="00A54DCE">
              <w:rPr>
                <w:color w:val="000000"/>
                <w:sz w:val="20"/>
                <w:szCs w:val="20"/>
              </w:rPr>
              <w:t>1,29</w:t>
            </w:r>
          </w:p>
        </w:tc>
        <w:tc>
          <w:tcPr>
            <w:tcW w:w="831" w:type="dxa"/>
            <w:vAlign w:val="bottom"/>
          </w:tcPr>
          <w:p w:rsidR="00567596" w:rsidRPr="00A54DCE" w:rsidRDefault="00567596" w:rsidP="00567596">
            <w:pPr>
              <w:jc w:val="right"/>
              <w:rPr>
                <w:color w:val="000000"/>
                <w:sz w:val="20"/>
                <w:szCs w:val="20"/>
              </w:rPr>
            </w:pPr>
            <w:r w:rsidRPr="00A54DCE">
              <w:rPr>
                <w:color w:val="000000"/>
                <w:sz w:val="20"/>
                <w:szCs w:val="20"/>
              </w:rPr>
              <w:t>-2,11</w:t>
            </w:r>
          </w:p>
        </w:tc>
        <w:tc>
          <w:tcPr>
            <w:tcW w:w="876" w:type="dxa"/>
            <w:vAlign w:val="bottom"/>
          </w:tcPr>
          <w:p w:rsidR="00567596" w:rsidRPr="00A54DCE" w:rsidRDefault="00567596" w:rsidP="00567596">
            <w:pPr>
              <w:jc w:val="right"/>
              <w:rPr>
                <w:color w:val="000000"/>
                <w:sz w:val="20"/>
                <w:szCs w:val="20"/>
              </w:rPr>
            </w:pPr>
            <w:r w:rsidRPr="00A54DCE">
              <w:rPr>
                <w:color w:val="000000"/>
                <w:sz w:val="20"/>
                <w:szCs w:val="20"/>
              </w:rPr>
              <w:t>1,32</w:t>
            </w:r>
          </w:p>
        </w:tc>
        <w:tc>
          <w:tcPr>
            <w:tcW w:w="1040" w:type="dxa"/>
            <w:vAlign w:val="bottom"/>
          </w:tcPr>
          <w:p w:rsidR="00567596" w:rsidRPr="00E60DED" w:rsidRDefault="00567596" w:rsidP="00567596">
            <w:pPr>
              <w:autoSpaceDE w:val="0"/>
              <w:autoSpaceDN w:val="0"/>
              <w:adjustRightInd w:val="0"/>
              <w:ind w:right="30"/>
              <w:jc w:val="right"/>
              <w:rPr>
                <w:color w:val="000000"/>
                <w:sz w:val="20"/>
                <w:szCs w:val="20"/>
              </w:rPr>
            </w:pPr>
            <w:r w:rsidRPr="00E60DED">
              <w:rPr>
                <w:color w:val="000000"/>
                <w:sz w:val="20"/>
                <w:szCs w:val="20"/>
              </w:rPr>
              <w:t>10509</w:t>
            </w:r>
            <w:r w:rsidRPr="00A54DCE">
              <w:rPr>
                <w:color w:val="000000"/>
                <w:sz w:val="20"/>
                <w:szCs w:val="20"/>
              </w:rPr>
              <w:t>,</w:t>
            </w:r>
            <w:r w:rsidRPr="00E60DED">
              <w:rPr>
                <w:color w:val="000000"/>
                <w:sz w:val="20"/>
                <w:szCs w:val="20"/>
              </w:rPr>
              <w:t>02</w:t>
            </w:r>
          </w:p>
        </w:tc>
        <w:tc>
          <w:tcPr>
            <w:tcW w:w="850" w:type="dxa"/>
            <w:vAlign w:val="bottom"/>
          </w:tcPr>
          <w:p w:rsidR="00567596" w:rsidRPr="00A54DCE" w:rsidRDefault="00567596" w:rsidP="00567596">
            <w:pPr>
              <w:jc w:val="right"/>
              <w:rPr>
                <w:sz w:val="20"/>
                <w:szCs w:val="20"/>
              </w:rPr>
            </w:pPr>
            <w:r w:rsidRPr="00A54DCE">
              <w:rPr>
                <w:sz w:val="20"/>
                <w:szCs w:val="20"/>
              </w:rPr>
              <w:t>90,6</w:t>
            </w:r>
            <w:r>
              <w:rPr>
                <w:sz w:val="20"/>
                <w:szCs w:val="20"/>
              </w:rPr>
              <w:t>0</w:t>
            </w:r>
          </w:p>
        </w:tc>
        <w:tc>
          <w:tcPr>
            <w:tcW w:w="851" w:type="dxa"/>
            <w:vAlign w:val="bottom"/>
          </w:tcPr>
          <w:p w:rsidR="00567596" w:rsidRPr="00A54DCE" w:rsidRDefault="00567596" w:rsidP="00567596">
            <w:pPr>
              <w:jc w:val="right"/>
              <w:rPr>
                <w:sz w:val="20"/>
                <w:szCs w:val="20"/>
              </w:rPr>
            </w:pPr>
            <w:r w:rsidRPr="00A54DCE">
              <w:rPr>
                <w:sz w:val="20"/>
                <w:szCs w:val="20"/>
              </w:rPr>
              <w:t>110,7</w:t>
            </w:r>
            <w:r>
              <w:rPr>
                <w:sz w:val="20"/>
                <w:szCs w:val="20"/>
              </w:rPr>
              <w:t>0</w:t>
            </w:r>
          </w:p>
        </w:tc>
        <w:tc>
          <w:tcPr>
            <w:tcW w:w="850" w:type="dxa"/>
            <w:vAlign w:val="bottom"/>
          </w:tcPr>
          <w:p w:rsidR="00567596" w:rsidRPr="00A54DCE" w:rsidRDefault="00567596" w:rsidP="00567596">
            <w:pPr>
              <w:jc w:val="right"/>
              <w:rPr>
                <w:sz w:val="20"/>
                <w:szCs w:val="20"/>
              </w:rPr>
            </w:pPr>
            <w:r w:rsidRPr="00A54DCE">
              <w:rPr>
                <w:sz w:val="20"/>
                <w:szCs w:val="20"/>
              </w:rPr>
              <w:t>117,8</w:t>
            </w:r>
            <w:r>
              <w:rPr>
                <w:sz w:val="20"/>
                <w:szCs w:val="20"/>
              </w:rPr>
              <w:t>0</w:t>
            </w:r>
          </w:p>
        </w:tc>
        <w:tc>
          <w:tcPr>
            <w:tcW w:w="567" w:type="dxa"/>
            <w:vAlign w:val="bottom"/>
          </w:tcPr>
          <w:p w:rsidR="00567596" w:rsidRPr="00A54DCE" w:rsidRDefault="00567596" w:rsidP="00567596">
            <w:pPr>
              <w:jc w:val="right"/>
              <w:rPr>
                <w:sz w:val="20"/>
                <w:szCs w:val="20"/>
              </w:rPr>
            </w:pPr>
            <w:r w:rsidRPr="00A54DCE">
              <w:rPr>
                <w:sz w:val="20"/>
                <w:szCs w:val="20"/>
              </w:rPr>
              <w:t>7,5</w:t>
            </w:r>
            <w:r>
              <w:rPr>
                <w:sz w:val="20"/>
                <w:szCs w:val="20"/>
              </w:rPr>
              <w:t>0</w:t>
            </w:r>
          </w:p>
        </w:tc>
        <w:tc>
          <w:tcPr>
            <w:tcW w:w="567" w:type="dxa"/>
            <w:vAlign w:val="bottom"/>
          </w:tcPr>
          <w:p w:rsidR="00567596" w:rsidRPr="00A54DCE" w:rsidRDefault="00567596" w:rsidP="00567596">
            <w:pPr>
              <w:jc w:val="right"/>
              <w:rPr>
                <w:sz w:val="20"/>
                <w:szCs w:val="20"/>
              </w:rPr>
            </w:pPr>
            <w:r w:rsidRPr="00A54DCE">
              <w:rPr>
                <w:sz w:val="20"/>
                <w:szCs w:val="20"/>
              </w:rPr>
              <w:t>0,87</w:t>
            </w:r>
          </w:p>
        </w:tc>
        <w:tc>
          <w:tcPr>
            <w:tcW w:w="851" w:type="dxa"/>
            <w:vAlign w:val="bottom"/>
          </w:tcPr>
          <w:p w:rsidR="00567596" w:rsidRPr="00A41DAA" w:rsidRDefault="00567596" w:rsidP="00567596">
            <w:pPr>
              <w:jc w:val="right"/>
              <w:rPr>
                <w:sz w:val="20"/>
                <w:szCs w:val="20"/>
              </w:rPr>
            </w:pPr>
            <w:r w:rsidRPr="00A41DAA">
              <w:rPr>
                <w:sz w:val="20"/>
                <w:szCs w:val="20"/>
              </w:rPr>
              <w:t>609,55</w:t>
            </w:r>
          </w:p>
        </w:tc>
        <w:tc>
          <w:tcPr>
            <w:tcW w:w="708" w:type="dxa"/>
            <w:vAlign w:val="bottom"/>
          </w:tcPr>
          <w:p w:rsidR="00567596" w:rsidRPr="00A41DAA" w:rsidRDefault="00567596" w:rsidP="00567596">
            <w:pPr>
              <w:jc w:val="right"/>
              <w:rPr>
                <w:sz w:val="20"/>
                <w:szCs w:val="20"/>
              </w:rPr>
            </w:pPr>
            <w:r w:rsidRPr="00A41DAA">
              <w:rPr>
                <w:sz w:val="20"/>
                <w:szCs w:val="20"/>
              </w:rPr>
              <w:t>14,50</w:t>
            </w:r>
          </w:p>
        </w:tc>
        <w:tc>
          <w:tcPr>
            <w:tcW w:w="567" w:type="dxa"/>
            <w:vAlign w:val="bottom"/>
          </w:tcPr>
          <w:p w:rsidR="00567596" w:rsidRPr="00A54DCE" w:rsidRDefault="00567596" w:rsidP="00567596">
            <w:pPr>
              <w:jc w:val="right"/>
              <w:rPr>
                <w:color w:val="000000"/>
                <w:sz w:val="20"/>
                <w:szCs w:val="20"/>
              </w:rPr>
            </w:pPr>
            <w:r w:rsidRPr="00A54DCE">
              <w:rPr>
                <w:color w:val="000000"/>
                <w:sz w:val="20"/>
                <w:szCs w:val="20"/>
              </w:rPr>
              <w:t>0,53</w:t>
            </w:r>
          </w:p>
        </w:tc>
        <w:tc>
          <w:tcPr>
            <w:tcW w:w="726" w:type="dxa"/>
            <w:vAlign w:val="bottom"/>
          </w:tcPr>
          <w:p w:rsidR="00567596" w:rsidRPr="00A54DCE" w:rsidRDefault="00567596" w:rsidP="00567596">
            <w:pPr>
              <w:jc w:val="right"/>
              <w:rPr>
                <w:color w:val="000000"/>
                <w:sz w:val="20"/>
                <w:szCs w:val="20"/>
              </w:rPr>
            </w:pPr>
            <w:r w:rsidRPr="00A54DCE">
              <w:rPr>
                <w:color w:val="000000"/>
                <w:sz w:val="20"/>
                <w:szCs w:val="20"/>
              </w:rPr>
              <w:t>0,63</w:t>
            </w:r>
          </w:p>
        </w:tc>
        <w:tc>
          <w:tcPr>
            <w:tcW w:w="1042" w:type="dxa"/>
            <w:vAlign w:val="bottom"/>
          </w:tcPr>
          <w:p w:rsidR="00567596" w:rsidRPr="00A41DAA" w:rsidRDefault="00567596" w:rsidP="00567596">
            <w:pPr>
              <w:jc w:val="right"/>
              <w:rPr>
                <w:sz w:val="20"/>
                <w:szCs w:val="20"/>
              </w:rPr>
            </w:pPr>
            <w:r w:rsidRPr="00A41DAA">
              <w:rPr>
                <w:sz w:val="20"/>
                <w:szCs w:val="20"/>
              </w:rPr>
              <w:t>1713,24</w:t>
            </w:r>
          </w:p>
        </w:tc>
      </w:tr>
      <w:tr w:rsidR="00567596" w:rsidRPr="00E31982" w:rsidTr="00567596">
        <w:trPr>
          <w:jc w:val="center"/>
        </w:trPr>
        <w:tc>
          <w:tcPr>
            <w:tcW w:w="877" w:type="dxa"/>
          </w:tcPr>
          <w:p w:rsidR="00567596" w:rsidRPr="00E31982" w:rsidRDefault="00567596" w:rsidP="00567596">
            <w:pPr>
              <w:rPr>
                <w:sz w:val="20"/>
                <w:szCs w:val="20"/>
                <w:lang w:val="lt-LT"/>
              </w:rPr>
            </w:pPr>
            <w:r w:rsidRPr="00E31982">
              <w:rPr>
                <w:sz w:val="20"/>
                <w:szCs w:val="20"/>
                <w:lang w:val="lt-LT"/>
              </w:rPr>
              <w:t>2010 07</w:t>
            </w:r>
          </w:p>
        </w:tc>
        <w:tc>
          <w:tcPr>
            <w:tcW w:w="830" w:type="dxa"/>
            <w:vAlign w:val="bottom"/>
          </w:tcPr>
          <w:p w:rsidR="00567596" w:rsidRPr="00A54DCE" w:rsidRDefault="00567596" w:rsidP="00567596">
            <w:pPr>
              <w:jc w:val="right"/>
              <w:rPr>
                <w:sz w:val="20"/>
                <w:szCs w:val="20"/>
              </w:rPr>
            </w:pPr>
            <w:r w:rsidRPr="00A54DCE">
              <w:rPr>
                <w:sz w:val="20"/>
                <w:szCs w:val="20"/>
              </w:rPr>
              <w:t>356,28</w:t>
            </w:r>
          </w:p>
        </w:tc>
        <w:tc>
          <w:tcPr>
            <w:tcW w:w="827" w:type="dxa"/>
            <w:vAlign w:val="bottom"/>
          </w:tcPr>
          <w:p w:rsidR="00567596" w:rsidRPr="00A54DCE" w:rsidRDefault="00567596" w:rsidP="00567596">
            <w:pPr>
              <w:jc w:val="right"/>
              <w:rPr>
                <w:color w:val="000000"/>
                <w:sz w:val="20"/>
                <w:szCs w:val="20"/>
              </w:rPr>
            </w:pPr>
            <w:r w:rsidRPr="00A54DCE">
              <w:rPr>
                <w:color w:val="000000"/>
                <w:sz w:val="20"/>
                <w:szCs w:val="20"/>
              </w:rPr>
              <w:t>4,27</w:t>
            </w:r>
          </w:p>
        </w:tc>
        <w:tc>
          <w:tcPr>
            <w:tcW w:w="923" w:type="dxa"/>
            <w:vAlign w:val="bottom"/>
          </w:tcPr>
          <w:p w:rsidR="00567596" w:rsidRPr="00A54DCE" w:rsidRDefault="00567596" w:rsidP="00567596">
            <w:pPr>
              <w:jc w:val="right"/>
              <w:rPr>
                <w:color w:val="000000"/>
                <w:sz w:val="20"/>
                <w:szCs w:val="20"/>
              </w:rPr>
            </w:pPr>
            <w:r w:rsidRPr="00A54DCE">
              <w:rPr>
                <w:color w:val="000000"/>
                <w:sz w:val="20"/>
                <w:szCs w:val="20"/>
              </w:rPr>
              <w:t>1,73</w:t>
            </w:r>
          </w:p>
        </w:tc>
        <w:tc>
          <w:tcPr>
            <w:tcW w:w="831" w:type="dxa"/>
            <w:vAlign w:val="bottom"/>
          </w:tcPr>
          <w:p w:rsidR="00567596" w:rsidRPr="00A54DCE" w:rsidRDefault="00567596" w:rsidP="00567596">
            <w:pPr>
              <w:jc w:val="right"/>
              <w:rPr>
                <w:color w:val="000000"/>
                <w:sz w:val="20"/>
                <w:szCs w:val="20"/>
              </w:rPr>
            </w:pPr>
            <w:r w:rsidRPr="00A54DCE">
              <w:rPr>
                <w:color w:val="000000"/>
                <w:sz w:val="20"/>
                <w:szCs w:val="20"/>
              </w:rPr>
              <w:t>2,47</w:t>
            </w:r>
          </w:p>
        </w:tc>
        <w:tc>
          <w:tcPr>
            <w:tcW w:w="876" w:type="dxa"/>
            <w:vAlign w:val="bottom"/>
          </w:tcPr>
          <w:p w:rsidR="00567596" w:rsidRPr="00A54DCE" w:rsidRDefault="00567596" w:rsidP="00567596">
            <w:pPr>
              <w:jc w:val="right"/>
              <w:rPr>
                <w:color w:val="000000"/>
                <w:sz w:val="20"/>
                <w:szCs w:val="20"/>
              </w:rPr>
            </w:pPr>
            <w:r w:rsidRPr="00A54DCE">
              <w:rPr>
                <w:color w:val="000000"/>
                <w:sz w:val="20"/>
                <w:szCs w:val="20"/>
              </w:rPr>
              <w:t>7,85</w:t>
            </w:r>
          </w:p>
        </w:tc>
        <w:tc>
          <w:tcPr>
            <w:tcW w:w="1040" w:type="dxa"/>
            <w:vAlign w:val="bottom"/>
          </w:tcPr>
          <w:p w:rsidR="00567596" w:rsidRPr="00E60DED" w:rsidRDefault="00567596" w:rsidP="00567596">
            <w:pPr>
              <w:autoSpaceDE w:val="0"/>
              <w:autoSpaceDN w:val="0"/>
              <w:adjustRightInd w:val="0"/>
              <w:ind w:right="30"/>
              <w:jc w:val="right"/>
              <w:rPr>
                <w:color w:val="000000"/>
                <w:sz w:val="20"/>
                <w:szCs w:val="20"/>
              </w:rPr>
            </w:pPr>
            <w:r w:rsidRPr="00E60DED">
              <w:rPr>
                <w:color w:val="000000"/>
                <w:sz w:val="20"/>
                <w:szCs w:val="20"/>
              </w:rPr>
              <w:t>10559</w:t>
            </w:r>
            <w:r w:rsidRPr="00A54DCE">
              <w:rPr>
                <w:color w:val="000000"/>
                <w:sz w:val="20"/>
                <w:szCs w:val="20"/>
              </w:rPr>
              <w:t>,</w:t>
            </w:r>
            <w:r w:rsidRPr="00E60DED">
              <w:rPr>
                <w:color w:val="000000"/>
                <w:sz w:val="20"/>
                <w:szCs w:val="20"/>
              </w:rPr>
              <w:t>14</w:t>
            </w:r>
          </w:p>
        </w:tc>
        <w:tc>
          <w:tcPr>
            <w:tcW w:w="850" w:type="dxa"/>
            <w:vAlign w:val="bottom"/>
          </w:tcPr>
          <w:p w:rsidR="00567596" w:rsidRPr="00A54DCE" w:rsidRDefault="00567596" w:rsidP="00567596">
            <w:pPr>
              <w:jc w:val="right"/>
              <w:rPr>
                <w:sz w:val="20"/>
                <w:szCs w:val="20"/>
              </w:rPr>
            </w:pPr>
            <w:r w:rsidRPr="00A54DCE">
              <w:rPr>
                <w:sz w:val="20"/>
                <w:szCs w:val="20"/>
              </w:rPr>
              <w:t>90,5</w:t>
            </w:r>
            <w:r>
              <w:rPr>
                <w:sz w:val="20"/>
                <w:szCs w:val="20"/>
              </w:rPr>
              <w:t>0</w:t>
            </w:r>
          </w:p>
        </w:tc>
        <w:tc>
          <w:tcPr>
            <w:tcW w:w="851" w:type="dxa"/>
            <w:vAlign w:val="bottom"/>
          </w:tcPr>
          <w:p w:rsidR="00567596" w:rsidRPr="00A54DCE" w:rsidRDefault="00567596" w:rsidP="00567596">
            <w:pPr>
              <w:jc w:val="right"/>
              <w:rPr>
                <w:sz w:val="20"/>
                <w:szCs w:val="20"/>
              </w:rPr>
            </w:pPr>
            <w:r w:rsidRPr="00A54DCE">
              <w:rPr>
                <w:sz w:val="20"/>
                <w:szCs w:val="20"/>
              </w:rPr>
              <w:t>110,6</w:t>
            </w:r>
            <w:r>
              <w:rPr>
                <w:sz w:val="20"/>
                <w:szCs w:val="20"/>
              </w:rPr>
              <w:t>0</w:t>
            </w:r>
          </w:p>
        </w:tc>
        <w:tc>
          <w:tcPr>
            <w:tcW w:w="850" w:type="dxa"/>
            <w:vAlign w:val="bottom"/>
          </w:tcPr>
          <w:p w:rsidR="00567596" w:rsidRPr="00A54DCE" w:rsidRDefault="00567596" w:rsidP="00567596">
            <w:pPr>
              <w:jc w:val="right"/>
              <w:rPr>
                <w:sz w:val="20"/>
                <w:szCs w:val="20"/>
              </w:rPr>
            </w:pPr>
            <w:r w:rsidRPr="00A54DCE">
              <w:rPr>
                <w:sz w:val="20"/>
                <w:szCs w:val="20"/>
              </w:rPr>
              <w:t>118,7</w:t>
            </w:r>
            <w:r>
              <w:rPr>
                <w:sz w:val="20"/>
                <w:szCs w:val="20"/>
              </w:rPr>
              <w:t>0</w:t>
            </w:r>
          </w:p>
        </w:tc>
        <w:tc>
          <w:tcPr>
            <w:tcW w:w="567" w:type="dxa"/>
            <w:vAlign w:val="bottom"/>
          </w:tcPr>
          <w:p w:rsidR="00567596" w:rsidRPr="00A54DCE" w:rsidRDefault="00567596" w:rsidP="00567596">
            <w:pPr>
              <w:jc w:val="right"/>
              <w:rPr>
                <w:sz w:val="20"/>
                <w:szCs w:val="20"/>
              </w:rPr>
            </w:pPr>
            <w:r w:rsidRPr="00A54DCE">
              <w:rPr>
                <w:sz w:val="20"/>
                <w:szCs w:val="20"/>
              </w:rPr>
              <w:t>7,3</w:t>
            </w:r>
            <w:r>
              <w:rPr>
                <w:sz w:val="20"/>
                <w:szCs w:val="20"/>
              </w:rPr>
              <w:t>0</w:t>
            </w:r>
          </w:p>
        </w:tc>
        <w:tc>
          <w:tcPr>
            <w:tcW w:w="567" w:type="dxa"/>
            <w:vAlign w:val="bottom"/>
          </w:tcPr>
          <w:p w:rsidR="00567596" w:rsidRPr="00A54DCE" w:rsidRDefault="00567596" w:rsidP="00567596">
            <w:pPr>
              <w:jc w:val="right"/>
              <w:rPr>
                <w:sz w:val="20"/>
                <w:szCs w:val="20"/>
              </w:rPr>
            </w:pPr>
            <w:r w:rsidRPr="00A54DCE">
              <w:rPr>
                <w:sz w:val="20"/>
                <w:szCs w:val="20"/>
              </w:rPr>
              <w:t>0,86</w:t>
            </w:r>
          </w:p>
        </w:tc>
        <w:tc>
          <w:tcPr>
            <w:tcW w:w="851" w:type="dxa"/>
            <w:vAlign w:val="bottom"/>
          </w:tcPr>
          <w:p w:rsidR="00567596" w:rsidRPr="00A41DAA" w:rsidRDefault="00567596" w:rsidP="00567596">
            <w:pPr>
              <w:jc w:val="right"/>
              <w:rPr>
                <w:sz w:val="20"/>
                <w:szCs w:val="20"/>
              </w:rPr>
            </w:pPr>
            <w:r w:rsidRPr="00A41DAA">
              <w:rPr>
                <w:sz w:val="20"/>
                <w:szCs w:val="20"/>
              </w:rPr>
              <w:t>583,72</w:t>
            </w:r>
          </w:p>
        </w:tc>
        <w:tc>
          <w:tcPr>
            <w:tcW w:w="708" w:type="dxa"/>
            <w:vAlign w:val="bottom"/>
          </w:tcPr>
          <w:p w:rsidR="00567596" w:rsidRPr="00A41DAA" w:rsidRDefault="00567596" w:rsidP="00567596">
            <w:pPr>
              <w:jc w:val="right"/>
              <w:rPr>
                <w:sz w:val="20"/>
                <w:szCs w:val="20"/>
              </w:rPr>
            </w:pPr>
            <w:r w:rsidRPr="00A41DAA">
              <w:rPr>
                <w:sz w:val="20"/>
                <w:szCs w:val="20"/>
              </w:rPr>
              <w:t>18,20</w:t>
            </w:r>
          </w:p>
        </w:tc>
        <w:tc>
          <w:tcPr>
            <w:tcW w:w="567" w:type="dxa"/>
            <w:vAlign w:val="bottom"/>
          </w:tcPr>
          <w:p w:rsidR="00567596" w:rsidRPr="00A54DCE" w:rsidRDefault="00567596" w:rsidP="00567596">
            <w:pPr>
              <w:jc w:val="right"/>
              <w:rPr>
                <w:color w:val="000000"/>
                <w:sz w:val="20"/>
                <w:szCs w:val="20"/>
              </w:rPr>
            </w:pPr>
            <w:r w:rsidRPr="00A54DCE">
              <w:rPr>
                <w:color w:val="000000"/>
                <w:sz w:val="20"/>
                <w:szCs w:val="20"/>
              </w:rPr>
              <w:t>1,32</w:t>
            </w:r>
          </w:p>
        </w:tc>
        <w:tc>
          <w:tcPr>
            <w:tcW w:w="726" w:type="dxa"/>
            <w:vAlign w:val="bottom"/>
          </w:tcPr>
          <w:p w:rsidR="00567596" w:rsidRPr="00A54DCE" w:rsidRDefault="00567596" w:rsidP="00567596">
            <w:pPr>
              <w:jc w:val="right"/>
              <w:rPr>
                <w:color w:val="000000"/>
                <w:sz w:val="20"/>
                <w:szCs w:val="20"/>
              </w:rPr>
            </w:pPr>
            <w:r w:rsidRPr="00A54DCE">
              <w:rPr>
                <w:color w:val="000000"/>
                <w:sz w:val="20"/>
                <w:szCs w:val="20"/>
              </w:rPr>
              <w:t>1,13</w:t>
            </w:r>
          </w:p>
        </w:tc>
        <w:tc>
          <w:tcPr>
            <w:tcW w:w="1042" w:type="dxa"/>
            <w:vAlign w:val="bottom"/>
          </w:tcPr>
          <w:p w:rsidR="00567596" w:rsidRPr="00A41DAA" w:rsidRDefault="00567596" w:rsidP="00567596">
            <w:pPr>
              <w:jc w:val="right"/>
              <w:rPr>
                <w:sz w:val="20"/>
                <w:szCs w:val="20"/>
              </w:rPr>
            </w:pPr>
            <w:r w:rsidRPr="00A41DAA">
              <w:rPr>
                <w:sz w:val="20"/>
                <w:szCs w:val="20"/>
              </w:rPr>
              <w:t>1294,25</w:t>
            </w:r>
          </w:p>
        </w:tc>
      </w:tr>
      <w:tr w:rsidR="00567596" w:rsidRPr="00E31982" w:rsidTr="00567596">
        <w:trPr>
          <w:jc w:val="center"/>
        </w:trPr>
        <w:tc>
          <w:tcPr>
            <w:tcW w:w="877" w:type="dxa"/>
          </w:tcPr>
          <w:p w:rsidR="00567596" w:rsidRPr="00E31982" w:rsidRDefault="00567596" w:rsidP="00567596">
            <w:pPr>
              <w:rPr>
                <w:sz w:val="20"/>
                <w:szCs w:val="20"/>
                <w:lang w:val="lt-LT"/>
              </w:rPr>
            </w:pPr>
            <w:r w:rsidRPr="00E31982">
              <w:rPr>
                <w:sz w:val="20"/>
                <w:szCs w:val="20"/>
                <w:lang w:val="lt-LT"/>
              </w:rPr>
              <w:t>2010 08</w:t>
            </w:r>
          </w:p>
        </w:tc>
        <w:tc>
          <w:tcPr>
            <w:tcW w:w="830" w:type="dxa"/>
            <w:vAlign w:val="bottom"/>
          </w:tcPr>
          <w:p w:rsidR="00567596" w:rsidRPr="00A54DCE" w:rsidRDefault="00567596" w:rsidP="00567596">
            <w:pPr>
              <w:jc w:val="right"/>
              <w:rPr>
                <w:sz w:val="20"/>
                <w:szCs w:val="20"/>
              </w:rPr>
            </w:pPr>
            <w:r w:rsidRPr="00A54DCE">
              <w:rPr>
                <w:sz w:val="20"/>
                <w:szCs w:val="20"/>
              </w:rPr>
              <w:t>343,41</w:t>
            </w:r>
          </w:p>
        </w:tc>
        <w:tc>
          <w:tcPr>
            <w:tcW w:w="827" w:type="dxa"/>
            <w:vAlign w:val="bottom"/>
          </w:tcPr>
          <w:p w:rsidR="00567596" w:rsidRPr="00A54DCE" w:rsidRDefault="00567596" w:rsidP="00567596">
            <w:pPr>
              <w:jc w:val="right"/>
              <w:rPr>
                <w:color w:val="000000"/>
                <w:sz w:val="20"/>
                <w:szCs w:val="20"/>
              </w:rPr>
            </w:pPr>
            <w:r w:rsidRPr="00A54DCE">
              <w:rPr>
                <w:color w:val="000000"/>
                <w:sz w:val="20"/>
                <w:szCs w:val="20"/>
              </w:rPr>
              <w:t>-3,18</w:t>
            </w:r>
          </w:p>
        </w:tc>
        <w:tc>
          <w:tcPr>
            <w:tcW w:w="923" w:type="dxa"/>
            <w:vAlign w:val="bottom"/>
          </w:tcPr>
          <w:p w:rsidR="00567596" w:rsidRPr="00A54DCE" w:rsidRDefault="00567596" w:rsidP="00567596">
            <w:pPr>
              <w:jc w:val="right"/>
              <w:rPr>
                <w:color w:val="000000"/>
                <w:sz w:val="20"/>
                <w:szCs w:val="20"/>
              </w:rPr>
            </w:pPr>
            <w:r w:rsidRPr="00A54DCE">
              <w:rPr>
                <w:color w:val="000000"/>
                <w:sz w:val="20"/>
                <w:szCs w:val="20"/>
              </w:rPr>
              <w:t>-2,08</w:t>
            </w:r>
          </w:p>
        </w:tc>
        <w:tc>
          <w:tcPr>
            <w:tcW w:w="831" w:type="dxa"/>
            <w:vAlign w:val="bottom"/>
          </w:tcPr>
          <w:p w:rsidR="00567596" w:rsidRPr="00A54DCE" w:rsidRDefault="00567596" w:rsidP="00567596">
            <w:pPr>
              <w:jc w:val="right"/>
              <w:rPr>
                <w:color w:val="000000"/>
                <w:sz w:val="20"/>
                <w:szCs w:val="20"/>
              </w:rPr>
            </w:pPr>
            <w:r w:rsidRPr="00A54DCE">
              <w:rPr>
                <w:color w:val="000000"/>
                <w:sz w:val="20"/>
                <w:szCs w:val="20"/>
              </w:rPr>
              <w:t>-4,05</w:t>
            </w:r>
          </w:p>
        </w:tc>
        <w:tc>
          <w:tcPr>
            <w:tcW w:w="876" w:type="dxa"/>
            <w:vAlign w:val="bottom"/>
          </w:tcPr>
          <w:p w:rsidR="00567596" w:rsidRPr="00A54DCE" w:rsidRDefault="00567596" w:rsidP="00567596">
            <w:pPr>
              <w:jc w:val="right"/>
              <w:rPr>
                <w:color w:val="000000"/>
                <w:sz w:val="20"/>
                <w:szCs w:val="20"/>
              </w:rPr>
            </w:pPr>
            <w:r w:rsidRPr="00A54DCE">
              <w:rPr>
                <w:color w:val="000000"/>
                <w:sz w:val="20"/>
                <w:szCs w:val="20"/>
              </w:rPr>
              <w:t>0,46</w:t>
            </w:r>
          </w:p>
        </w:tc>
        <w:tc>
          <w:tcPr>
            <w:tcW w:w="1040" w:type="dxa"/>
            <w:vAlign w:val="bottom"/>
          </w:tcPr>
          <w:p w:rsidR="00567596" w:rsidRPr="00E60DED" w:rsidRDefault="00567596" w:rsidP="00567596">
            <w:pPr>
              <w:autoSpaceDE w:val="0"/>
              <w:autoSpaceDN w:val="0"/>
              <w:adjustRightInd w:val="0"/>
              <w:ind w:right="30"/>
              <w:jc w:val="right"/>
              <w:rPr>
                <w:color w:val="000000"/>
                <w:sz w:val="20"/>
                <w:szCs w:val="20"/>
              </w:rPr>
            </w:pPr>
            <w:r w:rsidRPr="00E60DED">
              <w:rPr>
                <w:color w:val="000000"/>
                <w:sz w:val="20"/>
                <w:szCs w:val="20"/>
              </w:rPr>
              <w:t>10589</w:t>
            </w:r>
            <w:r w:rsidRPr="00A54DCE">
              <w:rPr>
                <w:color w:val="000000"/>
                <w:sz w:val="20"/>
                <w:szCs w:val="20"/>
              </w:rPr>
              <w:t>,</w:t>
            </w:r>
            <w:r w:rsidRPr="00E60DED">
              <w:rPr>
                <w:color w:val="000000"/>
                <w:sz w:val="20"/>
                <w:szCs w:val="20"/>
              </w:rPr>
              <w:t>21</w:t>
            </w:r>
          </w:p>
        </w:tc>
        <w:tc>
          <w:tcPr>
            <w:tcW w:w="850" w:type="dxa"/>
            <w:vAlign w:val="bottom"/>
          </w:tcPr>
          <w:p w:rsidR="00567596" w:rsidRPr="00A54DCE" w:rsidRDefault="00567596" w:rsidP="00567596">
            <w:pPr>
              <w:jc w:val="right"/>
              <w:rPr>
                <w:sz w:val="20"/>
                <w:szCs w:val="20"/>
              </w:rPr>
            </w:pPr>
            <w:r w:rsidRPr="00A54DCE">
              <w:rPr>
                <w:sz w:val="20"/>
                <w:szCs w:val="20"/>
              </w:rPr>
              <w:t>84,6</w:t>
            </w:r>
            <w:r>
              <w:rPr>
                <w:sz w:val="20"/>
                <w:szCs w:val="20"/>
              </w:rPr>
              <w:t>0</w:t>
            </w:r>
          </w:p>
        </w:tc>
        <w:tc>
          <w:tcPr>
            <w:tcW w:w="851" w:type="dxa"/>
            <w:vAlign w:val="bottom"/>
          </w:tcPr>
          <w:p w:rsidR="00567596" w:rsidRPr="00A54DCE" w:rsidRDefault="00567596" w:rsidP="00567596">
            <w:pPr>
              <w:jc w:val="right"/>
              <w:rPr>
                <w:sz w:val="20"/>
                <w:szCs w:val="20"/>
              </w:rPr>
            </w:pPr>
            <w:r w:rsidRPr="00A54DCE">
              <w:rPr>
                <w:sz w:val="20"/>
                <w:szCs w:val="20"/>
              </w:rPr>
              <w:t>111,1</w:t>
            </w:r>
            <w:r>
              <w:rPr>
                <w:sz w:val="20"/>
                <w:szCs w:val="20"/>
              </w:rPr>
              <w:t>0</w:t>
            </w:r>
          </w:p>
        </w:tc>
        <w:tc>
          <w:tcPr>
            <w:tcW w:w="850" w:type="dxa"/>
            <w:vAlign w:val="bottom"/>
          </w:tcPr>
          <w:p w:rsidR="00567596" w:rsidRPr="00A54DCE" w:rsidRDefault="00567596" w:rsidP="00567596">
            <w:pPr>
              <w:jc w:val="right"/>
              <w:rPr>
                <w:sz w:val="20"/>
                <w:szCs w:val="20"/>
              </w:rPr>
            </w:pPr>
            <w:r w:rsidRPr="00A54DCE">
              <w:rPr>
                <w:sz w:val="20"/>
                <w:szCs w:val="20"/>
              </w:rPr>
              <w:t>118,9</w:t>
            </w:r>
            <w:r>
              <w:rPr>
                <w:sz w:val="20"/>
                <w:szCs w:val="20"/>
              </w:rPr>
              <w:t>0</w:t>
            </w:r>
          </w:p>
        </w:tc>
        <w:tc>
          <w:tcPr>
            <w:tcW w:w="567" w:type="dxa"/>
            <w:vAlign w:val="bottom"/>
          </w:tcPr>
          <w:p w:rsidR="00567596" w:rsidRPr="00A54DCE" w:rsidRDefault="00567596" w:rsidP="00567596">
            <w:pPr>
              <w:jc w:val="right"/>
              <w:rPr>
                <w:sz w:val="20"/>
                <w:szCs w:val="20"/>
              </w:rPr>
            </w:pPr>
            <w:r w:rsidRPr="00A54DCE">
              <w:rPr>
                <w:sz w:val="20"/>
                <w:szCs w:val="20"/>
              </w:rPr>
              <w:t>7,3</w:t>
            </w:r>
            <w:r>
              <w:rPr>
                <w:sz w:val="20"/>
                <w:szCs w:val="20"/>
              </w:rPr>
              <w:t>0</w:t>
            </w:r>
          </w:p>
        </w:tc>
        <w:tc>
          <w:tcPr>
            <w:tcW w:w="567" w:type="dxa"/>
            <w:vAlign w:val="bottom"/>
          </w:tcPr>
          <w:p w:rsidR="00567596" w:rsidRPr="00A54DCE" w:rsidRDefault="00567596" w:rsidP="00567596">
            <w:pPr>
              <w:jc w:val="right"/>
              <w:rPr>
                <w:sz w:val="20"/>
                <w:szCs w:val="20"/>
              </w:rPr>
            </w:pPr>
            <w:r w:rsidRPr="00A54DCE">
              <w:rPr>
                <w:sz w:val="20"/>
                <w:szCs w:val="20"/>
              </w:rPr>
              <w:t>0,86</w:t>
            </w:r>
          </w:p>
        </w:tc>
        <w:tc>
          <w:tcPr>
            <w:tcW w:w="851" w:type="dxa"/>
            <w:vAlign w:val="bottom"/>
          </w:tcPr>
          <w:p w:rsidR="00567596" w:rsidRPr="00A41DAA" w:rsidRDefault="00567596" w:rsidP="00567596">
            <w:pPr>
              <w:jc w:val="right"/>
              <w:rPr>
                <w:sz w:val="20"/>
                <w:szCs w:val="20"/>
              </w:rPr>
            </w:pPr>
            <w:r w:rsidRPr="00A41DAA">
              <w:rPr>
                <w:sz w:val="20"/>
                <w:szCs w:val="20"/>
              </w:rPr>
              <w:t>577,90</w:t>
            </w:r>
          </w:p>
        </w:tc>
        <w:tc>
          <w:tcPr>
            <w:tcW w:w="708" w:type="dxa"/>
            <w:vAlign w:val="bottom"/>
          </w:tcPr>
          <w:p w:rsidR="00567596" w:rsidRPr="00A41DAA" w:rsidRDefault="00567596" w:rsidP="00567596">
            <w:pPr>
              <w:jc w:val="right"/>
              <w:rPr>
                <w:sz w:val="20"/>
                <w:szCs w:val="20"/>
              </w:rPr>
            </w:pPr>
            <w:r w:rsidRPr="00A41DAA">
              <w:rPr>
                <w:sz w:val="20"/>
                <w:szCs w:val="20"/>
              </w:rPr>
              <w:t>15,50</w:t>
            </w:r>
          </w:p>
        </w:tc>
        <w:tc>
          <w:tcPr>
            <w:tcW w:w="567" w:type="dxa"/>
            <w:vAlign w:val="bottom"/>
          </w:tcPr>
          <w:p w:rsidR="00567596" w:rsidRPr="00A54DCE" w:rsidRDefault="00567596" w:rsidP="00567596">
            <w:pPr>
              <w:jc w:val="right"/>
              <w:rPr>
                <w:color w:val="000000"/>
                <w:sz w:val="20"/>
                <w:szCs w:val="20"/>
              </w:rPr>
            </w:pPr>
            <w:r w:rsidRPr="00A54DCE">
              <w:rPr>
                <w:color w:val="000000"/>
                <w:sz w:val="20"/>
                <w:szCs w:val="20"/>
              </w:rPr>
              <w:t>0,40</w:t>
            </w:r>
          </w:p>
        </w:tc>
        <w:tc>
          <w:tcPr>
            <w:tcW w:w="726" w:type="dxa"/>
            <w:vAlign w:val="bottom"/>
          </w:tcPr>
          <w:p w:rsidR="00567596" w:rsidRPr="00A54DCE" w:rsidRDefault="00567596" w:rsidP="00567596">
            <w:pPr>
              <w:jc w:val="right"/>
              <w:rPr>
                <w:color w:val="000000"/>
                <w:sz w:val="20"/>
                <w:szCs w:val="20"/>
              </w:rPr>
            </w:pPr>
            <w:r w:rsidRPr="00A54DCE">
              <w:rPr>
                <w:color w:val="000000"/>
                <w:sz w:val="20"/>
                <w:szCs w:val="20"/>
              </w:rPr>
              <w:t>0,81</w:t>
            </w:r>
          </w:p>
        </w:tc>
        <w:tc>
          <w:tcPr>
            <w:tcW w:w="1042" w:type="dxa"/>
            <w:vAlign w:val="bottom"/>
          </w:tcPr>
          <w:p w:rsidR="00567596" w:rsidRPr="00A41DAA" w:rsidRDefault="00567596" w:rsidP="00567596">
            <w:pPr>
              <w:jc w:val="right"/>
              <w:rPr>
                <w:sz w:val="20"/>
                <w:szCs w:val="20"/>
              </w:rPr>
            </w:pPr>
            <w:r w:rsidRPr="00A41DAA">
              <w:rPr>
                <w:sz w:val="20"/>
                <w:szCs w:val="20"/>
              </w:rPr>
              <w:t>1694,28</w:t>
            </w:r>
          </w:p>
        </w:tc>
      </w:tr>
      <w:tr w:rsidR="00567596" w:rsidRPr="00E31982" w:rsidTr="00567596">
        <w:trPr>
          <w:jc w:val="center"/>
        </w:trPr>
        <w:tc>
          <w:tcPr>
            <w:tcW w:w="877" w:type="dxa"/>
          </w:tcPr>
          <w:p w:rsidR="00567596" w:rsidRPr="00E31982" w:rsidRDefault="00567596" w:rsidP="00567596">
            <w:pPr>
              <w:rPr>
                <w:sz w:val="20"/>
                <w:szCs w:val="20"/>
                <w:lang w:val="lt-LT"/>
              </w:rPr>
            </w:pPr>
            <w:r w:rsidRPr="00E31982">
              <w:rPr>
                <w:sz w:val="20"/>
                <w:szCs w:val="20"/>
                <w:lang w:val="lt-LT"/>
              </w:rPr>
              <w:t>2010 09</w:t>
            </w:r>
          </w:p>
        </w:tc>
        <w:tc>
          <w:tcPr>
            <w:tcW w:w="830" w:type="dxa"/>
            <w:vAlign w:val="bottom"/>
          </w:tcPr>
          <w:p w:rsidR="00567596" w:rsidRPr="00A54DCE" w:rsidRDefault="00567596" w:rsidP="00567596">
            <w:pPr>
              <w:jc w:val="right"/>
              <w:rPr>
                <w:sz w:val="20"/>
                <w:szCs w:val="20"/>
              </w:rPr>
            </w:pPr>
            <w:r w:rsidRPr="00A54DCE">
              <w:rPr>
                <w:sz w:val="20"/>
                <w:szCs w:val="20"/>
              </w:rPr>
              <w:t>361,09</w:t>
            </w:r>
          </w:p>
        </w:tc>
        <w:tc>
          <w:tcPr>
            <w:tcW w:w="827" w:type="dxa"/>
            <w:vAlign w:val="bottom"/>
          </w:tcPr>
          <w:p w:rsidR="00567596" w:rsidRPr="00A54DCE" w:rsidRDefault="00567596" w:rsidP="00567596">
            <w:pPr>
              <w:jc w:val="right"/>
              <w:rPr>
                <w:color w:val="000000"/>
                <w:sz w:val="20"/>
                <w:szCs w:val="20"/>
              </w:rPr>
            </w:pPr>
            <w:r w:rsidRPr="00A54DCE">
              <w:rPr>
                <w:color w:val="000000"/>
                <w:sz w:val="20"/>
                <w:szCs w:val="20"/>
              </w:rPr>
              <w:t>3,23</w:t>
            </w:r>
          </w:p>
        </w:tc>
        <w:tc>
          <w:tcPr>
            <w:tcW w:w="923" w:type="dxa"/>
            <w:vAlign w:val="bottom"/>
          </w:tcPr>
          <w:p w:rsidR="00567596" w:rsidRPr="00A54DCE" w:rsidRDefault="00567596" w:rsidP="00567596">
            <w:pPr>
              <w:jc w:val="right"/>
              <w:rPr>
                <w:color w:val="000000"/>
                <w:sz w:val="20"/>
                <w:szCs w:val="20"/>
              </w:rPr>
            </w:pPr>
            <w:r w:rsidRPr="00A54DCE">
              <w:rPr>
                <w:color w:val="000000"/>
                <w:sz w:val="20"/>
                <w:szCs w:val="20"/>
              </w:rPr>
              <w:t>5,58</w:t>
            </w:r>
          </w:p>
        </w:tc>
        <w:tc>
          <w:tcPr>
            <w:tcW w:w="831" w:type="dxa"/>
            <w:vAlign w:val="bottom"/>
          </w:tcPr>
          <w:p w:rsidR="00567596" w:rsidRPr="00A54DCE" w:rsidRDefault="00567596" w:rsidP="00567596">
            <w:pPr>
              <w:jc w:val="right"/>
              <w:rPr>
                <w:color w:val="000000"/>
                <w:sz w:val="20"/>
                <w:szCs w:val="20"/>
              </w:rPr>
            </w:pPr>
            <w:r w:rsidRPr="00A54DCE">
              <w:rPr>
                <w:color w:val="000000"/>
                <w:sz w:val="20"/>
                <w:szCs w:val="20"/>
              </w:rPr>
              <w:t>7,87</w:t>
            </w:r>
          </w:p>
        </w:tc>
        <w:tc>
          <w:tcPr>
            <w:tcW w:w="876" w:type="dxa"/>
            <w:vAlign w:val="bottom"/>
          </w:tcPr>
          <w:p w:rsidR="00567596" w:rsidRPr="00A54DCE" w:rsidRDefault="00567596" w:rsidP="00567596">
            <w:pPr>
              <w:jc w:val="right"/>
              <w:rPr>
                <w:color w:val="000000"/>
                <w:sz w:val="20"/>
                <w:szCs w:val="20"/>
              </w:rPr>
            </w:pPr>
            <w:r w:rsidRPr="00A54DCE">
              <w:rPr>
                <w:color w:val="000000"/>
                <w:sz w:val="20"/>
                <w:szCs w:val="20"/>
              </w:rPr>
              <w:t>4,22</w:t>
            </w:r>
          </w:p>
        </w:tc>
        <w:tc>
          <w:tcPr>
            <w:tcW w:w="1040" w:type="dxa"/>
            <w:vAlign w:val="bottom"/>
          </w:tcPr>
          <w:p w:rsidR="00567596" w:rsidRPr="00E60DED" w:rsidRDefault="00567596" w:rsidP="00567596">
            <w:pPr>
              <w:autoSpaceDE w:val="0"/>
              <w:autoSpaceDN w:val="0"/>
              <w:adjustRightInd w:val="0"/>
              <w:ind w:right="30"/>
              <w:jc w:val="right"/>
              <w:rPr>
                <w:color w:val="000000"/>
                <w:sz w:val="20"/>
                <w:szCs w:val="20"/>
              </w:rPr>
            </w:pPr>
            <w:r w:rsidRPr="00E60DED">
              <w:rPr>
                <w:color w:val="000000"/>
                <w:sz w:val="20"/>
                <w:szCs w:val="20"/>
              </w:rPr>
              <w:t>10640</w:t>
            </w:r>
            <w:r w:rsidRPr="00A54DCE">
              <w:rPr>
                <w:color w:val="000000"/>
                <w:sz w:val="20"/>
                <w:szCs w:val="20"/>
              </w:rPr>
              <w:t>,</w:t>
            </w:r>
            <w:r w:rsidRPr="00E60DED">
              <w:rPr>
                <w:color w:val="000000"/>
                <w:sz w:val="20"/>
                <w:szCs w:val="20"/>
              </w:rPr>
              <w:t>00</w:t>
            </w:r>
          </w:p>
        </w:tc>
        <w:tc>
          <w:tcPr>
            <w:tcW w:w="850" w:type="dxa"/>
            <w:vAlign w:val="bottom"/>
          </w:tcPr>
          <w:p w:rsidR="00567596" w:rsidRPr="00A54DCE" w:rsidRDefault="00567596" w:rsidP="00567596">
            <w:pPr>
              <w:jc w:val="right"/>
              <w:rPr>
                <w:sz w:val="20"/>
                <w:szCs w:val="20"/>
              </w:rPr>
            </w:pPr>
            <w:r w:rsidRPr="00A54DCE">
              <w:rPr>
                <w:sz w:val="20"/>
                <w:szCs w:val="20"/>
              </w:rPr>
              <w:t>90,0</w:t>
            </w:r>
            <w:r>
              <w:rPr>
                <w:sz w:val="20"/>
                <w:szCs w:val="20"/>
              </w:rPr>
              <w:t>0</w:t>
            </w:r>
          </w:p>
        </w:tc>
        <w:tc>
          <w:tcPr>
            <w:tcW w:w="851" w:type="dxa"/>
            <w:vAlign w:val="bottom"/>
          </w:tcPr>
          <w:p w:rsidR="00567596" w:rsidRPr="00A54DCE" w:rsidRDefault="00567596" w:rsidP="00567596">
            <w:pPr>
              <w:jc w:val="right"/>
              <w:rPr>
                <w:sz w:val="20"/>
                <w:szCs w:val="20"/>
              </w:rPr>
            </w:pPr>
            <w:r w:rsidRPr="00A54DCE">
              <w:rPr>
                <w:sz w:val="20"/>
                <w:szCs w:val="20"/>
              </w:rPr>
              <w:t>111,5</w:t>
            </w:r>
            <w:r>
              <w:rPr>
                <w:sz w:val="20"/>
                <w:szCs w:val="20"/>
              </w:rPr>
              <w:t>0</w:t>
            </w:r>
          </w:p>
        </w:tc>
        <w:tc>
          <w:tcPr>
            <w:tcW w:w="850" w:type="dxa"/>
            <w:vAlign w:val="bottom"/>
          </w:tcPr>
          <w:p w:rsidR="00567596" w:rsidRPr="00A54DCE" w:rsidRDefault="00567596" w:rsidP="00567596">
            <w:pPr>
              <w:jc w:val="right"/>
              <w:rPr>
                <w:sz w:val="20"/>
                <w:szCs w:val="20"/>
              </w:rPr>
            </w:pPr>
            <w:r w:rsidRPr="00A54DCE">
              <w:rPr>
                <w:sz w:val="20"/>
                <w:szCs w:val="20"/>
              </w:rPr>
              <w:t>119,1</w:t>
            </w:r>
            <w:r>
              <w:rPr>
                <w:sz w:val="20"/>
                <w:szCs w:val="20"/>
              </w:rPr>
              <w:t>0</w:t>
            </w:r>
          </w:p>
        </w:tc>
        <w:tc>
          <w:tcPr>
            <w:tcW w:w="567" w:type="dxa"/>
            <w:vAlign w:val="bottom"/>
          </w:tcPr>
          <w:p w:rsidR="00567596" w:rsidRPr="00A54DCE" w:rsidRDefault="00567596" w:rsidP="00567596">
            <w:pPr>
              <w:jc w:val="right"/>
              <w:rPr>
                <w:sz w:val="20"/>
                <w:szCs w:val="20"/>
              </w:rPr>
            </w:pPr>
            <w:r w:rsidRPr="00A54DCE">
              <w:rPr>
                <w:sz w:val="20"/>
                <w:szCs w:val="20"/>
              </w:rPr>
              <w:t>7,6</w:t>
            </w:r>
            <w:r>
              <w:rPr>
                <w:sz w:val="20"/>
                <w:szCs w:val="20"/>
              </w:rPr>
              <w:t>0</w:t>
            </w:r>
          </w:p>
        </w:tc>
        <w:tc>
          <w:tcPr>
            <w:tcW w:w="567" w:type="dxa"/>
            <w:vAlign w:val="bottom"/>
          </w:tcPr>
          <w:p w:rsidR="00567596" w:rsidRPr="00A54DCE" w:rsidRDefault="00567596" w:rsidP="00567596">
            <w:pPr>
              <w:jc w:val="right"/>
              <w:rPr>
                <w:sz w:val="20"/>
                <w:szCs w:val="20"/>
              </w:rPr>
            </w:pPr>
            <w:r w:rsidRPr="00A54DCE">
              <w:rPr>
                <w:sz w:val="20"/>
                <w:szCs w:val="20"/>
              </w:rPr>
              <w:t>0,86</w:t>
            </w:r>
          </w:p>
        </w:tc>
        <w:tc>
          <w:tcPr>
            <w:tcW w:w="851" w:type="dxa"/>
            <w:vAlign w:val="bottom"/>
          </w:tcPr>
          <w:p w:rsidR="00567596" w:rsidRPr="00A41DAA" w:rsidRDefault="00567596" w:rsidP="00567596">
            <w:pPr>
              <w:jc w:val="right"/>
              <w:rPr>
                <w:sz w:val="20"/>
                <w:szCs w:val="20"/>
              </w:rPr>
            </w:pPr>
            <w:r w:rsidRPr="00A41DAA">
              <w:rPr>
                <w:sz w:val="20"/>
                <w:szCs w:val="20"/>
              </w:rPr>
              <w:t>570,26</w:t>
            </w:r>
          </w:p>
        </w:tc>
        <w:tc>
          <w:tcPr>
            <w:tcW w:w="708" w:type="dxa"/>
            <w:vAlign w:val="bottom"/>
          </w:tcPr>
          <w:p w:rsidR="00567596" w:rsidRPr="00A41DAA" w:rsidRDefault="00567596" w:rsidP="00567596">
            <w:pPr>
              <w:jc w:val="right"/>
              <w:rPr>
                <w:sz w:val="20"/>
                <w:szCs w:val="20"/>
              </w:rPr>
            </w:pPr>
            <w:r w:rsidRPr="00A41DAA">
              <w:rPr>
                <w:sz w:val="20"/>
                <w:szCs w:val="20"/>
              </w:rPr>
              <w:t>12,70</w:t>
            </w:r>
          </w:p>
        </w:tc>
        <w:tc>
          <w:tcPr>
            <w:tcW w:w="567" w:type="dxa"/>
            <w:vAlign w:val="bottom"/>
          </w:tcPr>
          <w:p w:rsidR="00567596" w:rsidRPr="00A54DCE" w:rsidRDefault="00567596" w:rsidP="00567596">
            <w:pPr>
              <w:jc w:val="right"/>
              <w:rPr>
                <w:color w:val="000000"/>
                <w:sz w:val="20"/>
                <w:szCs w:val="20"/>
              </w:rPr>
            </w:pPr>
            <w:r w:rsidRPr="00A54DCE">
              <w:rPr>
                <w:color w:val="000000"/>
                <w:sz w:val="20"/>
                <w:szCs w:val="20"/>
              </w:rPr>
              <w:t>1,69</w:t>
            </w:r>
          </w:p>
        </w:tc>
        <w:tc>
          <w:tcPr>
            <w:tcW w:w="726" w:type="dxa"/>
            <w:vAlign w:val="bottom"/>
          </w:tcPr>
          <w:p w:rsidR="00567596" w:rsidRPr="00A54DCE" w:rsidRDefault="00567596" w:rsidP="00567596">
            <w:pPr>
              <w:jc w:val="right"/>
              <w:rPr>
                <w:color w:val="000000"/>
                <w:sz w:val="20"/>
                <w:szCs w:val="20"/>
              </w:rPr>
            </w:pPr>
            <w:r w:rsidRPr="00A54DCE">
              <w:rPr>
                <w:color w:val="000000"/>
                <w:sz w:val="20"/>
                <w:szCs w:val="20"/>
              </w:rPr>
              <w:t>0,49</w:t>
            </w:r>
          </w:p>
        </w:tc>
        <w:tc>
          <w:tcPr>
            <w:tcW w:w="1042" w:type="dxa"/>
            <w:vAlign w:val="bottom"/>
          </w:tcPr>
          <w:p w:rsidR="00567596" w:rsidRPr="00A41DAA" w:rsidRDefault="00567596" w:rsidP="00567596">
            <w:pPr>
              <w:jc w:val="right"/>
              <w:rPr>
                <w:sz w:val="20"/>
                <w:szCs w:val="20"/>
              </w:rPr>
            </w:pPr>
            <w:r w:rsidRPr="00A41DAA">
              <w:rPr>
                <w:sz w:val="20"/>
                <w:szCs w:val="20"/>
              </w:rPr>
              <w:t>1412,71</w:t>
            </w:r>
          </w:p>
        </w:tc>
      </w:tr>
      <w:tr w:rsidR="00567596" w:rsidRPr="00E31982" w:rsidTr="00567596">
        <w:trPr>
          <w:jc w:val="center"/>
        </w:trPr>
        <w:tc>
          <w:tcPr>
            <w:tcW w:w="877" w:type="dxa"/>
          </w:tcPr>
          <w:p w:rsidR="00567596" w:rsidRPr="00E31982" w:rsidRDefault="00567596" w:rsidP="00567596">
            <w:pPr>
              <w:rPr>
                <w:sz w:val="20"/>
                <w:szCs w:val="20"/>
                <w:lang w:val="lt-LT"/>
              </w:rPr>
            </w:pPr>
            <w:r w:rsidRPr="00E31982">
              <w:rPr>
                <w:sz w:val="20"/>
                <w:szCs w:val="20"/>
                <w:lang w:val="lt-LT"/>
              </w:rPr>
              <w:t>2010 10</w:t>
            </w:r>
          </w:p>
        </w:tc>
        <w:tc>
          <w:tcPr>
            <w:tcW w:w="830" w:type="dxa"/>
            <w:vAlign w:val="bottom"/>
          </w:tcPr>
          <w:p w:rsidR="00567596" w:rsidRPr="00A54DCE" w:rsidRDefault="00567596" w:rsidP="00567596">
            <w:pPr>
              <w:jc w:val="right"/>
              <w:rPr>
                <w:sz w:val="20"/>
                <w:szCs w:val="20"/>
              </w:rPr>
            </w:pPr>
            <w:r w:rsidRPr="00A54DCE">
              <w:rPr>
                <w:sz w:val="20"/>
                <w:szCs w:val="20"/>
              </w:rPr>
              <w:t>369,00</w:t>
            </w:r>
          </w:p>
        </w:tc>
        <w:tc>
          <w:tcPr>
            <w:tcW w:w="827" w:type="dxa"/>
            <w:vAlign w:val="bottom"/>
          </w:tcPr>
          <w:p w:rsidR="00567596" w:rsidRPr="00A54DCE" w:rsidRDefault="00567596" w:rsidP="00567596">
            <w:pPr>
              <w:jc w:val="right"/>
              <w:rPr>
                <w:color w:val="000000"/>
                <w:sz w:val="20"/>
                <w:szCs w:val="20"/>
              </w:rPr>
            </w:pPr>
            <w:r w:rsidRPr="00A54DCE">
              <w:rPr>
                <w:color w:val="000000"/>
                <w:sz w:val="20"/>
                <w:szCs w:val="20"/>
              </w:rPr>
              <w:t>3,02</w:t>
            </w:r>
          </w:p>
        </w:tc>
        <w:tc>
          <w:tcPr>
            <w:tcW w:w="923" w:type="dxa"/>
            <w:vAlign w:val="bottom"/>
          </w:tcPr>
          <w:p w:rsidR="00567596" w:rsidRPr="00A54DCE" w:rsidRDefault="00567596" w:rsidP="00567596">
            <w:pPr>
              <w:jc w:val="right"/>
              <w:rPr>
                <w:color w:val="000000"/>
                <w:sz w:val="20"/>
                <w:szCs w:val="20"/>
              </w:rPr>
            </w:pPr>
            <w:r w:rsidRPr="00A54DCE">
              <w:rPr>
                <w:color w:val="000000"/>
                <w:sz w:val="20"/>
                <w:szCs w:val="20"/>
              </w:rPr>
              <w:t>0,99</w:t>
            </w:r>
          </w:p>
        </w:tc>
        <w:tc>
          <w:tcPr>
            <w:tcW w:w="831" w:type="dxa"/>
            <w:vAlign w:val="bottom"/>
          </w:tcPr>
          <w:p w:rsidR="00567596" w:rsidRPr="00A54DCE" w:rsidRDefault="00567596" w:rsidP="00567596">
            <w:pPr>
              <w:jc w:val="right"/>
              <w:rPr>
                <w:color w:val="000000"/>
                <w:sz w:val="20"/>
                <w:szCs w:val="20"/>
              </w:rPr>
            </w:pPr>
            <w:r w:rsidRPr="00A54DCE">
              <w:rPr>
                <w:color w:val="000000"/>
                <w:sz w:val="20"/>
                <w:szCs w:val="20"/>
              </w:rPr>
              <w:t>6,71</w:t>
            </w:r>
          </w:p>
        </w:tc>
        <w:tc>
          <w:tcPr>
            <w:tcW w:w="876" w:type="dxa"/>
            <w:vAlign w:val="bottom"/>
          </w:tcPr>
          <w:p w:rsidR="00567596" w:rsidRPr="00A54DCE" w:rsidRDefault="00567596" w:rsidP="00567596">
            <w:pPr>
              <w:jc w:val="right"/>
              <w:rPr>
                <w:color w:val="000000"/>
                <w:sz w:val="20"/>
                <w:szCs w:val="20"/>
              </w:rPr>
            </w:pPr>
            <w:r w:rsidRPr="00A54DCE">
              <w:rPr>
                <w:color w:val="000000"/>
                <w:sz w:val="20"/>
                <w:szCs w:val="20"/>
              </w:rPr>
              <w:t>2,31</w:t>
            </w:r>
          </w:p>
        </w:tc>
        <w:tc>
          <w:tcPr>
            <w:tcW w:w="1040" w:type="dxa"/>
            <w:vAlign w:val="bottom"/>
          </w:tcPr>
          <w:p w:rsidR="00567596" w:rsidRPr="00E60DED" w:rsidRDefault="00567596" w:rsidP="00567596">
            <w:pPr>
              <w:autoSpaceDE w:val="0"/>
              <w:autoSpaceDN w:val="0"/>
              <w:adjustRightInd w:val="0"/>
              <w:ind w:right="30"/>
              <w:jc w:val="right"/>
              <w:rPr>
                <w:color w:val="000000"/>
                <w:sz w:val="20"/>
                <w:szCs w:val="20"/>
              </w:rPr>
            </w:pPr>
            <w:r w:rsidRPr="00E60DED">
              <w:rPr>
                <w:color w:val="000000"/>
                <w:sz w:val="20"/>
                <w:szCs w:val="20"/>
              </w:rPr>
              <w:t>10615</w:t>
            </w:r>
            <w:r w:rsidRPr="00A54DCE">
              <w:rPr>
                <w:color w:val="000000"/>
                <w:sz w:val="20"/>
                <w:szCs w:val="20"/>
              </w:rPr>
              <w:t>,</w:t>
            </w:r>
            <w:r w:rsidRPr="00E60DED">
              <w:rPr>
                <w:color w:val="000000"/>
                <w:sz w:val="20"/>
                <w:szCs w:val="20"/>
              </w:rPr>
              <w:t>18</w:t>
            </w:r>
          </w:p>
        </w:tc>
        <w:tc>
          <w:tcPr>
            <w:tcW w:w="850" w:type="dxa"/>
            <w:vAlign w:val="bottom"/>
          </w:tcPr>
          <w:p w:rsidR="00567596" w:rsidRPr="00A54DCE" w:rsidRDefault="00567596" w:rsidP="00567596">
            <w:pPr>
              <w:jc w:val="right"/>
              <w:rPr>
                <w:sz w:val="20"/>
                <w:szCs w:val="20"/>
              </w:rPr>
            </w:pPr>
            <w:r w:rsidRPr="00A54DCE">
              <w:rPr>
                <w:sz w:val="20"/>
                <w:szCs w:val="20"/>
              </w:rPr>
              <w:t>87,8</w:t>
            </w:r>
            <w:r>
              <w:rPr>
                <w:sz w:val="20"/>
                <w:szCs w:val="20"/>
              </w:rPr>
              <w:t>0</w:t>
            </w:r>
          </w:p>
        </w:tc>
        <w:tc>
          <w:tcPr>
            <w:tcW w:w="851" w:type="dxa"/>
            <w:vAlign w:val="bottom"/>
          </w:tcPr>
          <w:p w:rsidR="00567596" w:rsidRPr="00A54DCE" w:rsidRDefault="00567596" w:rsidP="00567596">
            <w:pPr>
              <w:jc w:val="right"/>
              <w:rPr>
                <w:sz w:val="20"/>
                <w:szCs w:val="20"/>
              </w:rPr>
            </w:pPr>
            <w:r w:rsidRPr="00A54DCE">
              <w:rPr>
                <w:sz w:val="20"/>
                <w:szCs w:val="20"/>
              </w:rPr>
              <w:t>111,4</w:t>
            </w:r>
            <w:r>
              <w:rPr>
                <w:sz w:val="20"/>
                <w:szCs w:val="20"/>
              </w:rPr>
              <w:t>0</w:t>
            </w:r>
          </w:p>
        </w:tc>
        <w:tc>
          <w:tcPr>
            <w:tcW w:w="850" w:type="dxa"/>
            <w:vAlign w:val="bottom"/>
          </w:tcPr>
          <w:p w:rsidR="00567596" w:rsidRPr="00A54DCE" w:rsidRDefault="00567596" w:rsidP="00567596">
            <w:pPr>
              <w:jc w:val="right"/>
              <w:rPr>
                <w:sz w:val="20"/>
                <w:szCs w:val="20"/>
              </w:rPr>
            </w:pPr>
            <w:r w:rsidRPr="00A54DCE">
              <w:rPr>
                <w:sz w:val="20"/>
                <w:szCs w:val="20"/>
              </w:rPr>
              <w:t>120,1</w:t>
            </w:r>
            <w:r>
              <w:rPr>
                <w:sz w:val="20"/>
                <w:szCs w:val="20"/>
              </w:rPr>
              <w:t>0</w:t>
            </w:r>
          </w:p>
        </w:tc>
        <w:tc>
          <w:tcPr>
            <w:tcW w:w="567" w:type="dxa"/>
            <w:vAlign w:val="bottom"/>
          </w:tcPr>
          <w:p w:rsidR="00567596" w:rsidRPr="00A54DCE" w:rsidRDefault="00567596" w:rsidP="00567596">
            <w:pPr>
              <w:jc w:val="right"/>
              <w:rPr>
                <w:sz w:val="20"/>
                <w:szCs w:val="20"/>
              </w:rPr>
            </w:pPr>
            <w:r w:rsidRPr="00A54DCE">
              <w:rPr>
                <w:sz w:val="20"/>
                <w:szCs w:val="20"/>
              </w:rPr>
              <w:t>7,7</w:t>
            </w:r>
            <w:r>
              <w:rPr>
                <w:sz w:val="20"/>
                <w:szCs w:val="20"/>
              </w:rPr>
              <w:t>0</w:t>
            </w:r>
          </w:p>
        </w:tc>
        <w:tc>
          <w:tcPr>
            <w:tcW w:w="567" w:type="dxa"/>
            <w:vAlign w:val="bottom"/>
          </w:tcPr>
          <w:p w:rsidR="00567596" w:rsidRPr="00A54DCE" w:rsidRDefault="00567596" w:rsidP="00567596">
            <w:pPr>
              <w:jc w:val="right"/>
              <w:rPr>
                <w:sz w:val="20"/>
                <w:szCs w:val="20"/>
              </w:rPr>
            </w:pPr>
            <w:r w:rsidRPr="00A54DCE">
              <w:rPr>
                <w:sz w:val="20"/>
                <w:szCs w:val="20"/>
              </w:rPr>
              <w:t>0,93</w:t>
            </w:r>
          </w:p>
        </w:tc>
        <w:tc>
          <w:tcPr>
            <w:tcW w:w="851" w:type="dxa"/>
            <w:vAlign w:val="bottom"/>
          </w:tcPr>
          <w:p w:rsidR="00567596" w:rsidRPr="00A41DAA" w:rsidRDefault="00567596" w:rsidP="00567596">
            <w:pPr>
              <w:jc w:val="right"/>
              <w:rPr>
                <w:sz w:val="20"/>
                <w:szCs w:val="20"/>
              </w:rPr>
            </w:pPr>
            <w:r w:rsidRPr="00A41DAA">
              <w:rPr>
                <w:sz w:val="20"/>
                <w:szCs w:val="20"/>
              </w:rPr>
              <w:t>536,57</w:t>
            </w:r>
          </w:p>
        </w:tc>
        <w:tc>
          <w:tcPr>
            <w:tcW w:w="708" w:type="dxa"/>
            <w:vAlign w:val="bottom"/>
          </w:tcPr>
          <w:p w:rsidR="00567596" w:rsidRPr="00A41DAA" w:rsidRDefault="00567596" w:rsidP="00567596">
            <w:pPr>
              <w:jc w:val="right"/>
              <w:rPr>
                <w:sz w:val="20"/>
                <w:szCs w:val="20"/>
              </w:rPr>
            </w:pPr>
            <w:r w:rsidRPr="00A41DAA">
              <w:rPr>
                <w:sz w:val="20"/>
                <w:szCs w:val="20"/>
              </w:rPr>
              <w:t>12,60</w:t>
            </w:r>
          </w:p>
        </w:tc>
        <w:tc>
          <w:tcPr>
            <w:tcW w:w="567" w:type="dxa"/>
            <w:vAlign w:val="bottom"/>
          </w:tcPr>
          <w:p w:rsidR="00567596" w:rsidRPr="00A54DCE" w:rsidRDefault="00567596" w:rsidP="00567596">
            <w:pPr>
              <w:jc w:val="right"/>
              <w:rPr>
                <w:color w:val="000000"/>
                <w:sz w:val="20"/>
                <w:szCs w:val="20"/>
              </w:rPr>
            </w:pPr>
            <w:r w:rsidRPr="00A54DCE">
              <w:rPr>
                <w:color w:val="000000"/>
                <w:sz w:val="20"/>
                <w:szCs w:val="20"/>
              </w:rPr>
              <w:t>1,37</w:t>
            </w:r>
          </w:p>
        </w:tc>
        <w:tc>
          <w:tcPr>
            <w:tcW w:w="726" w:type="dxa"/>
            <w:vAlign w:val="bottom"/>
          </w:tcPr>
          <w:p w:rsidR="00567596" w:rsidRPr="00A54DCE" w:rsidRDefault="00567596" w:rsidP="00567596">
            <w:pPr>
              <w:jc w:val="right"/>
              <w:rPr>
                <w:color w:val="000000"/>
                <w:sz w:val="20"/>
                <w:szCs w:val="20"/>
              </w:rPr>
            </w:pPr>
            <w:r w:rsidRPr="00A54DCE">
              <w:rPr>
                <w:color w:val="000000"/>
                <w:sz w:val="20"/>
                <w:szCs w:val="20"/>
              </w:rPr>
              <w:t>1,53</w:t>
            </w:r>
          </w:p>
        </w:tc>
        <w:tc>
          <w:tcPr>
            <w:tcW w:w="1042" w:type="dxa"/>
            <w:vAlign w:val="bottom"/>
          </w:tcPr>
          <w:p w:rsidR="00567596" w:rsidRPr="00A41DAA" w:rsidRDefault="00567596" w:rsidP="00567596">
            <w:pPr>
              <w:jc w:val="right"/>
              <w:rPr>
                <w:sz w:val="20"/>
                <w:szCs w:val="20"/>
              </w:rPr>
            </w:pPr>
            <w:r w:rsidRPr="00A41DAA">
              <w:rPr>
                <w:sz w:val="20"/>
                <w:szCs w:val="20"/>
              </w:rPr>
              <w:t>1944,80</w:t>
            </w:r>
          </w:p>
        </w:tc>
      </w:tr>
      <w:tr w:rsidR="00567596" w:rsidRPr="00E31982" w:rsidTr="00567596">
        <w:trPr>
          <w:jc w:val="center"/>
        </w:trPr>
        <w:tc>
          <w:tcPr>
            <w:tcW w:w="877" w:type="dxa"/>
          </w:tcPr>
          <w:p w:rsidR="00567596" w:rsidRPr="00E31982" w:rsidRDefault="00567596" w:rsidP="00567596">
            <w:pPr>
              <w:rPr>
                <w:sz w:val="20"/>
                <w:szCs w:val="20"/>
                <w:lang w:val="lt-LT"/>
              </w:rPr>
            </w:pPr>
            <w:r w:rsidRPr="00E31982">
              <w:rPr>
                <w:sz w:val="20"/>
                <w:szCs w:val="20"/>
                <w:lang w:val="lt-LT"/>
              </w:rPr>
              <w:t>2010 11</w:t>
            </w:r>
          </w:p>
        </w:tc>
        <w:tc>
          <w:tcPr>
            <w:tcW w:w="830" w:type="dxa"/>
            <w:vAlign w:val="bottom"/>
          </w:tcPr>
          <w:p w:rsidR="00567596" w:rsidRPr="00A54DCE" w:rsidRDefault="00567596" w:rsidP="00567596">
            <w:pPr>
              <w:jc w:val="right"/>
              <w:rPr>
                <w:sz w:val="20"/>
                <w:szCs w:val="20"/>
              </w:rPr>
            </w:pPr>
            <w:r w:rsidRPr="00A54DCE">
              <w:rPr>
                <w:sz w:val="20"/>
                <w:szCs w:val="20"/>
              </w:rPr>
              <w:t>370,50</w:t>
            </w:r>
          </w:p>
        </w:tc>
        <w:tc>
          <w:tcPr>
            <w:tcW w:w="827" w:type="dxa"/>
            <w:vAlign w:val="bottom"/>
          </w:tcPr>
          <w:p w:rsidR="00567596" w:rsidRPr="00A54DCE" w:rsidRDefault="00567596" w:rsidP="00567596">
            <w:pPr>
              <w:jc w:val="right"/>
              <w:rPr>
                <w:color w:val="000000"/>
                <w:sz w:val="20"/>
                <w:szCs w:val="20"/>
              </w:rPr>
            </w:pPr>
            <w:r w:rsidRPr="00A54DCE">
              <w:rPr>
                <w:color w:val="000000"/>
                <w:sz w:val="20"/>
                <w:szCs w:val="20"/>
              </w:rPr>
              <w:t>-1,62</w:t>
            </w:r>
          </w:p>
        </w:tc>
        <w:tc>
          <w:tcPr>
            <w:tcW w:w="923" w:type="dxa"/>
            <w:vAlign w:val="bottom"/>
          </w:tcPr>
          <w:p w:rsidR="00567596" w:rsidRPr="00A54DCE" w:rsidRDefault="00567596" w:rsidP="00567596">
            <w:pPr>
              <w:jc w:val="right"/>
              <w:rPr>
                <w:color w:val="000000"/>
                <w:sz w:val="20"/>
                <w:szCs w:val="20"/>
              </w:rPr>
            </w:pPr>
            <w:r w:rsidRPr="00A54DCE">
              <w:rPr>
                <w:color w:val="000000"/>
                <w:sz w:val="20"/>
                <w:szCs w:val="20"/>
              </w:rPr>
              <w:t>1,77</w:t>
            </w:r>
          </w:p>
        </w:tc>
        <w:tc>
          <w:tcPr>
            <w:tcW w:w="831" w:type="dxa"/>
            <w:vAlign w:val="bottom"/>
          </w:tcPr>
          <w:p w:rsidR="00567596" w:rsidRPr="00A54DCE" w:rsidRDefault="00567596" w:rsidP="00567596">
            <w:pPr>
              <w:jc w:val="right"/>
              <w:rPr>
                <w:color w:val="000000"/>
                <w:sz w:val="20"/>
                <w:szCs w:val="20"/>
              </w:rPr>
            </w:pPr>
            <w:r w:rsidRPr="00A54DCE">
              <w:rPr>
                <w:color w:val="000000"/>
                <w:sz w:val="20"/>
                <w:szCs w:val="20"/>
              </w:rPr>
              <w:t>-2,66</w:t>
            </w:r>
          </w:p>
        </w:tc>
        <w:tc>
          <w:tcPr>
            <w:tcW w:w="876" w:type="dxa"/>
            <w:vAlign w:val="bottom"/>
          </w:tcPr>
          <w:p w:rsidR="00567596" w:rsidRPr="00A54DCE" w:rsidRDefault="00567596" w:rsidP="00567596">
            <w:pPr>
              <w:jc w:val="right"/>
              <w:rPr>
                <w:color w:val="000000"/>
                <w:sz w:val="20"/>
                <w:szCs w:val="20"/>
              </w:rPr>
            </w:pPr>
            <w:r w:rsidRPr="00A54DCE">
              <w:rPr>
                <w:color w:val="000000"/>
                <w:sz w:val="20"/>
                <w:szCs w:val="20"/>
              </w:rPr>
              <w:t>-0,32</w:t>
            </w:r>
          </w:p>
        </w:tc>
        <w:tc>
          <w:tcPr>
            <w:tcW w:w="1040" w:type="dxa"/>
            <w:vAlign w:val="bottom"/>
          </w:tcPr>
          <w:p w:rsidR="00567596" w:rsidRPr="00E60DED" w:rsidRDefault="00567596" w:rsidP="00567596">
            <w:pPr>
              <w:autoSpaceDE w:val="0"/>
              <w:autoSpaceDN w:val="0"/>
              <w:adjustRightInd w:val="0"/>
              <w:ind w:right="30"/>
              <w:jc w:val="right"/>
              <w:rPr>
                <w:color w:val="000000"/>
                <w:sz w:val="20"/>
                <w:szCs w:val="20"/>
              </w:rPr>
            </w:pPr>
            <w:r w:rsidRPr="00E60DED">
              <w:rPr>
                <w:color w:val="000000"/>
                <w:sz w:val="20"/>
                <w:szCs w:val="20"/>
              </w:rPr>
              <w:t>10607</w:t>
            </w:r>
            <w:r w:rsidRPr="00A54DCE">
              <w:rPr>
                <w:color w:val="000000"/>
                <w:sz w:val="20"/>
                <w:szCs w:val="20"/>
              </w:rPr>
              <w:t>,</w:t>
            </w:r>
            <w:r w:rsidRPr="00E60DED">
              <w:rPr>
                <w:color w:val="000000"/>
                <w:sz w:val="20"/>
                <w:szCs w:val="20"/>
              </w:rPr>
              <w:t>89</w:t>
            </w:r>
          </w:p>
        </w:tc>
        <w:tc>
          <w:tcPr>
            <w:tcW w:w="850" w:type="dxa"/>
            <w:vAlign w:val="bottom"/>
          </w:tcPr>
          <w:p w:rsidR="00567596" w:rsidRPr="00A54DCE" w:rsidRDefault="00567596" w:rsidP="00567596">
            <w:pPr>
              <w:jc w:val="right"/>
              <w:rPr>
                <w:sz w:val="20"/>
                <w:szCs w:val="20"/>
              </w:rPr>
            </w:pPr>
            <w:r w:rsidRPr="00A54DCE">
              <w:rPr>
                <w:sz w:val="20"/>
                <w:szCs w:val="20"/>
              </w:rPr>
              <w:t>87,2</w:t>
            </w:r>
            <w:r>
              <w:rPr>
                <w:sz w:val="20"/>
                <w:szCs w:val="20"/>
              </w:rPr>
              <w:t>0</w:t>
            </w:r>
          </w:p>
        </w:tc>
        <w:tc>
          <w:tcPr>
            <w:tcW w:w="851" w:type="dxa"/>
            <w:vAlign w:val="bottom"/>
          </w:tcPr>
          <w:p w:rsidR="00567596" w:rsidRPr="00A54DCE" w:rsidRDefault="00567596" w:rsidP="00567596">
            <w:pPr>
              <w:jc w:val="right"/>
              <w:rPr>
                <w:sz w:val="20"/>
                <w:szCs w:val="20"/>
              </w:rPr>
            </w:pPr>
            <w:r w:rsidRPr="00A54DCE">
              <w:rPr>
                <w:sz w:val="20"/>
                <w:szCs w:val="20"/>
              </w:rPr>
              <w:t>111,5</w:t>
            </w:r>
            <w:r>
              <w:rPr>
                <w:sz w:val="20"/>
                <w:szCs w:val="20"/>
              </w:rPr>
              <w:t>0</w:t>
            </w:r>
          </w:p>
        </w:tc>
        <w:tc>
          <w:tcPr>
            <w:tcW w:w="850" w:type="dxa"/>
            <w:vAlign w:val="bottom"/>
          </w:tcPr>
          <w:p w:rsidR="00567596" w:rsidRPr="00A54DCE" w:rsidRDefault="00567596" w:rsidP="00567596">
            <w:pPr>
              <w:jc w:val="right"/>
              <w:rPr>
                <w:sz w:val="20"/>
                <w:szCs w:val="20"/>
              </w:rPr>
            </w:pPr>
            <w:r w:rsidRPr="00A54DCE">
              <w:rPr>
                <w:sz w:val="20"/>
                <w:szCs w:val="20"/>
              </w:rPr>
              <w:t>121,3</w:t>
            </w:r>
            <w:r>
              <w:rPr>
                <w:sz w:val="20"/>
                <w:szCs w:val="20"/>
              </w:rPr>
              <w:t>0</w:t>
            </w:r>
          </w:p>
        </w:tc>
        <w:tc>
          <w:tcPr>
            <w:tcW w:w="567" w:type="dxa"/>
            <w:vAlign w:val="bottom"/>
          </w:tcPr>
          <w:p w:rsidR="00567596" w:rsidRPr="00A54DCE" w:rsidRDefault="00567596" w:rsidP="00567596">
            <w:pPr>
              <w:jc w:val="right"/>
              <w:rPr>
                <w:sz w:val="20"/>
                <w:szCs w:val="20"/>
              </w:rPr>
            </w:pPr>
            <w:r w:rsidRPr="00A54DCE">
              <w:rPr>
                <w:sz w:val="20"/>
                <w:szCs w:val="20"/>
              </w:rPr>
              <w:t>7,7</w:t>
            </w:r>
            <w:r>
              <w:rPr>
                <w:sz w:val="20"/>
                <w:szCs w:val="20"/>
              </w:rPr>
              <w:t>0</w:t>
            </w:r>
          </w:p>
        </w:tc>
        <w:tc>
          <w:tcPr>
            <w:tcW w:w="567" w:type="dxa"/>
            <w:vAlign w:val="bottom"/>
          </w:tcPr>
          <w:p w:rsidR="00567596" w:rsidRPr="00A54DCE" w:rsidRDefault="00567596" w:rsidP="00567596">
            <w:pPr>
              <w:jc w:val="right"/>
              <w:rPr>
                <w:sz w:val="20"/>
                <w:szCs w:val="20"/>
              </w:rPr>
            </w:pPr>
            <w:r w:rsidRPr="00A54DCE">
              <w:rPr>
                <w:sz w:val="20"/>
                <w:szCs w:val="20"/>
              </w:rPr>
              <w:t>1,01</w:t>
            </w:r>
          </w:p>
        </w:tc>
        <w:tc>
          <w:tcPr>
            <w:tcW w:w="851" w:type="dxa"/>
            <w:vAlign w:val="bottom"/>
          </w:tcPr>
          <w:p w:rsidR="00567596" w:rsidRPr="00A41DAA" w:rsidRDefault="00567596" w:rsidP="00567596">
            <w:pPr>
              <w:jc w:val="right"/>
              <w:rPr>
                <w:sz w:val="20"/>
                <w:szCs w:val="20"/>
              </w:rPr>
            </w:pPr>
            <w:r w:rsidRPr="00A41DAA">
              <w:rPr>
                <w:sz w:val="20"/>
                <w:szCs w:val="20"/>
              </w:rPr>
              <w:t>545,99</w:t>
            </w:r>
          </w:p>
        </w:tc>
        <w:tc>
          <w:tcPr>
            <w:tcW w:w="708" w:type="dxa"/>
            <w:vAlign w:val="bottom"/>
          </w:tcPr>
          <w:p w:rsidR="00567596" w:rsidRPr="00A41DAA" w:rsidRDefault="00567596" w:rsidP="00567596">
            <w:pPr>
              <w:jc w:val="right"/>
              <w:rPr>
                <w:sz w:val="20"/>
                <w:szCs w:val="20"/>
              </w:rPr>
            </w:pPr>
            <w:r w:rsidRPr="00A41DAA">
              <w:rPr>
                <w:sz w:val="20"/>
                <w:szCs w:val="20"/>
              </w:rPr>
              <w:t>9,00</w:t>
            </w:r>
          </w:p>
        </w:tc>
        <w:tc>
          <w:tcPr>
            <w:tcW w:w="567" w:type="dxa"/>
            <w:vAlign w:val="bottom"/>
          </w:tcPr>
          <w:p w:rsidR="00567596" w:rsidRPr="00A54DCE" w:rsidRDefault="00567596" w:rsidP="00567596">
            <w:pPr>
              <w:jc w:val="right"/>
              <w:rPr>
                <w:color w:val="000000"/>
                <w:sz w:val="20"/>
                <w:szCs w:val="20"/>
              </w:rPr>
            </w:pPr>
            <w:r w:rsidRPr="00A54DCE">
              <w:rPr>
                <w:color w:val="000000"/>
                <w:sz w:val="20"/>
                <w:szCs w:val="20"/>
              </w:rPr>
              <w:t>0,97</w:t>
            </w:r>
          </w:p>
        </w:tc>
        <w:tc>
          <w:tcPr>
            <w:tcW w:w="726" w:type="dxa"/>
            <w:vAlign w:val="bottom"/>
          </w:tcPr>
          <w:p w:rsidR="00567596" w:rsidRPr="00A54DCE" w:rsidRDefault="00567596" w:rsidP="00567596">
            <w:pPr>
              <w:jc w:val="right"/>
              <w:rPr>
                <w:color w:val="000000"/>
                <w:sz w:val="20"/>
                <w:szCs w:val="20"/>
              </w:rPr>
            </w:pPr>
            <w:r w:rsidRPr="00A54DCE">
              <w:rPr>
                <w:color w:val="000000"/>
                <w:sz w:val="20"/>
                <w:szCs w:val="20"/>
              </w:rPr>
              <w:t>1,02</w:t>
            </w:r>
          </w:p>
        </w:tc>
        <w:tc>
          <w:tcPr>
            <w:tcW w:w="1042" w:type="dxa"/>
            <w:vAlign w:val="bottom"/>
          </w:tcPr>
          <w:p w:rsidR="00567596" w:rsidRPr="00A41DAA" w:rsidRDefault="00567596" w:rsidP="00567596">
            <w:pPr>
              <w:jc w:val="right"/>
              <w:rPr>
                <w:sz w:val="20"/>
                <w:szCs w:val="20"/>
              </w:rPr>
            </w:pPr>
            <w:r w:rsidRPr="00A41DAA">
              <w:rPr>
                <w:sz w:val="20"/>
                <w:szCs w:val="20"/>
              </w:rPr>
              <w:t>1816,05</w:t>
            </w:r>
          </w:p>
        </w:tc>
      </w:tr>
      <w:tr w:rsidR="00567596" w:rsidRPr="00E31982" w:rsidTr="00567596">
        <w:trPr>
          <w:jc w:val="center"/>
        </w:trPr>
        <w:tc>
          <w:tcPr>
            <w:tcW w:w="877" w:type="dxa"/>
          </w:tcPr>
          <w:p w:rsidR="00567596" w:rsidRPr="00E31982" w:rsidRDefault="00567596" w:rsidP="00567596">
            <w:pPr>
              <w:rPr>
                <w:sz w:val="20"/>
                <w:szCs w:val="20"/>
                <w:lang w:val="lt-LT"/>
              </w:rPr>
            </w:pPr>
            <w:r w:rsidRPr="00E31982">
              <w:rPr>
                <w:sz w:val="20"/>
                <w:szCs w:val="20"/>
                <w:lang w:val="lt-LT"/>
              </w:rPr>
              <w:t>2010 12</w:t>
            </w:r>
          </w:p>
        </w:tc>
        <w:tc>
          <w:tcPr>
            <w:tcW w:w="830" w:type="dxa"/>
            <w:vAlign w:val="bottom"/>
          </w:tcPr>
          <w:p w:rsidR="00567596" w:rsidRPr="00A54DCE" w:rsidRDefault="00567596" w:rsidP="00567596">
            <w:pPr>
              <w:jc w:val="right"/>
              <w:rPr>
                <w:sz w:val="20"/>
                <w:szCs w:val="20"/>
              </w:rPr>
            </w:pPr>
            <w:r w:rsidRPr="00A54DCE">
              <w:rPr>
                <w:sz w:val="20"/>
                <w:szCs w:val="20"/>
              </w:rPr>
              <w:t>395,20</w:t>
            </w:r>
          </w:p>
        </w:tc>
        <w:tc>
          <w:tcPr>
            <w:tcW w:w="827" w:type="dxa"/>
            <w:vAlign w:val="bottom"/>
          </w:tcPr>
          <w:p w:rsidR="00567596" w:rsidRPr="00A54DCE" w:rsidRDefault="00567596" w:rsidP="00567596">
            <w:pPr>
              <w:jc w:val="right"/>
              <w:rPr>
                <w:color w:val="000000"/>
                <w:sz w:val="20"/>
                <w:szCs w:val="20"/>
              </w:rPr>
            </w:pPr>
            <w:r w:rsidRPr="00A54DCE">
              <w:rPr>
                <w:color w:val="000000"/>
                <w:sz w:val="20"/>
                <w:szCs w:val="20"/>
              </w:rPr>
              <w:t>5,83</w:t>
            </w:r>
          </w:p>
        </w:tc>
        <w:tc>
          <w:tcPr>
            <w:tcW w:w="923" w:type="dxa"/>
            <w:vAlign w:val="bottom"/>
          </w:tcPr>
          <w:p w:rsidR="00567596" w:rsidRPr="00A54DCE" w:rsidRDefault="00567596" w:rsidP="00567596">
            <w:pPr>
              <w:jc w:val="right"/>
              <w:rPr>
                <w:color w:val="000000"/>
                <w:sz w:val="20"/>
                <w:szCs w:val="20"/>
              </w:rPr>
            </w:pPr>
            <w:r w:rsidRPr="00A54DCE">
              <w:rPr>
                <w:color w:val="000000"/>
                <w:sz w:val="20"/>
                <w:szCs w:val="20"/>
              </w:rPr>
              <w:t>8,49</w:t>
            </w:r>
          </w:p>
        </w:tc>
        <w:tc>
          <w:tcPr>
            <w:tcW w:w="831" w:type="dxa"/>
            <w:vAlign w:val="bottom"/>
          </w:tcPr>
          <w:p w:rsidR="00567596" w:rsidRPr="00A54DCE" w:rsidRDefault="00567596" w:rsidP="00567596">
            <w:pPr>
              <w:jc w:val="right"/>
              <w:rPr>
                <w:color w:val="000000"/>
                <w:sz w:val="20"/>
                <w:szCs w:val="20"/>
              </w:rPr>
            </w:pPr>
            <w:r w:rsidRPr="00A54DCE">
              <w:rPr>
                <w:color w:val="000000"/>
                <w:sz w:val="20"/>
                <w:szCs w:val="20"/>
              </w:rPr>
              <w:t>2,73</w:t>
            </w:r>
          </w:p>
        </w:tc>
        <w:tc>
          <w:tcPr>
            <w:tcW w:w="876" w:type="dxa"/>
            <w:vAlign w:val="bottom"/>
          </w:tcPr>
          <w:p w:rsidR="00567596" w:rsidRPr="00A54DCE" w:rsidRDefault="00567596" w:rsidP="00567596">
            <w:pPr>
              <w:jc w:val="right"/>
              <w:rPr>
                <w:color w:val="000000"/>
                <w:sz w:val="20"/>
                <w:szCs w:val="20"/>
              </w:rPr>
            </w:pPr>
            <w:r w:rsidRPr="00A54DCE">
              <w:rPr>
                <w:color w:val="000000"/>
                <w:sz w:val="20"/>
                <w:szCs w:val="20"/>
              </w:rPr>
              <w:t>4,79</w:t>
            </w:r>
          </w:p>
        </w:tc>
        <w:tc>
          <w:tcPr>
            <w:tcW w:w="1040" w:type="dxa"/>
            <w:vAlign w:val="bottom"/>
          </w:tcPr>
          <w:p w:rsidR="00567596" w:rsidRPr="00E60DED" w:rsidRDefault="00567596" w:rsidP="00567596">
            <w:pPr>
              <w:autoSpaceDE w:val="0"/>
              <w:autoSpaceDN w:val="0"/>
              <w:adjustRightInd w:val="0"/>
              <w:ind w:right="30"/>
              <w:jc w:val="right"/>
              <w:rPr>
                <w:color w:val="000000"/>
                <w:sz w:val="20"/>
                <w:szCs w:val="20"/>
              </w:rPr>
            </w:pPr>
            <w:r w:rsidRPr="00E60DED">
              <w:rPr>
                <w:color w:val="000000"/>
                <w:sz w:val="20"/>
                <w:szCs w:val="20"/>
              </w:rPr>
              <w:t>10596</w:t>
            </w:r>
            <w:r w:rsidRPr="00A54DCE">
              <w:rPr>
                <w:color w:val="000000"/>
                <w:sz w:val="20"/>
                <w:szCs w:val="20"/>
              </w:rPr>
              <w:t>,</w:t>
            </w:r>
            <w:r w:rsidRPr="00E60DED">
              <w:rPr>
                <w:color w:val="000000"/>
                <w:sz w:val="20"/>
                <w:szCs w:val="20"/>
              </w:rPr>
              <w:t>00</w:t>
            </w:r>
          </w:p>
        </w:tc>
        <w:tc>
          <w:tcPr>
            <w:tcW w:w="850" w:type="dxa"/>
            <w:vAlign w:val="bottom"/>
          </w:tcPr>
          <w:p w:rsidR="00567596" w:rsidRPr="00A54DCE" w:rsidRDefault="00567596" w:rsidP="00567596">
            <w:pPr>
              <w:jc w:val="right"/>
              <w:rPr>
                <w:sz w:val="20"/>
                <w:szCs w:val="20"/>
              </w:rPr>
            </w:pPr>
            <w:r w:rsidRPr="00A54DCE">
              <w:rPr>
                <w:sz w:val="20"/>
                <w:szCs w:val="20"/>
              </w:rPr>
              <w:t>86,7</w:t>
            </w:r>
            <w:r>
              <w:rPr>
                <w:sz w:val="20"/>
                <w:szCs w:val="20"/>
              </w:rPr>
              <w:t>0</w:t>
            </w:r>
          </w:p>
        </w:tc>
        <w:tc>
          <w:tcPr>
            <w:tcW w:w="851" w:type="dxa"/>
            <w:vAlign w:val="bottom"/>
          </w:tcPr>
          <w:p w:rsidR="00567596" w:rsidRPr="00A54DCE" w:rsidRDefault="00567596" w:rsidP="00567596">
            <w:pPr>
              <w:jc w:val="right"/>
              <w:rPr>
                <w:sz w:val="20"/>
                <w:szCs w:val="20"/>
              </w:rPr>
            </w:pPr>
            <w:r w:rsidRPr="00A54DCE">
              <w:rPr>
                <w:sz w:val="20"/>
                <w:szCs w:val="20"/>
              </w:rPr>
              <w:t>111,6</w:t>
            </w:r>
            <w:r>
              <w:rPr>
                <w:sz w:val="20"/>
                <w:szCs w:val="20"/>
              </w:rPr>
              <w:t>0</w:t>
            </w:r>
          </w:p>
        </w:tc>
        <w:tc>
          <w:tcPr>
            <w:tcW w:w="850" w:type="dxa"/>
            <w:vAlign w:val="bottom"/>
          </w:tcPr>
          <w:p w:rsidR="00567596" w:rsidRPr="00A54DCE" w:rsidRDefault="00567596" w:rsidP="00567596">
            <w:pPr>
              <w:jc w:val="right"/>
              <w:rPr>
                <w:sz w:val="20"/>
                <w:szCs w:val="20"/>
              </w:rPr>
            </w:pPr>
            <w:r w:rsidRPr="00A54DCE">
              <w:rPr>
                <w:sz w:val="20"/>
                <w:szCs w:val="20"/>
              </w:rPr>
              <w:t>123,6</w:t>
            </w:r>
            <w:r>
              <w:rPr>
                <w:sz w:val="20"/>
                <w:szCs w:val="20"/>
              </w:rPr>
              <w:t>0</w:t>
            </w:r>
          </w:p>
        </w:tc>
        <w:tc>
          <w:tcPr>
            <w:tcW w:w="567" w:type="dxa"/>
            <w:vAlign w:val="bottom"/>
          </w:tcPr>
          <w:p w:rsidR="00567596" w:rsidRPr="00A54DCE" w:rsidRDefault="00567596" w:rsidP="00567596">
            <w:pPr>
              <w:jc w:val="right"/>
              <w:rPr>
                <w:sz w:val="20"/>
                <w:szCs w:val="20"/>
              </w:rPr>
            </w:pPr>
            <w:r w:rsidRPr="00A54DCE">
              <w:rPr>
                <w:sz w:val="20"/>
                <w:szCs w:val="20"/>
              </w:rPr>
              <w:t>7,7</w:t>
            </w:r>
            <w:r>
              <w:rPr>
                <w:sz w:val="20"/>
                <w:szCs w:val="20"/>
              </w:rPr>
              <w:t>0</w:t>
            </w:r>
          </w:p>
        </w:tc>
        <w:tc>
          <w:tcPr>
            <w:tcW w:w="567" w:type="dxa"/>
            <w:vAlign w:val="bottom"/>
          </w:tcPr>
          <w:p w:rsidR="00567596" w:rsidRPr="00A54DCE" w:rsidRDefault="00567596" w:rsidP="00567596">
            <w:pPr>
              <w:jc w:val="right"/>
              <w:rPr>
                <w:sz w:val="20"/>
                <w:szCs w:val="20"/>
              </w:rPr>
            </w:pPr>
            <w:r w:rsidRPr="00A54DCE">
              <w:rPr>
                <w:sz w:val="20"/>
                <w:szCs w:val="20"/>
              </w:rPr>
              <w:t>1,00</w:t>
            </w:r>
          </w:p>
        </w:tc>
        <w:tc>
          <w:tcPr>
            <w:tcW w:w="851" w:type="dxa"/>
            <w:vAlign w:val="bottom"/>
          </w:tcPr>
          <w:p w:rsidR="00567596" w:rsidRPr="00A41DAA" w:rsidRDefault="00567596" w:rsidP="00567596">
            <w:pPr>
              <w:jc w:val="right"/>
              <w:rPr>
                <w:sz w:val="20"/>
                <w:szCs w:val="20"/>
              </w:rPr>
            </w:pPr>
            <w:r w:rsidRPr="00A41DAA">
              <w:rPr>
                <w:sz w:val="20"/>
                <w:szCs w:val="20"/>
              </w:rPr>
              <w:t>563,81</w:t>
            </w:r>
          </w:p>
        </w:tc>
        <w:tc>
          <w:tcPr>
            <w:tcW w:w="708" w:type="dxa"/>
            <w:vAlign w:val="bottom"/>
          </w:tcPr>
          <w:p w:rsidR="00567596" w:rsidRPr="00A41DAA" w:rsidRDefault="00567596" w:rsidP="00567596">
            <w:pPr>
              <w:jc w:val="right"/>
              <w:rPr>
                <w:sz w:val="20"/>
                <w:szCs w:val="20"/>
              </w:rPr>
            </w:pPr>
            <w:r w:rsidRPr="00A41DAA">
              <w:rPr>
                <w:sz w:val="20"/>
                <w:szCs w:val="20"/>
              </w:rPr>
              <w:t>9,90</w:t>
            </w:r>
          </w:p>
        </w:tc>
        <w:tc>
          <w:tcPr>
            <w:tcW w:w="567" w:type="dxa"/>
            <w:vAlign w:val="bottom"/>
          </w:tcPr>
          <w:p w:rsidR="00567596" w:rsidRPr="00A54DCE" w:rsidRDefault="00567596" w:rsidP="00567596">
            <w:pPr>
              <w:jc w:val="right"/>
              <w:rPr>
                <w:color w:val="000000"/>
                <w:sz w:val="20"/>
                <w:szCs w:val="20"/>
              </w:rPr>
            </w:pPr>
            <w:r w:rsidRPr="00A54DCE">
              <w:rPr>
                <w:color w:val="000000"/>
                <w:sz w:val="20"/>
                <w:szCs w:val="20"/>
              </w:rPr>
              <w:t>1,53</w:t>
            </w:r>
          </w:p>
        </w:tc>
        <w:tc>
          <w:tcPr>
            <w:tcW w:w="726" w:type="dxa"/>
            <w:vAlign w:val="bottom"/>
          </w:tcPr>
          <w:p w:rsidR="00567596" w:rsidRPr="00A54DCE" w:rsidRDefault="00567596" w:rsidP="00567596">
            <w:pPr>
              <w:jc w:val="right"/>
              <w:rPr>
                <w:color w:val="000000"/>
                <w:sz w:val="20"/>
                <w:szCs w:val="20"/>
              </w:rPr>
            </w:pPr>
            <w:r w:rsidRPr="00A54DCE">
              <w:rPr>
                <w:color w:val="000000"/>
                <w:sz w:val="20"/>
                <w:szCs w:val="20"/>
              </w:rPr>
              <w:t>1,23</w:t>
            </w:r>
          </w:p>
        </w:tc>
        <w:tc>
          <w:tcPr>
            <w:tcW w:w="1042" w:type="dxa"/>
            <w:vAlign w:val="bottom"/>
          </w:tcPr>
          <w:p w:rsidR="00567596" w:rsidRPr="00A41DAA" w:rsidRDefault="00567596" w:rsidP="00567596">
            <w:pPr>
              <w:jc w:val="right"/>
              <w:rPr>
                <w:sz w:val="20"/>
                <w:szCs w:val="20"/>
              </w:rPr>
            </w:pPr>
            <w:r w:rsidRPr="00A41DAA">
              <w:rPr>
                <w:sz w:val="20"/>
                <w:szCs w:val="20"/>
              </w:rPr>
              <w:t>2310,76</w:t>
            </w:r>
          </w:p>
        </w:tc>
      </w:tr>
      <w:tr w:rsidR="00567596" w:rsidRPr="00E31982" w:rsidTr="00567596">
        <w:trPr>
          <w:jc w:val="center"/>
        </w:trPr>
        <w:tc>
          <w:tcPr>
            <w:tcW w:w="877" w:type="dxa"/>
          </w:tcPr>
          <w:p w:rsidR="00567596" w:rsidRPr="00E31982" w:rsidRDefault="00567596" w:rsidP="00567596">
            <w:pPr>
              <w:rPr>
                <w:sz w:val="20"/>
                <w:szCs w:val="20"/>
                <w:lang w:val="lt-LT"/>
              </w:rPr>
            </w:pPr>
            <w:r w:rsidRPr="00E31982">
              <w:rPr>
                <w:sz w:val="20"/>
                <w:szCs w:val="20"/>
                <w:lang w:val="lt-LT"/>
              </w:rPr>
              <w:t>2011 01</w:t>
            </w:r>
          </w:p>
        </w:tc>
        <w:tc>
          <w:tcPr>
            <w:tcW w:w="830" w:type="dxa"/>
            <w:vAlign w:val="bottom"/>
          </w:tcPr>
          <w:p w:rsidR="00567596" w:rsidRPr="00A54DCE" w:rsidRDefault="00567596" w:rsidP="00567596">
            <w:pPr>
              <w:jc w:val="right"/>
              <w:rPr>
                <w:sz w:val="20"/>
                <w:szCs w:val="20"/>
              </w:rPr>
            </w:pPr>
            <w:r w:rsidRPr="00A54DCE">
              <w:rPr>
                <w:sz w:val="20"/>
                <w:szCs w:val="20"/>
              </w:rPr>
              <w:t>398,64</w:t>
            </w:r>
          </w:p>
        </w:tc>
        <w:tc>
          <w:tcPr>
            <w:tcW w:w="827" w:type="dxa"/>
          </w:tcPr>
          <w:p w:rsidR="00567596" w:rsidRPr="00A54DCE" w:rsidRDefault="00567596" w:rsidP="00567596">
            <w:pPr>
              <w:rPr>
                <w:sz w:val="20"/>
                <w:szCs w:val="20"/>
              </w:rPr>
            </w:pPr>
            <w:r w:rsidRPr="00A54DCE">
              <w:rPr>
                <w:sz w:val="20"/>
                <w:szCs w:val="20"/>
              </w:rPr>
              <w:t xml:space="preserve">– </w:t>
            </w:r>
          </w:p>
        </w:tc>
        <w:tc>
          <w:tcPr>
            <w:tcW w:w="923" w:type="dxa"/>
          </w:tcPr>
          <w:p w:rsidR="00567596" w:rsidRPr="00A54DCE" w:rsidRDefault="00567596" w:rsidP="00567596">
            <w:pPr>
              <w:rPr>
                <w:sz w:val="20"/>
                <w:szCs w:val="20"/>
              </w:rPr>
            </w:pPr>
            <w:r w:rsidRPr="00A54DCE">
              <w:rPr>
                <w:sz w:val="20"/>
                <w:szCs w:val="20"/>
              </w:rPr>
              <w:t xml:space="preserve">– </w:t>
            </w:r>
          </w:p>
        </w:tc>
        <w:tc>
          <w:tcPr>
            <w:tcW w:w="831" w:type="dxa"/>
          </w:tcPr>
          <w:p w:rsidR="00567596" w:rsidRPr="00A54DCE" w:rsidRDefault="00567596" w:rsidP="00567596">
            <w:pPr>
              <w:rPr>
                <w:sz w:val="20"/>
                <w:szCs w:val="20"/>
              </w:rPr>
            </w:pPr>
            <w:r w:rsidRPr="00A54DCE">
              <w:rPr>
                <w:sz w:val="20"/>
                <w:szCs w:val="20"/>
              </w:rPr>
              <w:t xml:space="preserve">– </w:t>
            </w:r>
          </w:p>
        </w:tc>
        <w:tc>
          <w:tcPr>
            <w:tcW w:w="876" w:type="dxa"/>
          </w:tcPr>
          <w:p w:rsidR="00567596" w:rsidRPr="00A54DCE" w:rsidRDefault="00567596" w:rsidP="00567596">
            <w:pPr>
              <w:rPr>
                <w:sz w:val="20"/>
                <w:szCs w:val="20"/>
              </w:rPr>
            </w:pPr>
            <w:r w:rsidRPr="00A54DCE">
              <w:rPr>
                <w:sz w:val="20"/>
                <w:szCs w:val="20"/>
              </w:rPr>
              <w:t xml:space="preserve">– </w:t>
            </w:r>
          </w:p>
        </w:tc>
        <w:tc>
          <w:tcPr>
            <w:tcW w:w="1040" w:type="dxa"/>
            <w:vAlign w:val="bottom"/>
          </w:tcPr>
          <w:p w:rsidR="00567596" w:rsidRPr="00E60DED" w:rsidRDefault="00567596" w:rsidP="00567596">
            <w:pPr>
              <w:autoSpaceDE w:val="0"/>
              <w:autoSpaceDN w:val="0"/>
              <w:adjustRightInd w:val="0"/>
              <w:ind w:right="30"/>
              <w:jc w:val="right"/>
              <w:rPr>
                <w:color w:val="000000"/>
                <w:sz w:val="20"/>
                <w:szCs w:val="20"/>
              </w:rPr>
            </w:pPr>
            <w:r w:rsidRPr="00E60DED">
              <w:rPr>
                <w:color w:val="000000"/>
                <w:sz w:val="20"/>
                <w:szCs w:val="20"/>
              </w:rPr>
              <w:t>10645</w:t>
            </w:r>
            <w:r w:rsidRPr="00A54DCE">
              <w:rPr>
                <w:color w:val="000000"/>
                <w:sz w:val="20"/>
                <w:szCs w:val="20"/>
              </w:rPr>
              <w:t>,</w:t>
            </w:r>
            <w:r w:rsidRPr="00E60DED">
              <w:rPr>
                <w:color w:val="000000"/>
                <w:sz w:val="20"/>
                <w:szCs w:val="20"/>
              </w:rPr>
              <w:t>81</w:t>
            </w:r>
          </w:p>
        </w:tc>
        <w:tc>
          <w:tcPr>
            <w:tcW w:w="850" w:type="dxa"/>
            <w:vAlign w:val="bottom"/>
          </w:tcPr>
          <w:p w:rsidR="00567596" w:rsidRPr="00A54DCE" w:rsidRDefault="00567596" w:rsidP="00567596">
            <w:pPr>
              <w:jc w:val="right"/>
              <w:rPr>
                <w:sz w:val="20"/>
                <w:szCs w:val="20"/>
              </w:rPr>
            </w:pPr>
            <w:r w:rsidRPr="00A54DCE">
              <w:rPr>
                <w:sz w:val="20"/>
                <w:szCs w:val="20"/>
              </w:rPr>
              <w:t>90,1</w:t>
            </w:r>
            <w:r>
              <w:rPr>
                <w:sz w:val="20"/>
                <w:szCs w:val="20"/>
              </w:rPr>
              <w:t>0</w:t>
            </w:r>
          </w:p>
        </w:tc>
        <w:tc>
          <w:tcPr>
            <w:tcW w:w="851" w:type="dxa"/>
            <w:vAlign w:val="bottom"/>
          </w:tcPr>
          <w:p w:rsidR="00567596" w:rsidRPr="00A54DCE" w:rsidRDefault="00567596" w:rsidP="00567596">
            <w:pPr>
              <w:jc w:val="right"/>
              <w:rPr>
                <w:sz w:val="20"/>
                <w:szCs w:val="20"/>
              </w:rPr>
            </w:pPr>
            <w:r w:rsidRPr="00A54DCE">
              <w:rPr>
                <w:sz w:val="20"/>
                <w:szCs w:val="20"/>
              </w:rPr>
              <w:t>111,7</w:t>
            </w:r>
            <w:r>
              <w:rPr>
                <w:sz w:val="20"/>
                <w:szCs w:val="20"/>
              </w:rPr>
              <w:t>0</w:t>
            </w:r>
          </w:p>
        </w:tc>
        <w:tc>
          <w:tcPr>
            <w:tcW w:w="850" w:type="dxa"/>
            <w:vAlign w:val="bottom"/>
          </w:tcPr>
          <w:p w:rsidR="00567596" w:rsidRPr="00A54DCE" w:rsidRDefault="00567596" w:rsidP="00567596">
            <w:pPr>
              <w:jc w:val="right"/>
              <w:rPr>
                <w:sz w:val="20"/>
                <w:szCs w:val="20"/>
              </w:rPr>
            </w:pPr>
            <w:r w:rsidRPr="00A54DCE">
              <w:rPr>
                <w:sz w:val="20"/>
                <w:szCs w:val="20"/>
              </w:rPr>
              <w:t>124,1</w:t>
            </w:r>
            <w:r>
              <w:rPr>
                <w:sz w:val="20"/>
                <w:szCs w:val="20"/>
              </w:rPr>
              <w:t>0</w:t>
            </w:r>
          </w:p>
        </w:tc>
        <w:tc>
          <w:tcPr>
            <w:tcW w:w="567" w:type="dxa"/>
            <w:vAlign w:val="bottom"/>
          </w:tcPr>
          <w:p w:rsidR="00567596" w:rsidRPr="00A54DCE" w:rsidRDefault="00567596" w:rsidP="00567596">
            <w:pPr>
              <w:jc w:val="right"/>
              <w:rPr>
                <w:sz w:val="20"/>
                <w:szCs w:val="20"/>
              </w:rPr>
            </w:pPr>
            <w:r w:rsidRPr="00A54DCE">
              <w:rPr>
                <w:sz w:val="20"/>
                <w:szCs w:val="20"/>
              </w:rPr>
              <w:t>7,7</w:t>
            </w:r>
            <w:r>
              <w:rPr>
                <w:sz w:val="20"/>
                <w:szCs w:val="20"/>
              </w:rPr>
              <w:t>0</w:t>
            </w:r>
          </w:p>
        </w:tc>
        <w:tc>
          <w:tcPr>
            <w:tcW w:w="567" w:type="dxa"/>
            <w:vAlign w:val="bottom"/>
          </w:tcPr>
          <w:p w:rsidR="00567596" w:rsidRPr="00A54DCE" w:rsidRDefault="00567596" w:rsidP="00567596">
            <w:pPr>
              <w:jc w:val="right"/>
              <w:rPr>
                <w:sz w:val="20"/>
                <w:szCs w:val="20"/>
              </w:rPr>
            </w:pPr>
            <w:r w:rsidRPr="00A54DCE">
              <w:rPr>
                <w:sz w:val="20"/>
                <w:szCs w:val="20"/>
              </w:rPr>
              <w:t>1,00</w:t>
            </w:r>
          </w:p>
        </w:tc>
        <w:tc>
          <w:tcPr>
            <w:tcW w:w="851" w:type="dxa"/>
            <w:vAlign w:val="bottom"/>
          </w:tcPr>
          <w:p w:rsidR="00567596" w:rsidRPr="00A41DAA" w:rsidRDefault="00567596" w:rsidP="00567596">
            <w:pPr>
              <w:jc w:val="right"/>
              <w:rPr>
                <w:sz w:val="20"/>
                <w:szCs w:val="20"/>
              </w:rPr>
            </w:pPr>
            <w:r w:rsidRPr="00A41DAA">
              <w:rPr>
                <w:sz w:val="20"/>
                <w:szCs w:val="20"/>
              </w:rPr>
              <w:t>558,00</w:t>
            </w:r>
          </w:p>
        </w:tc>
        <w:tc>
          <w:tcPr>
            <w:tcW w:w="708" w:type="dxa"/>
            <w:vAlign w:val="bottom"/>
          </w:tcPr>
          <w:p w:rsidR="00567596" w:rsidRPr="00A41DAA" w:rsidRDefault="00567596" w:rsidP="00567596">
            <w:pPr>
              <w:jc w:val="right"/>
              <w:rPr>
                <w:sz w:val="20"/>
                <w:szCs w:val="20"/>
              </w:rPr>
            </w:pPr>
            <w:r w:rsidRPr="00A41DAA">
              <w:rPr>
                <w:sz w:val="20"/>
                <w:szCs w:val="20"/>
              </w:rPr>
              <w:t>9,70</w:t>
            </w:r>
          </w:p>
        </w:tc>
        <w:tc>
          <w:tcPr>
            <w:tcW w:w="567" w:type="dxa"/>
            <w:vAlign w:val="bottom"/>
          </w:tcPr>
          <w:p w:rsidR="00567596" w:rsidRPr="00A54DCE" w:rsidRDefault="00567596" w:rsidP="00567596">
            <w:pPr>
              <w:jc w:val="right"/>
              <w:rPr>
                <w:color w:val="000000"/>
                <w:sz w:val="20"/>
                <w:szCs w:val="20"/>
              </w:rPr>
            </w:pPr>
            <w:r w:rsidRPr="00A54DCE">
              <w:rPr>
                <w:color w:val="000000"/>
                <w:sz w:val="20"/>
                <w:szCs w:val="20"/>
              </w:rPr>
              <w:t>1,54</w:t>
            </w:r>
          </w:p>
        </w:tc>
        <w:tc>
          <w:tcPr>
            <w:tcW w:w="726" w:type="dxa"/>
            <w:vAlign w:val="bottom"/>
          </w:tcPr>
          <w:p w:rsidR="00567596" w:rsidRPr="00A54DCE" w:rsidRDefault="00567596" w:rsidP="00567596">
            <w:pPr>
              <w:jc w:val="right"/>
              <w:rPr>
                <w:color w:val="000000"/>
                <w:sz w:val="20"/>
                <w:szCs w:val="20"/>
              </w:rPr>
            </w:pPr>
            <w:r w:rsidRPr="00A54DCE">
              <w:rPr>
                <w:color w:val="000000"/>
                <w:sz w:val="20"/>
                <w:szCs w:val="20"/>
              </w:rPr>
              <w:t>1,11</w:t>
            </w:r>
          </w:p>
        </w:tc>
        <w:tc>
          <w:tcPr>
            <w:tcW w:w="1042" w:type="dxa"/>
            <w:vAlign w:val="bottom"/>
          </w:tcPr>
          <w:p w:rsidR="00567596" w:rsidRPr="00A41DAA" w:rsidRDefault="00567596" w:rsidP="00567596">
            <w:pPr>
              <w:jc w:val="right"/>
              <w:rPr>
                <w:sz w:val="20"/>
                <w:szCs w:val="20"/>
              </w:rPr>
            </w:pPr>
            <w:r w:rsidRPr="00A41DAA">
              <w:rPr>
                <w:sz w:val="20"/>
                <w:szCs w:val="20"/>
              </w:rPr>
              <w:t>2273,00</w:t>
            </w:r>
          </w:p>
        </w:tc>
      </w:tr>
      <w:tr w:rsidR="00567596" w:rsidRPr="00E31982" w:rsidTr="00567596">
        <w:trPr>
          <w:jc w:val="center"/>
        </w:trPr>
        <w:tc>
          <w:tcPr>
            <w:tcW w:w="877" w:type="dxa"/>
          </w:tcPr>
          <w:p w:rsidR="00567596" w:rsidRPr="00E31982" w:rsidRDefault="00567596" w:rsidP="00567596">
            <w:pPr>
              <w:rPr>
                <w:sz w:val="20"/>
                <w:szCs w:val="20"/>
                <w:lang w:val="lt-LT"/>
              </w:rPr>
            </w:pPr>
            <w:r w:rsidRPr="00E31982">
              <w:rPr>
                <w:sz w:val="20"/>
                <w:szCs w:val="20"/>
                <w:lang w:val="lt-LT"/>
              </w:rPr>
              <w:t>2011 02</w:t>
            </w:r>
          </w:p>
        </w:tc>
        <w:tc>
          <w:tcPr>
            <w:tcW w:w="830" w:type="dxa"/>
            <w:vAlign w:val="bottom"/>
          </w:tcPr>
          <w:p w:rsidR="00567596" w:rsidRPr="00A54DCE" w:rsidRDefault="00567596" w:rsidP="00567596">
            <w:pPr>
              <w:jc w:val="right"/>
              <w:rPr>
                <w:sz w:val="20"/>
                <w:szCs w:val="20"/>
              </w:rPr>
            </w:pPr>
            <w:r w:rsidRPr="00A54DCE">
              <w:rPr>
                <w:sz w:val="20"/>
                <w:szCs w:val="20"/>
              </w:rPr>
              <w:t>402,19</w:t>
            </w:r>
          </w:p>
        </w:tc>
        <w:tc>
          <w:tcPr>
            <w:tcW w:w="827" w:type="dxa"/>
          </w:tcPr>
          <w:p w:rsidR="00567596" w:rsidRPr="00A54DCE" w:rsidRDefault="00567596" w:rsidP="00567596">
            <w:pPr>
              <w:rPr>
                <w:sz w:val="20"/>
                <w:szCs w:val="20"/>
              </w:rPr>
            </w:pPr>
            <w:r w:rsidRPr="00A54DCE">
              <w:rPr>
                <w:sz w:val="20"/>
                <w:szCs w:val="20"/>
              </w:rPr>
              <w:t>–</w:t>
            </w:r>
          </w:p>
        </w:tc>
        <w:tc>
          <w:tcPr>
            <w:tcW w:w="923" w:type="dxa"/>
          </w:tcPr>
          <w:p w:rsidR="00567596" w:rsidRPr="00A54DCE" w:rsidRDefault="00567596" w:rsidP="00567596">
            <w:pPr>
              <w:rPr>
                <w:sz w:val="20"/>
                <w:szCs w:val="20"/>
              </w:rPr>
            </w:pPr>
            <w:r w:rsidRPr="00A54DCE">
              <w:rPr>
                <w:sz w:val="20"/>
                <w:szCs w:val="20"/>
              </w:rPr>
              <w:t>–</w:t>
            </w:r>
          </w:p>
        </w:tc>
        <w:tc>
          <w:tcPr>
            <w:tcW w:w="831" w:type="dxa"/>
          </w:tcPr>
          <w:p w:rsidR="00567596" w:rsidRPr="00A54DCE" w:rsidRDefault="00567596" w:rsidP="00567596">
            <w:pPr>
              <w:rPr>
                <w:sz w:val="20"/>
                <w:szCs w:val="20"/>
              </w:rPr>
            </w:pPr>
            <w:r w:rsidRPr="00A54DCE">
              <w:rPr>
                <w:sz w:val="20"/>
                <w:szCs w:val="20"/>
              </w:rPr>
              <w:t>–</w:t>
            </w:r>
          </w:p>
        </w:tc>
        <w:tc>
          <w:tcPr>
            <w:tcW w:w="876" w:type="dxa"/>
          </w:tcPr>
          <w:p w:rsidR="00567596" w:rsidRPr="00A54DCE" w:rsidRDefault="00567596" w:rsidP="00567596">
            <w:pPr>
              <w:rPr>
                <w:sz w:val="20"/>
                <w:szCs w:val="20"/>
              </w:rPr>
            </w:pPr>
            <w:r w:rsidRPr="00A54DCE">
              <w:rPr>
                <w:sz w:val="20"/>
                <w:szCs w:val="20"/>
              </w:rPr>
              <w:t>–</w:t>
            </w:r>
          </w:p>
        </w:tc>
        <w:tc>
          <w:tcPr>
            <w:tcW w:w="1040" w:type="dxa"/>
            <w:vAlign w:val="bottom"/>
          </w:tcPr>
          <w:p w:rsidR="00567596" w:rsidRPr="00E60DED" w:rsidRDefault="00567596" w:rsidP="00567596">
            <w:pPr>
              <w:autoSpaceDE w:val="0"/>
              <w:autoSpaceDN w:val="0"/>
              <w:adjustRightInd w:val="0"/>
              <w:ind w:right="30"/>
              <w:jc w:val="right"/>
              <w:rPr>
                <w:color w:val="000000"/>
                <w:sz w:val="20"/>
                <w:szCs w:val="20"/>
              </w:rPr>
            </w:pPr>
            <w:r w:rsidRPr="00E60DED">
              <w:rPr>
                <w:color w:val="000000"/>
                <w:sz w:val="20"/>
                <w:szCs w:val="20"/>
              </w:rPr>
              <w:t>10697</w:t>
            </w:r>
            <w:r w:rsidRPr="00A54DCE">
              <w:rPr>
                <w:color w:val="000000"/>
                <w:sz w:val="20"/>
                <w:szCs w:val="20"/>
              </w:rPr>
              <w:t>,</w:t>
            </w:r>
            <w:r w:rsidRPr="00E60DED">
              <w:rPr>
                <w:color w:val="000000"/>
                <w:sz w:val="20"/>
                <w:szCs w:val="20"/>
              </w:rPr>
              <w:t>60</w:t>
            </w:r>
          </w:p>
        </w:tc>
        <w:tc>
          <w:tcPr>
            <w:tcW w:w="850" w:type="dxa"/>
            <w:vAlign w:val="bottom"/>
          </w:tcPr>
          <w:p w:rsidR="00567596" w:rsidRPr="00A54DCE" w:rsidRDefault="00567596" w:rsidP="00567596">
            <w:pPr>
              <w:jc w:val="right"/>
              <w:rPr>
                <w:sz w:val="20"/>
                <w:szCs w:val="20"/>
              </w:rPr>
            </w:pPr>
            <w:r w:rsidRPr="00A54DCE">
              <w:rPr>
                <w:sz w:val="20"/>
                <w:szCs w:val="20"/>
              </w:rPr>
              <w:t>86,5</w:t>
            </w:r>
            <w:r>
              <w:rPr>
                <w:sz w:val="20"/>
                <w:szCs w:val="20"/>
              </w:rPr>
              <w:t>0</w:t>
            </w:r>
          </w:p>
        </w:tc>
        <w:tc>
          <w:tcPr>
            <w:tcW w:w="851" w:type="dxa"/>
            <w:vAlign w:val="bottom"/>
          </w:tcPr>
          <w:p w:rsidR="00567596" w:rsidRPr="00A54DCE" w:rsidRDefault="00567596" w:rsidP="00567596">
            <w:pPr>
              <w:jc w:val="right"/>
              <w:rPr>
                <w:sz w:val="20"/>
                <w:szCs w:val="20"/>
              </w:rPr>
            </w:pPr>
            <w:r w:rsidRPr="00A54DCE">
              <w:rPr>
                <w:sz w:val="20"/>
                <w:szCs w:val="20"/>
              </w:rPr>
              <w:t>112,8</w:t>
            </w:r>
            <w:r>
              <w:rPr>
                <w:sz w:val="20"/>
                <w:szCs w:val="20"/>
              </w:rPr>
              <w:t>0</w:t>
            </w:r>
          </w:p>
        </w:tc>
        <w:tc>
          <w:tcPr>
            <w:tcW w:w="850" w:type="dxa"/>
            <w:vAlign w:val="bottom"/>
          </w:tcPr>
          <w:p w:rsidR="00567596" w:rsidRPr="00A54DCE" w:rsidRDefault="00567596" w:rsidP="00567596">
            <w:pPr>
              <w:jc w:val="right"/>
              <w:rPr>
                <w:sz w:val="20"/>
                <w:szCs w:val="20"/>
              </w:rPr>
            </w:pPr>
            <w:r w:rsidRPr="00A54DCE">
              <w:rPr>
                <w:sz w:val="20"/>
                <w:szCs w:val="20"/>
              </w:rPr>
              <w:t>125,8</w:t>
            </w:r>
            <w:r>
              <w:rPr>
                <w:sz w:val="20"/>
                <w:szCs w:val="20"/>
              </w:rPr>
              <w:t>0</w:t>
            </w:r>
          </w:p>
        </w:tc>
        <w:tc>
          <w:tcPr>
            <w:tcW w:w="567" w:type="dxa"/>
            <w:vAlign w:val="bottom"/>
          </w:tcPr>
          <w:p w:rsidR="00567596" w:rsidRPr="00A54DCE" w:rsidRDefault="00567596" w:rsidP="00567596">
            <w:pPr>
              <w:jc w:val="right"/>
              <w:rPr>
                <w:sz w:val="20"/>
                <w:szCs w:val="20"/>
              </w:rPr>
            </w:pPr>
            <w:r w:rsidRPr="00A54DCE">
              <w:rPr>
                <w:sz w:val="20"/>
                <w:szCs w:val="20"/>
              </w:rPr>
              <w:t>7,6</w:t>
            </w:r>
            <w:r>
              <w:rPr>
                <w:sz w:val="20"/>
                <w:szCs w:val="20"/>
              </w:rPr>
              <w:t>0</w:t>
            </w:r>
          </w:p>
        </w:tc>
        <w:tc>
          <w:tcPr>
            <w:tcW w:w="567" w:type="dxa"/>
            <w:vAlign w:val="bottom"/>
          </w:tcPr>
          <w:p w:rsidR="00567596" w:rsidRPr="00A54DCE" w:rsidRDefault="00567596" w:rsidP="00567596">
            <w:pPr>
              <w:jc w:val="right"/>
              <w:rPr>
                <w:sz w:val="20"/>
                <w:szCs w:val="20"/>
              </w:rPr>
            </w:pPr>
            <w:r w:rsidRPr="00A54DCE">
              <w:rPr>
                <w:sz w:val="20"/>
                <w:szCs w:val="20"/>
              </w:rPr>
              <w:t>1,02</w:t>
            </w:r>
          </w:p>
        </w:tc>
        <w:tc>
          <w:tcPr>
            <w:tcW w:w="851" w:type="dxa"/>
            <w:vAlign w:val="bottom"/>
          </w:tcPr>
          <w:p w:rsidR="00567596" w:rsidRPr="00A41DAA" w:rsidRDefault="00567596" w:rsidP="00567596">
            <w:pPr>
              <w:jc w:val="right"/>
              <w:rPr>
                <w:sz w:val="20"/>
                <w:szCs w:val="20"/>
              </w:rPr>
            </w:pPr>
            <w:r w:rsidRPr="00A41DAA">
              <w:rPr>
                <w:sz w:val="20"/>
                <w:szCs w:val="20"/>
              </w:rPr>
              <w:t>546,27</w:t>
            </w:r>
          </w:p>
        </w:tc>
        <w:tc>
          <w:tcPr>
            <w:tcW w:w="708" w:type="dxa"/>
            <w:vAlign w:val="bottom"/>
          </w:tcPr>
          <w:p w:rsidR="00567596" w:rsidRPr="00A41DAA" w:rsidRDefault="00567596" w:rsidP="00567596">
            <w:pPr>
              <w:jc w:val="right"/>
              <w:rPr>
                <w:sz w:val="20"/>
                <w:szCs w:val="20"/>
              </w:rPr>
            </w:pPr>
            <w:r w:rsidRPr="00A41DAA">
              <w:rPr>
                <w:sz w:val="20"/>
                <w:szCs w:val="20"/>
              </w:rPr>
              <w:t>9,00</w:t>
            </w:r>
          </w:p>
        </w:tc>
        <w:tc>
          <w:tcPr>
            <w:tcW w:w="567" w:type="dxa"/>
            <w:vAlign w:val="bottom"/>
          </w:tcPr>
          <w:p w:rsidR="00567596" w:rsidRPr="00A54DCE" w:rsidRDefault="00567596" w:rsidP="00567596">
            <w:pPr>
              <w:jc w:val="right"/>
              <w:rPr>
                <w:color w:val="000000"/>
                <w:sz w:val="20"/>
                <w:szCs w:val="20"/>
              </w:rPr>
            </w:pPr>
            <w:r w:rsidRPr="00A54DCE">
              <w:rPr>
                <w:color w:val="000000"/>
                <w:sz w:val="20"/>
                <w:szCs w:val="20"/>
              </w:rPr>
              <w:t>0,69</w:t>
            </w:r>
          </w:p>
        </w:tc>
        <w:tc>
          <w:tcPr>
            <w:tcW w:w="726" w:type="dxa"/>
            <w:vAlign w:val="bottom"/>
          </w:tcPr>
          <w:p w:rsidR="00567596" w:rsidRPr="00A54DCE" w:rsidRDefault="00567596" w:rsidP="00567596">
            <w:pPr>
              <w:jc w:val="right"/>
              <w:rPr>
                <w:color w:val="000000"/>
                <w:sz w:val="20"/>
                <w:szCs w:val="20"/>
              </w:rPr>
            </w:pPr>
            <w:r w:rsidRPr="00A54DCE">
              <w:rPr>
                <w:color w:val="000000"/>
                <w:sz w:val="20"/>
                <w:szCs w:val="20"/>
              </w:rPr>
              <w:t>0,94</w:t>
            </w:r>
          </w:p>
        </w:tc>
        <w:tc>
          <w:tcPr>
            <w:tcW w:w="1042" w:type="dxa"/>
            <w:vAlign w:val="bottom"/>
          </w:tcPr>
          <w:p w:rsidR="00567596" w:rsidRPr="00A41DAA" w:rsidRDefault="00567596" w:rsidP="00567596">
            <w:pPr>
              <w:jc w:val="right"/>
              <w:rPr>
                <w:sz w:val="20"/>
                <w:szCs w:val="20"/>
              </w:rPr>
            </w:pPr>
            <w:r w:rsidRPr="00A41DAA">
              <w:rPr>
                <w:sz w:val="20"/>
                <w:szCs w:val="20"/>
              </w:rPr>
              <w:t>1954,46</w:t>
            </w:r>
          </w:p>
        </w:tc>
      </w:tr>
      <w:tr w:rsidR="00567596" w:rsidRPr="00E31982" w:rsidTr="00567596">
        <w:trPr>
          <w:jc w:val="center"/>
        </w:trPr>
        <w:tc>
          <w:tcPr>
            <w:tcW w:w="877" w:type="dxa"/>
          </w:tcPr>
          <w:p w:rsidR="00567596" w:rsidRPr="00E31982" w:rsidRDefault="00567596" w:rsidP="00567596">
            <w:pPr>
              <w:rPr>
                <w:sz w:val="20"/>
                <w:szCs w:val="20"/>
                <w:lang w:val="lt-LT"/>
              </w:rPr>
            </w:pPr>
            <w:r w:rsidRPr="00E31982">
              <w:rPr>
                <w:sz w:val="20"/>
                <w:szCs w:val="20"/>
                <w:lang w:val="lt-LT"/>
              </w:rPr>
              <w:t>2011 03</w:t>
            </w:r>
          </w:p>
        </w:tc>
        <w:tc>
          <w:tcPr>
            <w:tcW w:w="830" w:type="dxa"/>
            <w:vAlign w:val="bottom"/>
          </w:tcPr>
          <w:p w:rsidR="00567596" w:rsidRPr="00A54DCE" w:rsidRDefault="00567596" w:rsidP="00567596">
            <w:pPr>
              <w:jc w:val="right"/>
              <w:rPr>
                <w:sz w:val="20"/>
                <w:szCs w:val="20"/>
              </w:rPr>
            </w:pPr>
            <w:r w:rsidRPr="00A54DCE">
              <w:rPr>
                <w:sz w:val="20"/>
                <w:szCs w:val="20"/>
              </w:rPr>
              <w:t>394,94</w:t>
            </w:r>
          </w:p>
        </w:tc>
        <w:tc>
          <w:tcPr>
            <w:tcW w:w="827" w:type="dxa"/>
          </w:tcPr>
          <w:p w:rsidR="00567596" w:rsidRPr="00A54DCE" w:rsidRDefault="00567596" w:rsidP="00567596">
            <w:pPr>
              <w:rPr>
                <w:sz w:val="20"/>
                <w:szCs w:val="20"/>
              </w:rPr>
            </w:pPr>
            <w:r w:rsidRPr="00A54DCE">
              <w:rPr>
                <w:sz w:val="20"/>
                <w:szCs w:val="20"/>
              </w:rPr>
              <w:t>–</w:t>
            </w:r>
          </w:p>
        </w:tc>
        <w:tc>
          <w:tcPr>
            <w:tcW w:w="923" w:type="dxa"/>
          </w:tcPr>
          <w:p w:rsidR="00567596" w:rsidRPr="00A54DCE" w:rsidRDefault="00567596" w:rsidP="00567596">
            <w:pPr>
              <w:rPr>
                <w:sz w:val="20"/>
                <w:szCs w:val="20"/>
              </w:rPr>
            </w:pPr>
            <w:r w:rsidRPr="00A54DCE">
              <w:rPr>
                <w:sz w:val="20"/>
                <w:szCs w:val="20"/>
              </w:rPr>
              <w:t>–</w:t>
            </w:r>
          </w:p>
        </w:tc>
        <w:tc>
          <w:tcPr>
            <w:tcW w:w="831" w:type="dxa"/>
          </w:tcPr>
          <w:p w:rsidR="00567596" w:rsidRPr="00A54DCE" w:rsidRDefault="00567596" w:rsidP="00567596">
            <w:pPr>
              <w:rPr>
                <w:sz w:val="20"/>
                <w:szCs w:val="20"/>
              </w:rPr>
            </w:pPr>
            <w:r w:rsidRPr="00A54DCE">
              <w:rPr>
                <w:sz w:val="20"/>
                <w:szCs w:val="20"/>
              </w:rPr>
              <w:t>–</w:t>
            </w:r>
          </w:p>
        </w:tc>
        <w:tc>
          <w:tcPr>
            <w:tcW w:w="876" w:type="dxa"/>
          </w:tcPr>
          <w:p w:rsidR="00567596" w:rsidRPr="00A54DCE" w:rsidRDefault="00567596" w:rsidP="00567596">
            <w:pPr>
              <w:rPr>
                <w:sz w:val="20"/>
                <w:szCs w:val="20"/>
              </w:rPr>
            </w:pPr>
            <w:r w:rsidRPr="00A54DCE">
              <w:rPr>
                <w:sz w:val="20"/>
                <w:szCs w:val="20"/>
              </w:rPr>
              <w:t>–</w:t>
            </w:r>
          </w:p>
        </w:tc>
        <w:tc>
          <w:tcPr>
            <w:tcW w:w="1040" w:type="dxa"/>
            <w:vAlign w:val="bottom"/>
          </w:tcPr>
          <w:p w:rsidR="00567596" w:rsidRPr="00E60DED" w:rsidRDefault="00567596" w:rsidP="00567596">
            <w:pPr>
              <w:autoSpaceDE w:val="0"/>
              <w:autoSpaceDN w:val="0"/>
              <w:adjustRightInd w:val="0"/>
              <w:ind w:right="30"/>
              <w:jc w:val="right"/>
              <w:rPr>
                <w:color w:val="000000"/>
                <w:sz w:val="20"/>
                <w:szCs w:val="20"/>
              </w:rPr>
            </w:pPr>
            <w:r w:rsidRPr="00E60DED">
              <w:rPr>
                <w:color w:val="000000"/>
                <w:sz w:val="20"/>
                <w:szCs w:val="20"/>
              </w:rPr>
              <w:t>10751</w:t>
            </w:r>
            <w:r w:rsidRPr="00A54DCE">
              <w:rPr>
                <w:color w:val="000000"/>
                <w:sz w:val="20"/>
                <w:szCs w:val="20"/>
              </w:rPr>
              <w:t>,</w:t>
            </w:r>
            <w:r w:rsidRPr="00E60DED">
              <w:rPr>
                <w:color w:val="000000"/>
                <w:sz w:val="20"/>
                <w:szCs w:val="20"/>
              </w:rPr>
              <w:t>96</w:t>
            </w:r>
          </w:p>
        </w:tc>
        <w:tc>
          <w:tcPr>
            <w:tcW w:w="850" w:type="dxa"/>
            <w:vAlign w:val="bottom"/>
          </w:tcPr>
          <w:p w:rsidR="00567596" w:rsidRPr="00A54DCE" w:rsidRDefault="00567596" w:rsidP="00567596">
            <w:pPr>
              <w:jc w:val="right"/>
              <w:rPr>
                <w:sz w:val="20"/>
                <w:szCs w:val="20"/>
              </w:rPr>
            </w:pPr>
            <w:r w:rsidRPr="00A54DCE">
              <w:rPr>
                <w:sz w:val="20"/>
                <w:szCs w:val="20"/>
              </w:rPr>
              <w:t>88,0</w:t>
            </w:r>
            <w:r>
              <w:rPr>
                <w:sz w:val="20"/>
                <w:szCs w:val="20"/>
              </w:rPr>
              <w:t>0</w:t>
            </w:r>
          </w:p>
        </w:tc>
        <w:tc>
          <w:tcPr>
            <w:tcW w:w="851" w:type="dxa"/>
            <w:vAlign w:val="bottom"/>
          </w:tcPr>
          <w:p w:rsidR="00567596" w:rsidRPr="00A54DCE" w:rsidRDefault="00567596" w:rsidP="00567596">
            <w:pPr>
              <w:jc w:val="right"/>
              <w:rPr>
                <w:sz w:val="20"/>
                <w:szCs w:val="20"/>
              </w:rPr>
            </w:pPr>
            <w:r w:rsidRPr="00A54DCE">
              <w:rPr>
                <w:sz w:val="20"/>
                <w:szCs w:val="20"/>
              </w:rPr>
              <w:t>113,5</w:t>
            </w:r>
            <w:r>
              <w:rPr>
                <w:sz w:val="20"/>
                <w:szCs w:val="20"/>
              </w:rPr>
              <w:t>0</w:t>
            </w:r>
          </w:p>
        </w:tc>
        <w:tc>
          <w:tcPr>
            <w:tcW w:w="850" w:type="dxa"/>
            <w:vAlign w:val="bottom"/>
          </w:tcPr>
          <w:p w:rsidR="00567596" w:rsidRPr="00A54DCE" w:rsidRDefault="00567596" w:rsidP="00567596">
            <w:pPr>
              <w:jc w:val="right"/>
              <w:rPr>
                <w:sz w:val="20"/>
                <w:szCs w:val="20"/>
              </w:rPr>
            </w:pPr>
            <w:r w:rsidRPr="00A54DCE">
              <w:rPr>
                <w:sz w:val="20"/>
                <w:szCs w:val="20"/>
              </w:rPr>
              <w:t>129,0</w:t>
            </w:r>
            <w:r>
              <w:rPr>
                <w:sz w:val="20"/>
                <w:szCs w:val="20"/>
              </w:rPr>
              <w:t>0</w:t>
            </w:r>
          </w:p>
        </w:tc>
        <w:tc>
          <w:tcPr>
            <w:tcW w:w="567" w:type="dxa"/>
            <w:vAlign w:val="bottom"/>
          </w:tcPr>
          <w:p w:rsidR="00567596" w:rsidRPr="00A54DCE" w:rsidRDefault="00567596" w:rsidP="00567596">
            <w:pPr>
              <w:jc w:val="right"/>
              <w:rPr>
                <w:sz w:val="20"/>
                <w:szCs w:val="20"/>
              </w:rPr>
            </w:pPr>
            <w:r w:rsidRPr="00A54DCE">
              <w:rPr>
                <w:sz w:val="20"/>
                <w:szCs w:val="20"/>
              </w:rPr>
              <w:t>7,6</w:t>
            </w:r>
            <w:r>
              <w:rPr>
                <w:sz w:val="20"/>
                <w:szCs w:val="20"/>
              </w:rPr>
              <w:t>0</w:t>
            </w:r>
          </w:p>
        </w:tc>
        <w:tc>
          <w:tcPr>
            <w:tcW w:w="567" w:type="dxa"/>
            <w:vAlign w:val="bottom"/>
          </w:tcPr>
          <w:p w:rsidR="00567596" w:rsidRPr="00A54DCE" w:rsidRDefault="00567596" w:rsidP="00567596">
            <w:pPr>
              <w:jc w:val="right"/>
              <w:rPr>
                <w:sz w:val="20"/>
                <w:szCs w:val="20"/>
              </w:rPr>
            </w:pPr>
            <w:r w:rsidRPr="00A54DCE">
              <w:rPr>
                <w:sz w:val="20"/>
                <w:szCs w:val="20"/>
              </w:rPr>
              <w:t>1,08</w:t>
            </w:r>
          </w:p>
        </w:tc>
        <w:tc>
          <w:tcPr>
            <w:tcW w:w="851" w:type="dxa"/>
            <w:vAlign w:val="bottom"/>
          </w:tcPr>
          <w:p w:rsidR="00567596" w:rsidRPr="00A41DAA" w:rsidRDefault="00567596" w:rsidP="00567596">
            <w:pPr>
              <w:jc w:val="right"/>
              <w:rPr>
                <w:sz w:val="20"/>
                <w:szCs w:val="20"/>
              </w:rPr>
            </w:pPr>
            <w:r w:rsidRPr="00A41DAA">
              <w:rPr>
                <w:sz w:val="20"/>
                <w:szCs w:val="20"/>
              </w:rPr>
              <w:t>532,75</w:t>
            </w:r>
          </w:p>
        </w:tc>
        <w:tc>
          <w:tcPr>
            <w:tcW w:w="708" w:type="dxa"/>
            <w:vAlign w:val="bottom"/>
          </w:tcPr>
          <w:p w:rsidR="00567596" w:rsidRPr="00A41DAA" w:rsidRDefault="00567596" w:rsidP="00567596">
            <w:pPr>
              <w:jc w:val="right"/>
              <w:rPr>
                <w:sz w:val="20"/>
                <w:szCs w:val="20"/>
              </w:rPr>
            </w:pPr>
            <w:r w:rsidRPr="00A41DAA">
              <w:rPr>
                <w:sz w:val="20"/>
                <w:szCs w:val="20"/>
              </w:rPr>
              <w:t>9,60</w:t>
            </w:r>
          </w:p>
        </w:tc>
        <w:tc>
          <w:tcPr>
            <w:tcW w:w="567" w:type="dxa"/>
            <w:vAlign w:val="bottom"/>
          </w:tcPr>
          <w:p w:rsidR="00567596" w:rsidRPr="00A54DCE" w:rsidRDefault="00567596" w:rsidP="00567596">
            <w:pPr>
              <w:jc w:val="right"/>
              <w:rPr>
                <w:color w:val="000000"/>
                <w:sz w:val="20"/>
                <w:szCs w:val="20"/>
              </w:rPr>
            </w:pPr>
            <w:r w:rsidRPr="00A54DCE">
              <w:rPr>
                <w:color w:val="000000"/>
                <w:sz w:val="20"/>
                <w:szCs w:val="20"/>
              </w:rPr>
              <w:t>0,74</w:t>
            </w:r>
          </w:p>
        </w:tc>
        <w:tc>
          <w:tcPr>
            <w:tcW w:w="726" w:type="dxa"/>
            <w:vAlign w:val="bottom"/>
          </w:tcPr>
          <w:p w:rsidR="00567596" w:rsidRPr="00A54DCE" w:rsidRDefault="00567596" w:rsidP="00567596">
            <w:pPr>
              <w:jc w:val="right"/>
              <w:rPr>
                <w:color w:val="000000"/>
                <w:sz w:val="20"/>
                <w:szCs w:val="20"/>
              </w:rPr>
            </w:pPr>
            <w:r w:rsidRPr="00A54DCE">
              <w:rPr>
                <w:color w:val="000000"/>
                <w:sz w:val="20"/>
                <w:szCs w:val="20"/>
              </w:rPr>
              <w:t>1,32</w:t>
            </w:r>
          </w:p>
        </w:tc>
        <w:tc>
          <w:tcPr>
            <w:tcW w:w="1042" w:type="dxa"/>
            <w:vAlign w:val="bottom"/>
          </w:tcPr>
          <w:p w:rsidR="00567596" w:rsidRPr="00A41DAA" w:rsidRDefault="00567596" w:rsidP="00567596">
            <w:pPr>
              <w:jc w:val="right"/>
              <w:rPr>
                <w:sz w:val="20"/>
                <w:szCs w:val="20"/>
              </w:rPr>
            </w:pPr>
            <w:r w:rsidRPr="00A41DAA">
              <w:rPr>
                <w:sz w:val="20"/>
                <w:szCs w:val="20"/>
              </w:rPr>
              <w:t>2410,21</w:t>
            </w:r>
          </w:p>
        </w:tc>
      </w:tr>
      <w:tr w:rsidR="00567596" w:rsidRPr="00E31982" w:rsidTr="00567596">
        <w:trPr>
          <w:jc w:val="center"/>
        </w:trPr>
        <w:tc>
          <w:tcPr>
            <w:tcW w:w="877" w:type="dxa"/>
          </w:tcPr>
          <w:p w:rsidR="00567596" w:rsidRPr="00E31982" w:rsidRDefault="00567596" w:rsidP="00567596">
            <w:pPr>
              <w:rPr>
                <w:sz w:val="20"/>
                <w:szCs w:val="20"/>
                <w:lang w:val="lt-LT"/>
              </w:rPr>
            </w:pPr>
            <w:r w:rsidRPr="00E31982">
              <w:rPr>
                <w:sz w:val="20"/>
                <w:szCs w:val="20"/>
                <w:lang w:val="lt-LT"/>
              </w:rPr>
              <w:t>2011 04</w:t>
            </w:r>
          </w:p>
        </w:tc>
        <w:tc>
          <w:tcPr>
            <w:tcW w:w="830" w:type="dxa"/>
            <w:vAlign w:val="bottom"/>
          </w:tcPr>
          <w:p w:rsidR="00567596" w:rsidRPr="00A54DCE" w:rsidRDefault="00567596" w:rsidP="00567596">
            <w:pPr>
              <w:jc w:val="right"/>
              <w:rPr>
                <w:sz w:val="20"/>
                <w:szCs w:val="20"/>
              </w:rPr>
            </w:pPr>
            <w:r w:rsidRPr="00A54DCE">
              <w:rPr>
                <w:sz w:val="20"/>
                <w:szCs w:val="20"/>
              </w:rPr>
              <w:t>393,92</w:t>
            </w:r>
          </w:p>
        </w:tc>
        <w:tc>
          <w:tcPr>
            <w:tcW w:w="827" w:type="dxa"/>
          </w:tcPr>
          <w:p w:rsidR="00567596" w:rsidRPr="00A54DCE" w:rsidRDefault="00567596" w:rsidP="00567596">
            <w:pPr>
              <w:rPr>
                <w:sz w:val="20"/>
                <w:szCs w:val="20"/>
              </w:rPr>
            </w:pPr>
            <w:r w:rsidRPr="00A54DCE">
              <w:rPr>
                <w:sz w:val="20"/>
                <w:szCs w:val="20"/>
              </w:rPr>
              <w:t>–</w:t>
            </w:r>
          </w:p>
        </w:tc>
        <w:tc>
          <w:tcPr>
            <w:tcW w:w="923" w:type="dxa"/>
          </w:tcPr>
          <w:p w:rsidR="00567596" w:rsidRPr="00A54DCE" w:rsidRDefault="00567596" w:rsidP="00567596">
            <w:pPr>
              <w:rPr>
                <w:sz w:val="20"/>
                <w:szCs w:val="20"/>
              </w:rPr>
            </w:pPr>
            <w:r w:rsidRPr="00A54DCE">
              <w:rPr>
                <w:sz w:val="20"/>
                <w:szCs w:val="20"/>
              </w:rPr>
              <w:t>–</w:t>
            </w:r>
          </w:p>
        </w:tc>
        <w:tc>
          <w:tcPr>
            <w:tcW w:w="831" w:type="dxa"/>
          </w:tcPr>
          <w:p w:rsidR="00567596" w:rsidRPr="00A54DCE" w:rsidRDefault="00567596" w:rsidP="00567596">
            <w:pPr>
              <w:rPr>
                <w:sz w:val="20"/>
                <w:szCs w:val="20"/>
              </w:rPr>
            </w:pPr>
            <w:r w:rsidRPr="00A54DCE">
              <w:rPr>
                <w:sz w:val="20"/>
                <w:szCs w:val="20"/>
              </w:rPr>
              <w:t>–</w:t>
            </w:r>
          </w:p>
        </w:tc>
        <w:tc>
          <w:tcPr>
            <w:tcW w:w="876" w:type="dxa"/>
          </w:tcPr>
          <w:p w:rsidR="00567596" w:rsidRPr="00A54DCE" w:rsidRDefault="00567596" w:rsidP="00567596">
            <w:pPr>
              <w:rPr>
                <w:sz w:val="20"/>
                <w:szCs w:val="20"/>
              </w:rPr>
            </w:pPr>
            <w:r w:rsidRPr="00A54DCE">
              <w:rPr>
                <w:sz w:val="20"/>
                <w:szCs w:val="20"/>
              </w:rPr>
              <w:t>–</w:t>
            </w:r>
          </w:p>
        </w:tc>
        <w:tc>
          <w:tcPr>
            <w:tcW w:w="1040" w:type="dxa"/>
            <w:vAlign w:val="bottom"/>
          </w:tcPr>
          <w:p w:rsidR="00567596" w:rsidRPr="00E60DED" w:rsidRDefault="00567596" w:rsidP="00567596">
            <w:pPr>
              <w:autoSpaceDE w:val="0"/>
              <w:autoSpaceDN w:val="0"/>
              <w:adjustRightInd w:val="0"/>
              <w:ind w:right="30"/>
              <w:jc w:val="right"/>
              <w:rPr>
                <w:color w:val="000000"/>
                <w:sz w:val="20"/>
                <w:szCs w:val="20"/>
              </w:rPr>
            </w:pPr>
            <w:r w:rsidRPr="00E60DED">
              <w:rPr>
                <w:color w:val="000000"/>
                <w:sz w:val="20"/>
                <w:szCs w:val="20"/>
              </w:rPr>
              <w:t>10781</w:t>
            </w:r>
            <w:r w:rsidRPr="00A54DCE">
              <w:rPr>
                <w:color w:val="000000"/>
                <w:sz w:val="20"/>
                <w:szCs w:val="20"/>
              </w:rPr>
              <w:t>,</w:t>
            </w:r>
            <w:r w:rsidRPr="00E60DED">
              <w:rPr>
                <w:color w:val="000000"/>
                <w:sz w:val="20"/>
                <w:szCs w:val="20"/>
              </w:rPr>
              <w:t>77</w:t>
            </w:r>
          </w:p>
        </w:tc>
        <w:tc>
          <w:tcPr>
            <w:tcW w:w="850" w:type="dxa"/>
            <w:vAlign w:val="bottom"/>
          </w:tcPr>
          <w:p w:rsidR="00567596" w:rsidRPr="00A54DCE" w:rsidRDefault="00567596" w:rsidP="00567596">
            <w:pPr>
              <w:jc w:val="right"/>
              <w:rPr>
                <w:sz w:val="20"/>
                <w:szCs w:val="20"/>
              </w:rPr>
            </w:pPr>
            <w:r w:rsidRPr="00A54DCE">
              <w:rPr>
                <w:sz w:val="20"/>
                <w:szCs w:val="20"/>
              </w:rPr>
              <w:t>91,2</w:t>
            </w:r>
            <w:r>
              <w:rPr>
                <w:sz w:val="20"/>
                <w:szCs w:val="20"/>
              </w:rPr>
              <w:t>0</w:t>
            </w:r>
          </w:p>
        </w:tc>
        <w:tc>
          <w:tcPr>
            <w:tcW w:w="851" w:type="dxa"/>
            <w:vAlign w:val="bottom"/>
          </w:tcPr>
          <w:p w:rsidR="00567596" w:rsidRPr="00A54DCE" w:rsidRDefault="00567596" w:rsidP="00567596">
            <w:pPr>
              <w:jc w:val="right"/>
              <w:rPr>
                <w:sz w:val="20"/>
                <w:szCs w:val="20"/>
              </w:rPr>
            </w:pPr>
            <w:r w:rsidRPr="00A54DCE">
              <w:rPr>
                <w:sz w:val="20"/>
                <w:szCs w:val="20"/>
              </w:rPr>
              <w:t>114,0</w:t>
            </w:r>
            <w:r>
              <w:rPr>
                <w:sz w:val="20"/>
                <w:szCs w:val="20"/>
              </w:rPr>
              <w:t>0</w:t>
            </w:r>
          </w:p>
        </w:tc>
        <w:tc>
          <w:tcPr>
            <w:tcW w:w="850" w:type="dxa"/>
            <w:vAlign w:val="bottom"/>
          </w:tcPr>
          <w:p w:rsidR="00567596" w:rsidRPr="00A54DCE" w:rsidRDefault="00567596" w:rsidP="00567596">
            <w:pPr>
              <w:jc w:val="right"/>
              <w:rPr>
                <w:sz w:val="20"/>
                <w:szCs w:val="20"/>
              </w:rPr>
            </w:pPr>
            <w:r w:rsidRPr="00A54DCE">
              <w:rPr>
                <w:sz w:val="20"/>
                <w:szCs w:val="20"/>
              </w:rPr>
              <w:t>130,7</w:t>
            </w:r>
            <w:r>
              <w:rPr>
                <w:sz w:val="20"/>
                <w:szCs w:val="20"/>
              </w:rPr>
              <w:t>0</w:t>
            </w:r>
          </w:p>
        </w:tc>
        <w:tc>
          <w:tcPr>
            <w:tcW w:w="567" w:type="dxa"/>
            <w:vAlign w:val="bottom"/>
          </w:tcPr>
          <w:p w:rsidR="00567596" w:rsidRPr="00A54DCE" w:rsidRDefault="00567596" w:rsidP="00567596">
            <w:pPr>
              <w:jc w:val="right"/>
              <w:rPr>
                <w:sz w:val="20"/>
                <w:szCs w:val="20"/>
              </w:rPr>
            </w:pPr>
            <w:r w:rsidRPr="00A54DCE">
              <w:rPr>
                <w:sz w:val="20"/>
                <w:szCs w:val="20"/>
              </w:rPr>
              <w:t>7,3</w:t>
            </w:r>
            <w:r>
              <w:rPr>
                <w:sz w:val="20"/>
                <w:szCs w:val="20"/>
              </w:rPr>
              <w:t>0</w:t>
            </w:r>
          </w:p>
        </w:tc>
        <w:tc>
          <w:tcPr>
            <w:tcW w:w="567" w:type="dxa"/>
            <w:vAlign w:val="bottom"/>
          </w:tcPr>
          <w:p w:rsidR="00567596" w:rsidRPr="00A54DCE" w:rsidRDefault="00567596" w:rsidP="00567596">
            <w:pPr>
              <w:jc w:val="right"/>
              <w:rPr>
                <w:sz w:val="20"/>
                <w:szCs w:val="20"/>
              </w:rPr>
            </w:pPr>
            <w:r w:rsidRPr="00A54DCE">
              <w:rPr>
                <w:sz w:val="20"/>
                <w:szCs w:val="20"/>
              </w:rPr>
              <w:t>1,21</w:t>
            </w:r>
          </w:p>
        </w:tc>
        <w:tc>
          <w:tcPr>
            <w:tcW w:w="851" w:type="dxa"/>
            <w:vAlign w:val="bottom"/>
          </w:tcPr>
          <w:p w:rsidR="00567596" w:rsidRPr="00A41DAA" w:rsidRDefault="00567596" w:rsidP="00567596">
            <w:pPr>
              <w:jc w:val="right"/>
              <w:rPr>
                <w:sz w:val="20"/>
                <w:szCs w:val="20"/>
              </w:rPr>
            </w:pPr>
            <w:r w:rsidRPr="00A41DAA">
              <w:rPr>
                <w:sz w:val="20"/>
                <w:szCs w:val="20"/>
              </w:rPr>
              <w:t>516,75</w:t>
            </w:r>
          </w:p>
        </w:tc>
        <w:tc>
          <w:tcPr>
            <w:tcW w:w="708" w:type="dxa"/>
            <w:vAlign w:val="bottom"/>
          </w:tcPr>
          <w:p w:rsidR="00567596" w:rsidRPr="00A41DAA" w:rsidRDefault="00567596" w:rsidP="00567596">
            <w:pPr>
              <w:jc w:val="right"/>
              <w:rPr>
                <w:sz w:val="20"/>
                <w:szCs w:val="20"/>
              </w:rPr>
            </w:pPr>
            <w:r w:rsidRPr="00A41DAA">
              <w:rPr>
                <w:sz w:val="20"/>
                <w:szCs w:val="20"/>
              </w:rPr>
              <w:t>12,90</w:t>
            </w:r>
          </w:p>
        </w:tc>
        <w:tc>
          <w:tcPr>
            <w:tcW w:w="567" w:type="dxa"/>
            <w:vAlign w:val="bottom"/>
          </w:tcPr>
          <w:p w:rsidR="00567596" w:rsidRPr="00A54DCE" w:rsidRDefault="00567596" w:rsidP="00567596">
            <w:pPr>
              <w:jc w:val="right"/>
              <w:rPr>
                <w:color w:val="000000"/>
                <w:sz w:val="20"/>
                <w:szCs w:val="20"/>
              </w:rPr>
            </w:pPr>
            <w:r w:rsidRPr="00A54DCE">
              <w:rPr>
                <w:color w:val="000000"/>
                <w:sz w:val="20"/>
                <w:szCs w:val="20"/>
              </w:rPr>
              <w:t>0,93</w:t>
            </w:r>
          </w:p>
        </w:tc>
        <w:tc>
          <w:tcPr>
            <w:tcW w:w="726" w:type="dxa"/>
            <w:vAlign w:val="bottom"/>
          </w:tcPr>
          <w:p w:rsidR="00567596" w:rsidRPr="00A54DCE" w:rsidRDefault="00567596" w:rsidP="00567596">
            <w:pPr>
              <w:jc w:val="right"/>
              <w:rPr>
                <w:color w:val="000000"/>
                <w:sz w:val="20"/>
                <w:szCs w:val="20"/>
              </w:rPr>
            </w:pPr>
            <w:r w:rsidRPr="00A54DCE">
              <w:rPr>
                <w:color w:val="000000"/>
                <w:sz w:val="20"/>
                <w:szCs w:val="20"/>
              </w:rPr>
              <w:t>0,84</w:t>
            </w:r>
          </w:p>
        </w:tc>
        <w:tc>
          <w:tcPr>
            <w:tcW w:w="1042" w:type="dxa"/>
            <w:vAlign w:val="bottom"/>
          </w:tcPr>
          <w:p w:rsidR="00567596" w:rsidRPr="00A41DAA" w:rsidRDefault="00567596" w:rsidP="00567596">
            <w:pPr>
              <w:jc w:val="right"/>
              <w:rPr>
                <w:sz w:val="20"/>
                <w:szCs w:val="20"/>
              </w:rPr>
            </w:pPr>
            <w:r w:rsidRPr="00A41DAA">
              <w:rPr>
                <w:sz w:val="20"/>
                <w:szCs w:val="20"/>
              </w:rPr>
              <w:t>1504,05</w:t>
            </w:r>
          </w:p>
        </w:tc>
      </w:tr>
      <w:tr w:rsidR="00567596" w:rsidRPr="00E31982" w:rsidTr="00567596">
        <w:trPr>
          <w:jc w:val="center"/>
        </w:trPr>
        <w:tc>
          <w:tcPr>
            <w:tcW w:w="877" w:type="dxa"/>
          </w:tcPr>
          <w:p w:rsidR="00567596" w:rsidRPr="00E31982" w:rsidRDefault="00567596" w:rsidP="00567596">
            <w:pPr>
              <w:rPr>
                <w:sz w:val="20"/>
                <w:szCs w:val="20"/>
                <w:lang w:val="lt-LT"/>
              </w:rPr>
            </w:pPr>
            <w:r w:rsidRPr="00E31982">
              <w:rPr>
                <w:sz w:val="20"/>
                <w:szCs w:val="20"/>
                <w:lang w:val="lt-LT"/>
              </w:rPr>
              <w:t>2011 05</w:t>
            </w:r>
          </w:p>
        </w:tc>
        <w:tc>
          <w:tcPr>
            <w:tcW w:w="830" w:type="dxa"/>
            <w:vAlign w:val="bottom"/>
          </w:tcPr>
          <w:p w:rsidR="00567596" w:rsidRPr="00A54DCE" w:rsidRDefault="00567596" w:rsidP="00567596">
            <w:pPr>
              <w:jc w:val="right"/>
              <w:rPr>
                <w:sz w:val="20"/>
                <w:szCs w:val="20"/>
              </w:rPr>
            </w:pPr>
            <w:r w:rsidRPr="00A54DCE">
              <w:rPr>
                <w:sz w:val="20"/>
                <w:szCs w:val="20"/>
              </w:rPr>
              <w:t>389,72</w:t>
            </w:r>
          </w:p>
        </w:tc>
        <w:tc>
          <w:tcPr>
            <w:tcW w:w="827" w:type="dxa"/>
          </w:tcPr>
          <w:p w:rsidR="00567596" w:rsidRPr="00A54DCE" w:rsidRDefault="00567596" w:rsidP="00567596">
            <w:pPr>
              <w:rPr>
                <w:sz w:val="20"/>
                <w:szCs w:val="20"/>
              </w:rPr>
            </w:pPr>
            <w:r w:rsidRPr="00A54DCE">
              <w:rPr>
                <w:sz w:val="20"/>
                <w:szCs w:val="20"/>
              </w:rPr>
              <w:t>–</w:t>
            </w:r>
          </w:p>
        </w:tc>
        <w:tc>
          <w:tcPr>
            <w:tcW w:w="923" w:type="dxa"/>
          </w:tcPr>
          <w:p w:rsidR="00567596" w:rsidRPr="00A54DCE" w:rsidRDefault="00567596" w:rsidP="00567596">
            <w:pPr>
              <w:rPr>
                <w:sz w:val="20"/>
                <w:szCs w:val="20"/>
              </w:rPr>
            </w:pPr>
            <w:r w:rsidRPr="00A54DCE">
              <w:rPr>
                <w:sz w:val="20"/>
                <w:szCs w:val="20"/>
              </w:rPr>
              <w:t>–</w:t>
            </w:r>
          </w:p>
        </w:tc>
        <w:tc>
          <w:tcPr>
            <w:tcW w:w="831" w:type="dxa"/>
          </w:tcPr>
          <w:p w:rsidR="00567596" w:rsidRPr="00A54DCE" w:rsidRDefault="00567596" w:rsidP="00567596">
            <w:pPr>
              <w:rPr>
                <w:sz w:val="20"/>
                <w:szCs w:val="20"/>
              </w:rPr>
            </w:pPr>
            <w:r w:rsidRPr="00A54DCE">
              <w:rPr>
                <w:sz w:val="20"/>
                <w:szCs w:val="20"/>
              </w:rPr>
              <w:t>–</w:t>
            </w:r>
          </w:p>
        </w:tc>
        <w:tc>
          <w:tcPr>
            <w:tcW w:w="876" w:type="dxa"/>
          </w:tcPr>
          <w:p w:rsidR="00567596" w:rsidRPr="00A54DCE" w:rsidRDefault="00567596" w:rsidP="00567596">
            <w:pPr>
              <w:rPr>
                <w:sz w:val="20"/>
                <w:szCs w:val="20"/>
              </w:rPr>
            </w:pPr>
            <w:r w:rsidRPr="00A54DCE">
              <w:rPr>
                <w:sz w:val="20"/>
                <w:szCs w:val="20"/>
              </w:rPr>
              <w:t>–</w:t>
            </w:r>
          </w:p>
        </w:tc>
        <w:tc>
          <w:tcPr>
            <w:tcW w:w="1040" w:type="dxa"/>
            <w:vAlign w:val="bottom"/>
          </w:tcPr>
          <w:p w:rsidR="00567596" w:rsidRPr="00E60DED" w:rsidRDefault="00567596" w:rsidP="00567596">
            <w:pPr>
              <w:autoSpaceDE w:val="0"/>
              <w:autoSpaceDN w:val="0"/>
              <w:adjustRightInd w:val="0"/>
              <w:ind w:right="30"/>
              <w:jc w:val="right"/>
              <w:rPr>
                <w:color w:val="000000"/>
                <w:sz w:val="20"/>
                <w:szCs w:val="20"/>
              </w:rPr>
            </w:pPr>
            <w:r w:rsidRPr="00E60DED">
              <w:rPr>
                <w:color w:val="000000"/>
                <w:sz w:val="20"/>
                <w:szCs w:val="20"/>
              </w:rPr>
              <w:t>10807</w:t>
            </w:r>
            <w:r w:rsidRPr="00A54DCE">
              <w:rPr>
                <w:color w:val="000000"/>
                <w:sz w:val="20"/>
                <w:szCs w:val="20"/>
              </w:rPr>
              <w:t>,</w:t>
            </w:r>
            <w:r w:rsidRPr="00E60DED">
              <w:rPr>
                <w:color w:val="000000"/>
                <w:sz w:val="20"/>
                <w:szCs w:val="20"/>
              </w:rPr>
              <w:t>95</w:t>
            </w:r>
          </w:p>
        </w:tc>
        <w:tc>
          <w:tcPr>
            <w:tcW w:w="850" w:type="dxa"/>
            <w:vAlign w:val="bottom"/>
          </w:tcPr>
          <w:p w:rsidR="00567596" w:rsidRPr="00A54DCE" w:rsidRDefault="00567596" w:rsidP="00567596">
            <w:pPr>
              <w:jc w:val="right"/>
              <w:rPr>
                <w:sz w:val="20"/>
                <w:szCs w:val="20"/>
              </w:rPr>
            </w:pPr>
            <w:r w:rsidRPr="00A54DCE">
              <w:rPr>
                <w:sz w:val="20"/>
                <w:szCs w:val="20"/>
              </w:rPr>
              <w:t>94,2</w:t>
            </w:r>
            <w:r>
              <w:rPr>
                <w:sz w:val="20"/>
                <w:szCs w:val="20"/>
              </w:rPr>
              <w:t>0</w:t>
            </w:r>
          </w:p>
        </w:tc>
        <w:tc>
          <w:tcPr>
            <w:tcW w:w="851" w:type="dxa"/>
            <w:vAlign w:val="bottom"/>
          </w:tcPr>
          <w:p w:rsidR="00567596" w:rsidRPr="00A54DCE" w:rsidRDefault="00567596" w:rsidP="00567596">
            <w:pPr>
              <w:jc w:val="right"/>
              <w:rPr>
                <w:sz w:val="20"/>
                <w:szCs w:val="20"/>
              </w:rPr>
            </w:pPr>
            <w:r w:rsidRPr="00A54DCE">
              <w:rPr>
                <w:sz w:val="20"/>
                <w:szCs w:val="20"/>
              </w:rPr>
              <w:t>114,2</w:t>
            </w:r>
            <w:r>
              <w:rPr>
                <w:sz w:val="20"/>
                <w:szCs w:val="20"/>
              </w:rPr>
              <w:t>0</w:t>
            </w:r>
          </w:p>
        </w:tc>
        <w:tc>
          <w:tcPr>
            <w:tcW w:w="850" w:type="dxa"/>
            <w:vAlign w:val="bottom"/>
          </w:tcPr>
          <w:p w:rsidR="00567596" w:rsidRPr="00A54DCE" w:rsidRDefault="00567596" w:rsidP="00567596">
            <w:pPr>
              <w:jc w:val="right"/>
              <w:rPr>
                <w:sz w:val="20"/>
                <w:szCs w:val="20"/>
              </w:rPr>
            </w:pPr>
            <w:r w:rsidRPr="00A54DCE">
              <w:rPr>
                <w:sz w:val="20"/>
                <w:szCs w:val="20"/>
              </w:rPr>
              <w:t>131,6</w:t>
            </w:r>
            <w:r>
              <w:rPr>
                <w:sz w:val="20"/>
                <w:szCs w:val="20"/>
              </w:rPr>
              <w:t>0</w:t>
            </w:r>
          </w:p>
        </w:tc>
        <w:tc>
          <w:tcPr>
            <w:tcW w:w="567" w:type="dxa"/>
            <w:vAlign w:val="bottom"/>
          </w:tcPr>
          <w:p w:rsidR="00567596" w:rsidRPr="00A54DCE" w:rsidRDefault="00567596" w:rsidP="00567596">
            <w:pPr>
              <w:jc w:val="right"/>
              <w:rPr>
                <w:sz w:val="20"/>
                <w:szCs w:val="20"/>
              </w:rPr>
            </w:pPr>
            <w:r w:rsidRPr="00A54DCE">
              <w:rPr>
                <w:sz w:val="20"/>
                <w:szCs w:val="20"/>
              </w:rPr>
              <w:t>7,4</w:t>
            </w:r>
            <w:r>
              <w:rPr>
                <w:sz w:val="20"/>
                <w:szCs w:val="20"/>
              </w:rPr>
              <w:t>0</w:t>
            </w:r>
          </w:p>
        </w:tc>
        <w:tc>
          <w:tcPr>
            <w:tcW w:w="567" w:type="dxa"/>
            <w:vAlign w:val="bottom"/>
          </w:tcPr>
          <w:p w:rsidR="00567596" w:rsidRPr="00A54DCE" w:rsidRDefault="00567596" w:rsidP="00567596">
            <w:pPr>
              <w:jc w:val="right"/>
              <w:rPr>
                <w:sz w:val="20"/>
                <w:szCs w:val="20"/>
              </w:rPr>
            </w:pPr>
            <w:r w:rsidRPr="00A54DCE">
              <w:rPr>
                <w:sz w:val="20"/>
                <w:szCs w:val="20"/>
              </w:rPr>
              <w:t>1,27</w:t>
            </w:r>
          </w:p>
        </w:tc>
        <w:tc>
          <w:tcPr>
            <w:tcW w:w="851" w:type="dxa"/>
            <w:vAlign w:val="bottom"/>
          </w:tcPr>
          <w:p w:rsidR="00567596" w:rsidRPr="00A41DAA" w:rsidRDefault="00567596" w:rsidP="00567596">
            <w:pPr>
              <w:jc w:val="right"/>
              <w:rPr>
                <w:sz w:val="20"/>
                <w:szCs w:val="20"/>
              </w:rPr>
            </w:pPr>
            <w:r w:rsidRPr="00A41DAA">
              <w:rPr>
                <w:sz w:val="20"/>
                <w:szCs w:val="20"/>
              </w:rPr>
              <w:t>519,65</w:t>
            </w:r>
          </w:p>
        </w:tc>
        <w:tc>
          <w:tcPr>
            <w:tcW w:w="708" w:type="dxa"/>
            <w:vAlign w:val="bottom"/>
          </w:tcPr>
          <w:p w:rsidR="00567596" w:rsidRPr="00A41DAA" w:rsidRDefault="00567596" w:rsidP="00567596">
            <w:pPr>
              <w:jc w:val="right"/>
              <w:rPr>
                <w:sz w:val="20"/>
                <w:szCs w:val="20"/>
              </w:rPr>
            </w:pPr>
            <w:r w:rsidRPr="00A41DAA">
              <w:rPr>
                <w:sz w:val="20"/>
                <w:szCs w:val="20"/>
              </w:rPr>
              <w:t>11,50</w:t>
            </w:r>
          </w:p>
        </w:tc>
        <w:tc>
          <w:tcPr>
            <w:tcW w:w="567" w:type="dxa"/>
            <w:vAlign w:val="bottom"/>
          </w:tcPr>
          <w:p w:rsidR="00567596" w:rsidRPr="00A54DCE" w:rsidRDefault="00567596" w:rsidP="00567596">
            <w:pPr>
              <w:jc w:val="right"/>
              <w:rPr>
                <w:color w:val="000000"/>
                <w:sz w:val="20"/>
                <w:szCs w:val="20"/>
              </w:rPr>
            </w:pPr>
            <w:r w:rsidRPr="00A54DCE">
              <w:rPr>
                <w:color w:val="000000"/>
                <w:sz w:val="20"/>
                <w:szCs w:val="20"/>
              </w:rPr>
              <w:t>0,97</w:t>
            </w:r>
          </w:p>
        </w:tc>
        <w:tc>
          <w:tcPr>
            <w:tcW w:w="726" w:type="dxa"/>
            <w:vAlign w:val="bottom"/>
          </w:tcPr>
          <w:p w:rsidR="00567596" w:rsidRPr="00A54DCE" w:rsidRDefault="00567596" w:rsidP="00567596">
            <w:pPr>
              <w:jc w:val="right"/>
              <w:rPr>
                <w:color w:val="000000"/>
                <w:sz w:val="20"/>
                <w:szCs w:val="20"/>
              </w:rPr>
            </w:pPr>
            <w:r w:rsidRPr="00A54DCE">
              <w:rPr>
                <w:color w:val="000000"/>
                <w:sz w:val="20"/>
                <w:szCs w:val="20"/>
              </w:rPr>
              <w:t>0,31</w:t>
            </w:r>
          </w:p>
        </w:tc>
        <w:tc>
          <w:tcPr>
            <w:tcW w:w="1042" w:type="dxa"/>
            <w:vAlign w:val="bottom"/>
          </w:tcPr>
          <w:p w:rsidR="00567596" w:rsidRPr="00A41DAA" w:rsidRDefault="00567596" w:rsidP="00567596">
            <w:pPr>
              <w:jc w:val="right"/>
              <w:rPr>
                <w:sz w:val="20"/>
                <w:szCs w:val="20"/>
              </w:rPr>
            </w:pPr>
            <w:r w:rsidRPr="00A41DAA">
              <w:rPr>
                <w:sz w:val="20"/>
                <w:szCs w:val="20"/>
              </w:rPr>
              <w:t>2329,26</w:t>
            </w:r>
          </w:p>
        </w:tc>
      </w:tr>
      <w:tr w:rsidR="00567596" w:rsidRPr="00E31982" w:rsidTr="00567596">
        <w:trPr>
          <w:trHeight w:val="133"/>
          <w:jc w:val="center"/>
        </w:trPr>
        <w:tc>
          <w:tcPr>
            <w:tcW w:w="877" w:type="dxa"/>
          </w:tcPr>
          <w:p w:rsidR="00567596" w:rsidRPr="00E31982" w:rsidRDefault="00567596" w:rsidP="00567596">
            <w:pPr>
              <w:rPr>
                <w:sz w:val="20"/>
                <w:szCs w:val="20"/>
                <w:lang w:val="lt-LT"/>
              </w:rPr>
            </w:pPr>
            <w:r>
              <w:rPr>
                <w:sz w:val="20"/>
                <w:szCs w:val="20"/>
                <w:lang w:val="lt-LT"/>
              </w:rPr>
              <w:t>2011 06</w:t>
            </w:r>
          </w:p>
        </w:tc>
        <w:tc>
          <w:tcPr>
            <w:tcW w:w="830" w:type="dxa"/>
            <w:vAlign w:val="bottom"/>
          </w:tcPr>
          <w:p w:rsidR="00567596" w:rsidRPr="00A54DCE" w:rsidRDefault="00567596" w:rsidP="00567596">
            <w:pPr>
              <w:jc w:val="right"/>
              <w:rPr>
                <w:sz w:val="20"/>
                <w:szCs w:val="20"/>
              </w:rPr>
            </w:pPr>
            <w:r>
              <w:rPr>
                <w:sz w:val="20"/>
                <w:szCs w:val="20"/>
              </w:rPr>
              <w:t>367,31</w:t>
            </w:r>
          </w:p>
        </w:tc>
        <w:tc>
          <w:tcPr>
            <w:tcW w:w="827" w:type="dxa"/>
          </w:tcPr>
          <w:p w:rsidR="00567596" w:rsidRPr="00A54DCE" w:rsidRDefault="00567596" w:rsidP="00567596">
            <w:pPr>
              <w:rPr>
                <w:sz w:val="20"/>
                <w:szCs w:val="20"/>
              </w:rPr>
            </w:pPr>
            <w:r w:rsidRPr="00A54DCE">
              <w:rPr>
                <w:sz w:val="20"/>
                <w:szCs w:val="20"/>
              </w:rPr>
              <w:t>–</w:t>
            </w:r>
          </w:p>
        </w:tc>
        <w:tc>
          <w:tcPr>
            <w:tcW w:w="923" w:type="dxa"/>
          </w:tcPr>
          <w:p w:rsidR="00567596" w:rsidRPr="00A54DCE" w:rsidRDefault="00567596" w:rsidP="00567596">
            <w:pPr>
              <w:rPr>
                <w:sz w:val="20"/>
                <w:szCs w:val="20"/>
              </w:rPr>
            </w:pPr>
            <w:r w:rsidRPr="00A54DCE">
              <w:rPr>
                <w:sz w:val="20"/>
                <w:szCs w:val="20"/>
              </w:rPr>
              <w:t>–</w:t>
            </w:r>
          </w:p>
        </w:tc>
        <w:tc>
          <w:tcPr>
            <w:tcW w:w="831" w:type="dxa"/>
          </w:tcPr>
          <w:p w:rsidR="00567596" w:rsidRPr="00A54DCE" w:rsidRDefault="00567596" w:rsidP="00567596">
            <w:pPr>
              <w:rPr>
                <w:sz w:val="20"/>
                <w:szCs w:val="20"/>
              </w:rPr>
            </w:pPr>
            <w:r w:rsidRPr="00A54DCE">
              <w:rPr>
                <w:sz w:val="20"/>
                <w:szCs w:val="20"/>
              </w:rPr>
              <w:t>–</w:t>
            </w:r>
          </w:p>
        </w:tc>
        <w:tc>
          <w:tcPr>
            <w:tcW w:w="876" w:type="dxa"/>
          </w:tcPr>
          <w:p w:rsidR="00567596" w:rsidRPr="00A54DCE" w:rsidRDefault="00567596" w:rsidP="00567596">
            <w:pPr>
              <w:rPr>
                <w:sz w:val="20"/>
                <w:szCs w:val="20"/>
              </w:rPr>
            </w:pPr>
            <w:r w:rsidRPr="00A54DCE">
              <w:rPr>
                <w:sz w:val="20"/>
                <w:szCs w:val="20"/>
              </w:rPr>
              <w:t>–</w:t>
            </w:r>
          </w:p>
        </w:tc>
        <w:tc>
          <w:tcPr>
            <w:tcW w:w="1040" w:type="dxa"/>
            <w:vAlign w:val="bottom"/>
          </w:tcPr>
          <w:p w:rsidR="00567596" w:rsidRPr="00E60DED" w:rsidRDefault="00567596" w:rsidP="00567596">
            <w:pPr>
              <w:autoSpaceDE w:val="0"/>
              <w:autoSpaceDN w:val="0"/>
              <w:adjustRightInd w:val="0"/>
              <w:ind w:right="30"/>
              <w:jc w:val="right"/>
              <w:rPr>
                <w:color w:val="000000"/>
                <w:sz w:val="20"/>
                <w:szCs w:val="20"/>
              </w:rPr>
            </w:pPr>
            <w:r>
              <w:rPr>
                <w:color w:val="000000"/>
                <w:sz w:val="20"/>
                <w:szCs w:val="20"/>
              </w:rPr>
              <w:t>10817,11</w:t>
            </w:r>
          </w:p>
        </w:tc>
        <w:tc>
          <w:tcPr>
            <w:tcW w:w="850" w:type="dxa"/>
            <w:vAlign w:val="bottom"/>
          </w:tcPr>
          <w:p w:rsidR="00567596" w:rsidRPr="00A54DCE" w:rsidRDefault="00567596" w:rsidP="00567596">
            <w:pPr>
              <w:jc w:val="right"/>
              <w:rPr>
                <w:sz w:val="20"/>
                <w:szCs w:val="20"/>
              </w:rPr>
            </w:pPr>
            <w:r>
              <w:rPr>
                <w:sz w:val="20"/>
                <w:szCs w:val="20"/>
              </w:rPr>
              <w:t>89,70</w:t>
            </w:r>
          </w:p>
        </w:tc>
        <w:tc>
          <w:tcPr>
            <w:tcW w:w="851" w:type="dxa"/>
            <w:vAlign w:val="bottom"/>
          </w:tcPr>
          <w:p w:rsidR="00567596" w:rsidRPr="00A54DCE" w:rsidRDefault="00567596" w:rsidP="00567596">
            <w:pPr>
              <w:jc w:val="right"/>
              <w:rPr>
                <w:sz w:val="20"/>
                <w:szCs w:val="20"/>
              </w:rPr>
            </w:pPr>
            <w:r>
              <w:rPr>
                <w:sz w:val="20"/>
                <w:szCs w:val="20"/>
              </w:rPr>
              <w:t>113,90</w:t>
            </w:r>
          </w:p>
        </w:tc>
        <w:tc>
          <w:tcPr>
            <w:tcW w:w="850" w:type="dxa"/>
            <w:vAlign w:val="bottom"/>
          </w:tcPr>
          <w:p w:rsidR="00567596" w:rsidRPr="00A54DCE" w:rsidRDefault="00567596" w:rsidP="00567596">
            <w:pPr>
              <w:jc w:val="right"/>
              <w:rPr>
                <w:sz w:val="20"/>
                <w:szCs w:val="20"/>
              </w:rPr>
            </w:pPr>
            <w:r>
              <w:rPr>
                <w:sz w:val="20"/>
                <w:szCs w:val="20"/>
              </w:rPr>
              <w:t>130,70</w:t>
            </w:r>
          </w:p>
        </w:tc>
        <w:tc>
          <w:tcPr>
            <w:tcW w:w="567" w:type="dxa"/>
          </w:tcPr>
          <w:p w:rsidR="00567596" w:rsidRPr="00A54DCE" w:rsidRDefault="00567596" w:rsidP="00567596">
            <w:pPr>
              <w:rPr>
                <w:sz w:val="20"/>
                <w:szCs w:val="20"/>
              </w:rPr>
            </w:pPr>
            <w:r>
              <w:rPr>
                <w:sz w:val="20"/>
                <w:szCs w:val="20"/>
              </w:rPr>
              <w:t>7,20</w:t>
            </w:r>
          </w:p>
        </w:tc>
        <w:tc>
          <w:tcPr>
            <w:tcW w:w="567" w:type="dxa"/>
            <w:vAlign w:val="bottom"/>
          </w:tcPr>
          <w:p w:rsidR="00567596" w:rsidRPr="00A54DCE" w:rsidRDefault="00567596" w:rsidP="00567596">
            <w:pPr>
              <w:jc w:val="right"/>
              <w:rPr>
                <w:sz w:val="20"/>
                <w:szCs w:val="20"/>
              </w:rPr>
            </w:pPr>
            <w:r>
              <w:rPr>
                <w:sz w:val="20"/>
                <w:szCs w:val="20"/>
              </w:rPr>
              <w:t>1,33</w:t>
            </w:r>
          </w:p>
        </w:tc>
        <w:tc>
          <w:tcPr>
            <w:tcW w:w="851" w:type="dxa"/>
            <w:vAlign w:val="bottom"/>
          </w:tcPr>
          <w:p w:rsidR="00567596" w:rsidRPr="00A41DAA" w:rsidRDefault="00567596" w:rsidP="00567596">
            <w:pPr>
              <w:jc w:val="right"/>
              <w:rPr>
                <w:sz w:val="20"/>
                <w:szCs w:val="20"/>
              </w:rPr>
            </w:pPr>
            <w:r>
              <w:rPr>
                <w:sz w:val="20"/>
                <w:szCs w:val="20"/>
              </w:rPr>
              <w:t>518,67</w:t>
            </w:r>
          </w:p>
        </w:tc>
        <w:tc>
          <w:tcPr>
            <w:tcW w:w="708" w:type="dxa"/>
            <w:vAlign w:val="bottom"/>
          </w:tcPr>
          <w:p w:rsidR="00567596" w:rsidRPr="00A41DAA" w:rsidRDefault="00567596" w:rsidP="00567596">
            <w:pPr>
              <w:jc w:val="right"/>
              <w:rPr>
                <w:sz w:val="20"/>
                <w:szCs w:val="20"/>
              </w:rPr>
            </w:pPr>
            <w:r>
              <w:rPr>
                <w:sz w:val="20"/>
                <w:szCs w:val="20"/>
              </w:rPr>
              <w:t>16,20</w:t>
            </w:r>
          </w:p>
        </w:tc>
        <w:tc>
          <w:tcPr>
            <w:tcW w:w="567" w:type="dxa"/>
            <w:vAlign w:val="bottom"/>
          </w:tcPr>
          <w:p w:rsidR="00567596" w:rsidRPr="00A54DCE" w:rsidRDefault="00567596" w:rsidP="00567596">
            <w:pPr>
              <w:jc w:val="right"/>
              <w:rPr>
                <w:color w:val="000000"/>
                <w:sz w:val="20"/>
                <w:szCs w:val="20"/>
              </w:rPr>
            </w:pPr>
            <w:r>
              <w:rPr>
                <w:color w:val="000000"/>
                <w:sz w:val="20"/>
                <w:szCs w:val="20"/>
              </w:rPr>
              <w:t>0,47</w:t>
            </w:r>
          </w:p>
        </w:tc>
        <w:tc>
          <w:tcPr>
            <w:tcW w:w="726" w:type="dxa"/>
            <w:vAlign w:val="bottom"/>
          </w:tcPr>
          <w:p w:rsidR="00567596" w:rsidRPr="00A54DCE" w:rsidRDefault="00567596" w:rsidP="00567596">
            <w:pPr>
              <w:jc w:val="right"/>
              <w:rPr>
                <w:color w:val="000000"/>
                <w:sz w:val="20"/>
                <w:szCs w:val="20"/>
              </w:rPr>
            </w:pPr>
            <w:r>
              <w:rPr>
                <w:color w:val="000000"/>
                <w:sz w:val="20"/>
                <w:szCs w:val="20"/>
              </w:rPr>
              <w:t>0,63</w:t>
            </w:r>
          </w:p>
        </w:tc>
        <w:tc>
          <w:tcPr>
            <w:tcW w:w="1042" w:type="dxa"/>
            <w:vAlign w:val="bottom"/>
          </w:tcPr>
          <w:p w:rsidR="00567596" w:rsidRPr="00A41DAA" w:rsidRDefault="00567596" w:rsidP="00567596">
            <w:pPr>
              <w:jc w:val="right"/>
              <w:rPr>
                <w:sz w:val="20"/>
                <w:szCs w:val="20"/>
              </w:rPr>
            </w:pPr>
            <w:r>
              <w:rPr>
                <w:sz w:val="20"/>
                <w:szCs w:val="20"/>
              </w:rPr>
              <w:t>1762,10</w:t>
            </w:r>
          </w:p>
        </w:tc>
      </w:tr>
    </w:tbl>
    <w:p w:rsidR="00567596" w:rsidRDefault="00567596" w:rsidP="00567596">
      <w:pPr>
        <w:sectPr w:rsidR="00567596" w:rsidSect="00567596">
          <w:pgSz w:w="16840" w:h="11907" w:orient="landscape" w:code="9"/>
          <w:pgMar w:top="567" w:right="1134" w:bottom="1418" w:left="1134" w:header="720" w:footer="720" w:gutter="0"/>
          <w:cols w:space="720"/>
          <w:titlePg/>
          <w:docGrid w:linePitch="360"/>
        </w:sectPr>
      </w:pPr>
    </w:p>
    <w:p w:rsidR="00567596" w:rsidRPr="00567596" w:rsidRDefault="00567596" w:rsidP="00567596">
      <w:pPr>
        <w:pStyle w:val="Priedai"/>
        <w:rPr>
          <w:sz w:val="20"/>
          <w:szCs w:val="20"/>
        </w:rPr>
      </w:pPr>
      <w:bookmarkStart w:id="152" w:name="_Toc311581144"/>
      <w:bookmarkStart w:id="153" w:name="_Toc311581296"/>
      <w:r>
        <w:lastRenderedPageBreak/>
        <w:t>3</w:t>
      </w:r>
      <w:r w:rsidRPr="001A6702">
        <w:t xml:space="preserve"> PRIEDAS</w:t>
      </w:r>
      <w:bookmarkEnd w:id="152"/>
      <w:bookmarkEnd w:id="153"/>
    </w:p>
    <w:p w:rsidR="00567596" w:rsidRDefault="00567596" w:rsidP="00567596">
      <w:pPr>
        <w:tabs>
          <w:tab w:val="left" w:pos="4170"/>
          <w:tab w:val="center" w:pos="6786"/>
        </w:tabs>
        <w:jc w:val="center"/>
        <w:rPr>
          <w:b/>
          <w:lang w:val="lt-LT"/>
        </w:rPr>
      </w:pPr>
      <w:r>
        <w:rPr>
          <w:b/>
          <w:lang w:val="lt-LT"/>
        </w:rPr>
        <w:t>ŠVEDIJOS DUOMENŲ STATISTIKA</w:t>
      </w:r>
    </w:p>
    <w:p w:rsidR="00567596" w:rsidRPr="001A6702" w:rsidRDefault="00567596" w:rsidP="00567596">
      <w:pPr>
        <w:tabs>
          <w:tab w:val="left" w:pos="4170"/>
          <w:tab w:val="center" w:pos="6786"/>
        </w:tabs>
        <w:jc w:val="center"/>
        <w:rPr>
          <w:b/>
          <w:lang w:val="lt-LT"/>
        </w:rPr>
      </w:pPr>
    </w:p>
    <w:p w:rsidR="00567596" w:rsidRPr="004D18F8" w:rsidRDefault="00567596" w:rsidP="00567596">
      <w:pPr>
        <w:tabs>
          <w:tab w:val="left" w:pos="4170"/>
          <w:tab w:val="center" w:pos="6786"/>
        </w:tabs>
        <w:rPr>
          <w:b/>
          <w:sz w:val="20"/>
          <w:szCs w:val="20"/>
        </w:rPr>
      </w:pP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877"/>
        <w:gridCol w:w="830"/>
        <w:gridCol w:w="827"/>
        <w:gridCol w:w="923"/>
        <w:gridCol w:w="831"/>
        <w:gridCol w:w="876"/>
        <w:gridCol w:w="1040"/>
        <w:gridCol w:w="850"/>
        <w:gridCol w:w="851"/>
        <w:gridCol w:w="850"/>
        <w:gridCol w:w="567"/>
        <w:gridCol w:w="567"/>
        <w:gridCol w:w="709"/>
        <w:gridCol w:w="850"/>
        <w:gridCol w:w="567"/>
        <w:gridCol w:w="726"/>
        <w:gridCol w:w="1042"/>
      </w:tblGrid>
      <w:tr w:rsidR="00567596" w:rsidRPr="00C3189B" w:rsidTr="00567596">
        <w:trPr>
          <w:cantSplit/>
          <w:trHeight w:val="2111"/>
          <w:jc w:val="center"/>
        </w:trPr>
        <w:tc>
          <w:tcPr>
            <w:tcW w:w="877" w:type="dxa"/>
            <w:tcBorders>
              <w:bottom w:val="single" w:sz="4" w:space="0" w:color="auto"/>
            </w:tcBorders>
            <w:textDirection w:val="btLr"/>
            <w:vAlign w:val="center"/>
          </w:tcPr>
          <w:p w:rsidR="00567596" w:rsidRPr="00C3189B" w:rsidRDefault="00567596" w:rsidP="00567596">
            <w:pPr>
              <w:ind w:left="113" w:right="113"/>
              <w:rPr>
                <w:b/>
                <w:sz w:val="20"/>
                <w:szCs w:val="20"/>
              </w:rPr>
            </w:pPr>
            <w:r w:rsidRPr="00C3189B">
              <w:rPr>
                <w:b/>
                <w:sz w:val="20"/>
                <w:szCs w:val="20"/>
              </w:rPr>
              <w:t>Data</w:t>
            </w:r>
          </w:p>
        </w:tc>
        <w:tc>
          <w:tcPr>
            <w:tcW w:w="830" w:type="dxa"/>
            <w:textDirection w:val="btLr"/>
          </w:tcPr>
          <w:p w:rsidR="00567596" w:rsidRPr="00C3189B" w:rsidRDefault="00567596" w:rsidP="00567596">
            <w:pPr>
              <w:ind w:left="113" w:right="113"/>
              <w:rPr>
                <w:b/>
                <w:sz w:val="20"/>
                <w:szCs w:val="20"/>
                <w:lang w:val="lt-LT"/>
              </w:rPr>
            </w:pPr>
            <w:r w:rsidRPr="00C3189B">
              <w:rPr>
                <w:b/>
                <w:sz w:val="20"/>
                <w:szCs w:val="20"/>
                <w:lang w:val="lt-LT"/>
              </w:rPr>
              <w:t>OMX Stokholmas indeksas</w:t>
            </w:r>
          </w:p>
        </w:tc>
        <w:tc>
          <w:tcPr>
            <w:tcW w:w="827" w:type="dxa"/>
            <w:textDirection w:val="btLr"/>
          </w:tcPr>
          <w:p w:rsidR="00567596" w:rsidRPr="00C3189B" w:rsidRDefault="00567596" w:rsidP="00567596">
            <w:pPr>
              <w:ind w:left="113" w:right="113"/>
              <w:rPr>
                <w:b/>
                <w:sz w:val="20"/>
                <w:szCs w:val="20"/>
              </w:rPr>
            </w:pPr>
            <w:r w:rsidRPr="00C3189B">
              <w:rPr>
                <w:b/>
                <w:sz w:val="20"/>
                <w:szCs w:val="20"/>
                <w:lang w:val="lt-LT"/>
              </w:rPr>
              <w:t>Vertės akcijų portfelio pelningumas        (pagal P/Bv)</w:t>
            </w:r>
          </w:p>
        </w:tc>
        <w:tc>
          <w:tcPr>
            <w:tcW w:w="923" w:type="dxa"/>
            <w:textDirection w:val="btLr"/>
          </w:tcPr>
          <w:p w:rsidR="00567596" w:rsidRPr="00C3189B" w:rsidRDefault="00567596" w:rsidP="00567596">
            <w:pPr>
              <w:ind w:left="113" w:right="113"/>
              <w:rPr>
                <w:sz w:val="20"/>
                <w:szCs w:val="20"/>
              </w:rPr>
            </w:pPr>
            <w:r w:rsidRPr="00C3189B">
              <w:rPr>
                <w:b/>
                <w:sz w:val="20"/>
                <w:szCs w:val="20"/>
                <w:lang w:val="lt-LT"/>
              </w:rPr>
              <w:t>Augimo akcijų portfelio pelningumas        (pagal P/Bv)</w:t>
            </w:r>
          </w:p>
        </w:tc>
        <w:tc>
          <w:tcPr>
            <w:tcW w:w="831" w:type="dxa"/>
            <w:textDirection w:val="btLr"/>
          </w:tcPr>
          <w:p w:rsidR="00567596" w:rsidRPr="00C3189B" w:rsidRDefault="00567596" w:rsidP="00567596">
            <w:pPr>
              <w:ind w:left="113" w:right="113"/>
              <w:rPr>
                <w:b/>
                <w:sz w:val="20"/>
                <w:szCs w:val="20"/>
              </w:rPr>
            </w:pPr>
            <w:r w:rsidRPr="00C3189B">
              <w:rPr>
                <w:b/>
                <w:sz w:val="20"/>
                <w:szCs w:val="20"/>
                <w:lang w:val="lt-LT"/>
              </w:rPr>
              <w:t>Vertės akcijų portfelio pelningumas        (pagal D/P)</w:t>
            </w:r>
          </w:p>
        </w:tc>
        <w:tc>
          <w:tcPr>
            <w:tcW w:w="876" w:type="dxa"/>
            <w:textDirection w:val="btLr"/>
          </w:tcPr>
          <w:p w:rsidR="00567596" w:rsidRPr="00C3189B" w:rsidRDefault="00567596" w:rsidP="00567596">
            <w:pPr>
              <w:ind w:left="113" w:right="113"/>
              <w:rPr>
                <w:sz w:val="20"/>
                <w:szCs w:val="20"/>
              </w:rPr>
            </w:pPr>
            <w:r w:rsidRPr="00C3189B">
              <w:rPr>
                <w:b/>
                <w:sz w:val="20"/>
                <w:szCs w:val="20"/>
                <w:lang w:val="lt-LT"/>
              </w:rPr>
              <w:t>Augimo akcijų portfelio pelningumas        (pagal D/P)</w:t>
            </w:r>
          </w:p>
        </w:tc>
        <w:tc>
          <w:tcPr>
            <w:tcW w:w="1040" w:type="dxa"/>
            <w:textDirection w:val="btLr"/>
            <w:vAlign w:val="center"/>
          </w:tcPr>
          <w:p w:rsidR="00567596" w:rsidRPr="00C3189B" w:rsidRDefault="00567596" w:rsidP="00567596">
            <w:pPr>
              <w:ind w:left="113" w:right="113"/>
              <w:rPr>
                <w:b/>
                <w:sz w:val="20"/>
                <w:szCs w:val="20"/>
              </w:rPr>
            </w:pPr>
            <w:r w:rsidRPr="00C3189B">
              <w:rPr>
                <w:b/>
                <w:sz w:val="20"/>
                <w:szCs w:val="20"/>
              </w:rPr>
              <w:t xml:space="preserve">BVP </w:t>
            </w:r>
            <w:r w:rsidRPr="00C3189B">
              <w:rPr>
                <w:b/>
                <w:sz w:val="20"/>
                <w:szCs w:val="20"/>
                <w:lang w:val="lt-LT"/>
              </w:rPr>
              <w:t>vienam</w:t>
            </w:r>
            <w:r w:rsidRPr="00C3189B">
              <w:rPr>
                <w:b/>
                <w:sz w:val="20"/>
                <w:szCs w:val="20"/>
              </w:rPr>
              <w:t xml:space="preserve"> </w:t>
            </w:r>
            <w:r w:rsidRPr="00C3189B">
              <w:rPr>
                <w:b/>
                <w:sz w:val="20"/>
                <w:szCs w:val="20"/>
                <w:lang w:val="lt-LT"/>
              </w:rPr>
              <w:t>gyventojui</w:t>
            </w:r>
          </w:p>
        </w:tc>
        <w:tc>
          <w:tcPr>
            <w:tcW w:w="850" w:type="dxa"/>
            <w:textDirection w:val="btLr"/>
          </w:tcPr>
          <w:p w:rsidR="00567596" w:rsidRPr="00C3189B" w:rsidRDefault="00567596" w:rsidP="00567596">
            <w:pPr>
              <w:ind w:left="113" w:right="113"/>
              <w:rPr>
                <w:b/>
                <w:sz w:val="20"/>
                <w:szCs w:val="20"/>
                <w:lang w:val="lt-LT"/>
              </w:rPr>
            </w:pPr>
            <w:r w:rsidRPr="00C3189B">
              <w:rPr>
                <w:b/>
                <w:sz w:val="20"/>
                <w:szCs w:val="20"/>
                <w:lang w:val="lt-LT"/>
              </w:rPr>
              <w:t>Pramonės produkcijos indeksas</w:t>
            </w:r>
          </w:p>
        </w:tc>
        <w:tc>
          <w:tcPr>
            <w:tcW w:w="851" w:type="dxa"/>
            <w:textDirection w:val="btLr"/>
          </w:tcPr>
          <w:p w:rsidR="00567596" w:rsidRPr="00C3189B" w:rsidRDefault="00567596" w:rsidP="00567596">
            <w:pPr>
              <w:ind w:left="113" w:right="113"/>
              <w:rPr>
                <w:b/>
                <w:sz w:val="20"/>
                <w:szCs w:val="20"/>
                <w:lang w:val="lt-LT"/>
              </w:rPr>
            </w:pPr>
            <w:r w:rsidRPr="00C3189B">
              <w:rPr>
                <w:b/>
                <w:sz w:val="20"/>
                <w:szCs w:val="20"/>
                <w:lang w:val="lt-LT"/>
              </w:rPr>
              <w:t>Vartotojų kainų indeksas</w:t>
            </w:r>
          </w:p>
        </w:tc>
        <w:tc>
          <w:tcPr>
            <w:tcW w:w="850" w:type="dxa"/>
            <w:textDirection w:val="btLr"/>
          </w:tcPr>
          <w:p w:rsidR="00567596" w:rsidRPr="00C3189B" w:rsidRDefault="00567596" w:rsidP="00567596">
            <w:pPr>
              <w:ind w:left="113" w:right="113"/>
              <w:rPr>
                <w:b/>
                <w:sz w:val="20"/>
                <w:szCs w:val="20"/>
                <w:lang w:val="lt-LT"/>
              </w:rPr>
            </w:pPr>
            <w:r w:rsidRPr="00C3189B">
              <w:rPr>
                <w:b/>
                <w:sz w:val="20"/>
                <w:szCs w:val="20"/>
                <w:lang w:val="lt-LT"/>
              </w:rPr>
              <w:t>Gamintojų kainų indeksas</w:t>
            </w:r>
          </w:p>
        </w:tc>
        <w:tc>
          <w:tcPr>
            <w:tcW w:w="567" w:type="dxa"/>
            <w:textDirection w:val="btLr"/>
            <w:vAlign w:val="center"/>
          </w:tcPr>
          <w:p w:rsidR="00567596" w:rsidRPr="00C3189B" w:rsidRDefault="00567596" w:rsidP="00567596">
            <w:pPr>
              <w:ind w:left="113" w:right="113"/>
              <w:rPr>
                <w:b/>
                <w:sz w:val="20"/>
                <w:szCs w:val="20"/>
                <w:lang w:val="lt-LT"/>
              </w:rPr>
            </w:pPr>
            <w:r w:rsidRPr="00C3189B">
              <w:rPr>
                <w:b/>
                <w:sz w:val="20"/>
                <w:szCs w:val="20"/>
                <w:lang w:val="lt-LT"/>
              </w:rPr>
              <w:t>Nedarbo lygis</w:t>
            </w:r>
          </w:p>
        </w:tc>
        <w:tc>
          <w:tcPr>
            <w:tcW w:w="567" w:type="dxa"/>
            <w:textDirection w:val="btLr"/>
            <w:vAlign w:val="center"/>
          </w:tcPr>
          <w:p w:rsidR="00567596" w:rsidRPr="00C3189B" w:rsidRDefault="00567596" w:rsidP="00567596">
            <w:pPr>
              <w:ind w:left="113" w:right="113"/>
              <w:rPr>
                <w:b/>
                <w:sz w:val="20"/>
                <w:szCs w:val="20"/>
                <w:lang w:val="lt-LT"/>
              </w:rPr>
            </w:pPr>
            <w:r w:rsidRPr="00C3189B">
              <w:rPr>
                <w:b/>
                <w:sz w:val="20"/>
                <w:szCs w:val="20"/>
                <w:lang w:val="lt-LT"/>
              </w:rPr>
              <w:t>Palūkanų norma</w:t>
            </w:r>
          </w:p>
        </w:tc>
        <w:tc>
          <w:tcPr>
            <w:tcW w:w="709" w:type="dxa"/>
            <w:textDirection w:val="btLr"/>
            <w:vAlign w:val="center"/>
          </w:tcPr>
          <w:p w:rsidR="00567596" w:rsidRPr="00C3189B" w:rsidRDefault="00567596" w:rsidP="00567596">
            <w:pPr>
              <w:ind w:left="113" w:right="113"/>
              <w:rPr>
                <w:b/>
                <w:sz w:val="20"/>
                <w:szCs w:val="20"/>
                <w:lang w:val="lt-LT"/>
              </w:rPr>
            </w:pPr>
            <w:r w:rsidRPr="00C3189B">
              <w:rPr>
                <w:b/>
                <w:sz w:val="20"/>
                <w:szCs w:val="20"/>
                <w:lang w:val="lt-LT"/>
              </w:rPr>
              <w:t>Valiutų kursai</w:t>
            </w:r>
          </w:p>
        </w:tc>
        <w:tc>
          <w:tcPr>
            <w:tcW w:w="850" w:type="dxa"/>
            <w:textDirection w:val="btLr"/>
            <w:vAlign w:val="center"/>
          </w:tcPr>
          <w:p w:rsidR="00567596" w:rsidRPr="00C3189B" w:rsidRDefault="00567596" w:rsidP="00567596">
            <w:pPr>
              <w:ind w:left="113" w:right="113"/>
              <w:rPr>
                <w:b/>
                <w:sz w:val="20"/>
                <w:szCs w:val="20"/>
                <w:lang w:val="lt-LT"/>
              </w:rPr>
            </w:pPr>
            <w:r w:rsidRPr="00C3189B">
              <w:rPr>
                <w:b/>
                <w:sz w:val="20"/>
                <w:szCs w:val="20"/>
                <w:lang w:val="lt-LT"/>
              </w:rPr>
              <w:t>Vartotojų pasitikėjimo rodiklis</w:t>
            </w:r>
          </w:p>
        </w:tc>
        <w:tc>
          <w:tcPr>
            <w:tcW w:w="567" w:type="dxa"/>
            <w:textDirection w:val="btLr"/>
            <w:vAlign w:val="center"/>
          </w:tcPr>
          <w:p w:rsidR="00567596" w:rsidRPr="00C3189B" w:rsidRDefault="00567596" w:rsidP="00567596">
            <w:pPr>
              <w:ind w:left="113" w:right="113"/>
              <w:rPr>
                <w:b/>
                <w:sz w:val="20"/>
                <w:szCs w:val="20"/>
                <w:lang w:val="lt-LT"/>
              </w:rPr>
            </w:pPr>
            <w:r w:rsidRPr="00C3189B">
              <w:rPr>
                <w:b/>
                <w:sz w:val="20"/>
                <w:szCs w:val="20"/>
                <w:lang w:val="lt-LT"/>
              </w:rPr>
              <w:t>Rinkos plotis</w:t>
            </w:r>
          </w:p>
        </w:tc>
        <w:tc>
          <w:tcPr>
            <w:tcW w:w="726" w:type="dxa"/>
            <w:textDirection w:val="btLr"/>
            <w:vAlign w:val="center"/>
          </w:tcPr>
          <w:p w:rsidR="00567596" w:rsidRPr="00C3189B" w:rsidRDefault="00567596" w:rsidP="00567596">
            <w:pPr>
              <w:ind w:left="113" w:right="113"/>
              <w:rPr>
                <w:b/>
                <w:sz w:val="20"/>
                <w:szCs w:val="20"/>
                <w:lang w:val="lt-LT"/>
              </w:rPr>
            </w:pPr>
            <w:r w:rsidRPr="00C3189B">
              <w:rPr>
                <w:b/>
                <w:sz w:val="20"/>
                <w:szCs w:val="20"/>
                <w:lang w:val="lt-LT"/>
              </w:rPr>
              <w:t>TRIN rodiklis</w:t>
            </w:r>
          </w:p>
        </w:tc>
        <w:tc>
          <w:tcPr>
            <w:tcW w:w="1042" w:type="dxa"/>
            <w:textDirection w:val="btLr"/>
            <w:vAlign w:val="center"/>
          </w:tcPr>
          <w:p w:rsidR="00567596" w:rsidRPr="00C3189B" w:rsidRDefault="00567596" w:rsidP="00567596">
            <w:pPr>
              <w:ind w:left="113" w:right="113"/>
              <w:rPr>
                <w:b/>
                <w:sz w:val="20"/>
                <w:szCs w:val="20"/>
                <w:lang w:val="lt-LT"/>
              </w:rPr>
            </w:pPr>
            <w:r w:rsidRPr="00C3189B">
              <w:rPr>
                <w:b/>
                <w:sz w:val="20"/>
                <w:szCs w:val="20"/>
                <w:lang w:val="lt-LT"/>
              </w:rPr>
              <w:t>Akcijų prekybos apimtys</w:t>
            </w:r>
          </w:p>
        </w:tc>
      </w:tr>
      <w:tr w:rsidR="00567596" w:rsidRPr="00C3189B" w:rsidTr="00567596">
        <w:trPr>
          <w:jc w:val="center"/>
        </w:trPr>
        <w:tc>
          <w:tcPr>
            <w:tcW w:w="877" w:type="dxa"/>
            <w:tcBorders>
              <w:top w:val="single" w:sz="4" w:space="0" w:color="auto"/>
            </w:tcBorders>
          </w:tcPr>
          <w:p w:rsidR="00567596" w:rsidRPr="00C3189B" w:rsidRDefault="00567596" w:rsidP="00567596">
            <w:pPr>
              <w:rPr>
                <w:sz w:val="20"/>
                <w:szCs w:val="20"/>
                <w:lang w:val="lt-LT"/>
              </w:rPr>
            </w:pPr>
            <w:r w:rsidRPr="00C3189B">
              <w:rPr>
                <w:sz w:val="20"/>
                <w:szCs w:val="20"/>
                <w:lang w:val="lt-LT"/>
              </w:rPr>
              <w:t>2001 02</w:t>
            </w:r>
          </w:p>
        </w:tc>
        <w:tc>
          <w:tcPr>
            <w:tcW w:w="830" w:type="dxa"/>
            <w:vAlign w:val="bottom"/>
          </w:tcPr>
          <w:p w:rsidR="00567596" w:rsidRPr="00C3189B" w:rsidRDefault="00567596" w:rsidP="00567596">
            <w:pPr>
              <w:jc w:val="right"/>
              <w:rPr>
                <w:sz w:val="20"/>
                <w:szCs w:val="20"/>
              </w:rPr>
            </w:pPr>
            <w:r w:rsidRPr="00C3189B">
              <w:rPr>
                <w:sz w:val="20"/>
                <w:szCs w:val="20"/>
              </w:rPr>
              <w:t>270,67</w:t>
            </w:r>
          </w:p>
        </w:tc>
        <w:tc>
          <w:tcPr>
            <w:tcW w:w="827" w:type="dxa"/>
            <w:vAlign w:val="bottom"/>
          </w:tcPr>
          <w:p w:rsidR="00567596" w:rsidRPr="00C3189B" w:rsidRDefault="00567596" w:rsidP="00567596">
            <w:pPr>
              <w:jc w:val="right"/>
              <w:rPr>
                <w:color w:val="000000"/>
                <w:sz w:val="20"/>
                <w:szCs w:val="20"/>
              </w:rPr>
            </w:pPr>
            <w:r w:rsidRPr="00C3189B">
              <w:rPr>
                <w:color w:val="000000"/>
                <w:sz w:val="20"/>
                <w:szCs w:val="20"/>
              </w:rPr>
              <w:t>2,09</w:t>
            </w:r>
          </w:p>
        </w:tc>
        <w:tc>
          <w:tcPr>
            <w:tcW w:w="923" w:type="dxa"/>
            <w:vAlign w:val="bottom"/>
          </w:tcPr>
          <w:p w:rsidR="00567596" w:rsidRPr="00C3189B" w:rsidRDefault="00567596" w:rsidP="00567596">
            <w:pPr>
              <w:jc w:val="right"/>
              <w:rPr>
                <w:color w:val="000000"/>
                <w:sz w:val="20"/>
                <w:szCs w:val="20"/>
              </w:rPr>
            </w:pPr>
            <w:r w:rsidRPr="00C3189B">
              <w:rPr>
                <w:color w:val="000000"/>
                <w:sz w:val="20"/>
                <w:szCs w:val="20"/>
              </w:rPr>
              <w:t>-18,16</w:t>
            </w:r>
          </w:p>
        </w:tc>
        <w:tc>
          <w:tcPr>
            <w:tcW w:w="831" w:type="dxa"/>
            <w:vAlign w:val="bottom"/>
          </w:tcPr>
          <w:p w:rsidR="00567596" w:rsidRPr="00C3189B" w:rsidRDefault="00567596" w:rsidP="00567596">
            <w:pPr>
              <w:jc w:val="right"/>
              <w:rPr>
                <w:color w:val="000000"/>
                <w:sz w:val="20"/>
                <w:szCs w:val="20"/>
              </w:rPr>
            </w:pPr>
            <w:r w:rsidRPr="00C3189B">
              <w:rPr>
                <w:color w:val="000000"/>
                <w:sz w:val="20"/>
                <w:szCs w:val="20"/>
              </w:rPr>
              <w:t>-2,45</w:t>
            </w:r>
          </w:p>
        </w:tc>
        <w:tc>
          <w:tcPr>
            <w:tcW w:w="876" w:type="dxa"/>
            <w:vAlign w:val="bottom"/>
          </w:tcPr>
          <w:p w:rsidR="00567596" w:rsidRPr="00C3189B" w:rsidRDefault="00567596" w:rsidP="00567596">
            <w:pPr>
              <w:jc w:val="right"/>
              <w:rPr>
                <w:color w:val="000000"/>
                <w:sz w:val="20"/>
                <w:szCs w:val="20"/>
              </w:rPr>
            </w:pPr>
            <w:r w:rsidRPr="00C3189B">
              <w:rPr>
                <w:color w:val="000000"/>
                <w:sz w:val="20"/>
                <w:szCs w:val="20"/>
              </w:rPr>
              <w:t>-20,28</w:t>
            </w:r>
          </w:p>
        </w:tc>
        <w:tc>
          <w:tcPr>
            <w:tcW w:w="1040" w:type="dxa"/>
            <w:vAlign w:val="bottom"/>
          </w:tcPr>
          <w:p w:rsidR="00567596" w:rsidRPr="00C3189B" w:rsidRDefault="00567596" w:rsidP="00567596">
            <w:pPr>
              <w:autoSpaceDE w:val="0"/>
              <w:autoSpaceDN w:val="0"/>
              <w:adjustRightInd w:val="0"/>
              <w:ind w:right="30"/>
              <w:jc w:val="right"/>
              <w:rPr>
                <w:color w:val="000000"/>
                <w:sz w:val="20"/>
                <w:szCs w:val="20"/>
              </w:rPr>
            </w:pPr>
            <w:r w:rsidRPr="00C3189B">
              <w:rPr>
                <w:color w:val="000000"/>
                <w:sz w:val="20"/>
                <w:szCs w:val="20"/>
              </w:rPr>
              <w:t>7128,07</w:t>
            </w:r>
          </w:p>
        </w:tc>
        <w:tc>
          <w:tcPr>
            <w:tcW w:w="850" w:type="dxa"/>
            <w:vAlign w:val="bottom"/>
          </w:tcPr>
          <w:p w:rsidR="00567596" w:rsidRPr="00C3189B" w:rsidRDefault="00567596" w:rsidP="00567596">
            <w:pPr>
              <w:jc w:val="right"/>
              <w:rPr>
                <w:sz w:val="20"/>
                <w:szCs w:val="20"/>
              </w:rPr>
            </w:pPr>
            <w:r w:rsidRPr="00C3189B">
              <w:rPr>
                <w:sz w:val="20"/>
                <w:szCs w:val="20"/>
              </w:rPr>
              <w:t>92,00</w:t>
            </w:r>
          </w:p>
        </w:tc>
        <w:tc>
          <w:tcPr>
            <w:tcW w:w="851" w:type="dxa"/>
            <w:vAlign w:val="bottom"/>
          </w:tcPr>
          <w:p w:rsidR="00567596" w:rsidRPr="00C3189B" w:rsidRDefault="00567596" w:rsidP="00567596">
            <w:pPr>
              <w:jc w:val="right"/>
              <w:rPr>
                <w:sz w:val="20"/>
                <w:szCs w:val="20"/>
              </w:rPr>
            </w:pPr>
            <w:r w:rsidRPr="00C3189B">
              <w:rPr>
                <w:sz w:val="20"/>
                <w:szCs w:val="20"/>
              </w:rPr>
              <w:t>92,32</w:t>
            </w:r>
          </w:p>
        </w:tc>
        <w:tc>
          <w:tcPr>
            <w:tcW w:w="850" w:type="dxa"/>
            <w:vAlign w:val="bottom"/>
          </w:tcPr>
          <w:p w:rsidR="00567596" w:rsidRPr="00C3189B" w:rsidRDefault="00567596" w:rsidP="00567596">
            <w:pPr>
              <w:jc w:val="right"/>
              <w:rPr>
                <w:sz w:val="20"/>
                <w:szCs w:val="20"/>
              </w:rPr>
            </w:pPr>
            <w:r w:rsidRPr="00C3189B">
              <w:rPr>
                <w:sz w:val="20"/>
                <w:szCs w:val="20"/>
              </w:rPr>
              <w:t>95,50</w:t>
            </w:r>
          </w:p>
        </w:tc>
        <w:tc>
          <w:tcPr>
            <w:tcW w:w="567" w:type="dxa"/>
            <w:vAlign w:val="bottom"/>
          </w:tcPr>
          <w:p w:rsidR="00567596" w:rsidRPr="00C3189B" w:rsidRDefault="00567596" w:rsidP="00567596">
            <w:pPr>
              <w:jc w:val="right"/>
              <w:rPr>
                <w:sz w:val="20"/>
                <w:szCs w:val="20"/>
              </w:rPr>
            </w:pPr>
            <w:r w:rsidRPr="00C3189B">
              <w:rPr>
                <w:sz w:val="20"/>
                <w:szCs w:val="20"/>
              </w:rPr>
              <w:t>5,90</w:t>
            </w:r>
          </w:p>
        </w:tc>
        <w:tc>
          <w:tcPr>
            <w:tcW w:w="567" w:type="dxa"/>
            <w:vAlign w:val="bottom"/>
          </w:tcPr>
          <w:p w:rsidR="00567596" w:rsidRPr="00C3189B" w:rsidRDefault="00567596" w:rsidP="00567596">
            <w:pPr>
              <w:jc w:val="right"/>
              <w:rPr>
                <w:sz w:val="20"/>
                <w:szCs w:val="20"/>
              </w:rPr>
            </w:pPr>
            <w:r w:rsidRPr="00C3189B">
              <w:rPr>
                <w:sz w:val="20"/>
                <w:szCs w:val="20"/>
              </w:rPr>
              <w:t>4,10</w:t>
            </w:r>
          </w:p>
        </w:tc>
        <w:tc>
          <w:tcPr>
            <w:tcW w:w="709" w:type="dxa"/>
            <w:vAlign w:val="bottom"/>
          </w:tcPr>
          <w:p w:rsidR="00567596" w:rsidRPr="00224294" w:rsidRDefault="00567596" w:rsidP="00567596">
            <w:pPr>
              <w:jc w:val="right"/>
              <w:rPr>
                <w:sz w:val="20"/>
                <w:szCs w:val="20"/>
              </w:rPr>
            </w:pPr>
            <w:r w:rsidRPr="00224294">
              <w:rPr>
                <w:sz w:val="20"/>
                <w:szCs w:val="20"/>
              </w:rPr>
              <w:t>9,75</w:t>
            </w:r>
          </w:p>
        </w:tc>
        <w:tc>
          <w:tcPr>
            <w:tcW w:w="850" w:type="dxa"/>
            <w:vAlign w:val="bottom"/>
          </w:tcPr>
          <w:p w:rsidR="00567596" w:rsidRPr="00C949AC" w:rsidRDefault="00567596" w:rsidP="00567596">
            <w:pPr>
              <w:jc w:val="right"/>
              <w:rPr>
                <w:sz w:val="20"/>
                <w:szCs w:val="20"/>
              </w:rPr>
            </w:pPr>
            <w:r w:rsidRPr="00C949AC">
              <w:rPr>
                <w:sz w:val="20"/>
                <w:szCs w:val="20"/>
              </w:rPr>
              <w:t>11,40</w:t>
            </w:r>
          </w:p>
        </w:tc>
        <w:tc>
          <w:tcPr>
            <w:tcW w:w="567" w:type="dxa"/>
            <w:vAlign w:val="bottom"/>
          </w:tcPr>
          <w:p w:rsidR="00567596" w:rsidRPr="00C949AC" w:rsidRDefault="00567596" w:rsidP="00567596">
            <w:pPr>
              <w:jc w:val="right"/>
              <w:rPr>
                <w:color w:val="000000"/>
                <w:sz w:val="20"/>
                <w:szCs w:val="20"/>
              </w:rPr>
            </w:pPr>
            <w:r w:rsidRPr="00C949AC">
              <w:rPr>
                <w:color w:val="000000"/>
                <w:sz w:val="20"/>
                <w:szCs w:val="20"/>
              </w:rPr>
              <w:t>0,56</w:t>
            </w:r>
          </w:p>
        </w:tc>
        <w:tc>
          <w:tcPr>
            <w:tcW w:w="726" w:type="dxa"/>
            <w:vAlign w:val="bottom"/>
          </w:tcPr>
          <w:p w:rsidR="00567596" w:rsidRPr="00C949AC" w:rsidRDefault="00567596" w:rsidP="00567596">
            <w:pPr>
              <w:jc w:val="right"/>
              <w:rPr>
                <w:color w:val="000000"/>
                <w:sz w:val="20"/>
                <w:szCs w:val="20"/>
              </w:rPr>
            </w:pPr>
            <w:r w:rsidRPr="00C949AC">
              <w:rPr>
                <w:color w:val="000000"/>
                <w:sz w:val="20"/>
                <w:szCs w:val="20"/>
              </w:rPr>
              <w:t>2,49</w:t>
            </w:r>
          </w:p>
        </w:tc>
        <w:tc>
          <w:tcPr>
            <w:tcW w:w="1042" w:type="dxa"/>
            <w:vAlign w:val="bottom"/>
          </w:tcPr>
          <w:p w:rsidR="00567596" w:rsidRPr="00C949AC" w:rsidRDefault="00567596" w:rsidP="00567596">
            <w:pPr>
              <w:jc w:val="right"/>
              <w:rPr>
                <w:sz w:val="20"/>
                <w:szCs w:val="20"/>
              </w:rPr>
            </w:pPr>
            <w:r w:rsidRPr="00C949AC">
              <w:rPr>
                <w:sz w:val="20"/>
                <w:szCs w:val="20"/>
              </w:rPr>
              <w:t>13883,03</w:t>
            </w:r>
          </w:p>
        </w:tc>
      </w:tr>
      <w:tr w:rsidR="00567596" w:rsidRPr="00C3189B" w:rsidTr="00567596">
        <w:trPr>
          <w:jc w:val="center"/>
        </w:trPr>
        <w:tc>
          <w:tcPr>
            <w:tcW w:w="877" w:type="dxa"/>
          </w:tcPr>
          <w:p w:rsidR="00567596" w:rsidRPr="00C3189B" w:rsidRDefault="00567596" w:rsidP="00567596">
            <w:pPr>
              <w:rPr>
                <w:sz w:val="20"/>
                <w:szCs w:val="20"/>
                <w:lang w:val="lt-LT"/>
              </w:rPr>
            </w:pPr>
            <w:r w:rsidRPr="00C3189B">
              <w:rPr>
                <w:sz w:val="20"/>
                <w:szCs w:val="20"/>
                <w:lang w:val="lt-LT"/>
              </w:rPr>
              <w:t>2001 03</w:t>
            </w:r>
          </w:p>
        </w:tc>
        <w:tc>
          <w:tcPr>
            <w:tcW w:w="830" w:type="dxa"/>
            <w:vAlign w:val="bottom"/>
          </w:tcPr>
          <w:p w:rsidR="00567596" w:rsidRPr="00C3189B" w:rsidRDefault="00567596" w:rsidP="00567596">
            <w:pPr>
              <w:jc w:val="right"/>
              <w:rPr>
                <w:sz w:val="20"/>
                <w:szCs w:val="20"/>
              </w:rPr>
            </w:pPr>
            <w:r w:rsidRPr="00C3189B">
              <w:rPr>
                <w:sz w:val="20"/>
                <w:szCs w:val="20"/>
              </w:rPr>
              <w:t>235,83</w:t>
            </w:r>
          </w:p>
        </w:tc>
        <w:tc>
          <w:tcPr>
            <w:tcW w:w="827" w:type="dxa"/>
            <w:vAlign w:val="bottom"/>
          </w:tcPr>
          <w:p w:rsidR="00567596" w:rsidRPr="00C3189B" w:rsidRDefault="00567596" w:rsidP="00567596">
            <w:pPr>
              <w:jc w:val="right"/>
              <w:rPr>
                <w:color w:val="000000"/>
                <w:sz w:val="20"/>
                <w:szCs w:val="20"/>
              </w:rPr>
            </w:pPr>
            <w:r w:rsidRPr="00C3189B">
              <w:rPr>
                <w:color w:val="000000"/>
                <w:sz w:val="20"/>
                <w:szCs w:val="20"/>
              </w:rPr>
              <w:t>-7,43</w:t>
            </w:r>
          </w:p>
        </w:tc>
        <w:tc>
          <w:tcPr>
            <w:tcW w:w="923" w:type="dxa"/>
            <w:vAlign w:val="bottom"/>
          </w:tcPr>
          <w:p w:rsidR="00567596" w:rsidRPr="00C3189B" w:rsidRDefault="00567596" w:rsidP="00567596">
            <w:pPr>
              <w:jc w:val="right"/>
              <w:rPr>
                <w:color w:val="000000"/>
                <w:sz w:val="20"/>
                <w:szCs w:val="20"/>
              </w:rPr>
            </w:pPr>
            <w:r w:rsidRPr="00C3189B">
              <w:rPr>
                <w:color w:val="000000"/>
                <w:sz w:val="20"/>
                <w:szCs w:val="20"/>
              </w:rPr>
              <w:t>-20,39</w:t>
            </w:r>
          </w:p>
        </w:tc>
        <w:tc>
          <w:tcPr>
            <w:tcW w:w="831" w:type="dxa"/>
            <w:vAlign w:val="bottom"/>
          </w:tcPr>
          <w:p w:rsidR="00567596" w:rsidRPr="00C3189B" w:rsidRDefault="00567596" w:rsidP="00567596">
            <w:pPr>
              <w:jc w:val="right"/>
              <w:rPr>
                <w:color w:val="000000"/>
                <w:sz w:val="20"/>
                <w:szCs w:val="20"/>
              </w:rPr>
            </w:pPr>
            <w:r w:rsidRPr="00C3189B">
              <w:rPr>
                <w:color w:val="000000"/>
                <w:sz w:val="20"/>
                <w:szCs w:val="20"/>
              </w:rPr>
              <w:t>-11,06</w:t>
            </w:r>
          </w:p>
        </w:tc>
        <w:tc>
          <w:tcPr>
            <w:tcW w:w="876" w:type="dxa"/>
            <w:vAlign w:val="bottom"/>
          </w:tcPr>
          <w:p w:rsidR="00567596" w:rsidRPr="00C3189B" w:rsidRDefault="00567596" w:rsidP="00567596">
            <w:pPr>
              <w:jc w:val="right"/>
              <w:rPr>
                <w:color w:val="000000"/>
                <w:sz w:val="20"/>
                <w:szCs w:val="20"/>
              </w:rPr>
            </w:pPr>
            <w:r w:rsidRPr="00C3189B">
              <w:rPr>
                <w:color w:val="000000"/>
                <w:sz w:val="20"/>
                <w:szCs w:val="20"/>
              </w:rPr>
              <w:t>-22,50</w:t>
            </w:r>
          </w:p>
        </w:tc>
        <w:tc>
          <w:tcPr>
            <w:tcW w:w="1040" w:type="dxa"/>
            <w:vAlign w:val="bottom"/>
          </w:tcPr>
          <w:p w:rsidR="00567596" w:rsidRPr="00C3189B" w:rsidRDefault="00567596" w:rsidP="00567596">
            <w:pPr>
              <w:autoSpaceDE w:val="0"/>
              <w:autoSpaceDN w:val="0"/>
              <w:adjustRightInd w:val="0"/>
              <w:ind w:right="30"/>
              <w:jc w:val="right"/>
              <w:rPr>
                <w:color w:val="000000"/>
                <w:sz w:val="20"/>
                <w:szCs w:val="20"/>
              </w:rPr>
            </w:pPr>
            <w:r w:rsidRPr="00C3189B">
              <w:rPr>
                <w:color w:val="000000"/>
                <w:sz w:val="20"/>
                <w:szCs w:val="20"/>
              </w:rPr>
              <w:t>7164,15</w:t>
            </w:r>
          </w:p>
        </w:tc>
        <w:tc>
          <w:tcPr>
            <w:tcW w:w="850" w:type="dxa"/>
            <w:vAlign w:val="bottom"/>
          </w:tcPr>
          <w:p w:rsidR="00567596" w:rsidRPr="00C3189B" w:rsidRDefault="00567596" w:rsidP="00567596">
            <w:pPr>
              <w:jc w:val="right"/>
              <w:rPr>
                <w:sz w:val="20"/>
                <w:szCs w:val="20"/>
              </w:rPr>
            </w:pPr>
            <w:r w:rsidRPr="00C3189B">
              <w:rPr>
                <w:sz w:val="20"/>
                <w:szCs w:val="20"/>
              </w:rPr>
              <w:t>92,60</w:t>
            </w:r>
          </w:p>
        </w:tc>
        <w:tc>
          <w:tcPr>
            <w:tcW w:w="851" w:type="dxa"/>
            <w:vAlign w:val="bottom"/>
          </w:tcPr>
          <w:p w:rsidR="00567596" w:rsidRPr="00C3189B" w:rsidRDefault="00567596" w:rsidP="00567596">
            <w:pPr>
              <w:jc w:val="right"/>
              <w:rPr>
                <w:sz w:val="20"/>
                <w:szCs w:val="20"/>
              </w:rPr>
            </w:pPr>
            <w:r w:rsidRPr="00C3189B">
              <w:rPr>
                <w:sz w:val="20"/>
                <w:szCs w:val="20"/>
              </w:rPr>
              <w:t>93,11</w:t>
            </w:r>
          </w:p>
        </w:tc>
        <w:tc>
          <w:tcPr>
            <w:tcW w:w="850" w:type="dxa"/>
            <w:vAlign w:val="bottom"/>
          </w:tcPr>
          <w:p w:rsidR="00567596" w:rsidRPr="00C3189B" w:rsidRDefault="00567596" w:rsidP="00567596">
            <w:pPr>
              <w:jc w:val="right"/>
              <w:rPr>
                <w:sz w:val="20"/>
                <w:szCs w:val="20"/>
              </w:rPr>
            </w:pPr>
            <w:r w:rsidRPr="00C3189B">
              <w:rPr>
                <w:sz w:val="20"/>
                <w:szCs w:val="20"/>
              </w:rPr>
              <w:t>95,30</w:t>
            </w:r>
          </w:p>
        </w:tc>
        <w:tc>
          <w:tcPr>
            <w:tcW w:w="567" w:type="dxa"/>
            <w:vAlign w:val="bottom"/>
          </w:tcPr>
          <w:p w:rsidR="00567596" w:rsidRPr="00C3189B" w:rsidRDefault="00567596" w:rsidP="00567596">
            <w:pPr>
              <w:jc w:val="right"/>
              <w:rPr>
                <w:sz w:val="20"/>
                <w:szCs w:val="20"/>
              </w:rPr>
            </w:pPr>
            <w:r w:rsidRPr="00C3189B">
              <w:rPr>
                <w:sz w:val="20"/>
                <w:szCs w:val="20"/>
              </w:rPr>
              <w:t>5,80</w:t>
            </w:r>
          </w:p>
        </w:tc>
        <w:tc>
          <w:tcPr>
            <w:tcW w:w="567" w:type="dxa"/>
            <w:vAlign w:val="bottom"/>
          </w:tcPr>
          <w:p w:rsidR="00567596" w:rsidRPr="00C3189B" w:rsidRDefault="00567596" w:rsidP="00567596">
            <w:pPr>
              <w:jc w:val="right"/>
              <w:rPr>
                <w:sz w:val="20"/>
                <w:szCs w:val="20"/>
              </w:rPr>
            </w:pPr>
            <w:r w:rsidRPr="00C3189B">
              <w:rPr>
                <w:sz w:val="20"/>
                <w:szCs w:val="20"/>
              </w:rPr>
              <w:t>4,09</w:t>
            </w:r>
          </w:p>
        </w:tc>
        <w:tc>
          <w:tcPr>
            <w:tcW w:w="709" w:type="dxa"/>
            <w:vAlign w:val="bottom"/>
          </w:tcPr>
          <w:p w:rsidR="00567596" w:rsidRPr="00224294" w:rsidRDefault="00567596" w:rsidP="00567596">
            <w:pPr>
              <w:jc w:val="right"/>
              <w:rPr>
                <w:sz w:val="20"/>
                <w:szCs w:val="20"/>
              </w:rPr>
            </w:pPr>
            <w:r w:rsidRPr="00224294">
              <w:rPr>
                <w:sz w:val="20"/>
                <w:szCs w:val="20"/>
              </w:rPr>
              <w:t>10,05</w:t>
            </w:r>
          </w:p>
        </w:tc>
        <w:tc>
          <w:tcPr>
            <w:tcW w:w="850" w:type="dxa"/>
            <w:vAlign w:val="bottom"/>
          </w:tcPr>
          <w:p w:rsidR="00567596" w:rsidRPr="00C949AC" w:rsidRDefault="00567596" w:rsidP="00567596">
            <w:pPr>
              <w:jc w:val="right"/>
              <w:rPr>
                <w:sz w:val="20"/>
                <w:szCs w:val="20"/>
              </w:rPr>
            </w:pPr>
            <w:r w:rsidRPr="00C949AC">
              <w:rPr>
                <w:sz w:val="20"/>
                <w:szCs w:val="20"/>
              </w:rPr>
              <w:t>9,70</w:t>
            </w:r>
          </w:p>
        </w:tc>
        <w:tc>
          <w:tcPr>
            <w:tcW w:w="567" w:type="dxa"/>
            <w:vAlign w:val="bottom"/>
          </w:tcPr>
          <w:p w:rsidR="00567596" w:rsidRPr="00C949AC" w:rsidRDefault="00567596" w:rsidP="00567596">
            <w:pPr>
              <w:jc w:val="right"/>
              <w:rPr>
                <w:color w:val="000000"/>
                <w:sz w:val="20"/>
                <w:szCs w:val="20"/>
              </w:rPr>
            </w:pPr>
            <w:r w:rsidRPr="00C949AC">
              <w:rPr>
                <w:color w:val="000000"/>
                <w:sz w:val="20"/>
                <w:szCs w:val="20"/>
              </w:rPr>
              <w:t>0,14</w:t>
            </w:r>
          </w:p>
        </w:tc>
        <w:tc>
          <w:tcPr>
            <w:tcW w:w="726" w:type="dxa"/>
            <w:vAlign w:val="bottom"/>
          </w:tcPr>
          <w:p w:rsidR="00567596" w:rsidRPr="00C949AC" w:rsidRDefault="00567596" w:rsidP="00567596">
            <w:pPr>
              <w:jc w:val="right"/>
              <w:rPr>
                <w:color w:val="000000"/>
                <w:sz w:val="20"/>
                <w:szCs w:val="20"/>
              </w:rPr>
            </w:pPr>
            <w:r w:rsidRPr="00C949AC">
              <w:rPr>
                <w:color w:val="000000"/>
                <w:sz w:val="20"/>
                <w:szCs w:val="20"/>
              </w:rPr>
              <w:t>2,77</w:t>
            </w:r>
          </w:p>
        </w:tc>
        <w:tc>
          <w:tcPr>
            <w:tcW w:w="1042" w:type="dxa"/>
            <w:vAlign w:val="bottom"/>
          </w:tcPr>
          <w:p w:rsidR="00567596" w:rsidRPr="00C949AC" w:rsidRDefault="00567596" w:rsidP="00567596">
            <w:pPr>
              <w:jc w:val="right"/>
              <w:rPr>
                <w:sz w:val="20"/>
                <w:szCs w:val="20"/>
              </w:rPr>
            </w:pPr>
            <w:r w:rsidRPr="00C949AC">
              <w:rPr>
                <w:sz w:val="20"/>
                <w:szCs w:val="20"/>
              </w:rPr>
              <w:t>18059,36</w:t>
            </w:r>
          </w:p>
        </w:tc>
      </w:tr>
      <w:tr w:rsidR="00567596" w:rsidRPr="00C3189B" w:rsidTr="00567596">
        <w:trPr>
          <w:jc w:val="center"/>
        </w:trPr>
        <w:tc>
          <w:tcPr>
            <w:tcW w:w="877" w:type="dxa"/>
          </w:tcPr>
          <w:p w:rsidR="00567596" w:rsidRPr="00C3189B" w:rsidRDefault="00567596" w:rsidP="00567596">
            <w:pPr>
              <w:rPr>
                <w:sz w:val="20"/>
                <w:szCs w:val="20"/>
                <w:lang w:val="lt-LT"/>
              </w:rPr>
            </w:pPr>
            <w:r w:rsidRPr="00C3189B">
              <w:rPr>
                <w:sz w:val="20"/>
                <w:szCs w:val="20"/>
                <w:lang w:val="lt-LT"/>
              </w:rPr>
              <w:t>2001 04</w:t>
            </w:r>
          </w:p>
        </w:tc>
        <w:tc>
          <w:tcPr>
            <w:tcW w:w="830" w:type="dxa"/>
            <w:vAlign w:val="bottom"/>
          </w:tcPr>
          <w:p w:rsidR="00567596" w:rsidRPr="00C3189B" w:rsidRDefault="00567596" w:rsidP="00567596">
            <w:pPr>
              <w:jc w:val="right"/>
              <w:rPr>
                <w:sz w:val="20"/>
                <w:szCs w:val="20"/>
              </w:rPr>
            </w:pPr>
            <w:r w:rsidRPr="00C3189B">
              <w:rPr>
                <w:sz w:val="20"/>
                <w:szCs w:val="20"/>
              </w:rPr>
              <w:t>260,11</w:t>
            </w:r>
          </w:p>
        </w:tc>
        <w:tc>
          <w:tcPr>
            <w:tcW w:w="827" w:type="dxa"/>
            <w:vAlign w:val="bottom"/>
          </w:tcPr>
          <w:p w:rsidR="00567596" w:rsidRPr="00C3189B" w:rsidRDefault="00567596" w:rsidP="00567596">
            <w:pPr>
              <w:jc w:val="right"/>
              <w:rPr>
                <w:color w:val="000000"/>
                <w:sz w:val="20"/>
                <w:szCs w:val="20"/>
              </w:rPr>
            </w:pPr>
            <w:r w:rsidRPr="00C3189B">
              <w:rPr>
                <w:color w:val="000000"/>
                <w:sz w:val="20"/>
                <w:szCs w:val="20"/>
              </w:rPr>
              <w:t>4,81</w:t>
            </w:r>
          </w:p>
        </w:tc>
        <w:tc>
          <w:tcPr>
            <w:tcW w:w="923" w:type="dxa"/>
            <w:vAlign w:val="bottom"/>
          </w:tcPr>
          <w:p w:rsidR="00567596" w:rsidRPr="00C3189B" w:rsidRDefault="00567596" w:rsidP="00567596">
            <w:pPr>
              <w:jc w:val="right"/>
              <w:rPr>
                <w:color w:val="000000"/>
                <w:sz w:val="20"/>
                <w:szCs w:val="20"/>
              </w:rPr>
            </w:pPr>
            <w:r w:rsidRPr="00C3189B">
              <w:rPr>
                <w:color w:val="000000"/>
                <w:sz w:val="20"/>
                <w:szCs w:val="20"/>
              </w:rPr>
              <w:t>18,22</w:t>
            </w:r>
          </w:p>
        </w:tc>
        <w:tc>
          <w:tcPr>
            <w:tcW w:w="831" w:type="dxa"/>
            <w:vAlign w:val="bottom"/>
          </w:tcPr>
          <w:p w:rsidR="00567596" w:rsidRPr="00C3189B" w:rsidRDefault="00567596" w:rsidP="00567596">
            <w:pPr>
              <w:jc w:val="right"/>
              <w:rPr>
                <w:color w:val="000000"/>
                <w:sz w:val="20"/>
                <w:szCs w:val="20"/>
              </w:rPr>
            </w:pPr>
            <w:r w:rsidRPr="00C3189B">
              <w:rPr>
                <w:color w:val="000000"/>
                <w:sz w:val="20"/>
                <w:szCs w:val="20"/>
              </w:rPr>
              <w:t>7,92</w:t>
            </w:r>
          </w:p>
        </w:tc>
        <w:tc>
          <w:tcPr>
            <w:tcW w:w="876" w:type="dxa"/>
            <w:vAlign w:val="bottom"/>
          </w:tcPr>
          <w:p w:rsidR="00567596" w:rsidRPr="00C3189B" w:rsidRDefault="00567596" w:rsidP="00567596">
            <w:pPr>
              <w:jc w:val="right"/>
              <w:rPr>
                <w:color w:val="000000"/>
                <w:sz w:val="20"/>
                <w:szCs w:val="20"/>
              </w:rPr>
            </w:pPr>
            <w:r w:rsidRPr="00C3189B">
              <w:rPr>
                <w:color w:val="000000"/>
                <w:sz w:val="20"/>
                <w:szCs w:val="20"/>
              </w:rPr>
              <w:t>14,86</w:t>
            </w:r>
          </w:p>
        </w:tc>
        <w:tc>
          <w:tcPr>
            <w:tcW w:w="1040" w:type="dxa"/>
            <w:vAlign w:val="bottom"/>
          </w:tcPr>
          <w:p w:rsidR="00567596" w:rsidRPr="00C3189B" w:rsidRDefault="00567596" w:rsidP="00567596">
            <w:pPr>
              <w:autoSpaceDE w:val="0"/>
              <w:autoSpaceDN w:val="0"/>
              <w:adjustRightInd w:val="0"/>
              <w:ind w:right="30"/>
              <w:jc w:val="right"/>
              <w:rPr>
                <w:color w:val="000000"/>
                <w:sz w:val="20"/>
                <w:szCs w:val="20"/>
              </w:rPr>
            </w:pPr>
            <w:r w:rsidRPr="00C3189B">
              <w:rPr>
                <w:color w:val="000000"/>
                <w:sz w:val="20"/>
                <w:szCs w:val="20"/>
              </w:rPr>
              <w:t>7165,30</w:t>
            </w:r>
          </w:p>
        </w:tc>
        <w:tc>
          <w:tcPr>
            <w:tcW w:w="850" w:type="dxa"/>
            <w:vAlign w:val="bottom"/>
          </w:tcPr>
          <w:p w:rsidR="00567596" w:rsidRPr="00C3189B" w:rsidRDefault="00567596" w:rsidP="00567596">
            <w:pPr>
              <w:jc w:val="right"/>
              <w:rPr>
                <w:sz w:val="20"/>
                <w:szCs w:val="20"/>
              </w:rPr>
            </w:pPr>
            <w:r w:rsidRPr="00C3189B">
              <w:rPr>
                <w:sz w:val="20"/>
                <w:szCs w:val="20"/>
              </w:rPr>
              <w:t>90,80</w:t>
            </w:r>
          </w:p>
        </w:tc>
        <w:tc>
          <w:tcPr>
            <w:tcW w:w="851" w:type="dxa"/>
            <w:vAlign w:val="bottom"/>
          </w:tcPr>
          <w:p w:rsidR="00567596" w:rsidRPr="00C3189B" w:rsidRDefault="00567596" w:rsidP="00567596">
            <w:pPr>
              <w:jc w:val="right"/>
              <w:rPr>
                <w:sz w:val="20"/>
                <w:szCs w:val="20"/>
              </w:rPr>
            </w:pPr>
            <w:r w:rsidRPr="00C3189B">
              <w:rPr>
                <w:sz w:val="20"/>
                <w:szCs w:val="20"/>
              </w:rPr>
              <w:t>93,98</w:t>
            </w:r>
          </w:p>
        </w:tc>
        <w:tc>
          <w:tcPr>
            <w:tcW w:w="850" w:type="dxa"/>
            <w:vAlign w:val="bottom"/>
          </w:tcPr>
          <w:p w:rsidR="00567596" w:rsidRPr="00C3189B" w:rsidRDefault="00567596" w:rsidP="00567596">
            <w:pPr>
              <w:jc w:val="right"/>
              <w:rPr>
                <w:sz w:val="20"/>
                <w:szCs w:val="20"/>
              </w:rPr>
            </w:pPr>
            <w:r w:rsidRPr="00C3189B">
              <w:rPr>
                <w:sz w:val="20"/>
                <w:szCs w:val="20"/>
              </w:rPr>
              <w:t>95,90</w:t>
            </w:r>
          </w:p>
        </w:tc>
        <w:tc>
          <w:tcPr>
            <w:tcW w:w="567" w:type="dxa"/>
            <w:vAlign w:val="bottom"/>
          </w:tcPr>
          <w:p w:rsidR="00567596" w:rsidRPr="00C3189B" w:rsidRDefault="00567596" w:rsidP="00567596">
            <w:pPr>
              <w:jc w:val="right"/>
              <w:rPr>
                <w:sz w:val="20"/>
                <w:szCs w:val="20"/>
              </w:rPr>
            </w:pPr>
            <w:r w:rsidRPr="00C3189B">
              <w:rPr>
                <w:sz w:val="20"/>
                <w:szCs w:val="20"/>
              </w:rPr>
              <w:t>5,70</w:t>
            </w:r>
          </w:p>
        </w:tc>
        <w:tc>
          <w:tcPr>
            <w:tcW w:w="567" w:type="dxa"/>
            <w:vAlign w:val="bottom"/>
          </w:tcPr>
          <w:p w:rsidR="00567596" w:rsidRPr="00C3189B" w:rsidRDefault="00567596" w:rsidP="00567596">
            <w:pPr>
              <w:jc w:val="right"/>
              <w:rPr>
                <w:sz w:val="20"/>
                <w:szCs w:val="20"/>
              </w:rPr>
            </w:pPr>
            <w:r w:rsidRPr="00C3189B">
              <w:rPr>
                <w:sz w:val="20"/>
                <w:szCs w:val="20"/>
              </w:rPr>
              <w:t>4,08</w:t>
            </w:r>
          </w:p>
        </w:tc>
        <w:tc>
          <w:tcPr>
            <w:tcW w:w="709" w:type="dxa"/>
            <w:vAlign w:val="bottom"/>
          </w:tcPr>
          <w:p w:rsidR="00567596" w:rsidRPr="00224294" w:rsidRDefault="00567596" w:rsidP="00567596">
            <w:pPr>
              <w:jc w:val="right"/>
              <w:rPr>
                <w:sz w:val="20"/>
                <w:szCs w:val="20"/>
              </w:rPr>
            </w:pPr>
            <w:r w:rsidRPr="00224294">
              <w:rPr>
                <w:sz w:val="20"/>
                <w:szCs w:val="20"/>
              </w:rPr>
              <w:t>10,20</w:t>
            </w:r>
          </w:p>
        </w:tc>
        <w:tc>
          <w:tcPr>
            <w:tcW w:w="850" w:type="dxa"/>
            <w:vAlign w:val="bottom"/>
          </w:tcPr>
          <w:p w:rsidR="00567596" w:rsidRPr="00C949AC" w:rsidRDefault="00567596" w:rsidP="00567596">
            <w:pPr>
              <w:jc w:val="right"/>
              <w:rPr>
                <w:sz w:val="20"/>
                <w:szCs w:val="20"/>
              </w:rPr>
            </w:pPr>
            <w:r w:rsidRPr="00C949AC">
              <w:rPr>
                <w:sz w:val="20"/>
                <w:szCs w:val="20"/>
              </w:rPr>
              <w:t>4,50</w:t>
            </w:r>
          </w:p>
        </w:tc>
        <w:tc>
          <w:tcPr>
            <w:tcW w:w="567" w:type="dxa"/>
            <w:vAlign w:val="bottom"/>
          </w:tcPr>
          <w:p w:rsidR="00567596" w:rsidRPr="00C949AC" w:rsidRDefault="00567596" w:rsidP="00567596">
            <w:pPr>
              <w:jc w:val="right"/>
              <w:rPr>
                <w:color w:val="000000"/>
                <w:sz w:val="20"/>
                <w:szCs w:val="20"/>
              </w:rPr>
            </w:pPr>
            <w:r w:rsidRPr="00C949AC">
              <w:rPr>
                <w:color w:val="000000"/>
                <w:sz w:val="20"/>
                <w:szCs w:val="20"/>
              </w:rPr>
              <w:t>1,53</w:t>
            </w:r>
          </w:p>
        </w:tc>
        <w:tc>
          <w:tcPr>
            <w:tcW w:w="726" w:type="dxa"/>
            <w:vAlign w:val="bottom"/>
          </w:tcPr>
          <w:p w:rsidR="00567596" w:rsidRPr="00C949AC" w:rsidRDefault="00567596" w:rsidP="00567596">
            <w:pPr>
              <w:jc w:val="right"/>
              <w:rPr>
                <w:color w:val="000000"/>
                <w:sz w:val="20"/>
                <w:szCs w:val="20"/>
              </w:rPr>
            </w:pPr>
            <w:r w:rsidRPr="00C949AC">
              <w:rPr>
                <w:color w:val="000000"/>
                <w:sz w:val="20"/>
                <w:szCs w:val="20"/>
              </w:rPr>
              <w:t>0,20</w:t>
            </w:r>
          </w:p>
        </w:tc>
        <w:tc>
          <w:tcPr>
            <w:tcW w:w="1042" w:type="dxa"/>
            <w:vAlign w:val="bottom"/>
          </w:tcPr>
          <w:p w:rsidR="00567596" w:rsidRPr="00C949AC" w:rsidRDefault="00567596" w:rsidP="00567596">
            <w:pPr>
              <w:jc w:val="right"/>
              <w:rPr>
                <w:sz w:val="20"/>
                <w:szCs w:val="20"/>
              </w:rPr>
            </w:pPr>
            <w:r w:rsidRPr="00C949AC">
              <w:rPr>
                <w:sz w:val="20"/>
                <w:szCs w:val="20"/>
              </w:rPr>
              <w:t>17392,96</w:t>
            </w:r>
          </w:p>
        </w:tc>
      </w:tr>
      <w:tr w:rsidR="00567596" w:rsidRPr="00C3189B" w:rsidTr="00567596">
        <w:trPr>
          <w:jc w:val="center"/>
        </w:trPr>
        <w:tc>
          <w:tcPr>
            <w:tcW w:w="877" w:type="dxa"/>
          </w:tcPr>
          <w:p w:rsidR="00567596" w:rsidRPr="00C3189B" w:rsidRDefault="00567596" w:rsidP="00567596">
            <w:pPr>
              <w:rPr>
                <w:sz w:val="20"/>
                <w:szCs w:val="20"/>
                <w:lang w:val="lt-LT"/>
              </w:rPr>
            </w:pPr>
            <w:r w:rsidRPr="00C3189B">
              <w:rPr>
                <w:sz w:val="20"/>
                <w:szCs w:val="20"/>
                <w:lang w:val="lt-LT"/>
              </w:rPr>
              <w:t>2001 05</w:t>
            </w:r>
          </w:p>
        </w:tc>
        <w:tc>
          <w:tcPr>
            <w:tcW w:w="830" w:type="dxa"/>
            <w:vAlign w:val="bottom"/>
          </w:tcPr>
          <w:p w:rsidR="00567596" w:rsidRPr="00C3189B" w:rsidRDefault="00567596" w:rsidP="00567596">
            <w:pPr>
              <w:jc w:val="right"/>
              <w:rPr>
                <w:sz w:val="20"/>
                <w:szCs w:val="20"/>
              </w:rPr>
            </w:pPr>
            <w:r w:rsidRPr="00C3189B">
              <w:rPr>
                <w:sz w:val="20"/>
                <w:szCs w:val="20"/>
              </w:rPr>
              <w:t>260,99</w:t>
            </w:r>
          </w:p>
        </w:tc>
        <w:tc>
          <w:tcPr>
            <w:tcW w:w="827" w:type="dxa"/>
            <w:vAlign w:val="bottom"/>
          </w:tcPr>
          <w:p w:rsidR="00567596" w:rsidRPr="00C3189B" w:rsidRDefault="00567596" w:rsidP="00567596">
            <w:pPr>
              <w:jc w:val="right"/>
              <w:rPr>
                <w:color w:val="000000"/>
                <w:sz w:val="20"/>
                <w:szCs w:val="20"/>
              </w:rPr>
            </w:pPr>
            <w:r w:rsidRPr="00C3189B">
              <w:rPr>
                <w:color w:val="000000"/>
                <w:sz w:val="20"/>
                <w:szCs w:val="20"/>
              </w:rPr>
              <w:t>4,53</w:t>
            </w:r>
          </w:p>
        </w:tc>
        <w:tc>
          <w:tcPr>
            <w:tcW w:w="923" w:type="dxa"/>
            <w:vAlign w:val="bottom"/>
          </w:tcPr>
          <w:p w:rsidR="00567596" w:rsidRPr="00C3189B" w:rsidRDefault="00567596" w:rsidP="00567596">
            <w:pPr>
              <w:jc w:val="right"/>
              <w:rPr>
                <w:color w:val="000000"/>
                <w:sz w:val="20"/>
                <w:szCs w:val="20"/>
              </w:rPr>
            </w:pPr>
            <w:r w:rsidRPr="00C3189B">
              <w:rPr>
                <w:color w:val="000000"/>
                <w:sz w:val="20"/>
                <w:szCs w:val="20"/>
              </w:rPr>
              <w:t>-2,92</w:t>
            </w:r>
          </w:p>
        </w:tc>
        <w:tc>
          <w:tcPr>
            <w:tcW w:w="831" w:type="dxa"/>
            <w:vAlign w:val="bottom"/>
          </w:tcPr>
          <w:p w:rsidR="00567596" w:rsidRPr="00C3189B" w:rsidRDefault="00567596" w:rsidP="00567596">
            <w:pPr>
              <w:jc w:val="right"/>
              <w:rPr>
                <w:color w:val="000000"/>
                <w:sz w:val="20"/>
                <w:szCs w:val="20"/>
              </w:rPr>
            </w:pPr>
            <w:r w:rsidRPr="00C3189B">
              <w:rPr>
                <w:color w:val="000000"/>
                <w:sz w:val="20"/>
                <w:szCs w:val="20"/>
              </w:rPr>
              <w:t>2,16</w:t>
            </w:r>
          </w:p>
        </w:tc>
        <w:tc>
          <w:tcPr>
            <w:tcW w:w="876" w:type="dxa"/>
            <w:vAlign w:val="bottom"/>
          </w:tcPr>
          <w:p w:rsidR="00567596" w:rsidRPr="00C3189B" w:rsidRDefault="00567596" w:rsidP="00567596">
            <w:pPr>
              <w:jc w:val="right"/>
              <w:rPr>
                <w:color w:val="000000"/>
                <w:sz w:val="20"/>
                <w:szCs w:val="20"/>
              </w:rPr>
            </w:pPr>
            <w:r w:rsidRPr="00C3189B">
              <w:rPr>
                <w:color w:val="000000"/>
                <w:sz w:val="20"/>
                <w:szCs w:val="20"/>
              </w:rPr>
              <w:t>0,34</w:t>
            </w:r>
          </w:p>
        </w:tc>
        <w:tc>
          <w:tcPr>
            <w:tcW w:w="1040" w:type="dxa"/>
            <w:vAlign w:val="bottom"/>
          </w:tcPr>
          <w:p w:rsidR="00567596" w:rsidRPr="00C3189B" w:rsidRDefault="00567596" w:rsidP="00567596">
            <w:pPr>
              <w:autoSpaceDE w:val="0"/>
              <w:autoSpaceDN w:val="0"/>
              <w:adjustRightInd w:val="0"/>
              <w:ind w:right="30"/>
              <w:jc w:val="right"/>
              <w:rPr>
                <w:color w:val="000000"/>
                <w:sz w:val="20"/>
                <w:szCs w:val="20"/>
              </w:rPr>
            </w:pPr>
            <w:r w:rsidRPr="00C3189B">
              <w:rPr>
                <w:color w:val="000000"/>
                <w:sz w:val="20"/>
                <w:szCs w:val="20"/>
              </w:rPr>
              <w:t>7174,76</w:t>
            </w:r>
          </w:p>
        </w:tc>
        <w:tc>
          <w:tcPr>
            <w:tcW w:w="850" w:type="dxa"/>
            <w:vAlign w:val="bottom"/>
          </w:tcPr>
          <w:p w:rsidR="00567596" w:rsidRPr="00C3189B" w:rsidRDefault="00567596" w:rsidP="00567596">
            <w:pPr>
              <w:jc w:val="right"/>
              <w:rPr>
                <w:sz w:val="20"/>
                <w:szCs w:val="20"/>
              </w:rPr>
            </w:pPr>
            <w:r w:rsidRPr="00C3189B">
              <w:rPr>
                <w:sz w:val="20"/>
                <w:szCs w:val="20"/>
              </w:rPr>
              <w:t>91,90</w:t>
            </w:r>
          </w:p>
        </w:tc>
        <w:tc>
          <w:tcPr>
            <w:tcW w:w="851" w:type="dxa"/>
            <w:vAlign w:val="bottom"/>
          </w:tcPr>
          <w:p w:rsidR="00567596" w:rsidRPr="00C3189B" w:rsidRDefault="00567596" w:rsidP="00567596">
            <w:pPr>
              <w:jc w:val="right"/>
              <w:rPr>
                <w:sz w:val="20"/>
                <w:szCs w:val="20"/>
              </w:rPr>
            </w:pPr>
            <w:r w:rsidRPr="00C3189B">
              <w:rPr>
                <w:sz w:val="20"/>
                <w:szCs w:val="20"/>
              </w:rPr>
              <w:t>94,77</w:t>
            </w:r>
          </w:p>
        </w:tc>
        <w:tc>
          <w:tcPr>
            <w:tcW w:w="850" w:type="dxa"/>
            <w:vAlign w:val="bottom"/>
          </w:tcPr>
          <w:p w:rsidR="00567596" w:rsidRPr="00C3189B" w:rsidRDefault="00567596" w:rsidP="00567596">
            <w:pPr>
              <w:jc w:val="right"/>
              <w:rPr>
                <w:sz w:val="20"/>
                <w:szCs w:val="20"/>
              </w:rPr>
            </w:pPr>
            <w:r w:rsidRPr="00C3189B">
              <w:rPr>
                <w:sz w:val="20"/>
                <w:szCs w:val="20"/>
              </w:rPr>
              <w:t>95,30</w:t>
            </w:r>
          </w:p>
        </w:tc>
        <w:tc>
          <w:tcPr>
            <w:tcW w:w="567" w:type="dxa"/>
            <w:vAlign w:val="bottom"/>
          </w:tcPr>
          <w:p w:rsidR="00567596" w:rsidRPr="00C3189B" w:rsidRDefault="00567596" w:rsidP="00567596">
            <w:pPr>
              <w:jc w:val="right"/>
              <w:rPr>
                <w:sz w:val="20"/>
                <w:szCs w:val="20"/>
              </w:rPr>
            </w:pPr>
            <w:r w:rsidRPr="00C3189B">
              <w:rPr>
                <w:sz w:val="20"/>
                <w:szCs w:val="20"/>
              </w:rPr>
              <w:t>5,70</w:t>
            </w:r>
          </w:p>
        </w:tc>
        <w:tc>
          <w:tcPr>
            <w:tcW w:w="567" w:type="dxa"/>
            <w:vAlign w:val="bottom"/>
          </w:tcPr>
          <w:p w:rsidR="00567596" w:rsidRPr="00C3189B" w:rsidRDefault="00567596" w:rsidP="00567596">
            <w:pPr>
              <w:jc w:val="right"/>
              <w:rPr>
                <w:sz w:val="20"/>
                <w:szCs w:val="20"/>
              </w:rPr>
            </w:pPr>
            <w:r w:rsidRPr="00C3189B">
              <w:rPr>
                <w:sz w:val="20"/>
                <w:szCs w:val="20"/>
              </w:rPr>
              <w:t>4,10</w:t>
            </w:r>
          </w:p>
        </w:tc>
        <w:tc>
          <w:tcPr>
            <w:tcW w:w="709" w:type="dxa"/>
            <w:vAlign w:val="bottom"/>
          </w:tcPr>
          <w:p w:rsidR="00567596" w:rsidRPr="00224294" w:rsidRDefault="00567596" w:rsidP="00567596">
            <w:pPr>
              <w:jc w:val="right"/>
              <w:rPr>
                <w:sz w:val="20"/>
                <w:szCs w:val="20"/>
              </w:rPr>
            </w:pPr>
            <w:r w:rsidRPr="00224294">
              <w:rPr>
                <w:sz w:val="20"/>
                <w:szCs w:val="20"/>
              </w:rPr>
              <w:t>10,35</w:t>
            </w:r>
          </w:p>
        </w:tc>
        <w:tc>
          <w:tcPr>
            <w:tcW w:w="850" w:type="dxa"/>
            <w:vAlign w:val="bottom"/>
          </w:tcPr>
          <w:p w:rsidR="00567596" w:rsidRPr="00C949AC" w:rsidRDefault="00567596" w:rsidP="00567596">
            <w:pPr>
              <w:jc w:val="right"/>
              <w:rPr>
                <w:sz w:val="20"/>
                <w:szCs w:val="20"/>
              </w:rPr>
            </w:pPr>
            <w:r w:rsidRPr="00C949AC">
              <w:rPr>
                <w:sz w:val="20"/>
                <w:szCs w:val="20"/>
              </w:rPr>
              <w:t>4,40</w:t>
            </w:r>
          </w:p>
        </w:tc>
        <w:tc>
          <w:tcPr>
            <w:tcW w:w="567" w:type="dxa"/>
            <w:vAlign w:val="bottom"/>
          </w:tcPr>
          <w:p w:rsidR="00567596" w:rsidRPr="00C949AC" w:rsidRDefault="00567596" w:rsidP="00567596">
            <w:pPr>
              <w:jc w:val="right"/>
              <w:rPr>
                <w:color w:val="000000"/>
                <w:sz w:val="20"/>
                <w:szCs w:val="20"/>
              </w:rPr>
            </w:pPr>
            <w:r w:rsidRPr="00C949AC">
              <w:rPr>
                <w:color w:val="000000"/>
                <w:sz w:val="20"/>
                <w:szCs w:val="20"/>
              </w:rPr>
              <w:t>1,36</w:t>
            </w:r>
          </w:p>
        </w:tc>
        <w:tc>
          <w:tcPr>
            <w:tcW w:w="726" w:type="dxa"/>
            <w:vAlign w:val="bottom"/>
          </w:tcPr>
          <w:p w:rsidR="00567596" w:rsidRPr="00C949AC" w:rsidRDefault="00567596" w:rsidP="00567596">
            <w:pPr>
              <w:jc w:val="right"/>
              <w:rPr>
                <w:color w:val="000000"/>
                <w:sz w:val="20"/>
                <w:szCs w:val="20"/>
              </w:rPr>
            </w:pPr>
            <w:r w:rsidRPr="00C949AC">
              <w:rPr>
                <w:color w:val="000000"/>
                <w:sz w:val="20"/>
                <w:szCs w:val="20"/>
              </w:rPr>
              <w:t>0,37</w:t>
            </w:r>
          </w:p>
        </w:tc>
        <w:tc>
          <w:tcPr>
            <w:tcW w:w="1042" w:type="dxa"/>
            <w:vAlign w:val="bottom"/>
          </w:tcPr>
          <w:p w:rsidR="00567596" w:rsidRPr="00C949AC" w:rsidRDefault="00567596" w:rsidP="00567596">
            <w:pPr>
              <w:jc w:val="right"/>
              <w:rPr>
                <w:sz w:val="20"/>
                <w:szCs w:val="20"/>
              </w:rPr>
            </w:pPr>
            <w:r w:rsidRPr="00C949AC">
              <w:rPr>
                <w:sz w:val="20"/>
                <w:szCs w:val="20"/>
              </w:rPr>
              <w:t>14195,76</w:t>
            </w:r>
          </w:p>
        </w:tc>
      </w:tr>
      <w:tr w:rsidR="00567596" w:rsidRPr="00C3189B" w:rsidTr="00567596">
        <w:trPr>
          <w:jc w:val="center"/>
        </w:trPr>
        <w:tc>
          <w:tcPr>
            <w:tcW w:w="877" w:type="dxa"/>
          </w:tcPr>
          <w:p w:rsidR="00567596" w:rsidRPr="00C3189B" w:rsidRDefault="00567596" w:rsidP="00567596">
            <w:pPr>
              <w:rPr>
                <w:sz w:val="20"/>
                <w:szCs w:val="20"/>
                <w:lang w:val="lt-LT"/>
              </w:rPr>
            </w:pPr>
            <w:r w:rsidRPr="00C3189B">
              <w:rPr>
                <w:sz w:val="20"/>
                <w:szCs w:val="20"/>
                <w:lang w:val="lt-LT"/>
              </w:rPr>
              <w:t>2001 06</w:t>
            </w:r>
          </w:p>
        </w:tc>
        <w:tc>
          <w:tcPr>
            <w:tcW w:w="830" w:type="dxa"/>
            <w:vAlign w:val="bottom"/>
          </w:tcPr>
          <w:p w:rsidR="00567596" w:rsidRPr="00C3189B" w:rsidRDefault="00567596" w:rsidP="00567596">
            <w:pPr>
              <w:jc w:val="right"/>
              <w:rPr>
                <w:sz w:val="20"/>
                <w:szCs w:val="20"/>
              </w:rPr>
            </w:pPr>
            <w:r w:rsidRPr="00C3189B">
              <w:rPr>
                <w:sz w:val="20"/>
                <w:szCs w:val="20"/>
              </w:rPr>
              <w:t>247,00</w:t>
            </w:r>
          </w:p>
        </w:tc>
        <w:tc>
          <w:tcPr>
            <w:tcW w:w="827" w:type="dxa"/>
            <w:vAlign w:val="bottom"/>
          </w:tcPr>
          <w:p w:rsidR="00567596" w:rsidRPr="00C3189B" w:rsidRDefault="00567596" w:rsidP="00567596">
            <w:pPr>
              <w:jc w:val="right"/>
              <w:rPr>
                <w:color w:val="000000"/>
                <w:sz w:val="20"/>
                <w:szCs w:val="20"/>
              </w:rPr>
            </w:pPr>
            <w:r w:rsidRPr="00C3189B">
              <w:rPr>
                <w:color w:val="000000"/>
                <w:sz w:val="20"/>
                <w:szCs w:val="20"/>
              </w:rPr>
              <w:t>-4,03</w:t>
            </w:r>
          </w:p>
        </w:tc>
        <w:tc>
          <w:tcPr>
            <w:tcW w:w="923" w:type="dxa"/>
            <w:vAlign w:val="bottom"/>
          </w:tcPr>
          <w:p w:rsidR="00567596" w:rsidRPr="00C3189B" w:rsidRDefault="00567596" w:rsidP="00567596">
            <w:pPr>
              <w:jc w:val="right"/>
              <w:rPr>
                <w:color w:val="000000"/>
                <w:sz w:val="20"/>
                <w:szCs w:val="20"/>
              </w:rPr>
            </w:pPr>
            <w:r w:rsidRPr="00C3189B">
              <w:rPr>
                <w:color w:val="000000"/>
                <w:sz w:val="20"/>
                <w:szCs w:val="20"/>
              </w:rPr>
              <w:t>-6,75</w:t>
            </w:r>
          </w:p>
        </w:tc>
        <w:tc>
          <w:tcPr>
            <w:tcW w:w="831" w:type="dxa"/>
            <w:vAlign w:val="bottom"/>
          </w:tcPr>
          <w:p w:rsidR="00567596" w:rsidRPr="00C3189B" w:rsidRDefault="00567596" w:rsidP="00567596">
            <w:pPr>
              <w:jc w:val="right"/>
              <w:rPr>
                <w:color w:val="000000"/>
                <w:sz w:val="20"/>
                <w:szCs w:val="20"/>
              </w:rPr>
            </w:pPr>
            <w:r w:rsidRPr="00C3189B">
              <w:rPr>
                <w:color w:val="000000"/>
                <w:sz w:val="20"/>
                <w:szCs w:val="20"/>
              </w:rPr>
              <w:t>-0,90</w:t>
            </w:r>
          </w:p>
        </w:tc>
        <w:tc>
          <w:tcPr>
            <w:tcW w:w="876" w:type="dxa"/>
            <w:vAlign w:val="bottom"/>
          </w:tcPr>
          <w:p w:rsidR="00567596" w:rsidRPr="00C3189B" w:rsidRDefault="00567596" w:rsidP="00567596">
            <w:pPr>
              <w:jc w:val="right"/>
              <w:rPr>
                <w:color w:val="000000"/>
                <w:sz w:val="20"/>
                <w:szCs w:val="20"/>
              </w:rPr>
            </w:pPr>
            <w:r w:rsidRPr="00C3189B">
              <w:rPr>
                <w:color w:val="000000"/>
                <w:sz w:val="20"/>
                <w:szCs w:val="20"/>
              </w:rPr>
              <w:t>-6,41</w:t>
            </w:r>
          </w:p>
        </w:tc>
        <w:tc>
          <w:tcPr>
            <w:tcW w:w="1040" w:type="dxa"/>
            <w:vAlign w:val="bottom"/>
          </w:tcPr>
          <w:p w:rsidR="00567596" w:rsidRPr="00C3189B" w:rsidRDefault="00567596" w:rsidP="00567596">
            <w:pPr>
              <w:autoSpaceDE w:val="0"/>
              <w:autoSpaceDN w:val="0"/>
              <w:adjustRightInd w:val="0"/>
              <w:ind w:right="30"/>
              <w:jc w:val="right"/>
              <w:rPr>
                <w:color w:val="000000"/>
                <w:sz w:val="20"/>
                <w:szCs w:val="20"/>
              </w:rPr>
            </w:pPr>
            <w:r w:rsidRPr="00C3189B">
              <w:rPr>
                <w:color w:val="000000"/>
                <w:sz w:val="20"/>
                <w:szCs w:val="20"/>
              </w:rPr>
              <w:t>7225,03</w:t>
            </w:r>
          </w:p>
        </w:tc>
        <w:tc>
          <w:tcPr>
            <w:tcW w:w="850" w:type="dxa"/>
            <w:vAlign w:val="bottom"/>
          </w:tcPr>
          <w:p w:rsidR="00567596" w:rsidRPr="00C3189B" w:rsidRDefault="00567596" w:rsidP="00567596">
            <w:pPr>
              <w:jc w:val="right"/>
              <w:rPr>
                <w:sz w:val="20"/>
                <w:szCs w:val="20"/>
              </w:rPr>
            </w:pPr>
            <w:r w:rsidRPr="00C3189B">
              <w:rPr>
                <w:sz w:val="20"/>
                <w:szCs w:val="20"/>
              </w:rPr>
              <w:t>91,10</w:t>
            </w:r>
          </w:p>
        </w:tc>
        <w:tc>
          <w:tcPr>
            <w:tcW w:w="851" w:type="dxa"/>
            <w:vAlign w:val="bottom"/>
          </w:tcPr>
          <w:p w:rsidR="00567596" w:rsidRPr="00C3189B" w:rsidRDefault="00567596" w:rsidP="00567596">
            <w:pPr>
              <w:jc w:val="right"/>
              <w:rPr>
                <w:sz w:val="20"/>
                <w:szCs w:val="20"/>
              </w:rPr>
            </w:pPr>
            <w:r w:rsidRPr="00C3189B">
              <w:rPr>
                <w:sz w:val="20"/>
                <w:szCs w:val="20"/>
              </w:rPr>
              <w:t>94,51</w:t>
            </w:r>
          </w:p>
        </w:tc>
        <w:tc>
          <w:tcPr>
            <w:tcW w:w="850" w:type="dxa"/>
            <w:vAlign w:val="bottom"/>
          </w:tcPr>
          <w:p w:rsidR="00567596" w:rsidRPr="00C3189B" w:rsidRDefault="00567596" w:rsidP="00567596">
            <w:pPr>
              <w:jc w:val="right"/>
              <w:rPr>
                <w:sz w:val="20"/>
                <w:szCs w:val="20"/>
              </w:rPr>
            </w:pPr>
            <w:r w:rsidRPr="00C3189B">
              <w:rPr>
                <w:sz w:val="20"/>
                <w:szCs w:val="20"/>
              </w:rPr>
              <w:t>95,70</w:t>
            </w:r>
          </w:p>
        </w:tc>
        <w:tc>
          <w:tcPr>
            <w:tcW w:w="567" w:type="dxa"/>
            <w:vAlign w:val="bottom"/>
          </w:tcPr>
          <w:p w:rsidR="00567596" w:rsidRPr="00C3189B" w:rsidRDefault="00567596" w:rsidP="00567596">
            <w:pPr>
              <w:jc w:val="right"/>
              <w:rPr>
                <w:sz w:val="20"/>
                <w:szCs w:val="20"/>
              </w:rPr>
            </w:pPr>
            <w:r w:rsidRPr="00C3189B">
              <w:rPr>
                <w:sz w:val="20"/>
                <w:szCs w:val="20"/>
              </w:rPr>
              <w:t>5,70</w:t>
            </w:r>
          </w:p>
        </w:tc>
        <w:tc>
          <w:tcPr>
            <w:tcW w:w="567" w:type="dxa"/>
            <w:vAlign w:val="bottom"/>
          </w:tcPr>
          <w:p w:rsidR="00567596" w:rsidRPr="00C3189B" w:rsidRDefault="00567596" w:rsidP="00567596">
            <w:pPr>
              <w:jc w:val="right"/>
              <w:rPr>
                <w:sz w:val="20"/>
                <w:szCs w:val="20"/>
              </w:rPr>
            </w:pPr>
            <w:r w:rsidRPr="00C3189B">
              <w:rPr>
                <w:sz w:val="20"/>
                <w:szCs w:val="20"/>
              </w:rPr>
              <w:t>4,24</w:t>
            </w:r>
          </w:p>
        </w:tc>
        <w:tc>
          <w:tcPr>
            <w:tcW w:w="709" w:type="dxa"/>
            <w:vAlign w:val="bottom"/>
          </w:tcPr>
          <w:p w:rsidR="00567596" w:rsidRPr="00224294" w:rsidRDefault="00567596" w:rsidP="00567596">
            <w:pPr>
              <w:jc w:val="right"/>
              <w:rPr>
                <w:sz w:val="20"/>
                <w:szCs w:val="20"/>
              </w:rPr>
            </w:pPr>
            <w:r w:rsidRPr="00224294">
              <w:rPr>
                <w:sz w:val="20"/>
                <w:szCs w:val="20"/>
              </w:rPr>
              <w:t>10,79</w:t>
            </w:r>
          </w:p>
        </w:tc>
        <w:tc>
          <w:tcPr>
            <w:tcW w:w="850" w:type="dxa"/>
            <w:vAlign w:val="bottom"/>
          </w:tcPr>
          <w:p w:rsidR="00567596" w:rsidRPr="00C949AC" w:rsidRDefault="00567596" w:rsidP="00567596">
            <w:pPr>
              <w:jc w:val="right"/>
              <w:rPr>
                <w:sz w:val="20"/>
                <w:szCs w:val="20"/>
              </w:rPr>
            </w:pPr>
            <w:r w:rsidRPr="00C949AC">
              <w:rPr>
                <w:sz w:val="20"/>
                <w:szCs w:val="20"/>
              </w:rPr>
              <w:t>8,70</w:t>
            </w:r>
          </w:p>
        </w:tc>
        <w:tc>
          <w:tcPr>
            <w:tcW w:w="567" w:type="dxa"/>
            <w:vAlign w:val="bottom"/>
          </w:tcPr>
          <w:p w:rsidR="00567596" w:rsidRPr="00C949AC" w:rsidRDefault="00567596" w:rsidP="00567596">
            <w:pPr>
              <w:jc w:val="right"/>
              <w:rPr>
                <w:color w:val="000000"/>
                <w:sz w:val="20"/>
                <w:szCs w:val="20"/>
              </w:rPr>
            </w:pPr>
            <w:r w:rsidRPr="00C949AC">
              <w:rPr>
                <w:color w:val="000000"/>
                <w:sz w:val="20"/>
                <w:szCs w:val="20"/>
              </w:rPr>
              <w:t>0,43</w:t>
            </w:r>
          </w:p>
        </w:tc>
        <w:tc>
          <w:tcPr>
            <w:tcW w:w="726" w:type="dxa"/>
            <w:vAlign w:val="bottom"/>
          </w:tcPr>
          <w:p w:rsidR="00567596" w:rsidRPr="00C949AC" w:rsidRDefault="00567596" w:rsidP="00567596">
            <w:pPr>
              <w:jc w:val="right"/>
              <w:rPr>
                <w:color w:val="000000"/>
                <w:sz w:val="20"/>
                <w:szCs w:val="20"/>
              </w:rPr>
            </w:pPr>
            <w:r w:rsidRPr="00C949AC">
              <w:rPr>
                <w:color w:val="000000"/>
                <w:sz w:val="20"/>
                <w:szCs w:val="20"/>
              </w:rPr>
              <w:t>1,51</w:t>
            </w:r>
          </w:p>
        </w:tc>
        <w:tc>
          <w:tcPr>
            <w:tcW w:w="1042" w:type="dxa"/>
            <w:vAlign w:val="bottom"/>
          </w:tcPr>
          <w:p w:rsidR="00567596" w:rsidRPr="00C949AC" w:rsidRDefault="00567596" w:rsidP="00567596">
            <w:pPr>
              <w:jc w:val="right"/>
              <w:rPr>
                <w:sz w:val="20"/>
                <w:szCs w:val="20"/>
              </w:rPr>
            </w:pPr>
            <w:r w:rsidRPr="00C949AC">
              <w:rPr>
                <w:sz w:val="20"/>
                <w:szCs w:val="20"/>
              </w:rPr>
              <w:t>12853,07</w:t>
            </w:r>
          </w:p>
        </w:tc>
      </w:tr>
      <w:tr w:rsidR="00567596" w:rsidRPr="00C3189B" w:rsidTr="00567596">
        <w:trPr>
          <w:jc w:val="center"/>
        </w:trPr>
        <w:tc>
          <w:tcPr>
            <w:tcW w:w="877" w:type="dxa"/>
          </w:tcPr>
          <w:p w:rsidR="00567596" w:rsidRPr="00C3189B" w:rsidRDefault="00567596" w:rsidP="00567596">
            <w:pPr>
              <w:rPr>
                <w:sz w:val="20"/>
                <w:szCs w:val="20"/>
                <w:lang w:val="lt-LT"/>
              </w:rPr>
            </w:pPr>
            <w:r w:rsidRPr="00C3189B">
              <w:rPr>
                <w:sz w:val="20"/>
                <w:szCs w:val="20"/>
                <w:lang w:val="lt-LT"/>
              </w:rPr>
              <w:t>2001 07</w:t>
            </w:r>
          </w:p>
        </w:tc>
        <w:tc>
          <w:tcPr>
            <w:tcW w:w="830" w:type="dxa"/>
            <w:vAlign w:val="bottom"/>
          </w:tcPr>
          <w:p w:rsidR="00567596" w:rsidRPr="00C3189B" w:rsidRDefault="00567596" w:rsidP="00567596">
            <w:pPr>
              <w:jc w:val="right"/>
              <w:rPr>
                <w:sz w:val="20"/>
                <w:szCs w:val="20"/>
              </w:rPr>
            </w:pPr>
            <w:r w:rsidRPr="00C3189B">
              <w:rPr>
                <w:sz w:val="20"/>
                <w:szCs w:val="20"/>
              </w:rPr>
              <w:t>242,00</w:t>
            </w:r>
          </w:p>
        </w:tc>
        <w:tc>
          <w:tcPr>
            <w:tcW w:w="827" w:type="dxa"/>
            <w:vAlign w:val="bottom"/>
          </w:tcPr>
          <w:p w:rsidR="00567596" w:rsidRPr="00C3189B" w:rsidRDefault="00567596" w:rsidP="00567596">
            <w:pPr>
              <w:jc w:val="right"/>
              <w:rPr>
                <w:color w:val="000000"/>
                <w:sz w:val="20"/>
                <w:szCs w:val="20"/>
              </w:rPr>
            </w:pPr>
            <w:r w:rsidRPr="00C3189B">
              <w:rPr>
                <w:color w:val="000000"/>
                <w:sz w:val="20"/>
                <w:szCs w:val="20"/>
              </w:rPr>
              <w:t>1,27</w:t>
            </w:r>
          </w:p>
        </w:tc>
        <w:tc>
          <w:tcPr>
            <w:tcW w:w="923" w:type="dxa"/>
            <w:vAlign w:val="bottom"/>
          </w:tcPr>
          <w:p w:rsidR="00567596" w:rsidRPr="00C3189B" w:rsidRDefault="00567596" w:rsidP="00567596">
            <w:pPr>
              <w:jc w:val="right"/>
              <w:rPr>
                <w:color w:val="000000"/>
                <w:sz w:val="20"/>
                <w:szCs w:val="20"/>
              </w:rPr>
            </w:pPr>
            <w:r w:rsidRPr="00C3189B">
              <w:rPr>
                <w:color w:val="000000"/>
                <w:sz w:val="20"/>
                <w:szCs w:val="20"/>
              </w:rPr>
              <w:t>-1,91</w:t>
            </w:r>
          </w:p>
        </w:tc>
        <w:tc>
          <w:tcPr>
            <w:tcW w:w="831" w:type="dxa"/>
            <w:vAlign w:val="bottom"/>
          </w:tcPr>
          <w:p w:rsidR="00567596" w:rsidRPr="00C3189B" w:rsidRDefault="00567596" w:rsidP="00567596">
            <w:pPr>
              <w:jc w:val="right"/>
              <w:rPr>
                <w:color w:val="000000"/>
                <w:sz w:val="20"/>
                <w:szCs w:val="20"/>
              </w:rPr>
            </w:pPr>
            <w:r w:rsidRPr="00C3189B">
              <w:rPr>
                <w:color w:val="000000"/>
                <w:sz w:val="20"/>
                <w:szCs w:val="20"/>
              </w:rPr>
              <w:t>-1,50</w:t>
            </w:r>
          </w:p>
        </w:tc>
        <w:tc>
          <w:tcPr>
            <w:tcW w:w="876" w:type="dxa"/>
            <w:vAlign w:val="bottom"/>
          </w:tcPr>
          <w:p w:rsidR="00567596" w:rsidRPr="00C3189B" w:rsidRDefault="00567596" w:rsidP="00567596">
            <w:pPr>
              <w:jc w:val="right"/>
              <w:rPr>
                <w:color w:val="000000"/>
                <w:sz w:val="20"/>
                <w:szCs w:val="20"/>
              </w:rPr>
            </w:pPr>
            <w:r w:rsidRPr="00C3189B">
              <w:rPr>
                <w:color w:val="000000"/>
                <w:sz w:val="20"/>
                <w:szCs w:val="20"/>
              </w:rPr>
              <w:t>-1,58</w:t>
            </w:r>
          </w:p>
        </w:tc>
        <w:tc>
          <w:tcPr>
            <w:tcW w:w="1040" w:type="dxa"/>
            <w:vAlign w:val="bottom"/>
          </w:tcPr>
          <w:p w:rsidR="00567596" w:rsidRPr="00C3189B" w:rsidRDefault="00567596" w:rsidP="00567596">
            <w:pPr>
              <w:autoSpaceDE w:val="0"/>
              <w:autoSpaceDN w:val="0"/>
              <w:adjustRightInd w:val="0"/>
              <w:ind w:right="30"/>
              <w:jc w:val="right"/>
              <w:rPr>
                <w:color w:val="000000"/>
                <w:sz w:val="20"/>
                <w:szCs w:val="20"/>
              </w:rPr>
            </w:pPr>
            <w:r w:rsidRPr="00C3189B">
              <w:rPr>
                <w:color w:val="000000"/>
                <w:sz w:val="20"/>
                <w:szCs w:val="20"/>
              </w:rPr>
              <w:t>7145,12</w:t>
            </w:r>
          </w:p>
        </w:tc>
        <w:tc>
          <w:tcPr>
            <w:tcW w:w="850" w:type="dxa"/>
            <w:vAlign w:val="bottom"/>
          </w:tcPr>
          <w:p w:rsidR="00567596" w:rsidRPr="00C3189B" w:rsidRDefault="00567596" w:rsidP="00567596">
            <w:pPr>
              <w:jc w:val="right"/>
              <w:rPr>
                <w:sz w:val="20"/>
                <w:szCs w:val="20"/>
              </w:rPr>
            </w:pPr>
            <w:r w:rsidRPr="00C3189B">
              <w:rPr>
                <w:sz w:val="20"/>
                <w:szCs w:val="20"/>
              </w:rPr>
              <w:t>91,60</w:t>
            </w:r>
          </w:p>
        </w:tc>
        <w:tc>
          <w:tcPr>
            <w:tcW w:w="851" w:type="dxa"/>
            <w:vAlign w:val="bottom"/>
          </w:tcPr>
          <w:p w:rsidR="00567596" w:rsidRPr="00C3189B" w:rsidRDefault="00567596" w:rsidP="00567596">
            <w:pPr>
              <w:jc w:val="right"/>
              <w:rPr>
                <w:sz w:val="20"/>
                <w:szCs w:val="20"/>
              </w:rPr>
            </w:pPr>
            <w:r w:rsidRPr="00C3189B">
              <w:rPr>
                <w:sz w:val="20"/>
                <w:szCs w:val="20"/>
              </w:rPr>
              <w:t>93,90</w:t>
            </w:r>
          </w:p>
        </w:tc>
        <w:tc>
          <w:tcPr>
            <w:tcW w:w="850" w:type="dxa"/>
            <w:vAlign w:val="bottom"/>
          </w:tcPr>
          <w:p w:rsidR="00567596" w:rsidRPr="00C3189B" w:rsidRDefault="00567596" w:rsidP="00567596">
            <w:pPr>
              <w:jc w:val="right"/>
              <w:rPr>
                <w:sz w:val="20"/>
                <w:szCs w:val="20"/>
              </w:rPr>
            </w:pPr>
            <w:r w:rsidRPr="00C3189B">
              <w:rPr>
                <w:sz w:val="20"/>
                <w:szCs w:val="20"/>
              </w:rPr>
              <w:t>95,70</w:t>
            </w:r>
          </w:p>
        </w:tc>
        <w:tc>
          <w:tcPr>
            <w:tcW w:w="567" w:type="dxa"/>
            <w:vAlign w:val="bottom"/>
          </w:tcPr>
          <w:p w:rsidR="00567596" w:rsidRPr="00C3189B" w:rsidRDefault="00567596" w:rsidP="00567596">
            <w:pPr>
              <w:jc w:val="right"/>
              <w:rPr>
                <w:sz w:val="20"/>
                <w:szCs w:val="20"/>
              </w:rPr>
            </w:pPr>
            <w:r w:rsidRPr="00C3189B">
              <w:rPr>
                <w:sz w:val="20"/>
                <w:szCs w:val="20"/>
              </w:rPr>
              <w:t>5,90</w:t>
            </w:r>
          </w:p>
        </w:tc>
        <w:tc>
          <w:tcPr>
            <w:tcW w:w="567" w:type="dxa"/>
            <w:vAlign w:val="bottom"/>
          </w:tcPr>
          <w:p w:rsidR="00567596" w:rsidRPr="00C3189B" w:rsidRDefault="00567596" w:rsidP="00567596">
            <w:pPr>
              <w:jc w:val="right"/>
              <w:rPr>
                <w:sz w:val="20"/>
                <w:szCs w:val="20"/>
              </w:rPr>
            </w:pPr>
            <w:r w:rsidRPr="00C3189B">
              <w:rPr>
                <w:sz w:val="20"/>
                <w:szCs w:val="20"/>
              </w:rPr>
              <w:t>4,35</w:t>
            </w:r>
          </w:p>
        </w:tc>
        <w:tc>
          <w:tcPr>
            <w:tcW w:w="709" w:type="dxa"/>
            <w:vAlign w:val="bottom"/>
          </w:tcPr>
          <w:p w:rsidR="00567596" w:rsidRPr="00224294" w:rsidRDefault="00567596" w:rsidP="00567596">
            <w:pPr>
              <w:jc w:val="right"/>
              <w:rPr>
                <w:sz w:val="20"/>
                <w:szCs w:val="20"/>
              </w:rPr>
            </w:pPr>
            <w:r w:rsidRPr="00224294">
              <w:rPr>
                <w:sz w:val="20"/>
                <w:szCs w:val="20"/>
              </w:rPr>
              <w:t>10,76</w:t>
            </w:r>
          </w:p>
        </w:tc>
        <w:tc>
          <w:tcPr>
            <w:tcW w:w="850" w:type="dxa"/>
            <w:vAlign w:val="bottom"/>
          </w:tcPr>
          <w:p w:rsidR="00567596" w:rsidRPr="00C949AC" w:rsidRDefault="00567596" w:rsidP="00567596">
            <w:pPr>
              <w:jc w:val="right"/>
              <w:rPr>
                <w:sz w:val="20"/>
                <w:szCs w:val="20"/>
              </w:rPr>
            </w:pPr>
            <w:r w:rsidRPr="00C949AC">
              <w:rPr>
                <w:sz w:val="20"/>
                <w:szCs w:val="20"/>
              </w:rPr>
              <w:t>6,70</w:t>
            </w:r>
          </w:p>
        </w:tc>
        <w:tc>
          <w:tcPr>
            <w:tcW w:w="567" w:type="dxa"/>
            <w:vAlign w:val="bottom"/>
          </w:tcPr>
          <w:p w:rsidR="00567596" w:rsidRPr="00C949AC" w:rsidRDefault="00567596" w:rsidP="00567596">
            <w:pPr>
              <w:jc w:val="right"/>
              <w:rPr>
                <w:color w:val="000000"/>
                <w:sz w:val="20"/>
                <w:szCs w:val="20"/>
              </w:rPr>
            </w:pPr>
            <w:r w:rsidRPr="00C949AC">
              <w:rPr>
                <w:color w:val="000000"/>
                <w:sz w:val="20"/>
                <w:szCs w:val="20"/>
              </w:rPr>
              <w:t>0,26</w:t>
            </w:r>
          </w:p>
        </w:tc>
        <w:tc>
          <w:tcPr>
            <w:tcW w:w="726" w:type="dxa"/>
            <w:vAlign w:val="bottom"/>
          </w:tcPr>
          <w:p w:rsidR="00567596" w:rsidRPr="00C949AC" w:rsidRDefault="00567596" w:rsidP="00567596">
            <w:pPr>
              <w:jc w:val="right"/>
              <w:rPr>
                <w:color w:val="000000"/>
                <w:sz w:val="20"/>
                <w:szCs w:val="20"/>
              </w:rPr>
            </w:pPr>
            <w:r w:rsidRPr="00C949AC">
              <w:rPr>
                <w:color w:val="000000"/>
                <w:sz w:val="20"/>
                <w:szCs w:val="20"/>
              </w:rPr>
              <w:t>3,05</w:t>
            </w:r>
          </w:p>
        </w:tc>
        <w:tc>
          <w:tcPr>
            <w:tcW w:w="1042" w:type="dxa"/>
            <w:vAlign w:val="bottom"/>
          </w:tcPr>
          <w:p w:rsidR="00567596" w:rsidRPr="00C949AC" w:rsidRDefault="00567596" w:rsidP="00567596">
            <w:pPr>
              <w:jc w:val="right"/>
              <w:rPr>
                <w:sz w:val="20"/>
                <w:szCs w:val="20"/>
              </w:rPr>
            </w:pPr>
            <w:r w:rsidRPr="00C949AC">
              <w:rPr>
                <w:sz w:val="20"/>
                <w:szCs w:val="20"/>
              </w:rPr>
              <w:t>12367,65</w:t>
            </w:r>
          </w:p>
        </w:tc>
      </w:tr>
      <w:tr w:rsidR="00567596" w:rsidRPr="00C3189B" w:rsidTr="00567596">
        <w:trPr>
          <w:jc w:val="center"/>
        </w:trPr>
        <w:tc>
          <w:tcPr>
            <w:tcW w:w="877" w:type="dxa"/>
          </w:tcPr>
          <w:p w:rsidR="00567596" w:rsidRPr="00C3189B" w:rsidRDefault="00567596" w:rsidP="00567596">
            <w:pPr>
              <w:rPr>
                <w:sz w:val="20"/>
                <w:szCs w:val="20"/>
                <w:lang w:val="lt-LT"/>
              </w:rPr>
            </w:pPr>
            <w:r w:rsidRPr="00C3189B">
              <w:rPr>
                <w:sz w:val="20"/>
                <w:szCs w:val="20"/>
                <w:lang w:val="lt-LT"/>
              </w:rPr>
              <w:t>2001 08</w:t>
            </w:r>
          </w:p>
        </w:tc>
        <w:tc>
          <w:tcPr>
            <w:tcW w:w="830" w:type="dxa"/>
            <w:vAlign w:val="bottom"/>
          </w:tcPr>
          <w:p w:rsidR="00567596" w:rsidRPr="00C3189B" w:rsidRDefault="00567596" w:rsidP="00567596">
            <w:pPr>
              <w:jc w:val="right"/>
              <w:rPr>
                <w:sz w:val="20"/>
                <w:szCs w:val="20"/>
              </w:rPr>
            </w:pPr>
            <w:r w:rsidRPr="00C3189B">
              <w:rPr>
                <w:sz w:val="20"/>
                <w:szCs w:val="20"/>
              </w:rPr>
              <w:t>223,14</w:t>
            </w:r>
          </w:p>
        </w:tc>
        <w:tc>
          <w:tcPr>
            <w:tcW w:w="827" w:type="dxa"/>
            <w:vAlign w:val="bottom"/>
          </w:tcPr>
          <w:p w:rsidR="00567596" w:rsidRPr="00C3189B" w:rsidRDefault="00567596" w:rsidP="00567596">
            <w:pPr>
              <w:jc w:val="right"/>
              <w:rPr>
                <w:color w:val="000000"/>
                <w:sz w:val="20"/>
                <w:szCs w:val="20"/>
              </w:rPr>
            </w:pPr>
            <w:r w:rsidRPr="00C3189B">
              <w:rPr>
                <w:color w:val="000000"/>
                <w:sz w:val="20"/>
                <w:szCs w:val="20"/>
              </w:rPr>
              <w:t>-0,88</w:t>
            </w:r>
          </w:p>
        </w:tc>
        <w:tc>
          <w:tcPr>
            <w:tcW w:w="923" w:type="dxa"/>
            <w:vAlign w:val="bottom"/>
          </w:tcPr>
          <w:p w:rsidR="00567596" w:rsidRPr="00C3189B" w:rsidRDefault="00567596" w:rsidP="00567596">
            <w:pPr>
              <w:jc w:val="right"/>
              <w:rPr>
                <w:color w:val="000000"/>
                <w:sz w:val="20"/>
                <w:szCs w:val="20"/>
              </w:rPr>
            </w:pPr>
            <w:r w:rsidRPr="00C3189B">
              <w:rPr>
                <w:color w:val="000000"/>
                <w:sz w:val="20"/>
                <w:szCs w:val="20"/>
              </w:rPr>
              <w:t>-11,67</w:t>
            </w:r>
          </w:p>
        </w:tc>
        <w:tc>
          <w:tcPr>
            <w:tcW w:w="831" w:type="dxa"/>
            <w:vAlign w:val="bottom"/>
          </w:tcPr>
          <w:p w:rsidR="00567596" w:rsidRPr="00C3189B" w:rsidRDefault="00567596" w:rsidP="00567596">
            <w:pPr>
              <w:jc w:val="right"/>
              <w:rPr>
                <w:color w:val="000000"/>
                <w:sz w:val="20"/>
                <w:szCs w:val="20"/>
              </w:rPr>
            </w:pPr>
            <w:r w:rsidRPr="00C3189B">
              <w:rPr>
                <w:color w:val="000000"/>
                <w:sz w:val="20"/>
                <w:szCs w:val="20"/>
              </w:rPr>
              <w:t>-1,24</w:t>
            </w:r>
          </w:p>
        </w:tc>
        <w:tc>
          <w:tcPr>
            <w:tcW w:w="876" w:type="dxa"/>
            <w:vAlign w:val="bottom"/>
          </w:tcPr>
          <w:p w:rsidR="00567596" w:rsidRPr="00C3189B" w:rsidRDefault="00567596" w:rsidP="00567596">
            <w:pPr>
              <w:jc w:val="right"/>
              <w:rPr>
                <w:color w:val="000000"/>
                <w:sz w:val="20"/>
                <w:szCs w:val="20"/>
              </w:rPr>
            </w:pPr>
            <w:r w:rsidRPr="00C3189B">
              <w:rPr>
                <w:color w:val="000000"/>
                <w:sz w:val="20"/>
                <w:szCs w:val="20"/>
              </w:rPr>
              <w:t>-9,66</w:t>
            </w:r>
          </w:p>
        </w:tc>
        <w:tc>
          <w:tcPr>
            <w:tcW w:w="1040" w:type="dxa"/>
            <w:vAlign w:val="bottom"/>
          </w:tcPr>
          <w:p w:rsidR="00567596" w:rsidRPr="00C3189B" w:rsidRDefault="00567596" w:rsidP="00567596">
            <w:pPr>
              <w:autoSpaceDE w:val="0"/>
              <w:autoSpaceDN w:val="0"/>
              <w:adjustRightInd w:val="0"/>
              <w:ind w:right="30"/>
              <w:jc w:val="right"/>
              <w:rPr>
                <w:color w:val="000000"/>
                <w:sz w:val="20"/>
                <w:szCs w:val="20"/>
              </w:rPr>
            </w:pPr>
            <w:r w:rsidRPr="00C3189B">
              <w:rPr>
                <w:color w:val="000000"/>
                <w:sz w:val="20"/>
                <w:szCs w:val="20"/>
              </w:rPr>
              <w:t>7114,87</w:t>
            </w:r>
          </w:p>
        </w:tc>
        <w:tc>
          <w:tcPr>
            <w:tcW w:w="850" w:type="dxa"/>
            <w:vAlign w:val="bottom"/>
          </w:tcPr>
          <w:p w:rsidR="00567596" w:rsidRPr="00C3189B" w:rsidRDefault="00567596" w:rsidP="00567596">
            <w:pPr>
              <w:jc w:val="right"/>
              <w:rPr>
                <w:sz w:val="20"/>
                <w:szCs w:val="20"/>
              </w:rPr>
            </w:pPr>
            <w:r w:rsidRPr="00C3189B">
              <w:rPr>
                <w:sz w:val="20"/>
                <w:szCs w:val="20"/>
              </w:rPr>
              <w:t>91,70</w:t>
            </w:r>
          </w:p>
        </w:tc>
        <w:tc>
          <w:tcPr>
            <w:tcW w:w="851" w:type="dxa"/>
            <w:vAlign w:val="bottom"/>
          </w:tcPr>
          <w:p w:rsidR="00567596" w:rsidRPr="00C3189B" w:rsidRDefault="00567596" w:rsidP="00567596">
            <w:pPr>
              <w:jc w:val="right"/>
              <w:rPr>
                <w:sz w:val="20"/>
                <w:szCs w:val="20"/>
              </w:rPr>
            </w:pPr>
            <w:r w:rsidRPr="00C3189B">
              <w:rPr>
                <w:sz w:val="20"/>
                <w:szCs w:val="20"/>
              </w:rPr>
              <w:t>94,16</w:t>
            </w:r>
          </w:p>
        </w:tc>
        <w:tc>
          <w:tcPr>
            <w:tcW w:w="850" w:type="dxa"/>
            <w:vAlign w:val="bottom"/>
          </w:tcPr>
          <w:p w:rsidR="00567596" w:rsidRPr="00C3189B" w:rsidRDefault="00567596" w:rsidP="00567596">
            <w:pPr>
              <w:jc w:val="right"/>
              <w:rPr>
                <w:sz w:val="20"/>
                <w:szCs w:val="20"/>
              </w:rPr>
            </w:pPr>
            <w:r w:rsidRPr="00C3189B">
              <w:rPr>
                <w:sz w:val="20"/>
                <w:szCs w:val="20"/>
              </w:rPr>
              <w:t>95,50</w:t>
            </w:r>
          </w:p>
        </w:tc>
        <w:tc>
          <w:tcPr>
            <w:tcW w:w="567" w:type="dxa"/>
            <w:vAlign w:val="bottom"/>
          </w:tcPr>
          <w:p w:rsidR="00567596" w:rsidRPr="00C3189B" w:rsidRDefault="00567596" w:rsidP="00567596">
            <w:pPr>
              <w:jc w:val="right"/>
              <w:rPr>
                <w:sz w:val="20"/>
                <w:szCs w:val="20"/>
              </w:rPr>
            </w:pPr>
            <w:r w:rsidRPr="00C3189B">
              <w:rPr>
                <w:sz w:val="20"/>
                <w:szCs w:val="20"/>
              </w:rPr>
              <w:t>5,80</w:t>
            </w:r>
          </w:p>
        </w:tc>
        <w:tc>
          <w:tcPr>
            <w:tcW w:w="567" w:type="dxa"/>
            <w:vAlign w:val="bottom"/>
          </w:tcPr>
          <w:p w:rsidR="00567596" w:rsidRPr="00C3189B" w:rsidRDefault="00567596" w:rsidP="00567596">
            <w:pPr>
              <w:jc w:val="right"/>
              <w:rPr>
                <w:sz w:val="20"/>
                <w:szCs w:val="20"/>
              </w:rPr>
            </w:pPr>
            <w:r w:rsidRPr="00C3189B">
              <w:rPr>
                <w:sz w:val="20"/>
                <w:szCs w:val="20"/>
              </w:rPr>
              <w:t>4,36</w:t>
            </w:r>
          </w:p>
        </w:tc>
        <w:tc>
          <w:tcPr>
            <w:tcW w:w="709" w:type="dxa"/>
            <w:vAlign w:val="bottom"/>
          </w:tcPr>
          <w:p w:rsidR="00567596" w:rsidRPr="00224294" w:rsidRDefault="00567596" w:rsidP="00567596">
            <w:pPr>
              <w:jc w:val="right"/>
              <w:rPr>
                <w:sz w:val="20"/>
                <w:szCs w:val="20"/>
              </w:rPr>
            </w:pPr>
            <w:r w:rsidRPr="00224294">
              <w:rPr>
                <w:sz w:val="20"/>
                <w:szCs w:val="20"/>
              </w:rPr>
              <w:t>10,33</w:t>
            </w:r>
          </w:p>
        </w:tc>
        <w:tc>
          <w:tcPr>
            <w:tcW w:w="850" w:type="dxa"/>
            <w:vAlign w:val="bottom"/>
          </w:tcPr>
          <w:p w:rsidR="00567596" w:rsidRPr="00C949AC" w:rsidRDefault="00567596" w:rsidP="00567596">
            <w:pPr>
              <w:jc w:val="right"/>
              <w:rPr>
                <w:sz w:val="20"/>
                <w:szCs w:val="20"/>
              </w:rPr>
            </w:pPr>
            <w:r w:rsidRPr="00C949AC">
              <w:rPr>
                <w:sz w:val="20"/>
                <w:szCs w:val="20"/>
              </w:rPr>
              <w:t>2,20</w:t>
            </w:r>
          </w:p>
        </w:tc>
        <w:tc>
          <w:tcPr>
            <w:tcW w:w="567" w:type="dxa"/>
            <w:vAlign w:val="bottom"/>
          </w:tcPr>
          <w:p w:rsidR="00567596" w:rsidRPr="00C949AC" w:rsidRDefault="00567596" w:rsidP="00567596">
            <w:pPr>
              <w:jc w:val="right"/>
              <w:rPr>
                <w:color w:val="000000"/>
                <w:sz w:val="20"/>
                <w:szCs w:val="20"/>
              </w:rPr>
            </w:pPr>
            <w:r w:rsidRPr="00C949AC">
              <w:rPr>
                <w:color w:val="000000"/>
                <w:sz w:val="20"/>
                <w:szCs w:val="20"/>
              </w:rPr>
              <w:t>0,26</w:t>
            </w:r>
          </w:p>
        </w:tc>
        <w:tc>
          <w:tcPr>
            <w:tcW w:w="726" w:type="dxa"/>
            <w:vAlign w:val="bottom"/>
          </w:tcPr>
          <w:p w:rsidR="00567596" w:rsidRPr="00C949AC" w:rsidRDefault="00567596" w:rsidP="00567596">
            <w:pPr>
              <w:jc w:val="right"/>
              <w:rPr>
                <w:color w:val="000000"/>
                <w:sz w:val="20"/>
                <w:szCs w:val="20"/>
              </w:rPr>
            </w:pPr>
            <w:r w:rsidRPr="00C949AC">
              <w:rPr>
                <w:color w:val="000000"/>
                <w:sz w:val="20"/>
                <w:szCs w:val="20"/>
              </w:rPr>
              <w:t>1,51</w:t>
            </w:r>
          </w:p>
        </w:tc>
        <w:tc>
          <w:tcPr>
            <w:tcW w:w="1042" w:type="dxa"/>
            <w:vAlign w:val="bottom"/>
          </w:tcPr>
          <w:p w:rsidR="00567596" w:rsidRPr="00C949AC" w:rsidRDefault="00567596" w:rsidP="00567596">
            <w:pPr>
              <w:jc w:val="right"/>
              <w:rPr>
                <w:sz w:val="20"/>
                <w:szCs w:val="20"/>
              </w:rPr>
            </w:pPr>
            <w:r w:rsidRPr="00C949AC">
              <w:rPr>
                <w:sz w:val="20"/>
                <w:szCs w:val="20"/>
              </w:rPr>
              <w:t>10979,45</w:t>
            </w:r>
          </w:p>
        </w:tc>
      </w:tr>
      <w:tr w:rsidR="00567596" w:rsidRPr="00C3189B" w:rsidTr="00567596">
        <w:trPr>
          <w:jc w:val="center"/>
        </w:trPr>
        <w:tc>
          <w:tcPr>
            <w:tcW w:w="877" w:type="dxa"/>
          </w:tcPr>
          <w:p w:rsidR="00567596" w:rsidRPr="00C3189B" w:rsidRDefault="00567596" w:rsidP="00567596">
            <w:pPr>
              <w:rPr>
                <w:sz w:val="20"/>
                <w:szCs w:val="20"/>
                <w:lang w:val="lt-LT"/>
              </w:rPr>
            </w:pPr>
            <w:r w:rsidRPr="00C3189B">
              <w:rPr>
                <w:sz w:val="20"/>
                <w:szCs w:val="20"/>
                <w:lang w:val="lt-LT"/>
              </w:rPr>
              <w:t>2001 09</w:t>
            </w:r>
          </w:p>
        </w:tc>
        <w:tc>
          <w:tcPr>
            <w:tcW w:w="830" w:type="dxa"/>
            <w:vAlign w:val="bottom"/>
          </w:tcPr>
          <w:p w:rsidR="00567596" w:rsidRPr="00C3189B" w:rsidRDefault="00567596" w:rsidP="00567596">
            <w:pPr>
              <w:jc w:val="right"/>
              <w:rPr>
                <w:sz w:val="20"/>
                <w:szCs w:val="20"/>
              </w:rPr>
            </w:pPr>
            <w:r w:rsidRPr="00C3189B">
              <w:rPr>
                <w:sz w:val="20"/>
                <w:szCs w:val="20"/>
              </w:rPr>
              <w:t>197,11</w:t>
            </w:r>
          </w:p>
        </w:tc>
        <w:tc>
          <w:tcPr>
            <w:tcW w:w="827" w:type="dxa"/>
            <w:vAlign w:val="bottom"/>
          </w:tcPr>
          <w:p w:rsidR="00567596" w:rsidRPr="00C3189B" w:rsidRDefault="00567596" w:rsidP="00567596">
            <w:pPr>
              <w:jc w:val="right"/>
              <w:rPr>
                <w:color w:val="000000"/>
                <w:sz w:val="20"/>
                <w:szCs w:val="20"/>
              </w:rPr>
            </w:pPr>
            <w:r w:rsidRPr="00C3189B">
              <w:rPr>
                <w:color w:val="000000"/>
                <w:sz w:val="20"/>
                <w:szCs w:val="20"/>
              </w:rPr>
              <w:t>-12,35</w:t>
            </w:r>
          </w:p>
        </w:tc>
        <w:tc>
          <w:tcPr>
            <w:tcW w:w="923" w:type="dxa"/>
            <w:vAlign w:val="bottom"/>
          </w:tcPr>
          <w:p w:rsidR="00567596" w:rsidRPr="00C3189B" w:rsidRDefault="00567596" w:rsidP="00567596">
            <w:pPr>
              <w:jc w:val="right"/>
              <w:rPr>
                <w:color w:val="000000"/>
                <w:sz w:val="20"/>
                <w:szCs w:val="20"/>
              </w:rPr>
            </w:pPr>
            <w:r w:rsidRPr="00C3189B">
              <w:rPr>
                <w:color w:val="000000"/>
                <w:sz w:val="20"/>
                <w:szCs w:val="20"/>
              </w:rPr>
              <w:t>-13,13</w:t>
            </w:r>
          </w:p>
        </w:tc>
        <w:tc>
          <w:tcPr>
            <w:tcW w:w="831" w:type="dxa"/>
            <w:vAlign w:val="bottom"/>
          </w:tcPr>
          <w:p w:rsidR="00567596" w:rsidRPr="00C3189B" w:rsidRDefault="00567596" w:rsidP="00567596">
            <w:pPr>
              <w:jc w:val="right"/>
              <w:rPr>
                <w:color w:val="000000"/>
                <w:sz w:val="20"/>
                <w:szCs w:val="20"/>
              </w:rPr>
            </w:pPr>
            <w:r w:rsidRPr="00C3189B">
              <w:rPr>
                <w:color w:val="000000"/>
                <w:sz w:val="20"/>
                <w:szCs w:val="20"/>
              </w:rPr>
              <w:t>-11,28</w:t>
            </w:r>
          </w:p>
        </w:tc>
        <w:tc>
          <w:tcPr>
            <w:tcW w:w="876" w:type="dxa"/>
            <w:vAlign w:val="bottom"/>
          </w:tcPr>
          <w:p w:rsidR="00567596" w:rsidRPr="00C3189B" w:rsidRDefault="00567596" w:rsidP="00567596">
            <w:pPr>
              <w:jc w:val="right"/>
              <w:rPr>
                <w:color w:val="000000"/>
                <w:sz w:val="20"/>
                <w:szCs w:val="20"/>
              </w:rPr>
            </w:pPr>
            <w:r w:rsidRPr="00C3189B">
              <w:rPr>
                <w:color w:val="000000"/>
                <w:sz w:val="20"/>
                <w:szCs w:val="20"/>
              </w:rPr>
              <w:t>-15,30</w:t>
            </w:r>
          </w:p>
        </w:tc>
        <w:tc>
          <w:tcPr>
            <w:tcW w:w="1040" w:type="dxa"/>
            <w:vAlign w:val="bottom"/>
          </w:tcPr>
          <w:p w:rsidR="00567596" w:rsidRPr="00C3189B" w:rsidRDefault="00567596" w:rsidP="00567596">
            <w:pPr>
              <w:autoSpaceDE w:val="0"/>
              <w:autoSpaceDN w:val="0"/>
              <w:adjustRightInd w:val="0"/>
              <w:ind w:right="30"/>
              <w:jc w:val="right"/>
              <w:rPr>
                <w:color w:val="000000"/>
                <w:sz w:val="20"/>
                <w:szCs w:val="20"/>
              </w:rPr>
            </w:pPr>
            <w:r w:rsidRPr="00C3189B">
              <w:rPr>
                <w:color w:val="000000"/>
                <w:sz w:val="20"/>
                <w:szCs w:val="20"/>
              </w:rPr>
              <w:t>7006,20</w:t>
            </w:r>
          </w:p>
        </w:tc>
        <w:tc>
          <w:tcPr>
            <w:tcW w:w="850" w:type="dxa"/>
            <w:vAlign w:val="bottom"/>
          </w:tcPr>
          <w:p w:rsidR="00567596" w:rsidRPr="00C3189B" w:rsidRDefault="00567596" w:rsidP="00567596">
            <w:pPr>
              <w:jc w:val="right"/>
              <w:rPr>
                <w:sz w:val="20"/>
                <w:szCs w:val="20"/>
              </w:rPr>
            </w:pPr>
            <w:r w:rsidRPr="00C3189B">
              <w:rPr>
                <w:sz w:val="20"/>
                <w:szCs w:val="20"/>
              </w:rPr>
              <w:t>91,30</w:t>
            </w:r>
          </w:p>
        </w:tc>
        <w:tc>
          <w:tcPr>
            <w:tcW w:w="851" w:type="dxa"/>
            <w:vAlign w:val="bottom"/>
          </w:tcPr>
          <w:p w:rsidR="00567596" w:rsidRPr="00C3189B" w:rsidRDefault="00567596" w:rsidP="00567596">
            <w:pPr>
              <w:jc w:val="right"/>
              <w:rPr>
                <w:sz w:val="20"/>
                <w:szCs w:val="20"/>
              </w:rPr>
            </w:pPr>
            <w:r w:rsidRPr="00C3189B">
              <w:rPr>
                <w:sz w:val="20"/>
                <w:szCs w:val="20"/>
              </w:rPr>
              <w:t>95,30</w:t>
            </w:r>
          </w:p>
        </w:tc>
        <w:tc>
          <w:tcPr>
            <w:tcW w:w="850" w:type="dxa"/>
            <w:vAlign w:val="bottom"/>
          </w:tcPr>
          <w:p w:rsidR="00567596" w:rsidRPr="00C3189B" w:rsidRDefault="00567596" w:rsidP="00567596">
            <w:pPr>
              <w:jc w:val="right"/>
              <w:rPr>
                <w:sz w:val="20"/>
                <w:szCs w:val="20"/>
              </w:rPr>
            </w:pPr>
            <w:r w:rsidRPr="00C3189B">
              <w:rPr>
                <w:sz w:val="20"/>
                <w:szCs w:val="20"/>
              </w:rPr>
              <w:t>95,70</w:t>
            </w:r>
          </w:p>
        </w:tc>
        <w:tc>
          <w:tcPr>
            <w:tcW w:w="567" w:type="dxa"/>
            <w:vAlign w:val="bottom"/>
          </w:tcPr>
          <w:p w:rsidR="00567596" w:rsidRPr="00C3189B" w:rsidRDefault="00567596" w:rsidP="00567596">
            <w:pPr>
              <w:jc w:val="right"/>
              <w:rPr>
                <w:sz w:val="20"/>
                <w:szCs w:val="20"/>
              </w:rPr>
            </w:pPr>
            <w:r w:rsidRPr="00C3189B">
              <w:rPr>
                <w:sz w:val="20"/>
                <w:szCs w:val="20"/>
              </w:rPr>
              <w:t>5,80</w:t>
            </w:r>
          </w:p>
        </w:tc>
        <w:tc>
          <w:tcPr>
            <w:tcW w:w="567" w:type="dxa"/>
            <w:vAlign w:val="bottom"/>
          </w:tcPr>
          <w:p w:rsidR="00567596" w:rsidRPr="00C3189B" w:rsidRDefault="00567596" w:rsidP="00567596">
            <w:pPr>
              <w:jc w:val="right"/>
              <w:rPr>
                <w:sz w:val="20"/>
                <w:szCs w:val="20"/>
              </w:rPr>
            </w:pPr>
            <w:r w:rsidRPr="00C3189B">
              <w:rPr>
                <w:sz w:val="20"/>
                <w:szCs w:val="20"/>
              </w:rPr>
              <w:t>4,14</w:t>
            </w:r>
          </w:p>
        </w:tc>
        <w:tc>
          <w:tcPr>
            <w:tcW w:w="709" w:type="dxa"/>
            <w:vAlign w:val="bottom"/>
          </w:tcPr>
          <w:p w:rsidR="00567596" w:rsidRPr="00224294" w:rsidRDefault="00567596" w:rsidP="00567596">
            <w:pPr>
              <w:jc w:val="right"/>
              <w:rPr>
                <w:sz w:val="20"/>
                <w:szCs w:val="20"/>
              </w:rPr>
            </w:pPr>
            <w:r w:rsidRPr="00224294">
              <w:rPr>
                <w:sz w:val="20"/>
                <w:szCs w:val="20"/>
              </w:rPr>
              <w:t>10,64</w:t>
            </w:r>
          </w:p>
        </w:tc>
        <w:tc>
          <w:tcPr>
            <w:tcW w:w="850" w:type="dxa"/>
            <w:vAlign w:val="bottom"/>
          </w:tcPr>
          <w:p w:rsidR="00567596" w:rsidRPr="00C949AC" w:rsidRDefault="00567596" w:rsidP="00567596">
            <w:pPr>
              <w:jc w:val="right"/>
              <w:rPr>
                <w:sz w:val="20"/>
                <w:szCs w:val="20"/>
              </w:rPr>
            </w:pPr>
            <w:r w:rsidRPr="00C949AC">
              <w:rPr>
                <w:sz w:val="20"/>
                <w:szCs w:val="20"/>
              </w:rPr>
              <w:t>-1,70</w:t>
            </w:r>
          </w:p>
        </w:tc>
        <w:tc>
          <w:tcPr>
            <w:tcW w:w="567" w:type="dxa"/>
            <w:vAlign w:val="bottom"/>
          </w:tcPr>
          <w:p w:rsidR="00567596" w:rsidRPr="00C949AC" w:rsidRDefault="00567596" w:rsidP="00567596">
            <w:pPr>
              <w:jc w:val="right"/>
              <w:rPr>
                <w:color w:val="000000"/>
                <w:sz w:val="20"/>
                <w:szCs w:val="20"/>
              </w:rPr>
            </w:pPr>
            <w:r w:rsidRPr="00C949AC">
              <w:rPr>
                <w:color w:val="000000"/>
                <w:sz w:val="20"/>
                <w:szCs w:val="20"/>
              </w:rPr>
              <w:t>0,08</w:t>
            </w:r>
          </w:p>
        </w:tc>
        <w:tc>
          <w:tcPr>
            <w:tcW w:w="726" w:type="dxa"/>
            <w:vAlign w:val="bottom"/>
          </w:tcPr>
          <w:p w:rsidR="00567596" w:rsidRPr="00C949AC" w:rsidRDefault="00567596" w:rsidP="00567596">
            <w:pPr>
              <w:jc w:val="right"/>
              <w:rPr>
                <w:color w:val="000000"/>
                <w:sz w:val="20"/>
                <w:szCs w:val="20"/>
              </w:rPr>
            </w:pPr>
            <w:r w:rsidRPr="00C949AC">
              <w:rPr>
                <w:color w:val="000000"/>
                <w:sz w:val="20"/>
                <w:szCs w:val="20"/>
              </w:rPr>
              <w:t>2,09</w:t>
            </w:r>
          </w:p>
        </w:tc>
        <w:tc>
          <w:tcPr>
            <w:tcW w:w="1042" w:type="dxa"/>
            <w:vAlign w:val="bottom"/>
          </w:tcPr>
          <w:p w:rsidR="00567596" w:rsidRPr="00C949AC" w:rsidRDefault="00567596" w:rsidP="00567596">
            <w:pPr>
              <w:jc w:val="right"/>
              <w:rPr>
                <w:sz w:val="20"/>
                <w:szCs w:val="20"/>
              </w:rPr>
            </w:pPr>
            <w:r w:rsidRPr="00C949AC">
              <w:rPr>
                <w:sz w:val="20"/>
                <w:szCs w:val="20"/>
              </w:rPr>
              <w:t>18402,30</w:t>
            </w:r>
          </w:p>
        </w:tc>
      </w:tr>
      <w:tr w:rsidR="00567596" w:rsidRPr="00C3189B" w:rsidTr="00567596">
        <w:trPr>
          <w:jc w:val="center"/>
        </w:trPr>
        <w:tc>
          <w:tcPr>
            <w:tcW w:w="877" w:type="dxa"/>
          </w:tcPr>
          <w:p w:rsidR="00567596" w:rsidRPr="00C3189B" w:rsidRDefault="00567596" w:rsidP="00567596">
            <w:pPr>
              <w:rPr>
                <w:sz w:val="20"/>
                <w:szCs w:val="20"/>
                <w:lang w:val="lt-LT"/>
              </w:rPr>
            </w:pPr>
            <w:r w:rsidRPr="00C3189B">
              <w:rPr>
                <w:sz w:val="20"/>
                <w:szCs w:val="20"/>
                <w:lang w:val="lt-LT"/>
              </w:rPr>
              <w:t>2001 10</w:t>
            </w:r>
          </w:p>
        </w:tc>
        <w:tc>
          <w:tcPr>
            <w:tcW w:w="830" w:type="dxa"/>
            <w:vAlign w:val="bottom"/>
          </w:tcPr>
          <w:p w:rsidR="00567596" w:rsidRPr="00C3189B" w:rsidRDefault="00567596" w:rsidP="00567596">
            <w:pPr>
              <w:jc w:val="right"/>
              <w:rPr>
                <w:sz w:val="20"/>
                <w:szCs w:val="20"/>
              </w:rPr>
            </w:pPr>
            <w:r w:rsidRPr="00C3189B">
              <w:rPr>
                <w:sz w:val="20"/>
                <w:szCs w:val="20"/>
              </w:rPr>
              <w:t>210,21</w:t>
            </w:r>
          </w:p>
        </w:tc>
        <w:tc>
          <w:tcPr>
            <w:tcW w:w="827" w:type="dxa"/>
            <w:vAlign w:val="bottom"/>
          </w:tcPr>
          <w:p w:rsidR="00567596" w:rsidRPr="00C3189B" w:rsidRDefault="00567596" w:rsidP="00567596">
            <w:pPr>
              <w:jc w:val="right"/>
              <w:rPr>
                <w:color w:val="000000"/>
                <w:sz w:val="20"/>
                <w:szCs w:val="20"/>
              </w:rPr>
            </w:pPr>
            <w:r w:rsidRPr="00C3189B">
              <w:rPr>
                <w:color w:val="000000"/>
                <w:sz w:val="20"/>
                <w:szCs w:val="20"/>
              </w:rPr>
              <w:t>8,00</w:t>
            </w:r>
          </w:p>
        </w:tc>
        <w:tc>
          <w:tcPr>
            <w:tcW w:w="923" w:type="dxa"/>
            <w:vAlign w:val="bottom"/>
          </w:tcPr>
          <w:p w:rsidR="00567596" w:rsidRPr="00C3189B" w:rsidRDefault="00567596" w:rsidP="00567596">
            <w:pPr>
              <w:jc w:val="right"/>
              <w:rPr>
                <w:color w:val="000000"/>
                <w:sz w:val="20"/>
                <w:szCs w:val="20"/>
              </w:rPr>
            </w:pPr>
            <w:r w:rsidRPr="00C3189B">
              <w:rPr>
                <w:color w:val="000000"/>
                <w:sz w:val="20"/>
                <w:szCs w:val="20"/>
              </w:rPr>
              <w:t>10,28</w:t>
            </w:r>
          </w:p>
        </w:tc>
        <w:tc>
          <w:tcPr>
            <w:tcW w:w="831" w:type="dxa"/>
            <w:vAlign w:val="bottom"/>
          </w:tcPr>
          <w:p w:rsidR="00567596" w:rsidRPr="00C3189B" w:rsidRDefault="00567596" w:rsidP="00567596">
            <w:pPr>
              <w:jc w:val="right"/>
              <w:rPr>
                <w:color w:val="000000"/>
                <w:sz w:val="20"/>
                <w:szCs w:val="20"/>
              </w:rPr>
            </w:pPr>
            <w:r w:rsidRPr="00C3189B">
              <w:rPr>
                <w:color w:val="000000"/>
                <w:sz w:val="20"/>
                <w:szCs w:val="20"/>
              </w:rPr>
              <w:t>7,04</w:t>
            </w:r>
          </w:p>
        </w:tc>
        <w:tc>
          <w:tcPr>
            <w:tcW w:w="876" w:type="dxa"/>
            <w:vAlign w:val="bottom"/>
          </w:tcPr>
          <w:p w:rsidR="00567596" w:rsidRPr="00C3189B" w:rsidRDefault="00567596" w:rsidP="00567596">
            <w:pPr>
              <w:jc w:val="right"/>
              <w:rPr>
                <w:color w:val="000000"/>
                <w:sz w:val="20"/>
                <w:szCs w:val="20"/>
              </w:rPr>
            </w:pPr>
            <w:r w:rsidRPr="00C3189B">
              <w:rPr>
                <w:color w:val="000000"/>
                <w:sz w:val="20"/>
                <w:szCs w:val="20"/>
              </w:rPr>
              <w:t>9,05</w:t>
            </w:r>
          </w:p>
        </w:tc>
        <w:tc>
          <w:tcPr>
            <w:tcW w:w="1040" w:type="dxa"/>
            <w:vAlign w:val="bottom"/>
          </w:tcPr>
          <w:p w:rsidR="00567596" w:rsidRPr="00C3189B" w:rsidRDefault="00567596" w:rsidP="00567596">
            <w:pPr>
              <w:autoSpaceDE w:val="0"/>
              <w:autoSpaceDN w:val="0"/>
              <w:adjustRightInd w:val="0"/>
              <w:ind w:right="30"/>
              <w:jc w:val="right"/>
              <w:rPr>
                <w:color w:val="000000"/>
                <w:sz w:val="20"/>
                <w:szCs w:val="20"/>
              </w:rPr>
            </w:pPr>
            <w:r w:rsidRPr="00C3189B">
              <w:rPr>
                <w:color w:val="000000"/>
                <w:sz w:val="20"/>
                <w:szCs w:val="20"/>
              </w:rPr>
              <w:t>7074,61</w:t>
            </w:r>
          </w:p>
        </w:tc>
        <w:tc>
          <w:tcPr>
            <w:tcW w:w="850" w:type="dxa"/>
            <w:vAlign w:val="bottom"/>
          </w:tcPr>
          <w:p w:rsidR="00567596" w:rsidRPr="00C3189B" w:rsidRDefault="00567596" w:rsidP="00567596">
            <w:pPr>
              <w:jc w:val="right"/>
              <w:rPr>
                <w:sz w:val="20"/>
                <w:szCs w:val="20"/>
              </w:rPr>
            </w:pPr>
            <w:r w:rsidRPr="00C3189B">
              <w:rPr>
                <w:sz w:val="20"/>
                <w:szCs w:val="20"/>
              </w:rPr>
              <w:t>91,40</w:t>
            </w:r>
          </w:p>
        </w:tc>
        <w:tc>
          <w:tcPr>
            <w:tcW w:w="851" w:type="dxa"/>
            <w:vAlign w:val="bottom"/>
          </w:tcPr>
          <w:p w:rsidR="00567596" w:rsidRPr="00C3189B" w:rsidRDefault="00567596" w:rsidP="00567596">
            <w:pPr>
              <w:jc w:val="right"/>
              <w:rPr>
                <w:sz w:val="20"/>
                <w:szCs w:val="20"/>
              </w:rPr>
            </w:pPr>
            <w:r w:rsidRPr="00C3189B">
              <w:rPr>
                <w:sz w:val="20"/>
                <w:szCs w:val="20"/>
              </w:rPr>
              <w:t>95,12</w:t>
            </w:r>
          </w:p>
        </w:tc>
        <w:tc>
          <w:tcPr>
            <w:tcW w:w="850" w:type="dxa"/>
            <w:vAlign w:val="bottom"/>
          </w:tcPr>
          <w:p w:rsidR="00567596" w:rsidRPr="00C3189B" w:rsidRDefault="00567596" w:rsidP="00567596">
            <w:pPr>
              <w:jc w:val="right"/>
              <w:rPr>
                <w:sz w:val="20"/>
                <w:szCs w:val="20"/>
              </w:rPr>
            </w:pPr>
            <w:r w:rsidRPr="00C3189B">
              <w:rPr>
                <w:sz w:val="20"/>
                <w:szCs w:val="20"/>
              </w:rPr>
              <w:t>96,20</w:t>
            </w:r>
          </w:p>
        </w:tc>
        <w:tc>
          <w:tcPr>
            <w:tcW w:w="567" w:type="dxa"/>
            <w:vAlign w:val="bottom"/>
          </w:tcPr>
          <w:p w:rsidR="00567596" w:rsidRPr="00C3189B" w:rsidRDefault="00567596" w:rsidP="00567596">
            <w:pPr>
              <w:jc w:val="right"/>
              <w:rPr>
                <w:sz w:val="20"/>
                <w:szCs w:val="20"/>
              </w:rPr>
            </w:pPr>
            <w:r w:rsidRPr="00C3189B">
              <w:rPr>
                <w:sz w:val="20"/>
                <w:szCs w:val="20"/>
              </w:rPr>
              <w:t>6,20</w:t>
            </w:r>
          </w:p>
        </w:tc>
        <w:tc>
          <w:tcPr>
            <w:tcW w:w="567" w:type="dxa"/>
            <w:vAlign w:val="bottom"/>
          </w:tcPr>
          <w:p w:rsidR="00567596" w:rsidRPr="00C3189B" w:rsidRDefault="00567596" w:rsidP="00567596">
            <w:pPr>
              <w:jc w:val="right"/>
              <w:rPr>
                <w:sz w:val="20"/>
                <w:szCs w:val="20"/>
              </w:rPr>
            </w:pPr>
            <w:r w:rsidRPr="00C3189B">
              <w:rPr>
                <w:sz w:val="20"/>
                <w:szCs w:val="20"/>
              </w:rPr>
              <w:t>3,86</w:t>
            </w:r>
          </w:p>
        </w:tc>
        <w:tc>
          <w:tcPr>
            <w:tcW w:w="709" w:type="dxa"/>
            <w:vAlign w:val="bottom"/>
          </w:tcPr>
          <w:p w:rsidR="00567596" w:rsidRPr="00224294" w:rsidRDefault="00567596" w:rsidP="00567596">
            <w:pPr>
              <w:jc w:val="right"/>
              <w:rPr>
                <w:sz w:val="20"/>
                <w:szCs w:val="20"/>
              </w:rPr>
            </w:pPr>
            <w:r w:rsidRPr="00224294">
              <w:rPr>
                <w:sz w:val="20"/>
                <w:szCs w:val="20"/>
              </w:rPr>
              <w:t>10,57</w:t>
            </w:r>
          </w:p>
        </w:tc>
        <w:tc>
          <w:tcPr>
            <w:tcW w:w="850" w:type="dxa"/>
            <w:vAlign w:val="bottom"/>
          </w:tcPr>
          <w:p w:rsidR="00567596" w:rsidRPr="00C949AC" w:rsidRDefault="00567596" w:rsidP="00567596">
            <w:pPr>
              <w:jc w:val="right"/>
              <w:rPr>
                <w:sz w:val="20"/>
                <w:szCs w:val="20"/>
              </w:rPr>
            </w:pPr>
            <w:r w:rsidRPr="00C949AC">
              <w:rPr>
                <w:sz w:val="20"/>
                <w:szCs w:val="20"/>
              </w:rPr>
              <w:t>-1,90</w:t>
            </w:r>
          </w:p>
        </w:tc>
        <w:tc>
          <w:tcPr>
            <w:tcW w:w="567" w:type="dxa"/>
            <w:vAlign w:val="bottom"/>
          </w:tcPr>
          <w:p w:rsidR="00567596" w:rsidRPr="00C949AC" w:rsidRDefault="00567596" w:rsidP="00567596">
            <w:pPr>
              <w:jc w:val="right"/>
              <w:rPr>
                <w:color w:val="000000"/>
                <w:sz w:val="20"/>
                <w:szCs w:val="20"/>
              </w:rPr>
            </w:pPr>
            <w:r w:rsidRPr="00C949AC">
              <w:rPr>
                <w:color w:val="000000"/>
                <w:sz w:val="20"/>
                <w:szCs w:val="20"/>
              </w:rPr>
              <w:t>2,06</w:t>
            </w:r>
          </w:p>
        </w:tc>
        <w:tc>
          <w:tcPr>
            <w:tcW w:w="726" w:type="dxa"/>
            <w:vAlign w:val="bottom"/>
          </w:tcPr>
          <w:p w:rsidR="00567596" w:rsidRPr="00C949AC" w:rsidRDefault="00567596" w:rsidP="00567596">
            <w:pPr>
              <w:jc w:val="right"/>
              <w:rPr>
                <w:color w:val="000000"/>
                <w:sz w:val="20"/>
                <w:szCs w:val="20"/>
              </w:rPr>
            </w:pPr>
            <w:r w:rsidRPr="00C949AC">
              <w:rPr>
                <w:color w:val="000000"/>
                <w:sz w:val="20"/>
                <w:szCs w:val="20"/>
              </w:rPr>
              <w:t>0,61</w:t>
            </w:r>
          </w:p>
        </w:tc>
        <w:tc>
          <w:tcPr>
            <w:tcW w:w="1042" w:type="dxa"/>
            <w:vAlign w:val="bottom"/>
          </w:tcPr>
          <w:p w:rsidR="00567596" w:rsidRPr="00C949AC" w:rsidRDefault="00567596" w:rsidP="00567596">
            <w:pPr>
              <w:jc w:val="right"/>
              <w:rPr>
                <w:sz w:val="20"/>
                <w:szCs w:val="20"/>
              </w:rPr>
            </w:pPr>
            <w:r w:rsidRPr="00C949AC">
              <w:rPr>
                <w:sz w:val="20"/>
                <w:szCs w:val="20"/>
              </w:rPr>
              <w:t>23222,78</w:t>
            </w:r>
          </w:p>
        </w:tc>
      </w:tr>
      <w:tr w:rsidR="00567596" w:rsidRPr="00C3189B" w:rsidTr="00567596">
        <w:trPr>
          <w:jc w:val="center"/>
        </w:trPr>
        <w:tc>
          <w:tcPr>
            <w:tcW w:w="877" w:type="dxa"/>
          </w:tcPr>
          <w:p w:rsidR="00567596" w:rsidRPr="00C3189B" w:rsidRDefault="00567596" w:rsidP="00567596">
            <w:pPr>
              <w:rPr>
                <w:sz w:val="20"/>
                <w:szCs w:val="20"/>
                <w:lang w:val="lt-LT"/>
              </w:rPr>
            </w:pPr>
            <w:r w:rsidRPr="00C3189B">
              <w:rPr>
                <w:sz w:val="20"/>
                <w:szCs w:val="20"/>
                <w:lang w:val="lt-LT"/>
              </w:rPr>
              <w:t>2001 11</w:t>
            </w:r>
          </w:p>
        </w:tc>
        <w:tc>
          <w:tcPr>
            <w:tcW w:w="830" w:type="dxa"/>
            <w:vAlign w:val="bottom"/>
          </w:tcPr>
          <w:p w:rsidR="00567596" w:rsidRPr="00C3189B" w:rsidRDefault="00567596" w:rsidP="00567596">
            <w:pPr>
              <w:jc w:val="right"/>
              <w:rPr>
                <w:sz w:val="20"/>
                <w:szCs w:val="20"/>
              </w:rPr>
            </w:pPr>
            <w:r w:rsidRPr="00C3189B">
              <w:rPr>
                <w:sz w:val="20"/>
                <w:szCs w:val="20"/>
              </w:rPr>
              <w:t>236,00</w:t>
            </w:r>
          </w:p>
        </w:tc>
        <w:tc>
          <w:tcPr>
            <w:tcW w:w="827" w:type="dxa"/>
            <w:vAlign w:val="bottom"/>
          </w:tcPr>
          <w:p w:rsidR="00567596" w:rsidRPr="00C3189B" w:rsidRDefault="00567596" w:rsidP="00567596">
            <w:pPr>
              <w:jc w:val="right"/>
              <w:rPr>
                <w:color w:val="000000"/>
                <w:sz w:val="20"/>
                <w:szCs w:val="20"/>
              </w:rPr>
            </w:pPr>
            <w:r w:rsidRPr="00C3189B">
              <w:rPr>
                <w:color w:val="000000"/>
                <w:sz w:val="20"/>
                <w:szCs w:val="20"/>
              </w:rPr>
              <w:t>11,72</w:t>
            </w:r>
          </w:p>
        </w:tc>
        <w:tc>
          <w:tcPr>
            <w:tcW w:w="923" w:type="dxa"/>
            <w:vAlign w:val="bottom"/>
          </w:tcPr>
          <w:p w:rsidR="00567596" w:rsidRPr="00C3189B" w:rsidRDefault="00567596" w:rsidP="00567596">
            <w:pPr>
              <w:jc w:val="right"/>
              <w:rPr>
                <w:color w:val="000000"/>
                <w:sz w:val="20"/>
                <w:szCs w:val="20"/>
              </w:rPr>
            </w:pPr>
            <w:r w:rsidRPr="00C3189B">
              <w:rPr>
                <w:color w:val="000000"/>
                <w:sz w:val="20"/>
                <w:szCs w:val="20"/>
              </w:rPr>
              <w:t>16,03</w:t>
            </w:r>
          </w:p>
        </w:tc>
        <w:tc>
          <w:tcPr>
            <w:tcW w:w="831" w:type="dxa"/>
            <w:vAlign w:val="bottom"/>
          </w:tcPr>
          <w:p w:rsidR="00567596" w:rsidRPr="00C3189B" w:rsidRDefault="00567596" w:rsidP="00567596">
            <w:pPr>
              <w:jc w:val="right"/>
              <w:rPr>
                <w:color w:val="000000"/>
                <w:sz w:val="20"/>
                <w:szCs w:val="20"/>
              </w:rPr>
            </w:pPr>
            <w:r w:rsidRPr="00C3189B">
              <w:rPr>
                <w:color w:val="000000"/>
                <w:sz w:val="20"/>
                <w:szCs w:val="20"/>
              </w:rPr>
              <w:t>10,64</w:t>
            </w:r>
          </w:p>
        </w:tc>
        <w:tc>
          <w:tcPr>
            <w:tcW w:w="876" w:type="dxa"/>
            <w:vAlign w:val="bottom"/>
          </w:tcPr>
          <w:p w:rsidR="00567596" w:rsidRPr="00C3189B" w:rsidRDefault="00567596" w:rsidP="00567596">
            <w:pPr>
              <w:jc w:val="right"/>
              <w:rPr>
                <w:color w:val="000000"/>
                <w:sz w:val="20"/>
                <w:szCs w:val="20"/>
              </w:rPr>
            </w:pPr>
            <w:r w:rsidRPr="00C3189B">
              <w:rPr>
                <w:color w:val="000000"/>
                <w:sz w:val="20"/>
                <w:szCs w:val="20"/>
              </w:rPr>
              <w:t>19,84</w:t>
            </w:r>
          </w:p>
        </w:tc>
        <w:tc>
          <w:tcPr>
            <w:tcW w:w="1040" w:type="dxa"/>
            <w:vAlign w:val="bottom"/>
          </w:tcPr>
          <w:p w:rsidR="00567596" w:rsidRPr="00C3189B" w:rsidRDefault="00567596" w:rsidP="00567596">
            <w:pPr>
              <w:autoSpaceDE w:val="0"/>
              <w:autoSpaceDN w:val="0"/>
              <w:adjustRightInd w:val="0"/>
              <w:ind w:right="30"/>
              <w:jc w:val="right"/>
              <w:rPr>
                <w:color w:val="000000"/>
                <w:sz w:val="20"/>
                <w:szCs w:val="20"/>
              </w:rPr>
            </w:pPr>
            <w:r w:rsidRPr="00C3189B">
              <w:rPr>
                <w:color w:val="000000"/>
                <w:sz w:val="20"/>
                <w:szCs w:val="20"/>
              </w:rPr>
              <w:t>7075,06</w:t>
            </w:r>
          </w:p>
        </w:tc>
        <w:tc>
          <w:tcPr>
            <w:tcW w:w="850" w:type="dxa"/>
            <w:vAlign w:val="bottom"/>
          </w:tcPr>
          <w:p w:rsidR="00567596" w:rsidRPr="00C3189B" w:rsidRDefault="00567596" w:rsidP="00567596">
            <w:pPr>
              <w:jc w:val="right"/>
              <w:rPr>
                <w:sz w:val="20"/>
                <w:szCs w:val="20"/>
              </w:rPr>
            </w:pPr>
            <w:r w:rsidRPr="00C3189B">
              <w:rPr>
                <w:sz w:val="20"/>
                <w:szCs w:val="20"/>
              </w:rPr>
              <w:t>90,60</w:t>
            </w:r>
          </w:p>
        </w:tc>
        <w:tc>
          <w:tcPr>
            <w:tcW w:w="851" w:type="dxa"/>
            <w:vAlign w:val="bottom"/>
          </w:tcPr>
          <w:p w:rsidR="00567596" w:rsidRPr="00C3189B" w:rsidRDefault="00567596" w:rsidP="00567596">
            <w:pPr>
              <w:jc w:val="right"/>
              <w:rPr>
                <w:sz w:val="20"/>
                <w:szCs w:val="20"/>
              </w:rPr>
            </w:pPr>
            <w:r w:rsidRPr="00C3189B">
              <w:rPr>
                <w:sz w:val="20"/>
                <w:szCs w:val="20"/>
              </w:rPr>
              <w:t>95,12</w:t>
            </w:r>
          </w:p>
        </w:tc>
        <w:tc>
          <w:tcPr>
            <w:tcW w:w="850" w:type="dxa"/>
            <w:vAlign w:val="bottom"/>
          </w:tcPr>
          <w:p w:rsidR="00567596" w:rsidRPr="00C3189B" w:rsidRDefault="00567596" w:rsidP="00567596">
            <w:pPr>
              <w:jc w:val="right"/>
              <w:rPr>
                <w:sz w:val="20"/>
                <w:szCs w:val="20"/>
              </w:rPr>
            </w:pPr>
            <w:r w:rsidRPr="00C3189B">
              <w:rPr>
                <w:sz w:val="20"/>
                <w:szCs w:val="20"/>
              </w:rPr>
              <w:t>95,50</w:t>
            </w:r>
          </w:p>
        </w:tc>
        <w:tc>
          <w:tcPr>
            <w:tcW w:w="567" w:type="dxa"/>
            <w:vAlign w:val="bottom"/>
          </w:tcPr>
          <w:p w:rsidR="00567596" w:rsidRPr="00C3189B" w:rsidRDefault="00567596" w:rsidP="00567596">
            <w:pPr>
              <w:jc w:val="right"/>
              <w:rPr>
                <w:sz w:val="20"/>
                <w:szCs w:val="20"/>
              </w:rPr>
            </w:pPr>
            <w:r w:rsidRPr="00C3189B">
              <w:rPr>
                <w:sz w:val="20"/>
                <w:szCs w:val="20"/>
              </w:rPr>
              <w:t>5,80</w:t>
            </w:r>
          </w:p>
        </w:tc>
        <w:tc>
          <w:tcPr>
            <w:tcW w:w="567" w:type="dxa"/>
            <w:vAlign w:val="bottom"/>
          </w:tcPr>
          <w:p w:rsidR="00567596" w:rsidRPr="00C3189B" w:rsidRDefault="00567596" w:rsidP="00567596">
            <w:pPr>
              <w:jc w:val="right"/>
              <w:rPr>
                <w:sz w:val="20"/>
                <w:szCs w:val="20"/>
              </w:rPr>
            </w:pPr>
            <w:r w:rsidRPr="00C3189B">
              <w:rPr>
                <w:sz w:val="20"/>
                <w:szCs w:val="20"/>
              </w:rPr>
              <w:t>3,86</w:t>
            </w:r>
          </w:p>
        </w:tc>
        <w:tc>
          <w:tcPr>
            <w:tcW w:w="709" w:type="dxa"/>
            <w:vAlign w:val="bottom"/>
          </w:tcPr>
          <w:p w:rsidR="00567596" w:rsidRPr="00224294" w:rsidRDefault="00567596" w:rsidP="00567596">
            <w:pPr>
              <w:jc w:val="right"/>
              <w:rPr>
                <w:sz w:val="20"/>
                <w:szCs w:val="20"/>
              </w:rPr>
            </w:pPr>
            <w:r w:rsidRPr="00224294">
              <w:rPr>
                <w:sz w:val="20"/>
                <w:szCs w:val="20"/>
              </w:rPr>
              <w:t>10,61</w:t>
            </w:r>
          </w:p>
        </w:tc>
        <w:tc>
          <w:tcPr>
            <w:tcW w:w="850" w:type="dxa"/>
            <w:vAlign w:val="bottom"/>
          </w:tcPr>
          <w:p w:rsidR="00567596" w:rsidRPr="00C949AC" w:rsidRDefault="00567596" w:rsidP="00567596">
            <w:pPr>
              <w:jc w:val="right"/>
              <w:rPr>
                <w:sz w:val="20"/>
                <w:szCs w:val="20"/>
              </w:rPr>
            </w:pPr>
            <w:r w:rsidRPr="00C949AC">
              <w:rPr>
                <w:sz w:val="20"/>
                <w:szCs w:val="20"/>
              </w:rPr>
              <w:t>-1,40</w:t>
            </w:r>
          </w:p>
        </w:tc>
        <w:tc>
          <w:tcPr>
            <w:tcW w:w="567" w:type="dxa"/>
            <w:vAlign w:val="bottom"/>
          </w:tcPr>
          <w:p w:rsidR="00567596" w:rsidRPr="00C949AC" w:rsidRDefault="00567596" w:rsidP="00567596">
            <w:pPr>
              <w:jc w:val="right"/>
              <w:rPr>
                <w:color w:val="000000"/>
                <w:sz w:val="20"/>
                <w:szCs w:val="20"/>
              </w:rPr>
            </w:pPr>
            <w:r w:rsidRPr="00C949AC">
              <w:rPr>
                <w:color w:val="000000"/>
                <w:sz w:val="20"/>
                <w:szCs w:val="20"/>
              </w:rPr>
              <w:t>6,50</w:t>
            </w:r>
          </w:p>
        </w:tc>
        <w:tc>
          <w:tcPr>
            <w:tcW w:w="726" w:type="dxa"/>
            <w:vAlign w:val="bottom"/>
          </w:tcPr>
          <w:p w:rsidR="00567596" w:rsidRPr="00C949AC" w:rsidRDefault="00567596" w:rsidP="00567596">
            <w:pPr>
              <w:jc w:val="right"/>
              <w:rPr>
                <w:color w:val="000000"/>
                <w:sz w:val="20"/>
                <w:szCs w:val="20"/>
              </w:rPr>
            </w:pPr>
            <w:r w:rsidRPr="00C949AC">
              <w:rPr>
                <w:color w:val="000000"/>
                <w:sz w:val="20"/>
                <w:szCs w:val="20"/>
              </w:rPr>
              <w:t>0,10</w:t>
            </w:r>
          </w:p>
        </w:tc>
        <w:tc>
          <w:tcPr>
            <w:tcW w:w="1042" w:type="dxa"/>
            <w:vAlign w:val="bottom"/>
          </w:tcPr>
          <w:p w:rsidR="00567596" w:rsidRPr="00C949AC" w:rsidRDefault="00567596" w:rsidP="00567596">
            <w:pPr>
              <w:jc w:val="right"/>
              <w:rPr>
                <w:sz w:val="20"/>
                <w:szCs w:val="20"/>
              </w:rPr>
            </w:pPr>
            <w:r w:rsidRPr="00C949AC">
              <w:rPr>
                <w:sz w:val="20"/>
                <w:szCs w:val="20"/>
              </w:rPr>
              <w:t>19673,34</w:t>
            </w:r>
          </w:p>
        </w:tc>
      </w:tr>
      <w:tr w:rsidR="00567596" w:rsidRPr="00C3189B" w:rsidTr="00567596">
        <w:trPr>
          <w:jc w:val="center"/>
        </w:trPr>
        <w:tc>
          <w:tcPr>
            <w:tcW w:w="877" w:type="dxa"/>
          </w:tcPr>
          <w:p w:rsidR="00567596" w:rsidRPr="00C3189B" w:rsidRDefault="00567596" w:rsidP="00567596">
            <w:pPr>
              <w:rPr>
                <w:sz w:val="20"/>
                <w:szCs w:val="20"/>
                <w:lang w:val="lt-LT"/>
              </w:rPr>
            </w:pPr>
            <w:r w:rsidRPr="00C3189B">
              <w:rPr>
                <w:sz w:val="20"/>
                <w:szCs w:val="20"/>
                <w:lang w:val="lt-LT"/>
              </w:rPr>
              <w:t>2001 12</w:t>
            </w:r>
          </w:p>
        </w:tc>
        <w:tc>
          <w:tcPr>
            <w:tcW w:w="830" w:type="dxa"/>
            <w:vAlign w:val="bottom"/>
          </w:tcPr>
          <w:p w:rsidR="00567596" w:rsidRPr="00C3189B" w:rsidRDefault="00567596" w:rsidP="00567596">
            <w:pPr>
              <w:jc w:val="right"/>
              <w:rPr>
                <w:sz w:val="20"/>
                <w:szCs w:val="20"/>
              </w:rPr>
            </w:pPr>
            <w:r w:rsidRPr="00C3189B">
              <w:rPr>
                <w:sz w:val="20"/>
                <w:szCs w:val="20"/>
              </w:rPr>
              <w:t>239,06</w:t>
            </w:r>
          </w:p>
        </w:tc>
        <w:tc>
          <w:tcPr>
            <w:tcW w:w="827" w:type="dxa"/>
            <w:vAlign w:val="bottom"/>
          </w:tcPr>
          <w:p w:rsidR="00567596" w:rsidRPr="00C3189B" w:rsidRDefault="00567596" w:rsidP="00567596">
            <w:pPr>
              <w:jc w:val="right"/>
              <w:rPr>
                <w:color w:val="000000"/>
                <w:sz w:val="20"/>
                <w:szCs w:val="20"/>
              </w:rPr>
            </w:pPr>
            <w:r w:rsidRPr="00C3189B">
              <w:rPr>
                <w:color w:val="000000"/>
                <w:sz w:val="20"/>
                <w:szCs w:val="20"/>
              </w:rPr>
              <w:t>3,34</w:t>
            </w:r>
          </w:p>
        </w:tc>
        <w:tc>
          <w:tcPr>
            <w:tcW w:w="923" w:type="dxa"/>
            <w:vAlign w:val="bottom"/>
          </w:tcPr>
          <w:p w:rsidR="00567596" w:rsidRPr="00C3189B" w:rsidRDefault="00567596" w:rsidP="00567596">
            <w:pPr>
              <w:jc w:val="right"/>
              <w:rPr>
                <w:color w:val="000000"/>
                <w:sz w:val="20"/>
                <w:szCs w:val="20"/>
              </w:rPr>
            </w:pPr>
            <w:r w:rsidRPr="00C3189B">
              <w:rPr>
                <w:color w:val="000000"/>
                <w:sz w:val="20"/>
                <w:szCs w:val="20"/>
              </w:rPr>
              <w:t>-0,33</w:t>
            </w:r>
          </w:p>
        </w:tc>
        <w:tc>
          <w:tcPr>
            <w:tcW w:w="831" w:type="dxa"/>
            <w:vAlign w:val="bottom"/>
          </w:tcPr>
          <w:p w:rsidR="00567596" w:rsidRPr="00C3189B" w:rsidRDefault="00567596" w:rsidP="00567596">
            <w:pPr>
              <w:jc w:val="right"/>
              <w:rPr>
                <w:color w:val="000000"/>
                <w:sz w:val="20"/>
                <w:szCs w:val="20"/>
              </w:rPr>
            </w:pPr>
            <w:r w:rsidRPr="00C3189B">
              <w:rPr>
                <w:color w:val="000000"/>
                <w:sz w:val="20"/>
                <w:szCs w:val="20"/>
              </w:rPr>
              <w:t>3,75</w:t>
            </w:r>
          </w:p>
        </w:tc>
        <w:tc>
          <w:tcPr>
            <w:tcW w:w="876" w:type="dxa"/>
            <w:vAlign w:val="bottom"/>
          </w:tcPr>
          <w:p w:rsidR="00567596" w:rsidRPr="00C3189B" w:rsidRDefault="00567596" w:rsidP="00567596">
            <w:pPr>
              <w:jc w:val="right"/>
              <w:rPr>
                <w:color w:val="000000"/>
                <w:sz w:val="20"/>
                <w:szCs w:val="20"/>
              </w:rPr>
            </w:pPr>
            <w:r w:rsidRPr="00C3189B">
              <w:rPr>
                <w:color w:val="000000"/>
                <w:sz w:val="20"/>
                <w:szCs w:val="20"/>
              </w:rPr>
              <w:t>-0,36</w:t>
            </w:r>
          </w:p>
        </w:tc>
        <w:tc>
          <w:tcPr>
            <w:tcW w:w="1040" w:type="dxa"/>
            <w:vAlign w:val="bottom"/>
          </w:tcPr>
          <w:p w:rsidR="00567596" w:rsidRPr="00C3189B" w:rsidRDefault="00567596" w:rsidP="00567596">
            <w:pPr>
              <w:autoSpaceDE w:val="0"/>
              <w:autoSpaceDN w:val="0"/>
              <w:adjustRightInd w:val="0"/>
              <w:ind w:right="30"/>
              <w:jc w:val="right"/>
              <w:rPr>
                <w:color w:val="000000"/>
                <w:sz w:val="20"/>
                <w:szCs w:val="20"/>
              </w:rPr>
            </w:pPr>
            <w:r w:rsidRPr="00C3189B">
              <w:rPr>
                <w:color w:val="000000"/>
                <w:sz w:val="20"/>
                <w:szCs w:val="20"/>
              </w:rPr>
              <w:t>7101,33</w:t>
            </w:r>
          </w:p>
        </w:tc>
        <w:tc>
          <w:tcPr>
            <w:tcW w:w="850" w:type="dxa"/>
            <w:vAlign w:val="bottom"/>
          </w:tcPr>
          <w:p w:rsidR="00567596" w:rsidRPr="00C3189B" w:rsidRDefault="00567596" w:rsidP="00567596">
            <w:pPr>
              <w:jc w:val="right"/>
              <w:rPr>
                <w:sz w:val="20"/>
                <w:szCs w:val="20"/>
              </w:rPr>
            </w:pPr>
            <w:r w:rsidRPr="00C3189B">
              <w:rPr>
                <w:sz w:val="20"/>
                <w:szCs w:val="20"/>
              </w:rPr>
              <w:t>91,70</w:t>
            </w:r>
          </w:p>
        </w:tc>
        <w:tc>
          <w:tcPr>
            <w:tcW w:w="851" w:type="dxa"/>
            <w:vAlign w:val="bottom"/>
          </w:tcPr>
          <w:p w:rsidR="00567596" w:rsidRPr="00C3189B" w:rsidRDefault="00567596" w:rsidP="00567596">
            <w:pPr>
              <w:jc w:val="right"/>
              <w:rPr>
                <w:sz w:val="20"/>
                <w:szCs w:val="20"/>
              </w:rPr>
            </w:pPr>
            <w:r w:rsidRPr="00C3189B">
              <w:rPr>
                <w:sz w:val="20"/>
                <w:szCs w:val="20"/>
              </w:rPr>
              <w:t>95,21</w:t>
            </w:r>
          </w:p>
        </w:tc>
        <w:tc>
          <w:tcPr>
            <w:tcW w:w="850" w:type="dxa"/>
            <w:vAlign w:val="bottom"/>
          </w:tcPr>
          <w:p w:rsidR="00567596" w:rsidRPr="00C3189B" w:rsidRDefault="00567596" w:rsidP="00567596">
            <w:pPr>
              <w:jc w:val="right"/>
              <w:rPr>
                <w:sz w:val="20"/>
                <w:szCs w:val="20"/>
              </w:rPr>
            </w:pPr>
            <w:r w:rsidRPr="00C3189B">
              <w:rPr>
                <w:sz w:val="20"/>
                <w:szCs w:val="20"/>
              </w:rPr>
              <w:t>95,40</w:t>
            </w:r>
          </w:p>
        </w:tc>
        <w:tc>
          <w:tcPr>
            <w:tcW w:w="567" w:type="dxa"/>
            <w:vAlign w:val="bottom"/>
          </w:tcPr>
          <w:p w:rsidR="00567596" w:rsidRPr="00C3189B" w:rsidRDefault="00567596" w:rsidP="00567596">
            <w:pPr>
              <w:jc w:val="right"/>
              <w:rPr>
                <w:sz w:val="20"/>
                <w:szCs w:val="20"/>
              </w:rPr>
            </w:pPr>
            <w:r w:rsidRPr="00C3189B">
              <w:rPr>
                <w:sz w:val="20"/>
                <w:szCs w:val="20"/>
              </w:rPr>
              <w:t>5,90</w:t>
            </w:r>
          </w:p>
        </w:tc>
        <w:tc>
          <w:tcPr>
            <w:tcW w:w="567" w:type="dxa"/>
            <w:vAlign w:val="bottom"/>
          </w:tcPr>
          <w:p w:rsidR="00567596" w:rsidRPr="00C3189B" w:rsidRDefault="00567596" w:rsidP="00567596">
            <w:pPr>
              <w:jc w:val="right"/>
              <w:rPr>
                <w:sz w:val="20"/>
                <w:szCs w:val="20"/>
              </w:rPr>
            </w:pPr>
            <w:r w:rsidRPr="00C3189B">
              <w:rPr>
                <w:sz w:val="20"/>
                <w:szCs w:val="20"/>
              </w:rPr>
              <w:t>3,90</w:t>
            </w:r>
          </w:p>
        </w:tc>
        <w:tc>
          <w:tcPr>
            <w:tcW w:w="709" w:type="dxa"/>
            <w:vAlign w:val="bottom"/>
          </w:tcPr>
          <w:p w:rsidR="00567596" w:rsidRPr="00224294" w:rsidRDefault="00567596" w:rsidP="00567596">
            <w:pPr>
              <w:jc w:val="right"/>
              <w:rPr>
                <w:sz w:val="20"/>
                <w:szCs w:val="20"/>
              </w:rPr>
            </w:pPr>
            <w:r w:rsidRPr="00224294">
              <w:rPr>
                <w:sz w:val="20"/>
                <w:szCs w:val="20"/>
              </w:rPr>
              <w:t>10,58</w:t>
            </w:r>
          </w:p>
        </w:tc>
        <w:tc>
          <w:tcPr>
            <w:tcW w:w="850" w:type="dxa"/>
            <w:vAlign w:val="bottom"/>
          </w:tcPr>
          <w:p w:rsidR="00567596" w:rsidRPr="00C949AC" w:rsidRDefault="00567596" w:rsidP="00567596">
            <w:pPr>
              <w:jc w:val="right"/>
              <w:rPr>
                <w:sz w:val="20"/>
                <w:szCs w:val="20"/>
              </w:rPr>
            </w:pPr>
            <w:r w:rsidRPr="00C949AC">
              <w:rPr>
                <w:sz w:val="20"/>
                <w:szCs w:val="20"/>
              </w:rPr>
              <w:t>2,10</w:t>
            </w:r>
          </w:p>
        </w:tc>
        <w:tc>
          <w:tcPr>
            <w:tcW w:w="567" w:type="dxa"/>
            <w:vAlign w:val="bottom"/>
          </w:tcPr>
          <w:p w:rsidR="00567596" w:rsidRPr="00C949AC" w:rsidRDefault="00567596" w:rsidP="00567596">
            <w:pPr>
              <w:jc w:val="right"/>
              <w:rPr>
                <w:color w:val="000000"/>
                <w:sz w:val="20"/>
                <w:szCs w:val="20"/>
              </w:rPr>
            </w:pPr>
            <w:r w:rsidRPr="00C949AC">
              <w:rPr>
                <w:color w:val="000000"/>
                <w:sz w:val="20"/>
                <w:szCs w:val="20"/>
              </w:rPr>
              <w:t>1,48</w:t>
            </w:r>
          </w:p>
        </w:tc>
        <w:tc>
          <w:tcPr>
            <w:tcW w:w="726" w:type="dxa"/>
            <w:vAlign w:val="bottom"/>
          </w:tcPr>
          <w:p w:rsidR="00567596" w:rsidRPr="00C949AC" w:rsidRDefault="00567596" w:rsidP="00567596">
            <w:pPr>
              <w:jc w:val="right"/>
              <w:rPr>
                <w:color w:val="000000"/>
                <w:sz w:val="20"/>
                <w:szCs w:val="20"/>
              </w:rPr>
            </w:pPr>
            <w:r w:rsidRPr="00C949AC">
              <w:rPr>
                <w:color w:val="000000"/>
                <w:sz w:val="20"/>
                <w:szCs w:val="20"/>
              </w:rPr>
              <w:t>2,11</w:t>
            </w:r>
          </w:p>
        </w:tc>
        <w:tc>
          <w:tcPr>
            <w:tcW w:w="1042" w:type="dxa"/>
            <w:vAlign w:val="bottom"/>
          </w:tcPr>
          <w:p w:rsidR="00567596" w:rsidRPr="00C949AC" w:rsidRDefault="00567596" w:rsidP="00567596">
            <w:pPr>
              <w:jc w:val="right"/>
              <w:rPr>
                <w:sz w:val="20"/>
                <w:szCs w:val="20"/>
              </w:rPr>
            </w:pPr>
            <w:r w:rsidRPr="00C949AC">
              <w:rPr>
                <w:sz w:val="20"/>
                <w:szCs w:val="20"/>
              </w:rPr>
              <w:t>11538,18</w:t>
            </w:r>
          </w:p>
        </w:tc>
      </w:tr>
      <w:tr w:rsidR="00567596" w:rsidRPr="00C3189B" w:rsidTr="00567596">
        <w:trPr>
          <w:trHeight w:val="170"/>
          <w:jc w:val="center"/>
        </w:trPr>
        <w:tc>
          <w:tcPr>
            <w:tcW w:w="877" w:type="dxa"/>
          </w:tcPr>
          <w:p w:rsidR="00567596" w:rsidRPr="00C3189B" w:rsidRDefault="00567596" w:rsidP="00567596">
            <w:pPr>
              <w:rPr>
                <w:sz w:val="20"/>
                <w:szCs w:val="20"/>
                <w:lang w:val="lt-LT"/>
              </w:rPr>
            </w:pPr>
            <w:r w:rsidRPr="00C3189B">
              <w:rPr>
                <w:sz w:val="20"/>
                <w:szCs w:val="20"/>
                <w:lang w:val="lt-LT"/>
              </w:rPr>
              <w:t>2002 01</w:t>
            </w:r>
          </w:p>
        </w:tc>
        <w:tc>
          <w:tcPr>
            <w:tcW w:w="830" w:type="dxa"/>
            <w:vAlign w:val="bottom"/>
          </w:tcPr>
          <w:p w:rsidR="00567596" w:rsidRPr="00C3189B" w:rsidRDefault="00567596" w:rsidP="00567596">
            <w:pPr>
              <w:jc w:val="right"/>
              <w:rPr>
                <w:sz w:val="20"/>
                <w:szCs w:val="20"/>
              </w:rPr>
            </w:pPr>
            <w:r w:rsidRPr="00C3189B">
              <w:rPr>
                <w:sz w:val="20"/>
                <w:szCs w:val="20"/>
              </w:rPr>
              <w:t>225,13</w:t>
            </w:r>
          </w:p>
        </w:tc>
        <w:tc>
          <w:tcPr>
            <w:tcW w:w="827" w:type="dxa"/>
            <w:vAlign w:val="bottom"/>
          </w:tcPr>
          <w:p w:rsidR="00567596" w:rsidRPr="00C3189B" w:rsidRDefault="00567596" w:rsidP="00567596">
            <w:pPr>
              <w:jc w:val="right"/>
              <w:rPr>
                <w:color w:val="000000"/>
                <w:sz w:val="20"/>
                <w:szCs w:val="20"/>
              </w:rPr>
            </w:pPr>
            <w:r w:rsidRPr="00C3189B">
              <w:rPr>
                <w:color w:val="000000"/>
                <w:sz w:val="20"/>
                <w:szCs w:val="20"/>
              </w:rPr>
              <w:t>-1,95</w:t>
            </w:r>
          </w:p>
        </w:tc>
        <w:tc>
          <w:tcPr>
            <w:tcW w:w="923" w:type="dxa"/>
            <w:vAlign w:val="bottom"/>
          </w:tcPr>
          <w:p w:rsidR="00567596" w:rsidRPr="00C3189B" w:rsidRDefault="00567596" w:rsidP="00567596">
            <w:pPr>
              <w:jc w:val="right"/>
              <w:rPr>
                <w:color w:val="000000"/>
                <w:sz w:val="20"/>
                <w:szCs w:val="20"/>
              </w:rPr>
            </w:pPr>
            <w:r w:rsidRPr="00C3189B">
              <w:rPr>
                <w:color w:val="000000"/>
                <w:sz w:val="20"/>
                <w:szCs w:val="20"/>
              </w:rPr>
              <w:t>-11,55</w:t>
            </w:r>
          </w:p>
        </w:tc>
        <w:tc>
          <w:tcPr>
            <w:tcW w:w="831" w:type="dxa"/>
            <w:vAlign w:val="bottom"/>
          </w:tcPr>
          <w:p w:rsidR="00567596" w:rsidRPr="00C3189B" w:rsidRDefault="00567596" w:rsidP="00567596">
            <w:pPr>
              <w:jc w:val="right"/>
              <w:rPr>
                <w:color w:val="000000"/>
                <w:sz w:val="20"/>
                <w:szCs w:val="20"/>
              </w:rPr>
            </w:pPr>
            <w:r w:rsidRPr="00C3189B">
              <w:rPr>
                <w:color w:val="000000"/>
                <w:sz w:val="20"/>
                <w:szCs w:val="20"/>
              </w:rPr>
              <w:t>-2,31</w:t>
            </w:r>
          </w:p>
        </w:tc>
        <w:tc>
          <w:tcPr>
            <w:tcW w:w="876" w:type="dxa"/>
            <w:vAlign w:val="bottom"/>
          </w:tcPr>
          <w:p w:rsidR="00567596" w:rsidRPr="00C3189B" w:rsidRDefault="00567596" w:rsidP="00567596">
            <w:pPr>
              <w:jc w:val="right"/>
              <w:rPr>
                <w:color w:val="000000"/>
                <w:sz w:val="20"/>
                <w:szCs w:val="20"/>
              </w:rPr>
            </w:pPr>
            <w:r w:rsidRPr="00C3189B">
              <w:rPr>
                <w:color w:val="000000"/>
                <w:sz w:val="20"/>
                <w:szCs w:val="20"/>
              </w:rPr>
              <w:t>-13,64</w:t>
            </w:r>
          </w:p>
        </w:tc>
        <w:tc>
          <w:tcPr>
            <w:tcW w:w="1040" w:type="dxa"/>
            <w:vAlign w:val="bottom"/>
          </w:tcPr>
          <w:p w:rsidR="00567596" w:rsidRPr="00C3189B" w:rsidRDefault="00567596" w:rsidP="00567596">
            <w:pPr>
              <w:autoSpaceDE w:val="0"/>
              <w:autoSpaceDN w:val="0"/>
              <w:adjustRightInd w:val="0"/>
              <w:ind w:right="30"/>
              <w:jc w:val="right"/>
              <w:rPr>
                <w:color w:val="000000"/>
                <w:sz w:val="20"/>
                <w:szCs w:val="20"/>
              </w:rPr>
            </w:pPr>
            <w:r w:rsidRPr="00C3189B">
              <w:rPr>
                <w:color w:val="000000"/>
                <w:sz w:val="20"/>
                <w:szCs w:val="20"/>
              </w:rPr>
              <w:t>7173,12</w:t>
            </w:r>
          </w:p>
        </w:tc>
        <w:tc>
          <w:tcPr>
            <w:tcW w:w="850" w:type="dxa"/>
            <w:vAlign w:val="bottom"/>
          </w:tcPr>
          <w:p w:rsidR="00567596" w:rsidRPr="00C3189B" w:rsidRDefault="00567596" w:rsidP="00567596">
            <w:pPr>
              <w:jc w:val="right"/>
              <w:rPr>
                <w:sz w:val="20"/>
                <w:szCs w:val="20"/>
              </w:rPr>
            </w:pPr>
            <w:r w:rsidRPr="00C3189B">
              <w:rPr>
                <w:sz w:val="20"/>
                <w:szCs w:val="20"/>
              </w:rPr>
              <w:t>90,60</w:t>
            </w:r>
          </w:p>
        </w:tc>
        <w:tc>
          <w:tcPr>
            <w:tcW w:w="851" w:type="dxa"/>
            <w:vAlign w:val="bottom"/>
          </w:tcPr>
          <w:p w:rsidR="00567596" w:rsidRPr="00C3189B" w:rsidRDefault="00567596" w:rsidP="00567596">
            <w:pPr>
              <w:jc w:val="right"/>
              <w:rPr>
                <w:sz w:val="20"/>
                <w:szCs w:val="20"/>
              </w:rPr>
            </w:pPr>
            <w:r w:rsidRPr="00C3189B">
              <w:rPr>
                <w:sz w:val="20"/>
                <w:szCs w:val="20"/>
              </w:rPr>
              <w:t>94,60</w:t>
            </w:r>
          </w:p>
        </w:tc>
        <w:tc>
          <w:tcPr>
            <w:tcW w:w="850" w:type="dxa"/>
            <w:vAlign w:val="bottom"/>
          </w:tcPr>
          <w:p w:rsidR="00567596" w:rsidRPr="00C3189B" w:rsidRDefault="00567596" w:rsidP="00567596">
            <w:pPr>
              <w:jc w:val="right"/>
              <w:rPr>
                <w:sz w:val="20"/>
                <w:szCs w:val="20"/>
              </w:rPr>
            </w:pPr>
            <w:r w:rsidRPr="00C3189B">
              <w:rPr>
                <w:sz w:val="20"/>
                <w:szCs w:val="20"/>
              </w:rPr>
              <w:t>95,70</w:t>
            </w:r>
          </w:p>
        </w:tc>
        <w:tc>
          <w:tcPr>
            <w:tcW w:w="567" w:type="dxa"/>
            <w:vAlign w:val="bottom"/>
          </w:tcPr>
          <w:p w:rsidR="00567596" w:rsidRPr="00C3189B" w:rsidRDefault="00567596" w:rsidP="00567596">
            <w:pPr>
              <w:jc w:val="right"/>
              <w:rPr>
                <w:sz w:val="20"/>
                <w:szCs w:val="20"/>
              </w:rPr>
            </w:pPr>
            <w:r w:rsidRPr="00C3189B">
              <w:rPr>
                <w:sz w:val="20"/>
                <w:szCs w:val="20"/>
              </w:rPr>
              <w:t>5,80</w:t>
            </w:r>
          </w:p>
        </w:tc>
        <w:tc>
          <w:tcPr>
            <w:tcW w:w="567" w:type="dxa"/>
            <w:vAlign w:val="bottom"/>
          </w:tcPr>
          <w:p w:rsidR="00567596" w:rsidRPr="00C3189B" w:rsidRDefault="00567596" w:rsidP="00567596">
            <w:pPr>
              <w:jc w:val="right"/>
              <w:rPr>
                <w:sz w:val="20"/>
                <w:szCs w:val="20"/>
              </w:rPr>
            </w:pPr>
            <w:r w:rsidRPr="00C3189B">
              <w:rPr>
                <w:sz w:val="20"/>
                <w:szCs w:val="20"/>
              </w:rPr>
              <w:t>3,88</w:t>
            </w:r>
          </w:p>
        </w:tc>
        <w:tc>
          <w:tcPr>
            <w:tcW w:w="709" w:type="dxa"/>
            <w:vAlign w:val="bottom"/>
          </w:tcPr>
          <w:p w:rsidR="00567596" w:rsidRPr="00224294" w:rsidRDefault="00567596" w:rsidP="00567596">
            <w:pPr>
              <w:jc w:val="right"/>
              <w:rPr>
                <w:sz w:val="20"/>
                <w:szCs w:val="20"/>
              </w:rPr>
            </w:pPr>
            <w:r w:rsidRPr="00224294">
              <w:rPr>
                <w:sz w:val="20"/>
                <w:szCs w:val="20"/>
              </w:rPr>
              <w:t>10,46</w:t>
            </w:r>
          </w:p>
        </w:tc>
        <w:tc>
          <w:tcPr>
            <w:tcW w:w="850" w:type="dxa"/>
            <w:vAlign w:val="bottom"/>
          </w:tcPr>
          <w:p w:rsidR="00567596" w:rsidRPr="00C949AC" w:rsidRDefault="00567596" w:rsidP="00567596">
            <w:pPr>
              <w:jc w:val="right"/>
              <w:rPr>
                <w:sz w:val="20"/>
                <w:szCs w:val="20"/>
              </w:rPr>
            </w:pPr>
            <w:r w:rsidRPr="00C949AC">
              <w:rPr>
                <w:sz w:val="20"/>
                <w:szCs w:val="20"/>
              </w:rPr>
              <w:t>2,20</w:t>
            </w:r>
          </w:p>
        </w:tc>
        <w:tc>
          <w:tcPr>
            <w:tcW w:w="567" w:type="dxa"/>
            <w:vAlign w:val="bottom"/>
          </w:tcPr>
          <w:p w:rsidR="00567596" w:rsidRPr="00C949AC" w:rsidRDefault="00567596" w:rsidP="00567596">
            <w:pPr>
              <w:jc w:val="right"/>
              <w:rPr>
                <w:color w:val="000000"/>
                <w:sz w:val="20"/>
                <w:szCs w:val="20"/>
              </w:rPr>
            </w:pPr>
            <w:r w:rsidRPr="00C949AC">
              <w:rPr>
                <w:color w:val="000000"/>
                <w:sz w:val="20"/>
                <w:szCs w:val="20"/>
              </w:rPr>
              <w:t>0,80</w:t>
            </w:r>
          </w:p>
        </w:tc>
        <w:tc>
          <w:tcPr>
            <w:tcW w:w="726" w:type="dxa"/>
            <w:vAlign w:val="bottom"/>
          </w:tcPr>
          <w:p w:rsidR="00567596" w:rsidRPr="00C949AC" w:rsidRDefault="00567596" w:rsidP="00567596">
            <w:pPr>
              <w:jc w:val="right"/>
              <w:rPr>
                <w:color w:val="000000"/>
                <w:sz w:val="20"/>
                <w:szCs w:val="20"/>
              </w:rPr>
            </w:pPr>
            <w:r w:rsidRPr="00C949AC">
              <w:rPr>
                <w:color w:val="000000"/>
                <w:sz w:val="20"/>
                <w:szCs w:val="20"/>
              </w:rPr>
              <w:t>3,97</w:t>
            </w:r>
          </w:p>
        </w:tc>
        <w:tc>
          <w:tcPr>
            <w:tcW w:w="1042" w:type="dxa"/>
            <w:vAlign w:val="bottom"/>
          </w:tcPr>
          <w:p w:rsidR="00567596" w:rsidRPr="00C949AC" w:rsidRDefault="00567596" w:rsidP="00567596">
            <w:pPr>
              <w:jc w:val="right"/>
              <w:rPr>
                <w:sz w:val="20"/>
                <w:szCs w:val="20"/>
              </w:rPr>
            </w:pPr>
            <w:r w:rsidRPr="00C949AC">
              <w:rPr>
                <w:sz w:val="20"/>
                <w:szCs w:val="20"/>
              </w:rPr>
              <w:t>16856,69</w:t>
            </w:r>
          </w:p>
        </w:tc>
      </w:tr>
      <w:tr w:rsidR="00567596" w:rsidRPr="00C3189B" w:rsidTr="00567596">
        <w:trPr>
          <w:jc w:val="center"/>
        </w:trPr>
        <w:tc>
          <w:tcPr>
            <w:tcW w:w="877" w:type="dxa"/>
          </w:tcPr>
          <w:p w:rsidR="00567596" w:rsidRPr="00C3189B" w:rsidRDefault="00567596" w:rsidP="00567596">
            <w:pPr>
              <w:rPr>
                <w:sz w:val="20"/>
                <w:szCs w:val="20"/>
                <w:lang w:val="lt-LT"/>
              </w:rPr>
            </w:pPr>
            <w:r w:rsidRPr="00C3189B">
              <w:rPr>
                <w:sz w:val="20"/>
                <w:szCs w:val="20"/>
                <w:lang w:val="lt-LT"/>
              </w:rPr>
              <w:t>2002 02</w:t>
            </w:r>
          </w:p>
        </w:tc>
        <w:tc>
          <w:tcPr>
            <w:tcW w:w="830" w:type="dxa"/>
            <w:vAlign w:val="bottom"/>
          </w:tcPr>
          <w:p w:rsidR="00567596" w:rsidRPr="00C3189B" w:rsidRDefault="00567596" w:rsidP="00567596">
            <w:pPr>
              <w:jc w:val="right"/>
              <w:rPr>
                <w:sz w:val="20"/>
                <w:szCs w:val="20"/>
              </w:rPr>
            </w:pPr>
            <w:r w:rsidRPr="00C3189B">
              <w:rPr>
                <w:sz w:val="20"/>
                <w:szCs w:val="20"/>
              </w:rPr>
              <w:t>226,63</w:t>
            </w:r>
          </w:p>
        </w:tc>
        <w:tc>
          <w:tcPr>
            <w:tcW w:w="827" w:type="dxa"/>
            <w:vAlign w:val="bottom"/>
          </w:tcPr>
          <w:p w:rsidR="00567596" w:rsidRPr="00C3189B" w:rsidRDefault="00567596" w:rsidP="00567596">
            <w:pPr>
              <w:jc w:val="right"/>
              <w:rPr>
                <w:color w:val="000000"/>
                <w:sz w:val="20"/>
                <w:szCs w:val="20"/>
              </w:rPr>
            </w:pPr>
            <w:r w:rsidRPr="00C3189B">
              <w:rPr>
                <w:color w:val="000000"/>
                <w:sz w:val="20"/>
                <w:szCs w:val="20"/>
              </w:rPr>
              <w:t>5,57</w:t>
            </w:r>
          </w:p>
        </w:tc>
        <w:tc>
          <w:tcPr>
            <w:tcW w:w="923" w:type="dxa"/>
            <w:vAlign w:val="bottom"/>
          </w:tcPr>
          <w:p w:rsidR="00567596" w:rsidRPr="00C3189B" w:rsidRDefault="00567596" w:rsidP="00567596">
            <w:pPr>
              <w:jc w:val="right"/>
              <w:rPr>
                <w:color w:val="000000"/>
                <w:sz w:val="20"/>
                <w:szCs w:val="20"/>
              </w:rPr>
            </w:pPr>
            <w:r w:rsidRPr="00C3189B">
              <w:rPr>
                <w:color w:val="000000"/>
                <w:sz w:val="20"/>
                <w:szCs w:val="20"/>
              </w:rPr>
              <w:t>-3,76</w:t>
            </w:r>
          </w:p>
        </w:tc>
        <w:tc>
          <w:tcPr>
            <w:tcW w:w="831" w:type="dxa"/>
            <w:vAlign w:val="bottom"/>
          </w:tcPr>
          <w:p w:rsidR="00567596" w:rsidRPr="00C3189B" w:rsidRDefault="00567596" w:rsidP="00567596">
            <w:pPr>
              <w:jc w:val="right"/>
              <w:rPr>
                <w:color w:val="000000"/>
                <w:sz w:val="20"/>
                <w:szCs w:val="20"/>
              </w:rPr>
            </w:pPr>
            <w:r w:rsidRPr="00C3189B">
              <w:rPr>
                <w:color w:val="000000"/>
                <w:sz w:val="20"/>
                <w:szCs w:val="20"/>
              </w:rPr>
              <w:t>7,19</w:t>
            </w:r>
          </w:p>
        </w:tc>
        <w:tc>
          <w:tcPr>
            <w:tcW w:w="876" w:type="dxa"/>
            <w:vAlign w:val="bottom"/>
          </w:tcPr>
          <w:p w:rsidR="00567596" w:rsidRPr="00C3189B" w:rsidRDefault="00567596" w:rsidP="00567596">
            <w:pPr>
              <w:jc w:val="right"/>
              <w:rPr>
                <w:color w:val="000000"/>
                <w:sz w:val="20"/>
                <w:szCs w:val="20"/>
              </w:rPr>
            </w:pPr>
            <w:r w:rsidRPr="00C3189B">
              <w:rPr>
                <w:color w:val="000000"/>
                <w:sz w:val="20"/>
                <w:szCs w:val="20"/>
              </w:rPr>
              <w:t>-4,89</w:t>
            </w:r>
          </w:p>
        </w:tc>
        <w:tc>
          <w:tcPr>
            <w:tcW w:w="1040" w:type="dxa"/>
            <w:vAlign w:val="bottom"/>
          </w:tcPr>
          <w:p w:rsidR="00567596" w:rsidRPr="00C3189B" w:rsidRDefault="00567596" w:rsidP="00567596">
            <w:pPr>
              <w:autoSpaceDE w:val="0"/>
              <w:autoSpaceDN w:val="0"/>
              <w:adjustRightInd w:val="0"/>
              <w:ind w:right="30"/>
              <w:jc w:val="right"/>
              <w:rPr>
                <w:color w:val="000000"/>
                <w:sz w:val="20"/>
                <w:szCs w:val="20"/>
              </w:rPr>
            </w:pPr>
            <w:r w:rsidRPr="00C3189B">
              <w:rPr>
                <w:color w:val="000000"/>
                <w:sz w:val="20"/>
                <w:szCs w:val="20"/>
              </w:rPr>
              <w:t>7262,32</w:t>
            </w:r>
          </w:p>
        </w:tc>
        <w:tc>
          <w:tcPr>
            <w:tcW w:w="850" w:type="dxa"/>
            <w:vAlign w:val="bottom"/>
          </w:tcPr>
          <w:p w:rsidR="00567596" w:rsidRPr="00C3189B" w:rsidRDefault="00567596" w:rsidP="00567596">
            <w:pPr>
              <w:jc w:val="right"/>
              <w:rPr>
                <w:sz w:val="20"/>
                <w:szCs w:val="20"/>
              </w:rPr>
            </w:pPr>
            <w:r w:rsidRPr="00C3189B">
              <w:rPr>
                <w:sz w:val="20"/>
                <w:szCs w:val="20"/>
              </w:rPr>
              <w:t>91,90</w:t>
            </w:r>
          </w:p>
        </w:tc>
        <w:tc>
          <w:tcPr>
            <w:tcW w:w="851" w:type="dxa"/>
            <w:vAlign w:val="bottom"/>
          </w:tcPr>
          <w:p w:rsidR="00567596" w:rsidRPr="00C3189B" w:rsidRDefault="00567596" w:rsidP="00567596">
            <w:pPr>
              <w:jc w:val="right"/>
              <w:rPr>
                <w:sz w:val="20"/>
                <w:szCs w:val="20"/>
              </w:rPr>
            </w:pPr>
            <w:r w:rsidRPr="00C3189B">
              <w:rPr>
                <w:sz w:val="20"/>
                <w:szCs w:val="20"/>
              </w:rPr>
              <w:t>94,86</w:t>
            </w:r>
          </w:p>
        </w:tc>
        <w:tc>
          <w:tcPr>
            <w:tcW w:w="850" w:type="dxa"/>
            <w:vAlign w:val="bottom"/>
          </w:tcPr>
          <w:p w:rsidR="00567596" w:rsidRPr="00C3189B" w:rsidRDefault="00567596" w:rsidP="00567596">
            <w:pPr>
              <w:jc w:val="right"/>
              <w:rPr>
                <w:sz w:val="20"/>
                <w:szCs w:val="20"/>
              </w:rPr>
            </w:pPr>
            <w:r w:rsidRPr="00C3189B">
              <w:rPr>
                <w:sz w:val="20"/>
                <w:szCs w:val="20"/>
              </w:rPr>
              <w:t>95,30</w:t>
            </w:r>
          </w:p>
        </w:tc>
        <w:tc>
          <w:tcPr>
            <w:tcW w:w="567" w:type="dxa"/>
            <w:vAlign w:val="bottom"/>
          </w:tcPr>
          <w:p w:rsidR="00567596" w:rsidRPr="00C3189B" w:rsidRDefault="00567596" w:rsidP="00567596">
            <w:pPr>
              <w:jc w:val="right"/>
              <w:rPr>
                <w:sz w:val="20"/>
                <w:szCs w:val="20"/>
              </w:rPr>
            </w:pPr>
            <w:r w:rsidRPr="00C3189B">
              <w:rPr>
                <w:sz w:val="20"/>
                <w:szCs w:val="20"/>
              </w:rPr>
              <w:t>5,80</w:t>
            </w:r>
          </w:p>
        </w:tc>
        <w:tc>
          <w:tcPr>
            <w:tcW w:w="567" w:type="dxa"/>
            <w:vAlign w:val="bottom"/>
          </w:tcPr>
          <w:p w:rsidR="00567596" w:rsidRPr="00C3189B" w:rsidRDefault="00567596" w:rsidP="00567596">
            <w:pPr>
              <w:jc w:val="right"/>
              <w:rPr>
                <w:sz w:val="20"/>
                <w:szCs w:val="20"/>
              </w:rPr>
            </w:pPr>
            <w:r w:rsidRPr="00C3189B">
              <w:rPr>
                <w:sz w:val="20"/>
                <w:szCs w:val="20"/>
              </w:rPr>
              <w:t>3,89</w:t>
            </w:r>
          </w:p>
        </w:tc>
        <w:tc>
          <w:tcPr>
            <w:tcW w:w="709" w:type="dxa"/>
            <w:vAlign w:val="bottom"/>
          </w:tcPr>
          <w:p w:rsidR="00567596" w:rsidRPr="00224294" w:rsidRDefault="00567596" w:rsidP="00567596">
            <w:pPr>
              <w:jc w:val="right"/>
              <w:rPr>
                <w:sz w:val="20"/>
                <w:szCs w:val="20"/>
              </w:rPr>
            </w:pPr>
            <w:r w:rsidRPr="00224294">
              <w:rPr>
                <w:sz w:val="20"/>
                <w:szCs w:val="20"/>
              </w:rPr>
              <w:t>10,55</w:t>
            </w:r>
          </w:p>
        </w:tc>
        <w:tc>
          <w:tcPr>
            <w:tcW w:w="850" w:type="dxa"/>
            <w:vAlign w:val="bottom"/>
          </w:tcPr>
          <w:p w:rsidR="00567596" w:rsidRPr="00C949AC" w:rsidRDefault="00567596" w:rsidP="00567596">
            <w:pPr>
              <w:jc w:val="right"/>
              <w:rPr>
                <w:sz w:val="20"/>
                <w:szCs w:val="20"/>
              </w:rPr>
            </w:pPr>
            <w:r w:rsidRPr="00C949AC">
              <w:rPr>
                <w:sz w:val="20"/>
                <w:szCs w:val="20"/>
              </w:rPr>
              <w:t>8,50</w:t>
            </w:r>
          </w:p>
        </w:tc>
        <w:tc>
          <w:tcPr>
            <w:tcW w:w="567" w:type="dxa"/>
            <w:vAlign w:val="bottom"/>
          </w:tcPr>
          <w:p w:rsidR="00567596" w:rsidRPr="00C949AC" w:rsidRDefault="00567596" w:rsidP="00567596">
            <w:pPr>
              <w:jc w:val="right"/>
              <w:rPr>
                <w:color w:val="000000"/>
                <w:sz w:val="20"/>
                <w:szCs w:val="20"/>
              </w:rPr>
            </w:pPr>
            <w:r w:rsidRPr="00C949AC">
              <w:rPr>
                <w:color w:val="000000"/>
                <w:sz w:val="20"/>
                <w:szCs w:val="20"/>
              </w:rPr>
              <w:t>1,04</w:t>
            </w:r>
          </w:p>
        </w:tc>
        <w:tc>
          <w:tcPr>
            <w:tcW w:w="726" w:type="dxa"/>
            <w:vAlign w:val="bottom"/>
          </w:tcPr>
          <w:p w:rsidR="00567596" w:rsidRPr="00C949AC" w:rsidRDefault="00567596" w:rsidP="00567596">
            <w:pPr>
              <w:jc w:val="right"/>
              <w:rPr>
                <w:color w:val="000000"/>
                <w:sz w:val="20"/>
                <w:szCs w:val="20"/>
              </w:rPr>
            </w:pPr>
            <w:r w:rsidRPr="00C949AC">
              <w:rPr>
                <w:color w:val="000000"/>
                <w:sz w:val="20"/>
                <w:szCs w:val="20"/>
              </w:rPr>
              <w:t>1,58</w:t>
            </w:r>
          </w:p>
        </w:tc>
        <w:tc>
          <w:tcPr>
            <w:tcW w:w="1042" w:type="dxa"/>
            <w:vAlign w:val="bottom"/>
          </w:tcPr>
          <w:p w:rsidR="00567596" w:rsidRPr="00C949AC" w:rsidRDefault="00567596" w:rsidP="00567596">
            <w:pPr>
              <w:jc w:val="right"/>
              <w:rPr>
                <w:sz w:val="20"/>
                <w:szCs w:val="20"/>
              </w:rPr>
            </w:pPr>
            <w:r w:rsidRPr="00C949AC">
              <w:rPr>
                <w:sz w:val="20"/>
                <w:szCs w:val="20"/>
              </w:rPr>
              <w:t>14186,36</w:t>
            </w:r>
          </w:p>
        </w:tc>
      </w:tr>
      <w:tr w:rsidR="00567596" w:rsidRPr="00C3189B" w:rsidTr="00567596">
        <w:trPr>
          <w:jc w:val="center"/>
        </w:trPr>
        <w:tc>
          <w:tcPr>
            <w:tcW w:w="877" w:type="dxa"/>
          </w:tcPr>
          <w:p w:rsidR="00567596" w:rsidRPr="00C3189B" w:rsidRDefault="00567596" w:rsidP="00567596">
            <w:pPr>
              <w:rPr>
                <w:sz w:val="20"/>
                <w:szCs w:val="20"/>
                <w:lang w:val="lt-LT"/>
              </w:rPr>
            </w:pPr>
            <w:r w:rsidRPr="00C3189B">
              <w:rPr>
                <w:sz w:val="20"/>
                <w:szCs w:val="20"/>
                <w:lang w:val="lt-LT"/>
              </w:rPr>
              <w:t>2002 03</w:t>
            </w:r>
          </w:p>
        </w:tc>
        <w:tc>
          <w:tcPr>
            <w:tcW w:w="830" w:type="dxa"/>
            <w:vAlign w:val="bottom"/>
          </w:tcPr>
          <w:p w:rsidR="00567596" w:rsidRPr="00C3189B" w:rsidRDefault="00567596" w:rsidP="00567596">
            <w:pPr>
              <w:jc w:val="right"/>
              <w:rPr>
                <w:sz w:val="20"/>
                <w:szCs w:val="20"/>
              </w:rPr>
            </w:pPr>
            <w:r w:rsidRPr="00C3189B">
              <w:rPr>
                <w:sz w:val="20"/>
                <w:szCs w:val="20"/>
              </w:rPr>
              <w:t>232,04</w:t>
            </w:r>
          </w:p>
        </w:tc>
        <w:tc>
          <w:tcPr>
            <w:tcW w:w="827" w:type="dxa"/>
            <w:vAlign w:val="bottom"/>
          </w:tcPr>
          <w:p w:rsidR="00567596" w:rsidRPr="00C3189B" w:rsidRDefault="00567596" w:rsidP="00567596">
            <w:pPr>
              <w:jc w:val="right"/>
              <w:rPr>
                <w:color w:val="000000"/>
                <w:sz w:val="20"/>
                <w:szCs w:val="20"/>
              </w:rPr>
            </w:pPr>
            <w:r w:rsidRPr="00C3189B">
              <w:rPr>
                <w:color w:val="000000"/>
                <w:sz w:val="20"/>
                <w:szCs w:val="20"/>
              </w:rPr>
              <w:t>7,76</w:t>
            </w:r>
          </w:p>
        </w:tc>
        <w:tc>
          <w:tcPr>
            <w:tcW w:w="923" w:type="dxa"/>
            <w:vAlign w:val="bottom"/>
          </w:tcPr>
          <w:p w:rsidR="00567596" w:rsidRPr="00C3189B" w:rsidRDefault="00567596" w:rsidP="00567596">
            <w:pPr>
              <w:jc w:val="right"/>
              <w:rPr>
                <w:color w:val="000000"/>
                <w:sz w:val="20"/>
                <w:szCs w:val="20"/>
              </w:rPr>
            </w:pPr>
            <w:r w:rsidRPr="00C3189B">
              <w:rPr>
                <w:color w:val="000000"/>
                <w:sz w:val="20"/>
                <w:szCs w:val="20"/>
              </w:rPr>
              <w:t>2,49</w:t>
            </w:r>
          </w:p>
        </w:tc>
        <w:tc>
          <w:tcPr>
            <w:tcW w:w="831" w:type="dxa"/>
            <w:vAlign w:val="bottom"/>
          </w:tcPr>
          <w:p w:rsidR="00567596" w:rsidRPr="00C3189B" w:rsidRDefault="00567596" w:rsidP="00567596">
            <w:pPr>
              <w:jc w:val="right"/>
              <w:rPr>
                <w:color w:val="000000"/>
                <w:sz w:val="20"/>
                <w:szCs w:val="20"/>
              </w:rPr>
            </w:pPr>
            <w:r w:rsidRPr="00C3189B">
              <w:rPr>
                <w:color w:val="000000"/>
                <w:sz w:val="20"/>
                <w:szCs w:val="20"/>
              </w:rPr>
              <w:t>4,21</w:t>
            </w:r>
          </w:p>
        </w:tc>
        <w:tc>
          <w:tcPr>
            <w:tcW w:w="876" w:type="dxa"/>
            <w:vAlign w:val="bottom"/>
          </w:tcPr>
          <w:p w:rsidR="00567596" w:rsidRPr="00C3189B" w:rsidRDefault="00567596" w:rsidP="00567596">
            <w:pPr>
              <w:jc w:val="right"/>
              <w:rPr>
                <w:color w:val="000000"/>
                <w:sz w:val="20"/>
                <w:szCs w:val="20"/>
              </w:rPr>
            </w:pPr>
            <w:r w:rsidRPr="00C3189B">
              <w:rPr>
                <w:color w:val="000000"/>
                <w:sz w:val="20"/>
                <w:szCs w:val="20"/>
              </w:rPr>
              <w:t>2,29</w:t>
            </w:r>
          </w:p>
        </w:tc>
        <w:tc>
          <w:tcPr>
            <w:tcW w:w="1040" w:type="dxa"/>
            <w:vAlign w:val="bottom"/>
          </w:tcPr>
          <w:p w:rsidR="00567596" w:rsidRPr="00C3189B" w:rsidRDefault="00567596" w:rsidP="00567596">
            <w:pPr>
              <w:autoSpaceDE w:val="0"/>
              <w:autoSpaceDN w:val="0"/>
              <w:adjustRightInd w:val="0"/>
              <w:ind w:right="30"/>
              <w:jc w:val="right"/>
              <w:rPr>
                <w:color w:val="000000"/>
                <w:sz w:val="20"/>
                <w:szCs w:val="20"/>
              </w:rPr>
            </w:pPr>
            <w:r w:rsidRPr="00C3189B">
              <w:rPr>
                <w:color w:val="000000"/>
                <w:sz w:val="20"/>
                <w:szCs w:val="20"/>
              </w:rPr>
              <w:t>7374,25</w:t>
            </w:r>
          </w:p>
        </w:tc>
        <w:tc>
          <w:tcPr>
            <w:tcW w:w="850" w:type="dxa"/>
            <w:vAlign w:val="bottom"/>
          </w:tcPr>
          <w:p w:rsidR="00567596" w:rsidRPr="00C3189B" w:rsidRDefault="00567596" w:rsidP="00567596">
            <w:pPr>
              <w:jc w:val="right"/>
              <w:rPr>
                <w:sz w:val="20"/>
                <w:szCs w:val="20"/>
              </w:rPr>
            </w:pPr>
            <w:r w:rsidRPr="00C3189B">
              <w:rPr>
                <w:sz w:val="20"/>
                <w:szCs w:val="20"/>
              </w:rPr>
              <w:t>91,70</w:t>
            </w:r>
          </w:p>
        </w:tc>
        <w:tc>
          <w:tcPr>
            <w:tcW w:w="851" w:type="dxa"/>
            <w:vAlign w:val="bottom"/>
          </w:tcPr>
          <w:p w:rsidR="00567596" w:rsidRPr="00C3189B" w:rsidRDefault="00567596" w:rsidP="00567596">
            <w:pPr>
              <w:jc w:val="right"/>
              <w:rPr>
                <w:sz w:val="20"/>
                <w:szCs w:val="20"/>
              </w:rPr>
            </w:pPr>
            <w:r w:rsidRPr="00C3189B">
              <w:rPr>
                <w:sz w:val="20"/>
                <w:szCs w:val="20"/>
              </w:rPr>
              <w:t>95,82</w:t>
            </w:r>
          </w:p>
        </w:tc>
        <w:tc>
          <w:tcPr>
            <w:tcW w:w="850" w:type="dxa"/>
            <w:vAlign w:val="bottom"/>
          </w:tcPr>
          <w:p w:rsidR="00567596" w:rsidRPr="00C3189B" w:rsidRDefault="00567596" w:rsidP="00567596">
            <w:pPr>
              <w:jc w:val="right"/>
              <w:rPr>
                <w:sz w:val="20"/>
                <w:szCs w:val="20"/>
              </w:rPr>
            </w:pPr>
            <w:r w:rsidRPr="00C3189B">
              <w:rPr>
                <w:sz w:val="20"/>
                <w:szCs w:val="20"/>
              </w:rPr>
              <w:t>95,30</w:t>
            </w:r>
          </w:p>
        </w:tc>
        <w:tc>
          <w:tcPr>
            <w:tcW w:w="567" w:type="dxa"/>
            <w:vAlign w:val="bottom"/>
          </w:tcPr>
          <w:p w:rsidR="00567596" w:rsidRPr="00C3189B" w:rsidRDefault="00567596" w:rsidP="00567596">
            <w:pPr>
              <w:jc w:val="right"/>
              <w:rPr>
                <w:sz w:val="20"/>
                <w:szCs w:val="20"/>
              </w:rPr>
            </w:pPr>
            <w:r w:rsidRPr="00C3189B">
              <w:rPr>
                <w:sz w:val="20"/>
                <w:szCs w:val="20"/>
              </w:rPr>
              <w:t>5,80</w:t>
            </w:r>
          </w:p>
        </w:tc>
        <w:tc>
          <w:tcPr>
            <w:tcW w:w="567" w:type="dxa"/>
            <w:vAlign w:val="bottom"/>
          </w:tcPr>
          <w:p w:rsidR="00567596" w:rsidRPr="00C3189B" w:rsidRDefault="00567596" w:rsidP="00567596">
            <w:pPr>
              <w:jc w:val="right"/>
              <w:rPr>
                <w:sz w:val="20"/>
                <w:szCs w:val="20"/>
              </w:rPr>
            </w:pPr>
            <w:r w:rsidRPr="00C3189B">
              <w:rPr>
                <w:sz w:val="20"/>
                <w:szCs w:val="20"/>
              </w:rPr>
              <w:t>4,08</w:t>
            </w:r>
          </w:p>
        </w:tc>
        <w:tc>
          <w:tcPr>
            <w:tcW w:w="709" w:type="dxa"/>
            <w:vAlign w:val="bottom"/>
          </w:tcPr>
          <w:p w:rsidR="00567596" w:rsidRPr="00224294" w:rsidRDefault="00567596" w:rsidP="00567596">
            <w:pPr>
              <w:jc w:val="right"/>
              <w:rPr>
                <w:sz w:val="20"/>
                <w:szCs w:val="20"/>
              </w:rPr>
            </w:pPr>
            <w:r w:rsidRPr="00224294">
              <w:rPr>
                <w:sz w:val="20"/>
                <w:szCs w:val="20"/>
              </w:rPr>
              <w:t>10,33</w:t>
            </w:r>
          </w:p>
        </w:tc>
        <w:tc>
          <w:tcPr>
            <w:tcW w:w="850" w:type="dxa"/>
            <w:vAlign w:val="bottom"/>
          </w:tcPr>
          <w:p w:rsidR="00567596" w:rsidRPr="00C949AC" w:rsidRDefault="00567596" w:rsidP="00567596">
            <w:pPr>
              <w:jc w:val="right"/>
              <w:rPr>
                <w:sz w:val="20"/>
                <w:szCs w:val="20"/>
              </w:rPr>
            </w:pPr>
            <w:r w:rsidRPr="00C949AC">
              <w:rPr>
                <w:sz w:val="20"/>
                <w:szCs w:val="20"/>
              </w:rPr>
              <w:t>13,10</w:t>
            </w:r>
          </w:p>
        </w:tc>
        <w:tc>
          <w:tcPr>
            <w:tcW w:w="567" w:type="dxa"/>
            <w:vAlign w:val="bottom"/>
          </w:tcPr>
          <w:p w:rsidR="00567596" w:rsidRPr="00C949AC" w:rsidRDefault="00567596" w:rsidP="00567596">
            <w:pPr>
              <w:jc w:val="right"/>
              <w:rPr>
                <w:color w:val="000000"/>
                <w:sz w:val="20"/>
                <w:szCs w:val="20"/>
              </w:rPr>
            </w:pPr>
            <w:r w:rsidRPr="00C949AC">
              <w:rPr>
                <w:color w:val="000000"/>
                <w:sz w:val="20"/>
                <w:szCs w:val="20"/>
              </w:rPr>
              <w:t>1,46</w:t>
            </w:r>
          </w:p>
        </w:tc>
        <w:tc>
          <w:tcPr>
            <w:tcW w:w="726" w:type="dxa"/>
            <w:vAlign w:val="bottom"/>
          </w:tcPr>
          <w:p w:rsidR="00567596" w:rsidRPr="00C949AC" w:rsidRDefault="00567596" w:rsidP="00567596">
            <w:pPr>
              <w:jc w:val="right"/>
              <w:rPr>
                <w:color w:val="000000"/>
                <w:sz w:val="20"/>
                <w:szCs w:val="20"/>
              </w:rPr>
            </w:pPr>
            <w:r w:rsidRPr="00C949AC">
              <w:rPr>
                <w:color w:val="000000"/>
                <w:sz w:val="20"/>
                <w:szCs w:val="20"/>
              </w:rPr>
              <w:t>1,73</w:t>
            </w:r>
          </w:p>
        </w:tc>
        <w:tc>
          <w:tcPr>
            <w:tcW w:w="1042" w:type="dxa"/>
            <w:vAlign w:val="bottom"/>
          </w:tcPr>
          <w:p w:rsidR="00567596" w:rsidRPr="00C949AC" w:rsidRDefault="00567596" w:rsidP="00567596">
            <w:pPr>
              <w:jc w:val="right"/>
              <w:rPr>
                <w:sz w:val="20"/>
                <w:szCs w:val="20"/>
              </w:rPr>
            </w:pPr>
            <w:r w:rsidRPr="00C949AC">
              <w:rPr>
                <w:sz w:val="20"/>
                <w:szCs w:val="20"/>
              </w:rPr>
              <w:t>13283,59</w:t>
            </w:r>
          </w:p>
        </w:tc>
      </w:tr>
      <w:tr w:rsidR="00567596" w:rsidRPr="00C3189B" w:rsidTr="00567596">
        <w:trPr>
          <w:jc w:val="center"/>
        </w:trPr>
        <w:tc>
          <w:tcPr>
            <w:tcW w:w="877" w:type="dxa"/>
          </w:tcPr>
          <w:p w:rsidR="00567596" w:rsidRPr="00C3189B" w:rsidRDefault="00567596" w:rsidP="00567596">
            <w:pPr>
              <w:rPr>
                <w:sz w:val="20"/>
                <w:szCs w:val="20"/>
                <w:lang w:val="lt-LT"/>
              </w:rPr>
            </w:pPr>
            <w:r w:rsidRPr="00C3189B">
              <w:rPr>
                <w:sz w:val="20"/>
                <w:szCs w:val="20"/>
                <w:lang w:val="lt-LT"/>
              </w:rPr>
              <w:t>2002 04</w:t>
            </w:r>
          </w:p>
        </w:tc>
        <w:tc>
          <w:tcPr>
            <w:tcW w:w="830" w:type="dxa"/>
            <w:vAlign w:val="bottom"/>
          </w:tcPr>
          <w:p w:rsidR="00567596" w:rsidRPr="00C3189B" w:rsidRDefault="00567596" w:rsidP="00567596">
            <w:pPr>
              <w:jc w:val="right"/>
              <w:rPr>
                <w:sz w:val="20"/>
                <w:szCs w:val="20"/>
              </w:rPr>
            </w:pPr>
            <w:r w:rsidRPr="00C3189B">
              <w:rPr>
                <w:sz w:val="20"/>
                <w:szCs w:val="20"/>
              </w:rPr>
              <w:t>210,82</w:t>
            </w:r>
          </w:p>
        </w:tc>
        <w:tc>
          <w:tcPr>
            <w:tcW w:w="827" w:type="dxa"/>
            <w:vAlign w:val="bottom"/>
          </w:tcPr>
          <w:p w:rsidR="00567596" w:rsidRPr="00C3189B" w:rsidRDefault="00567596" w:rsidP="00567596">
            <w:pPr>
              <w:jc w:val="right"/>
              <w:rPr>
                <w:color w:val="000000"/>
                <w:sz w:val="20"/>
                <w:szCs w:val="20"/>
              </w:rPr>
            </w:pPr>
            <w:r w:rsidRPr="00C3189B">
              <w:rPr>
                <w:color w:val="000000"/>
                <w:sz w:val="20"/>
                <w:szCs w:val="20"/>
              </w:rPr>
              <w:t>-3,80</w:t>
            </w:r>
          </w:p>
        </w:tc>
        <w:tc>
          <w:tcPr>
            <w:tcW w:w="923" w:type="dxa"/>
            <w:vAlign w:val="bottom"/>
          </w:tcPr>
          <w:p w:rsidR="00567596" w:rsidRPr="00C3189B" w:rsidRDefault="00567596" w:rsidP="00567596">
            <w:pPr>
              <w:jc w:val="right"/>
              <w:rPr>
                <w:color w:val="000000"/>
                <w:sz w:val="20"/>
                <w:szCs w:val="20"/>
              </w:rPr>
            </w:pPr>
            <w:r w:rsidRPr="00C3189B">
              <w:rPr>
                <w:color w:val="000000"/>
                <w:sz w:val="20"/>
                <w:szCs w:val="20"/>
              </w:rPr>
              <w:t>-15,92</w:t>
            </w:r>
          </w:p>
        </w:tc>
        <w:tc>
          <w:tcPr>
            <w:tcW w:w="831" w:type="dxa"/>
            <w:vAlign w:val="bottom"/>
          </w:tcPr>
          <w:p w:rsidR="00567596" w:rsidRPr="00C3189B" w:rsidRDefault="00567596" w:rsidP="00567596">
            <w:pPr>
              <w:jc w:val="right"/>
              <w:rPr>
                <w:color w:val="000000"/>
                <w:sz w:val="20"/>
                <w:szCs w:val="20"/>
              </w:rPr>
            </w:pPr>
            <w:r w:rsidRPr="00C3189B">
              <w:rPr>
                <w:color w:val="000000"/>
                <w:sz w:val="20"/>
                <w:szCs w:val="20"/>
              </w:rPr>
              <w:t>-2,58</w:t>
            </w:r>
          </w:p>
        </w:tc>
        <w:tc>
          <w:tcPr>
            <w:tcW w:w="876" w:type="dxa"/>
            <w:vAlign w:val="bottom"/>
          </w:tcPr>
          <w:p w:rsidR="00567596" w:rsidRPr="00C3189B" w:rsidRDefault="00567596" w:rsidP="00567596">
            <w:pPr>
              <w:jc w:val="right"/>
              <w:rPr>
                <w:color w:val="000000"/>
                <w:sz w:val="20"/>
                <w:szCs w:val="20"/>
              </w:rPr>
            </w:pPr>
            <w:r w:rsidRPr="00C3189B">
              <w:rPr>
                <w:color w:val="000000"/>
                <w:sz w:val="20"/>
                <w:szCs w:val="20"/>
              </w:rPr>
              <w:t>-19,91</w:t>
            </w:r>
          </w:p>
        </w:tc>
        <w:tc>
          <w:tcPr>
            <w:tcW w:w="1040" w:type="dxa"/>
            <w:vAlign w:val="bottom"/>
          </w:tcPr>
          <w:p w:rsidR="00567596" w:rsidRPr="00C3189B" w:rsidRDefault="00567596" w:rsidP="00567596">
            <w:pPr>
              <w:autoSpaceDE w:val="0"/>
              <w:autoSpaceDN w:val="0"/>
              <w:adjustRightInd w:val="0"/>
              <w:ind w:right="30"/>
              <w:jc w:val="right"/>
              <w:rPr>
                <w:color w:val="000000"/>
                <w:sz w:val="20"/>
                <w:szCs w:val="20"/>
              </w:rPr>
            </w:pPr>
            <w:r w:rsidRPr="00C3189B">
              <w:rPr>
                <w:color w:val="000000"/>
                <w:sz w:val="20"/>
                <w:szCs w:val="20"/>
              </w:rPr>
              <w:t>7405,91</w:t>
            </w:r>
          </w:p>
        </w:tc>
        <w:tc>
          <w:tcPr>
            <w:tcW w:w="850" w:type="dxa"/>
            <w:vAlign w:val="bottom"/>
          </w:tcPr>
          <w:p w:rsidR="00567596" w:rsidRPr="00C3189B" w:rsidRDefault="00567596" w:rsidP="00567596">
            <w:pPr>
              <w:jc w:val="right"/>
              <w:rPr>
                <w:sz w:val="20"/>
                <w:szCs w:val="20"/>
              </w:rPr>
            </w:pPr>
            <w:r w:rsidRPr="00C3189B">
              <w:rPr>
                <w:sz w:val="20"/>
                <w:szCs w:val="20"/>
              </w:rPr>
              <w:t>91,60</w:t>
            </w:r>
          </w:p>
        </w:tc>
        <w:tc>
          <w:tcPr>
            <w:tcW w:w="851" w:type="dxa"/>
            <w:vAlign w:val="bottom"/>
          </w:tcPr>
          <w:p w:rsidR="00567596" w:rsidRPr="00C3189B" w:rsidRDefault="00567596" w:rsidP="00567596">
            <w:pPr>
              <w:jc w:val="right"/>
              <w:rPr>
                <w:sz w:val="20"/>
                <w:szCs w:val="20"/>
              </w:rPr>
            </w:pPr>
            <w:r w:rsidRPr="00C3189B">
              <w:rPr>
                <w:sz w:val="20"/>
                <w:szCs w:val="20"/>
              </w:rPr>
              <w:t>96,08</w:t>
            </w:r>
          </w:p>
        </w:tc>
        <w:tc>
          <w:tcPr>
            <w:tcW w:w="850" w:type="dxa"/>
            <w:vAlign w:val="bottom"/>
          </w:tcPr>
          <w:p w:rsidR="00567596" w:rsidRPr="00C3189B" w:rsidRDefault="00567596" w:rsidP="00567596">
            <w:pPr>
              <w:jc w:val="right"/>
              <w:rPr>
                <w:sz w:val="20"/>
                <w:szCs w:val="20"/>
              </w:rPr>
            </w:pPr>
            <w:r w:rsidRPr="00C3189B">
              <w:rPr>
                <w:sz w:val="20"/>
                <w:szCs w:val="20"/>
              </w:rPr>
              <w:t>95,30</w:t>
            </w:r>
          </w:p>
        </w:tc>
        <w:tc>
          <w:tcPr>
            <w:tcW w:w="567" w:type="dxa"/>
            <w:vAlign w:val="bottom"/>
          </w:tcPr>
          <w:p w:rsidR="00567596" w:rsidRPr="00C3189B" w:rsidRDefault="00567596" w:rsidP="00567596">
            <w:pPr>
              <w:jc w:val="right"/>
              <w:rPr>
                <w:sz w:val="20"/>
                <w:szCs w:val="20"/>
              </w:rPr>
            </w:pPr>
            <w:r w:rsidRPr="00C3189B">
              <w:rPr>
                <w:sz w:val="20"/>
                <w:szCs w:val="20"/>
              </w:rPr>
              <w:t>6,00</w:t>
            </w:r>
          </w:p>
        </w:tc>
        <w:tc>
          <w:tcPr>
            <w:tcW w:w="567" w:type="dxa"/>
            <w:vAlign w:val="bottom"/>
          </w:tcPr>
          <w:p w:rsidR="00567596" w:rsidRPr="00C3189B" w:rsidRDefault="00567596" w:rsidP="00567596">
            <w:pPr>
              <w:jc w:val="right"/>
              <w:rPr>
                <w:sz w:val="20"/>
                <w:szCs w:val="20"/>
              </w:rPr>
            </w:pPr>
            <w:r w:rsidRPr="00C3189B">
              <w:rPr>
                <w:sz w:val="20"/>
                <w:szCs w:val="20"/>
              </w:rPr>
              <w:t>4,25</w:t>
            </w:r>
          </w:p>
        </w:tc>
        <w:tc>
          <w:tcPr>
            <w:tcW w:w="709" w:type="dxa"/>
            <w:vAlign w:val="bottom"/>
          </w:tcPr>
          <w:p w:rsidR="00567596" w:rsidRPr="00224294" w:rsidRDefault="00567596" w:rsidP="00567596">
            <w:pPr>
              <w:jc w:val="right"/>
              <w:rPr>
                <w:sz w:val="20"/>
                <w:szCs w:val="20"/>
              </w:rPr>
            </w:pPr>
            <w:r w:rsidRPr="00224294">
              <w:rPr>
                <w:sz w:val="20"/>
                <w:szCs w:val="20"/>
              </w:rPr>
              <w:t>10,31</w:t>
            </w:r>
          </w:p>
        </w:tc>
        <w:tc>
          <w:tcPr>
            <w:tcW w:w="850" w:type="dxa"/>
            <w:vAlign w:val="bottom"/>
          </w:tcPr>
          <w:p w:rsidR="00567596" w:rsidRPr="00C949AC" w:rsidRDefault="00567596" w:rsidP="00567596">
            <w:pPr>
              <w:jc w:val="right"/>
              <w:rPr>
                <w:sz w:val="20"/>
                <w:szCs w:val="20"/>
              </w:rPr>
            </w:pPr>
            <w:r w:rsidRPr="00C949AC">
              <w:rPr>
                <w:sz w:val="20"/>
                <w:szCs w:val="20"/>
              </w:rPr>
              <w:t>9,80</w:t>
            </w:r>
          </w:p>
        </w:tc>
        <w:tc>
          <w:tcPr>
            <w:tcW w:w="567" w:type="dxa"/>
            <w:vAlign w:val="bottom"/>
          </w:tcPr>
          <w:p w:rsidR="00567596" w:rsidRPr="00C949AC" w:rsidRDefault="00567596" w:rsidP="00567596">
            <w:pPr>
              <w:jc w:val="right"/>
              <w:rPr>
                <w:color w:val="000000"/>
                <w:sz w:val="20"/>
                <w:szCs w:val="20"/>
              </w:rPr>
            </w:pPr>
            <w:r w:rsidRPr="00C949AC">
              <w:rPr>
                <w:color w:val="000000"/>
                <w:sz w:val="20"/>
                <w:szCs w:val="20"/>
              </w:rPr>
              <w:t>0,28</w:t>
            </w:r>
          </w:p>
        </w:tc>
        <w:tc>
          <w:tcPr>
            <w:tcW w:w="726" w:type="dxa"/>
            <w:vAlign w:val="bottom"/>
          </w:tcPr>
          <w:p w:rsidR="00567596" w:rsidRPr="00C949AC" w:rsidRDefault="00567596" w:rsidP="00567596">
            <w:pPr>
              <w:jc w:val="right"/>
              <w:rPr>
                <w:color w:val="000000"/>
                <w:sz w:val="20"/>
                <w:szCs w:val="20"/>
              </w:rPr>
            </w:pPr>
            <w:r w:rsidRPr="00C949AC">
              <w:rPr>
                <w:color w:val="000000"/>
                <w:sz w:val="20"/>
                <w:szCs w:val="20"/>
              </w:rPr>
              <w:t>3,59</w:t>
            </w:r>
          </w:p>
        </w:tc>
        <w:tc>
          <w:tcPr>
            <w:tcW w:w="1042" w:type="dxa"/>
            <w:vAlign w:val="bottom"/>
          </w:tcPr>
          <w:p w:rsidR="00567596" w:rsidRPr="00C949AC" w:rsidRDefault="00567596" w:rsidP="00567596">
            <w:pPr>
              <w:jc w:val="right"/>
              <w:rPr>
                <w:sz w:val="20"/>
                <w:szCs w:val="20"/>
              </w:rPr>
            </w:pPr>
            <w:r w:rsidRPr="00C949AC">
              <w:rPr>
                <w:sz w:val="20"/>
                <w:szCs w:val="20"/>
              </w:rPr>
              <w:t>18947,99</w:t>
            </w:r>
          </w:p>
        </w:tc>
      </w:tr>
      <w:tr w:rsidR="00567596" w:rsidRPr="00C3189B" w:rsidTr="00567596">
        <w:trPr>
          <w:jc w:val="center"/>
        </w:trPr>
        <w:tc>
          <w:tcPr>
            <w:tcW w:w="877" w:type="dxa"/>
          </w:tcPr>
          <w:p w:rsidR="00567596" w:rsidRPr="00C3189B" w:rsidRDefault="00567596" w:rsidP="00567596">
            <w:pPr>
              <w:rPr>
                <w:sz w:val="20"/>
                <w:szCs w:val="20"/>
                <w:lang w:val="lt-LT"/>
              </w:rPr>
            </w:pPr>
            <w:r w:rsidRPr="00C3189B">
              <w:rPr>
                <w:sz w:val="20"/>
                <w:szCs w:val="20"/>
                <w:lang w:val="lt-LT"/>
              </w:rPr>
              <w:t>2002 05</w:t>
            </w:r>
          </w:p>
        </w:tc>
        <w:tc>
          <w:tcPr>
            <w:tcW w:w="830" w:type="dxa"/>
            <w:vAlign w:val="bottom"/>
          </w:tcPr>
          <w:p w:rsidR="00567596" w:rsidRPr="00C3189B" w:rsidRDefault="00567596" w:rsidP="00567596">
            <w:pPr>
              <w:jc w:val="right"/>
              <w:rPr>
                <w:sz w:val="20"/>
                <w:szCs w:val="20"/>
              </w:rPr>
            </w:pPr>
            <w:r w:rsidRPr="00C3189B">
              <w:rPr>
                <w:sz w:val="20"/>
                <w:szCs w:val="20"/>
              </w:rPr>
              <w:t>197,32</w:t>
            </w:r>
          </w:p>
        </w:tc>
        <w:tc>
          <w:tcPr>
            <w:tcW w:w="827" w:type="dxa"/>
            <w:vAlign w:val="bottom"/>
          </w:tcPr>
          <w:p w:rsidR="00567596" w:rsidRPr="00C3189B" w:rsidRDefault="00567596" w:rsidP="00567596">
            <w:pPr>
              <w:jc w:val="right"/>
              <w:rPr>
                <w:color w:val="000000"/>
                <w:sz w:val="20"/>
                <w:szCs w:val="20"/>
              </w:rPr>
            </w:pPr>
            <w:r w:rsidRPr="00C3189B">
              <w:rPr>
                <w:color w:val="000000"/>
                <w:sz w:val="20"/>
                <w:szCs w:val="20"/>
              </w:rPr>
              <w:t>-4,00</w:t>
            </w:r>
          </w:p>
        </w:tc>
        <w:tc>
          <w:tcPr>
            <w:tcW w:w="923" w:type="dxa"/>
            <w:vAlign w:val="bottom"/>
          </w:tcPr>
          <w:p w:rsidR="00567596" w:rsidRPr="00C3189B" w:rsidRDefault="00567596" w:rsidP="00567596">
            <w:pPr>
              <w:jc w:val="right"/>
              <w:rPr>
                <w:color w:val="000000"/>
                <w:sz w:val="20"/>
                <w:szCs w:val="20"/>
              </w:rPr>
            </w:pPr>
            <w:r w:rsidRPr="00C3189B">
              <w:rPr>
                <w:color w:val="000000"/>
                <w:sz w:val="20"/>
                <w:szCs w:val="20"/>
              </w:rPr>
              <w:t>-9,86</w:t>
            </w:r>
          </w:p>
        </w:tc>
        <w:tc>
          <w:tcPr>
            <w:tcW w:w="831" w:type="dxa"/>
            <w:vAlign w:val="bottom"/>
          </w:tcPr>
          <w:p w:rsidR="00567596" w:rsidRPr="00C3189B" w:rsidRDefault="00567596" w:rsidP="00567596">
            <w:pPr>
              <w:jc w:val="right"/>
              <w:rPr>
                <w:color w:val="000000"/>
                <w:sz w:val="20"/>
                <w:szCs w:val="20"/>
              </w:rPr>
            </w:pPr>
            <w:r w:rsidRPr="00C3189B">
              <w:rPr>
                <w:color w:val="000000"/>
                <w:sz w:val="20"/>
                <w:szCs w:val="20"/>
              </w:rPr>
              <w:t>-3,65</w:t>
            </w:r>
          </w:p>
        </w:tc>
        <w:tc>
          <w:tcPr>
            <w:tcW w:w="876" w:type="dxa"/>
            <w:vAlign w:val="bottom"/>
          </w:tcPr>
          <w:p w:rsidR="00567596" w:rsidRPr="00C3189B" w:rsidRDefault="00567596" w:rsidP="00567596">
            <w:pPr>
              <w:jc w:val="right"/>
              <w:rPr>
                <w:color w:val="000000"/>
                <w:sz w:val="20"/>
                <w:szCs w:val="20"/>
              </w:rPr>
            </w:pPr>
            <w:r w:rsidRPr="00C3189B">
              <w:rPr>
                <w:color w:val="000000"/>
                <w:sz w:val="20"/>
                <w:szCs w:val="20"/>
              </w:rPr>
              <w:t>-11,27</w:t>
            </w:r>
          </w:p>
        </w:tc>
        <w:tc>
          <w:tcPr>
            <w:tcW w:w="1040" w:type="dxa"/>
            <w:vAlign w:val="bottom"/>
          </w:tcPr>
          <w:p w:rsidR="00567596" w:rsidRPr="00C3189B" w:rsidRDefault="00567596" w:rsidP="00567596">
            <w:pPr>
              <w:autoSpaceDE w:val="0"/>
              <w:autoSpaceDN w:val="0"/>
              <w:adjustRightInd w:val="0"/>
              <w:ind w:right="30"/>
              <w:jc w:val="right"/>
              <w:rPr>
                <w:color w:val="000000"/>
                <w:sz w:val="20"/>
                <w:szCs w:val="20"/>
              </w:rPr>
            </w:pPr>
            <w:r w:rsidRPr="00C3189B">
              <w:rPr>
                <w:color w:val="000000"/>
                <w:sz w:val="20"/>
                <w:szCs w:val="20"/>
              </w:rPr>
              <w:t>7447,87</w:t>
            </w:r>
          </w:p>
        </w:tc>
        <w:tc>
          <w:tcPr>
            <w:tcW w:w="850" w:type="dxa"/>
            <w:vAlign w:val="bottom"/>
          </w:tcPr>
          <w:p w:rsidR="00567596" w:rsidRPr="00C3189B" w:rsidRDefault="00567596" w:rsidP="00567596">
            <w:pPr>
              <w:jc w:val="right"/>
              <w:rPr>
                <w:sz w:val="20"/>
                <w:szCs w:val="20"/>
              </w:rPr>
            </w:pPr>
            <w:r w:rsidRPr="00C3189B">
              <w:rPr>
                <w:sz w:val="20"/>
                <w:szCs w:val="20"/>
              </w:rPr>
              <w:t>91,60</w:t>
            </w:r>
          </w:p>
        </w:tc>
        <w:tc>
          <w:tcPr>
            <w:tcW w:w="851" w:type="dxa"/>
            <w:vAlign w:val="bottom"/>
          </w:tcPr>
          <w:p w:rsidR="00567596" w:rsidRPr="00C3189B" w:rsidRDefault="00567596" w:rsidP="00567596">
            <w:pPr>
              <w:jc w:val="right"/>
              <w:rPr>
                <w:sz w:val="20"/>
                <w:szCs w:val="20"/>
              </w:rPr>
            </w:pPr>
            <w:r w:rsidRPr="00C3189B">
              <w:rPr>
                <w:sz w:val="20"/>
                <w:szCs w:val="20"/>
              </w:rPr>
              <w:t>96,26</w:t>
            </w:r>
          </w:p>
        </w:tc>
        <w:tc>
          <w:tcPr>
            <w:tcW w:w="850" w:type="dxa"/>
            <w:vAlign w:val="bottom"/>
          </w:tcPr>
          <w:p w:rsidR="00567596" w:rsidRPr="00C3189B" w:rsidRDefault="00567596" w:rsidP="00567596">
            <w:pPr>
              <w:jc w:val="right"/>
              <w:rPr>
                <w:sz w:val="20"/>
                <w:szCs w:val="20"/>
              </w:rPr>
            </w:pPr>
            <w:r w:rsidRPr="00C3189B">
              <w:rPr>
                <w:sz w:val="20"/>
                <w:szCs w:val="20"/>
              </w:rPr>
              <w:t>95,30</w:t>
            </w:r>
          </w:p>
        </w:tc>
        <w:tc>
          <w:tcPr>
            <w:tcW w:w="567" w:type="dxa"/>
            <w:vAlign w:val="bottom"/>
          </w:tcPr>
          <w:p w:rsidR="00567596" w:rsidRPr="00C3189B" w:rsidRDefault="00567596" w:rsidP="00567596">
            <w:pPr>
              <w:jc w:val="right"/>
              <w:rPr>
                <w:sz w:val="20"/>
                <w:szCs w:val="20"/>
              </w:rPr>
            </w:pPr>
            <w:r w:rsidRPr="00C3189B">
              <w:rPr>
                <w:sz w:val="20"/>
                <w:szCs w:val="20"/>
              </w:rPr>
              <w:t>5,80</w:t>
            </w:r>
          </w:p>
        </w:tc>
        <w:tc>
          <w:tcPr>
            <w:tcW w:w="567" w:type="dxa"/>
            <w:vAlign w:val="bottom"/>
          </w:tcPr>
          <w:p w:rsidR="00567596" w:rsidRPr="00C3189B" w:rsidRDefault="00567596" w:rsidP="00567596">
            <w:pPr>
              <w:jc w:val="right"/>
              <w:rPr>
                <w:sz w:val="20"/>
                <w:szCs w:val="20"/>
              </w:rPr>
            </w:pPr>
            <w:r w:rsidRPr="00C3189B">
              <w:rPr>
                <w:sz w:val="20"/>
                <w:szCs w:val="20"/>
              </w:rPr>
              <w:t>4,38</w:t>
            </w:r>
          </w:p>
        </w:tc>
        <w:tc>
          <w:tcPr>
            <w:tcW w:w="709" w:type="dxa"/>
            <w:vAlign w:val="bottom"/>
          </w:tcPr>
          <w:p w:rsidR="00567596" w:rsidRPr="00224294" w:rsidRDefault="00567596" w:rsidP="00567596">
            <w:pPr>
              <w:jc w:val="right"/>
              <w:rPr>
                <w:sz w:val="20"/>
                <w:szCs w:val="20"/>
              </w:rPr>
            </w:pPr>
            <w:r w:rsidRPr="00224294">
              <w:rPr>
                <w:sz w:val="20"/>
                <w:szCs w:val="20"/>
              </w:rPr>
              <w:t>10,06</w:t>
            </w:r>
          </w:p>
        </w:tc>
        <w:tc>
          <w:tcPr>
            <w:tcW w:w="850" w:type="dxa"/>
            <w:vAlign w:val="bottom"/>
          </w:tcPr>
          <w:p w:rsidR="00567596" w:rsidRPr="00C949AC" w:rsidRDefault="00567596" w:rsidP="00567596">
            <w:pPr>
              <w:jc w:val="right"/>
              <w:rPr>
                <w:sz w:val="20"/>
                <w:szCs w:val="20"/>
              </w:rPr>
            </w:pPr>
            <w:r w:rsidRPr="00C949AC">
              <w:rPr>
                <w:sz w:val="20"/>
                <w:szCs w:val="20"/>
              </w:rPr>
              <w:t>8,50</w:t>
            </w:r>
          </w:p>
        </w:tc>
        <w:tc>
          <w:tcPr>
            <w:tcW w:w="567" w:type="dxa"/>
            <w:vAlign w:val="bottom"/>
          </w:tcPr>
          <w:p w:rsidR="00567596" w:rsidRPr="00C949AC" w:rsidRDefault="00567596" w:rsidP="00567596">
            <w:pPr>
              <w:jc w:val="right"/>
              <w:rPr>
                <w:color w:val="000000"/>
                <w:sz w:val="20"/>
                <w:szCs w:val="20"/>
              </w:rPr>
            </w:pPr>
            <w:r w:rsidRPr="00C949AC">
              <w:rPr>
                <w:color w:val="000000"/>
                <w:sz w:val="20"/>
                <w:szCs w:val="20"/>
              </w:rPr>
              <w:t>0,39</w:t>
            </w:r>
          </w:p>
        </w:tc>
        <w:tc>
          <w:tcPr>
            <w:tcW w:w="726" w:type="dxa"/>
            <w:vAlign w:val="bottom"/>
          </w:tcPr>
          <w:p w:rsidR="00567596" w:rsidRPr="00C949AC" w:rsidRDefault="00567596" w:rsidP="00567596">
            <w:pPr>
              <w:jc w:val="right"/>
              <w:rPr>
                <w:color w:val="000000"/>
                <w:sz w:val="20"/>
                <w:szCs w:val="20"/>
              </w:rPr>
            </w:pPr>
            <w:r w:rsidRPr="00C949AC">
              <w:rPr>
                <w:color w:val="000000"/>
                <w:sz w:val="20"/>
                <w:szCs w:val="20"/>
              </w:rPr>
              <w:t>5,70</w:t>
            </w:r>
          </w:p>
        </w:tc>
        <w:tc>
          <w:tcPr>
            <w:tcW w:w="1042" w:type="dxa"/>
            <w:vAlign w:val="bottom"/>
          </w:tcPr>
          <w:p w:rsidR="00567596" w:rsidRPr="00C949AC" w:rsidRDefault="00567596" w:rsidP="00567596">
            <w:pPr>
              <w:jc w:val="right"/>
              <w:rPr>
                <w:sz w:val="20"/>
                <w:szCs w:val="20"/>
              </w:rPr>
            </w:pPr>
            <w:r w:rsidRPr="00C949AC">
              <w:rPr>
                <w:sz w:val="20"/>
                <w:szCs w:val="20"/>
              </w:rPr>
              <w:t>13572,69</w:t>
            </w:r>
          </w:p>
        </w:tc>
      </w:tr>
      <w:tr w:rsidR="00567596" w:rsidRPr="00C3189B" w:rsidTr="00567596">
        <w:trPr>
          <w:jc w:val="center"/>
        </w:trPr>
        <w:tc>
          <w:tcPr>
            <w:tcW w:w="877" w:type="dxa"/>
          </w:tcPr>
          <w:p w:rsidR="00567596" w:rsidRPr="00C3189B" w:rsidRDefault="00567596" w:rsidP="00567596">
            <w:pPr>
              <w:rPr>
                <w:sz w:val="20"/>
                <w:szCs w:val="20"/>
                <w:lang w:val="lt-LT"/>
              </w:rPr>
            </w:pPr>
            <w:r w:rsidRPr="00C3189B">
              <w:rPr>
                <w:sz w:val="20"/>
                <w:szCs w:val="20"/>
                <w:lang w:val="lt-LT"/>
              </w:rPr>
              <w:t>2002 06</w:t>
            </w:r>
          </w:p>
        </w:tc>
        <w:tc>
          <w:tcPr>
            <w:tcW w:w="830" w:type="dxa"/>
            <w:vAlign w:val="bottom"/>
          </w:tcPr>
          <w:p w:rsidR="00567596" w:rsidRPr="00C3189B" w:rsidRDefault="00567596" w:rsidP="00567596">
            <w:pPr>
              <w:jc w:val="right"/>
              <w:rPr>
                <w:sz w:val="20"/>
                <w:szCs w:val="20"/>
              </w:rPr>
            </w:pPr>
            <w:r w:rsidRPr="00C3189B">
              <w:rPr>
                <w:sz w:val="20"/>
                <w:szCs w:val="20"/>
              </w:rPr>
              <w:t>182,71</w:t>
            </w:r>
          </w:p>
        </w:tc>
        <w:tc>
          <w:tcPr>
            <w:tcW w:w="827" w:type="dxa"/>
            <w:vAlign w:val="bottom"/>
          </w:tcPr>
          <w:p w:rsidR="00567596" w:rsidRPr="00C3189B" w:rsidRDefault="00567596" w:rsidP="00567596">
            <w:pPr>
              <w:jc w:val="right"/>
              <w:rPr>
                <w:color w:val="000000"/>
                <w:sz w:val="20"/>
                <w:szCs w:val="20"/>
              </w:rPr>
            </w:pPr>
            <w:r w:rsidRPr="00C3189B">
              <w:rPr>
                <w:color w:val="000000"/>
                <w:sz w:val="20"/>
                <w:szCs w:val="20"/>
              </w:rPr>
              <w:t>0,34</w:t>
            </w:r>
          </w:p>
        </w:tc>
        <w:tc>
          <w:tcPr>
            <w:tcW w:w="923" w:type="dxa"/>
            <w:vAlign w:val="bottom"/>
          </w:tcPr>
          <w:p w:rsidR="00567596" w:rsidRPr="00C3189B" w:rsidRDefault="00567596" w:rsidP="00567596">
            <w:pPr>
              <w:jc w:val="right"/>
              <w:rPr>
                <w:color w:val="000000"/>
                <w:sz w:val="20"/>
                <w:szCs w:val="20"/>
              </w:rPr>
            </w:pPr>
            <w:r w:rsidRPr="00C3189B">
              <w:rPr>
                <w:color w:val="000000"/>
                <w:sz w:val="20"/>
                <w:szCs w:val="20"/>
              </w:rPr>
              <w:t>-9,20</w:t>
            </w:r>
          </w:p>
        </w:tc>
        <w:tc>
          <w:tcPr>
            <w:tcW w:w="831" w:type="dxa"/>
            <w:vAlign w:val="bottom"/>
          </w:tcPr>
          <w:p w:rsidR="00567596" w:rsidRPr="00C3189B" w:rsidRDefault="00567596" w:rsidP="00567596">
            <w:pPr>
              <w:jc w:val="right"/>
              <w:rPr>
                <w:color w:val="000000"/>
                <w:sz w:val="20"/>
                <w:szCs w:val="20"/>
              </w:rPr>
            </w:pPr>
            <w:r w:rsidRPr="00C3189B">
              <w:rPr>
                <w:color w:val="000000"/>
                <w:sz w:val="20"/>
                <w:szCs w:val="20"/>
              </w:rPr>
              <w:t>-1,01</w:t>
            </w:r>
          </w:p>
        </w:tc>
        <w:tc>
          <w:tcPr>
            <w:tcW w:w="876" w:type="dxa"/>
            <w:vAlign w:val="bottom"/>
          </w:tcPr>
          <w:p w:rsidR="00567596" w:rsidRPr="00C3189B" w:rsidRDefault="00567596" w:rsidP="00567596">
            <w:pPr>
              <w:jc w:val="right"/>
              <w:rPr>
                <w:color w:val="000000"/>
                <w:sz w:val="20"/>
                <w:szCs w:val="20"/>
              </w:rPr>
            </w:pPr>
            <w:r w:rsidRPr="00C3189B">
              <w:rPr>
                <w:color w:val="000000"/>
                <w:sz w:val="20"/>
                <w:szCs w:val="20"/>
              </w:rPr>
              <w:t>-10,73</w:t>
            </w:r>
          </w:p>
        </w:tc>
        <w:tc>
          <w:tcPr>
            <w:tcW w:w="1040" w:type="dxa"/>
            <w:vAlign w:val="bottom"/>
          </w:tcPr>
          <w:p w:rsidR="00567596" w:rsidRPr="00C3189B" w:rsidRDefault="00567596" w:rsidP="00567596">
            <w:pPr>
              <w:autoSpaceDE w:val="0"/>
              <w:autoSpaceDN w:val="0"/>
              <w:adjustRightInd w:val="0"/>
              <w:ind w:right="30"/>
              <w:jc w:val="right"/>
              <w:rPr>
                <w:color w:val="000000"/>
                <w:sz w:val="20"/>
                <w:szCs w:val="20"/>
              </w:rPr>
            </w:pPr>
            <w:r w:rsidRPr="00C3189B">
              <w:rPr>
                <w:color w:val="000000"/>
                <w:sz w:val="20"/>
                <w:szCs w:val="20"/>
              </w:rPr>
              <w:t>7522,00</w:t>
            </w:r>
          </w:p>
        </w:tc>
        <w:tc>
          <w:tcPr>
            <w:tcW w:w="850" w:type="dxa"/>
            <w:vAlign w:val="bottom"/>
          </w:tcPr>
          <w:p w:rsidR="00567596" w:rsidRPr="00C3189B" w:rsidRDefault="00567596" w:rsidP="00567596">
            <w:pPr>
              <w:jc w:val="right"/>
              <w:rPr>
                <w:sz w:val="20"/>
                <w:szCs w:val="20"/>
              </w:rPr>
            </w:pPr>
            <w:r w:rsidRPr="00C3189B">
              <w:rPr>
                <w:sz w:val="20"/>
                <w:szCs w:val="20"/>
              </w:rPr>
              <w:t>91,20</w:t>
            </w:r>
          </w:p>
        </w:tc>
        <w:tc>
          <w:tcPr>
            <w:tcW w:w="851" w:type="dxa"/>
            <w:vAlign w:val="bottom"/>
          </w:tcPr>
          <w:p w:rsidR="00567596" w:rsidRPr="00C3189B" w:rsidRDefault="00567596" w:rsidP="00567596">
            <w:pPr>
              <w:jc w:val="right"/>
              <w:rPr>
                <w:sz w:val="20"/>
                <w:szCs w:val="20"/>
              </w:rPr>
            </w:pPr>
            <w:r w:rsidRPr="00C3189B">
              <w:rPr>
                <w:sz w:val="20"/>
                <w:szCs w:val="20"/>
              </w:rPr>
              <w:t>96,08</w:t>
            </w:r>
          </w:p>
        </w:tc>
        <w:tc>
          <w:tcPr>
            <w:tcW w:w="850" w:type="dxa"/>
            <w:vAlign w:val="bottom"/>
          </w:tcPr>
          <w:p w:rsidR="00567596" w:rsidRPr="00C3189B" w:rsidRDefault="00567596" w:rsidP="00567596">
            <w:pPr>
              <w:jc w:val="right"/>
              <w:rPr>
                <w:sz w:val="20"/>
                <w:szCs w:val="20"/>
              </w:rPr>
            </w:pPr>
            <w:r w:rsidRPr="00C3189B">
              <w:rPr>
                <w:sz w:val="20"/>
                <w:szCs w:val="20"/>
              </w:rPr>
              <w:t>95,10</w:t>
            </w:r>
          </w:p>
        </w:tc>
        <w:tc>
          <w:tcPr>
            <w:tcW w:w="567" w:type="dxa"/>
            <w:vAlign w:val="bottom"/>
          </w:tcPr>
          <w:p w:rsidR="00567596" w:rsidRPr="00C3189B" w:rsidRDefault="00567596" w:rsidP="00567596">
            <w:pPr>
              <w:jc w:val="right"/>
              <w:rPr>
                <w:sz w:val="20"/>
                <w:szCs w:val="20"/>
              </w:rPr>
            </w:pPr>
            <w:r w:rsidRPr="00C3189B">
              <w:rPr>
                <w:sz w:val="20"/>
                <w:szCs w:val="20"/>
              </w:rPr>
              <w:t>5,60</w:t>
            </w:r>
          </w:p>
        </w:tc>
        <w:tc>
          <w:tcPr>
            <w:tcW w:w="567" w:type="dxa"/>
            <w:vAlign w:val="bottom"/>
          </w:tcPr>
          <w:p w:rsidR="00567596" w:rsidRPr="00C3189B" w:rsidRDefault="00567596" w:rsidP="00567596">
            <w:pPr>
              <w:jc w:val="right"/>
              <w:rPr>
                <w:sz w:val="20"/>
                <w:szCs w:val="20"/>
              </w:rPr>
            </w:pPr>
            <w:r w:rsidRPr="00C3189B">
              <w:rPr>
                <w:sz w:val="20"/>
                <w:szCs w:val="20"/>
              </w:rPr>
              <w:t>4,40</w:t>
            </w:r>
          </w:p>
        </w:tc>
        <w:tc>
          <w:tcPr>
            <w:tcW w:w="709" w:type="dxa"/>
            <w:vAlign w:val="bottom"/>
          </w:tcPr>
          <w:p w:rsidR="00567596" w:rsidRPr="00224294" w:rsidRDefault="00567596" w:rsidP="00567596">
            <w:pPr>
              <w:jc w:val="right"/>
              <w:rPr>
                <w:sz w:val="20"/>
                <w:szCs w:val="20"/>
              </w:rPr>
            </w:pPr>
            <w:r w:rsidRPr="00224294">
              <w:rPr>
                <w:sz w:val="20"/>
                <w:szCs w:val="20"/>
              </w:rPr>
              <w:t>9,54</w:t>
            </w:r>
          </w:p>
        </w:tc>
        <w:tc>
          <w:tcPr>
            <w:tcW w:w="850" w:type="dxa"/>
            <w:vAlign w:val="bottom"/>
          </w:tcPr>
          <w:p w:rsidR="00567596" w:rsidRPr="00C949AC" w:rsidRDefault="00567596" w:rsidP="00567596">
            <w:pPr>
              <w:jc w:val="right"/>
              <w:rPr>
                <w:sz w:val="20"/>
                <w:szCs w:val="20"/>
              </w:rPr>
            </w:pPr>
            <w:r w:rsidRPr="00C949AC">
              <w:rPr>
                <w:sz w:val="20"/>
                <w:szCs w:val="20"/>
              </w:rPr>
              <w:t>13,30</w:t>
            </w:r>
          </w:p>
        </w:tc>
        <w:tc>
          <w:tcPr>
            <w:tcW w:w="567" w:type="dxa"/>
            <w:vAlign w:val="bottom"/>
          </w:tcPr>
          <w:p w:rsidR="00567596" w:rsidRPr="00C949AC" w:rsidRDefault="00567596" w:rsidP="00567596">
            <w:pPr>
              <w:jc w:val="right"/>
              <w:rPr>
                <w:color w:val="000000"/>
                <w:sz w:val="20"/>
                <w:szCs w:val="20"/>
              </w:rPr>
            </w:pPr>
            <w:r w:rsidRPr="00C949AC">
              <w:rPr>
                <w:color w:val="000000"/>
                <w:sz w:val="20"/>
                <w:szCs w:val="20"/>
              </w:rPr>
              <w:t>0,18</w:t>
            </w:r>
          </w:p>
        </w:tc>
        <w:tc>
          <w:tcPr>
            <w:tcW w:w="726" w:type="dxa"/>
            <w:vAlign w:val="bottom"/>
          </w:tcPr>
          <w:p w:rsidR="00567596" w:rsidRPr="00C949AC" w:rsidRDefault="00567596" w:rsidP="00567596">
            <w:pPr>
              <w:jc w:val="right"/>
              <w:rPr>
                <w:color w:val="000000"/>
                <w:sz w:val="20"/>
                <w:szCs w:val="20"/>
              </w:rPr>
            </w:pPr>
            <w:r w:rsidRPr="00C949AC">
              <w:rPr>
                <w:color w:val="000000"/>
                <w:sz w:val="20"/>
                <w:szCs w:val="20"/>
              </w:rPr>
              <w:t>2,58</w:t>
            </w:r>
          </w:p>
        </w:tc>
        <w:tc>
          <w:tcPr>
            <w:tcW w:w="1042" w:type="dxa"/>
            <w:vAlign w:val="bottom"/>
          </w:tcPr>
          <w:p w:rsidR="00567596" w:rsidRPr="00C949AC" w:rsidRDefault="00567596" w:rsidP="00567596">
            <w:pPr>
              <w:jc w:val="right"/>
              <w:rPr>
                <w:sz w:val="20"/>
                <w:szCs w:val="20"/>
              </w:rPr>
            </w:pPr>
            <w:r w:rsidRPr="00C949AC">
              <w:rPr>
                <w:sz w:val="20"/>
                <w:szCs w:val="20"/>
              </w:rPr>
              <w:t>14498,67</w:t>
            </w:r>
          </w:p>
        </w:tc>
      </w:tr>
      <w:tr w:rsidR="00567596" w:rsidRPr="00C3189B" w:rsidTr="00567596">
        <w:trPr>
          <w:jc w:val="center"/>
        </w:trPr>
        <w:tc>
          <w:tcPr>
            <w:tcW w:w="877" w:type="dxa"/>
          </w:tcPr>
          <w:p w:rsidR="00567596" w:rsidRPr="00C3189B" w:rsidRDefault="00567596" w:rsidP="00567596">
            <w:pPr>
              <w:rPr>
                <w:sz w:val="20"/>
                <w:szCs w:val="20"/>
                <w:lang w:val="lt-LT"/>
              </w:rPr>
            </w:pPr>
            <w:r w:rsidRPr="00C3189B">
              <w:rPr>
                <w:sz w:val="20"/>
                <w:szCs w:val="20"/>
                <w:lang w:val="lt-LT"/>
              </w:rPr>
              <w:t>2002 07</w:t>
            </w:r>
          </w:p>
        </w:tc>
        <w:tc>
          <w:tcPr>
            <w:tcW w:w="830" w:type="dxa"/>
            <w:vAlign w:val="bottom"/>
          </w:tcPr>
          <w:p w:rsidR="00567596" w:rsidRPr="00C3189B" w:rsidRDefault="00567596" w:rsidP="00567596">
            <w:pPr>
              <w:jc w:val="right"/>
              <w:rPr>
                <w:sz w:val="20"/>
                <w:szCs w:val="20"/>
              </w:rPr>
            </w:pPr>
            <w:r w:rsidRPr="00C3189B">
              <w:rPr>
                <w:sz w:val="20"/>
                <w:szCs w:val="20"/>
              </w:rPr>
              <w:t>163,20</w:t>
            </w:r>
          </w:p>
        </w:tc>
        <w:tc>
          <w:tcPr>
            <w:tcW w:w="827" w:type="dxa"/>
            <w:vAlign w:val="bottom"/>
          </w:tcPr>
          <w:p w:rsidR="00567596" w:rsidRPr="00C3189B" w:rsidRDefault="00567596" w:rsidP="00567596">
            <w:pPr>
              <w:jc w:val="right"/>
              <w:rPr>
                <w:color w:val="000000"/>
                <w:sz w:val="20"/>
                <w:szCs w:val="20"/>
              </w:rPr>
            </w:pPr>
            <w:r w:rsidRPr="00C3189B">
              <w:rPr>
                <w:color w:val="000000"/>
                <w:sz w:val="20"/>
                <w:szCs w:val="20"/>
              </w:rPr>
              <w:t>-8,30</w:t>
            </w:r>
          </w:p>
        </w:tc>
        <w:tc>
          <w:tcPr>
            <w:tcW w:w="923" w:type="dxa"/>
            <w:vAlign w:val="bottom"/>
          </w:tcPr>
          <w:p w:rsidR="00567596" w:rsidRPr="00C3189B" w:rsidRDefault="00567596" w:rsidP="00567596">
            <w:pPr>
              <w:jc w:val="right"/>
              <w:rPr>
                <w:color w:val="000000"/>
                <w:sz w:val="20"/>
                <w:szCs w:val="20"/>
              </w:rPr>
            </w:pPr>
            <w:r w:rsidRPr="00C3189B">
              <w:rPr>
                <w:color w:val="000000"/>
                <w:sz w:val="20"/>
                <w:szCs w:val="20"/>
              </w:rPr>
              <w:t>-11,55</w:t>
            </w:r>
          </w:p>
        </w:tc>
        <w:tc>
          <w:tcPr>
            <w:tcW w:w="831" w:type="dxa"/>
            <w:vAlign w:val="bottom"/>
          </w:tcPr>
          <w:p w:rsidR="00567596" w:rsidRPr="00C3189B" w:rsidRDefault="00567596" w:rsidP="00567596">
            <w:pPr>
              <w:jc w:val="right"/>
              <w:rPr>
                <w:color w:val="000000"/>
                <w:sz w:val="20"/>
                <w:szCs w:val="20"/>
              </w:rPr>
            </w:pPr>
            <w:r w:rsidRPr="00C3189B">
              <w:rPr>
                <w:color w:val="000000"/>
                <w:sz w:val="20"/>
                <w:szCs w:val="20"/>
              </w:rPr>
              <w:t>-9,73</w:t>
            </w:r>
          </w:p>
        </w:tc>
        <w:tc>
          <w:tcPr>
            <w:tcW w:w="876" w:type="dxa"/>
            <w:vAlign w:val="bottom"/>
          </w:tcPr>
          <w:p w:rsidR="00567596" w:rsidRPr="00C3189B" w:rsidRDefault="00567596" w:rsidP="00567596">
            <w:pPr>
              <w:jc w:val="right"/>
              <w:rPr>
                <w:color w:val="000000"/>
                <w:sz w:val="20"/>
                <w:szCs w:val="20"/>
              </w:rPr>
            </w:pPr>
            <w:r w:rsidRPr="00C3189B">
              <w:rPr>
                <w:color w:val="000000"/>
                <w:sz w:val="20"/>
                <w:szCs w:val="20"/>
              </w:rPr>
              <w:t>-14,07</w:t>
            </w:r>
          </w:p>
        </w:tc>
        <w:tc>
          <w:tcPr>
            <w:tcW w:w="1040" w:type="dxa"/>
            <w:vAlign w:val="bottom"/>
          </w:tcPr>
          <w:p w:rsidR="00567596" w:rsidRPr="00C3189B" w:rsidRDefault="00567596" w:rsidP="00567596">
            <w:pPr>
              <w:autoSpaceDE w:val="0"/>
              <w:autoSpaceDN w:val="0"/>
              <w:adjustRightInd w:val="0"/>
              <w:ind w:right="30"/>
              <w:jc w:val="right"/>
              <w:rPr>
                <w:color w:val="000000"/>
                <w:sz w:val="20"/>
                <w:szCs w:val="20"/>
              </w:rPr>
            </w:pPr>
            <w:r w:rsidRPr="00C3189B">
              <w:rPr>
                <w:color w:val="000000"/>
                <w:sz w:val="20"/>
                <w:szCs w:val="20"/>
              </w:rPr>
              <w:t>7483,06</w:t>
            </w:r>
          </w:p>
        </w:tc>
        <w:tc>
          <w:tcPr>
            <w:tcW w:w="850" w:type="dxa"/>
            <w:vAlign w:val="bottom"/>
          </w:tcPr>
          <w:p w:rsidR="00567596" w:rsidRPr="00C3189B" w:rsidRDefault="00567596" w:rsidP="00567596">
            <w:pPr>
              <w:jc w:val="right"/>
              <w:rPr>
                <w:sz w:val="20"/>
                <w:szCs w:val="20"/>
              </w:rPr>
            </w:pPr>
            <w:r w:rsidRPr="00C3189B">
              <w:rPr>
                <w:sz w:val="20"/>
                <w:szCs w:val="20"/>
              </w:rPr>
              <w:t>91,50</w:t>
            </w:r>
          </w:p>
        </w:tc>
        <w:tc>
          <w:tcPr>
            <w:tcW w:w="851" w:type="dxa"/>
            <w:vAlign w:val="bottom"/>
          </w:tcPr>
          <w:p w:rsidR="00567596" w:rsidRPr="00C3189B" w:rsidRDefault="00567596" w:rsidP="00567596">
            <w:pPr>
              <w:jc w:val="right"/>
              <w:rPr>
                <w:sz w:val="20"/>
                <w:szCs w:val="20"/>
              </w:rPr>
            </w:pPr>
            <w:r w:rsidRPr="00C3189B">
              <w:rPr>
                <w:sz w:val="20"/>
                <w:szCs w:val="20"/>
              </w:rPr>
              <w:t>95,56</w:t>
            </w:r>
          </w:p>
        </w:tc>
        <w:tc>
          <w:tcPr>
            <w:tcW w:w="850" w:type="dxa"/>
            <w:vAlign w:val="bottom"/>
          </w:tcPr>
          <w:p w:rsidR="00567596" w:rsidRPr="00C3189B" w:rsidRDefault="00567596" w:rsidP="00567596">
            <w:pPr>
              <w:jc w:val="right"/>
              <w:rPr>
                <w:sz w:val="20"/>
                <w:szCs w:val="20"/>
              </w:rPr>
            </w:pPr>
            <w:r w:rsidRPr="00C3189B">
              <w:rPr>
                <w:sz w:val="20"/>
                <w:szCs w:val="20"/>
              </w:rPr>
              <w:t>94,90</w:t>
            </w:r>
          </w:p>
        </w:tc>
        <w:tc>
          <w:tcPr>
            <w:tcW w:w="567" w:type="dxa"/>
            <w:vAlign w:val="bottom"/>
          </w:tcPr>
          <w:p w:rsidR="00567596" w:rsidRPr="00C3189B" w:rsidRDefault="00567596" w:rsidP="00567596">
            <w:pPr>
              <w:jc w:val="right"/>
              <w:rPr>
                <w:sz w:val="20"/>
                <w:szCs w:val="20"/>
              </w:rPr>
            </w:pPr>
            <w:r w:rsidRPr="00C3189B">
              <w:rPr>
                <w:sz w:val="20"/>
                <w:szCs w:val="20"/>
              </w:rPr>
              <w:t>6,10</w:t>
            </w:r>
          </w:p>
        </w:tc>
        <w:tc>
          <w:tcPr>
            <w:tcW w:w="567" w:type="dxa"/>
            <w:vAlign w:val="bottom"/>
          </w:tcPr>
          <w:p w:rsidR="00567596" w:rsidRPr="00C3189B" w:rsidRDefault="00567596" w:rsidP="00567596">
            <w:pPr>
              <w:jc w:val="right"/>
              <w:rPr>
                <w:sz w:val="20"/>
                <w:szCs w:val="20"/>
              </w:rPr>
            </w:pPr>
            <w:r w:rsidRPr="00C3189B">
              <w:rPr>
                <w:sz w:val="20"/>
                <w:szCs w:val="20"/>
              </w:rPr>
              <w:t>4,39</w:t>
            </w:r>
          </w:p>
        </w:tc>
        <w:tc>
          <w:tcPr>
            <w:tcW w:w="709" w:type="dxa"/>
            <w:vAlign w:val="bottom"/>
          </w:tcPr>
          <w:p w:rsidR="00567596" w:rsidRPr="00224294" w:rsidRDefault="00567596" w:rsidP="00567596">
            <w:pPr>
              <w:jc w:val="right"/>
              <w:rPr>
                <w:sz w:val="20"/>
                <w:szCs w:val="20"/>
              </w:rPr>
            </w:pPr>
            <w:r w:rsidRPr="00224294">
              <w:rPr>
                <w:sz w:val="20"/>
                <w:szCs w:val="20"/>
              </w:rPr>
              <w:t>9,35</w:t>
            </w:r>
          </w:p>
        </w:tc>
        <w:tc>
          <w:tcPr>
            <w:tcW w:w="850" w:type="dxa"/>
            <w:vAlign w:val="bottom"/>
          </w:tcPr>
          <w:p w:rsidR="00567596" w:rsidRPr="00C949AC" w:rsidRDefault="00567596" w:rsidP="00567596">
            <w:pPr>
              <w:jc w:val="right"/>
              <w:rPr>
                <w:sz w:val="20"/>
                <w:szCs w:val="20"/>
              </w:rPr>
            </w:pPr>
            <w:r w:rsidRPr="00C949AC">
              <w:rPr>
                <w:sz w:val="20"/>
                <w:szCs w:val="20"/>
              </w:rPr>
              <w:t>13,30</w:t>
            </w:r>
          </w:p>
        </w:tc>
        <w:tc>
          <w:tcPr>
            <w:tcW w:w="567" w:type="dxa"/>
            <w:vAlign w:val="bottom"/>
          </w:tcPr>
          <w:p w:rsidR="00567596" w:rsidRPr="00C949AC" w:rsidRDefault="00567596" w:rsidP="00567596">
            <w:pPr>
              <w:jc w:val="right"/>
              <w:rPr>
                <w:color w:val="000000"/>
                <w:sz w:val="20"/>
                <w:szCs w:val="20"/>
              </w:rPr>
            </w:pPr>
            <w:r w:rsidRPr="00C949AC">
              <w:rPr>
                <w:color w:val="000000"/>
                <w:sz w:val="20"/>
                <w:szCs w:val="20"/>
              </w:rPr>
              <w:t>0,19</w:t>
            </w:r>
          </w:p>
        </w:tc>
        <w:tc>
          <w:tcPr>
            <w:tcW w:w="726" w:type="dxa"/>
            <w:vAlign w:val="bottom"/>
          </w:tcPr>
          <w:p w:rsidR="00567596" w:rsidRPr="00C949AC" w:rsidRDefault="00567596" w:rsidP="00567596">
            <w:pPr>
              <w:jc w:val="right"/>
              <w:rPr>
                <w:color w:val="000000"/>
                <w:sz w:val="20"/>
                <w:szCs w:val="20"/>
              </w:rPr>
            </w:pPr>
            <w:r w:rsidRPr="00C949AC">
              <w:rPr>
                <w:color w:val="000000"/>
                <w:sz w:val="20"/>
                <w:szCs w:val="20"/>
              </w:rPr>
              <w:t>11,33</w:t>
            </w:r>
          </w:p>
        </w:tc>
        <w:tc>
          <w:tcPr>
            <w:tcW w:w="1042" w:type="dxa"/>
            <w:vAlign w:val="bottom"/>
          </w:tcPr>
          <w:p w:rsidR="00567596" w:rsidRPr="00C949AC" w:rsidRDefault="00567596" w:rsidP="00567596">
            <w:pPr>
              <w:jc w:val="right"/>
              <w:rPr>
                <w:sz w:val="20"/>
                <w:szCs w:val="20"/>
              </w:rPr>
            </w:pPr>
            <w:r w:rsidRPr="00C949AC">
              <w:rPr>
                <w:sz w:val="20"/>
                <w:szCs w:val="20"/>
              </w:rPr>
              <w:t>19723,75</w:t>
            </w:r>
          </w:p>
        </w:tc>
      </w:tr>
      <w:tr w:rsidR="00567596" w:rsidRPr="00C3189B" w:rsidTr="00567596">
        <w:trPr>
          <w:jc w:val="center"/>
        </w:trPr>
        <w:tc>
          <w:tcPr>
            <w:tcW w:w="877" w:type="dxa"/>
          </w:tcPr>
          <w:p w:rsidR="00567596" w:rsidRPr="00C3189B" w:rsidRDefault="00567596" w:rsidP="00567596">
            <w:pPr>
              <w:rPr>
                <w:sz w:val="20"/>
                <w:szCs w:val="20"/>
                <w:lang w:val="lt-LT"/>
              </w:rPr>
            </w:pPr>
            <w:r w:rsidRPr="00C3189B">
              <w:rPr>
                <w:sz w:val="20"/>
                <w:szCs w:val="20"/>
                <w:lang w:val="lt-LT"/>
              </w:rPr>
              <w:t>2002 08</w:t>
            </w:r>
          </w:p>
        </w:tc>
        <w:tc>
          <w:tcPr>
            <w:tcW w:w="830" w:type="dxa"/>
            <w:vAlign w:val="bottom"/>
          </w:tcPr>
          <w:p w:rsidR="00567596" w:rsidRPr="00C3189B" w:rsidRDefault="00567596" w:rsidP="00567596">
            <w:pPr>
              <w:jc w:val="right"/>
              <w:rPr>
                <w:sz w:val="20"/>
                <w:szCs w:val="20"/>
              </w:rPr>
            </w:pPr>
            <w:r w:rsidRPr="00C3189B">
              <w:rPr>
                <w:sz w:val="20"/>
                <w:szCs w:val="20"/>
              </w:rPr>
              <w:t>158,07</w:t>
            </w:r>
          </w:p>
        </w:tc>
        <w:tc>
          <w:tcPr>
            <w:tcW w:w="827" w:type="dxa"/>
            <w:vAlign w:val="bottom"/>
          </w:tcPr>
          <w:p w:rsidR="00567596" w:rsidRPr="00C3189B" w:rsidRDefault="00567596" w:rsidP="00567596">
            <w:pPr>
              <w:jc w:val="right"/>
              <w:rPr>
                <w:color w:val="000000"/>
                <w:sz w:val="20"/>
                <w:szCs w:val="20"/>
              </w:rPr>
            </w:pPr>
            <w:r w:rsidRPr="00C3189B">
              <w:rPr>
                <w:color w:val="000000"/>
                <w:sz w:val="20"/>
                <w:szCs w:val="20"/>
              </w:rPr>
              <w:t>-6,94</w:t>
            </w:r>
          </w:p>
        </w:tc>
        <w:tc>
          <w:tcPr>
            <w:tcW w:w="923" w:type="dxa"/>
            <w:vAlign w:val="bottom"/>
          </w:tcPr>
          <w:p w:rsidR="00567596" w:rsidRPr="00C3189B" w:rsidRDefault="00567596" w:rsidP="00567596">
            <w:pPr>
              <w:jc w:val="right"/>
              <w:rPr>
                <w:color w:val="000000"/>
                <w:sz w:val="20"/>
                <w:szCs w:val="20"/>
              </w:rPr>
            </w:pPr>
            <w:r w:rsidRPr="00C3189B">
              <w:rPr>
                <w:color w:val="000000"/>
                <w:sz w:val="20"/>
                <w:szCs w:val="20"/>
              </w:rPr>
              <w:t>-0,47</w:t>
            </w:r>
          </w:p>
        </w:tc>
        <w:tc>
          <w:tcPr>
            <w:tcW w:w="831" w:type="dxa"/>
            <w:vAlign w:val="bottom"/>
          </w:tcPr>
          <w:p w:rsidR="00567596" w:rsidRPr="00C3189B" w:rsidRDefault="00567596" w:rsidP="00567596">
            <w:pPr>
              <w:jc w:val="right"/>
              <w:rPr>
                <w:color w:val="000000"/>
                <w:sz w:val="20"/>
                <w:szCs w:val="20"/>
              </w:rPr>
            </w:pPr>
            <w:r w:rsidRPr="00C3189B">
              <w:rPr>
                <w:color w:val="000000"/>
                <w:sz w:val="20"/>
                <w:szCs w:val="20"/>
              </w:rPr>
              <w:t>-2,35</w:t>
            </w:r>
          </w:p>
        </w:tc>
        <w:tc>
          <w:tcPr>
            <w:tcW w:w="876" w:type="dxa"/>
            <w:vAlign w:val="bottom"/>
          </w:tcPr>
          <w:p w:rsidR="00567596" w:rsidRPr="00C3189B" w:rsidRDefault="00567596" w:rsidP="00567596">
            <w:pPr>
              <w:jc w:val="right"/>
              <w:rPr>
                <w:color w:val="000000"/>
                <w:sz w:val="20"/>
                <w:szCs w:val="20"/>
              </w:rPr>
            </w:pPr>
            <w:r w:rsidRPr="00C3189B">
              <w:rPr>
                <w:color w:val="000000"/>
                <w:sz w:val="20"/>
                <w:szCs w:val="20"/>
              </w:rPr>
              <w:t>-1,15</w:t>
            </w:r>
          </w:p>
        </w:tc>
        <w:tc>
          <w:tcPr>
            <w:tcW w:w="1040" w:type="dxa"/>
            <w:vAlign w:val="bottom"/>
          </w:tcPr>
          <w:p w:rsidR="00567596" w:rsidRPr="00C3189B" w:rsidRDefault="00567596" w:rsidP="00567596">
            <w:pPr>
              <w:autoSpaceDE w:val="0"/>
              <w:autoSpaceDN w:val="0"/>
              <w:adjustRightInd w:val="0"/>
              <w:ind w:right="30"/>
              <w:jc w:val="right"/>
              <w:rPr>
                <w:color w:val="000000"/>
                <w:sz w:val="20"/>
                <w:szCs w:val="20"/>
              </w:rPr>
            </w:pPr>
            <w:r w:rsidRPr="00C3189B">
              <w:rPr>
                <w:color w:val="000000"/>
                <w:sz w:val="20"/>
                <w:szCs w:val="20"/>
              </w:rPr>
              <w:t>7483,75</w:t>
            </w:r>
          </w:p>
        </w:tc>
        <w:tc>
          <w:tcPr>
            <w:tcW w:w="850" w:type="dxa"/>
            <w:vAlign w:val="bottom"/>
          </w:tcPr>
          <w:p w:rsidR="00567596" w:rsidRPr="00C3189B" w:rsidRDefault="00567596" w:rsidP="00567596">
            <w:pPr>
              <w:jc w:val="right"/>
              <w:rPr>
                <w:sz w:val="20"/>
                <w:szCs w:val="20"/>
              </w:rPr>
            </w:pPr>
            <w:r w:rsidRPr="00C3189B">
              <w:rPr>
                <w:sz w:val="20"/>
                <w:szCs w:val="20"/>
              </w:rPr>
              <w:t>91,20</w:t>
            </w:r>
          </w:p>
        </w:tc>
        <w:tc>
          <w:tcPr>
            <w:tcW w:w="851" w:type="dxa"/>
            <w:vAlign w:val="bottom"/>
          </w:tcPr>
          <w:p w:rsidR="00567596" w:rsidRPr="00C3189B" w:rsidRDefault="00567596" w:rsidP="00567596">
            <w:pPr>
              <w:jc w:val="right"/>
              <w:rPr>
                <w:sz w:val="20"/>
                <w:szCs w:val="20"/>
              </w:rPr>
            </w:pPr>
            <w:r w:rsidRPr="00C3189B">
              <w:rPr>
                <w:sz w:val="20"/>
                <w:szCs w:val="20"/>
              </w:rPr>
              <w:t>95,65</w:t>
            </w:r>
          </w:p>
        </w:tc>
        <w:tc>
          <w:tcPr>
            <w:tcW w:w="850" w:type="dxa"/>
            <w:vAlign w:val="bottom"/>
          </w:tcPr>
          <w:p w:rsidR="00567596" w:rsidRPr="00C3189B" w:rsidRDefault="00567596" w:rsidP="00567596">
            <w:pPr>
              <w:jc w:val="right"/>
              <w:rPr>
                <w:sz w:val="20"/>
                <w:szCs w:val="20"/>
              </w:rPr>
            </w:pPr>
            <w:r w:rsidRPr="00C3189B">
              <w:rPr>
                <w:sz w:val="20"/>
                <w:szCs w:val="20"/>
              </w:rPr>
              <w:t>95,50</w:t>
            </w:r>
          </w:p>
        </w:tc>
        <w:tc>
          <w:tcPr>
            <w:tcW w:w="567" w:type="dxa"/>
            <w:vAlign w:val="bottom"/>
          </w:tcPr>
          <w:p w:rsidR="00567596" w:rsidRPr="00C3189B" w:rsidRDefault="00567596" w:rsidP="00567596">
            <w:pPr>
              <w:jc w:val="right"/>
              <w:rPr>
                <w:sz w:val="20"/>
                <w:szCs w:val="20"/>
              </w:rPr>
            </w:pPr>
            <w:r w:rsidRPr="00C3189B">
              <w:rPr>
                <w:sz w:val="20"/>
                <w:szCs w:val="20"/>
              </w:rPr>
              <w:t>5,90</w:t>
            </w:r>
          </w:p>
        </w:tc>
        <w:tc>
          <w:tcPr>
            <w:tcW w:w="567" w:type="dxa"/>
            <w:vAlign w:val="bottom"/>
          </w:tcPr>
          <w:p w:rsidR="00567596" w:rsidRPr="00C3189B" w:rsidRDefault="00567596" w:rsidP="00567596">
            <w:pPr>
              <w:jc w:val="right"/>
              <w:rPr>
                <w:sz w:val="20"/>
                <w:szCs w:val="20"/>
              </w:rPr>
            </w:pPr>
            <w:r w:rsidRPr="00C3189B">
              <w:rPr>
                <w:sz w:val="20"/>
                <w:szCs w:val="20"/>
              </w:rPr>
              <w:t>4,37</w:t>
            </w:r>
          </w:p>
        </w:tc>
        <w:tc>
          <w:tcPr>
            <w:tcW w:w="709" w:type="dxa"/>
            <w:vAlign w:val="bottom"/>
          </w:tcPr>
          <w:p w:rsidR="00567596" w:rsidRPr="00224294" w:rsidRDefault="00567596" w:rsidP="00567596">
            <w:pPr>
              <w:jc w:val="right"/>
              <w:rPr>
                <w:sz w:val="20"/>
                <w:szCs w:val="20"/>
              </w:rPr>
            </w:pPr>
            <w:r w:rsidRPr="00224294">
              <w:rPr>
                <w:sz w:val="20"/>
                <w:szCs w:val="20"/>
              </w:rPr>
              <w:t>9,46</w:t>
            </w:r>
          </w:p>
        </w:tc>
        <w:tc>
          <w:tcPr>
            <w:tcW w:w="850" w:type="dxa"/>
            <w:vAlign w:val="bottom"/>
          </w:tcPr>
          <w:p w:rsidR="00567596" w:rsidRPr="00C949AC" w:rsidRDefault="00567596" w:rsidP="00567596">
            <w:pPr>
              <w:jc w:val="right"/>
              <w:rPr>
                <w:sz w:val="20"/>
                <w:szCs w:val="20"/>
              </w:rPr>
            </w:pPr>
            <w:r w:rsidRPr="00C949AC">
              <w:rPr>
                <w:sz w:val="20"/>
                <w:szCs w:val="20"/>
              </w:rPr>
              <w:t>12,50</w:t>
            </w:r>
          </w:p>
        </w:tc>
        <w:tc>
          <w:tcPr>
            <w:tcW w:w="567" w:type="dxa"/>
            <w:vAlign w:val="bottom"/>
          </w:tcPr>
          <w:p w:rsidR="00567596" w:rsidRPr="00C949AC" w:rsidRDefault="00567596" w:rsidP="00567596">
            <w:pPr>
              <w:jc w:val="right"/>
              <w:rPr>
                <w:color w:val="000000"/>
                <w:sz w:val="20"/>
                <w:szCs w:val="20"/>
              </w:rPr>
            </w:pPr>
            <w:r w:rsidRPr="00C949AC">
              <w:rPr>
                <w:color w:val="000000"/>
                <w:sz w:val="20"/>
                <w:szCs w:val="20"/>
              </w:rPr>
              <w:t>0,32</w:t>
            </w:r>
          </w:p>
        </w:tc>
        <w:tc>
          <w:tcPr>
            <w:tcW w:w="726" w:type="dxa"/>
            <w:vAlign w:val="bottom"/>
          </w:tcPr>
          <w:p w:rsidR="00567596" w:rsidRPr="00C949AC" w:rsidRDefault="00567596" w:rsidP="00567596">
            <w:pPr>
              <w:jc w:val="right"/>
              <w:rPr>
                <w:color w:val="000000"/>
                <w:sz w:val="20"/>
                <w:szCs w:val="20"/>
              </w:rPr>
            </w:pPr>
            <w:r w:rsidRPr="00C949AC">
              <w:rPr>
                <w:color w:val="000000"/>
                <w:sz w:val="20"/>
                <w:szCs w:val="20"/>
              </w:rPr>
              <w:t>3,92</w:t>
            </w:r>
          </w:p>
        </w:tc>
        <w:tc>
          <w:tcPr>
            <w:tcW w:w="1042" w:type="dxa"/>
            <w:vAlign w:val="bottom"/>
          </w:tcPr>
          <w:p w:rsidR="00567596" w:rsidRPr="00C949AC" w:rsidRDefault="00567596" w:rsidP="00567596">
            <w:pPr>
              <w:jc w:val="right"/>
              <w:rPr>
                <w:sz w:val="20"/>
                <w:szCs w:val="20"/>
              </w:rPr>
            </w:pPr>
            <w:r w:rsidRPr="00C949AC">
              <w:rPr>
                <w:sz w:val="20"/>
                <w:szCs w:val="20"/>
              </w:rPr>
              <w:t>32751,03</w:t>
            </w:r>
          </w:p>
        </w:tc>
      </w:tr>
      <w:tr w:rsidR="00567596" w:rsidRPr="00C3189B" w:rsidTr="00567596">
        <w:trPr>
          <w:jc w:val="center"/>
        </w:trPr>
        <w:tc>
          <w:tcPr>
            <w:tcW w:w="877" w:type="dxa"/>
          </w:tcPr>
          <w:p w:rsidR="00567596" w:rsidRPr="00C3189B" w:rsidRDefault="00567596" w:rsidP="00567596">
            <w:pPr>
              <w:rPr>
                <w:sz w:val="20"/>
                <w:szCs w:val="20"/>
                <w:lang w:val="lt-LT"/>
              </w:rPr>
            </w:pPr>
            <w:r w:rsidRPr="00C3189B">
              <w:rPr>
                <w:sz w:val="20"/>
                <w:szCs w:val="20"/>
                <w:lang w:val="lt-LT"/>
              </w:rPr>
              <w:t>2002 09</w:t>
            </w:r>
          </w:p>
        </w:tc>
        <w:tc>
          <w:tcPr>
            <w:tcW w:w="830" w:type="dxa"/>
            <w:vAlign w:val="bottom"/>
          </w:tcPr>
          <w:p w:rsidR="00567596" w:rsidRPr="00C3189B" w:rsidRDefault="00567596" w:rsidP="00567596">
            <w:pPr>
              <w:jc w:val="right"/>
              <w:rPr>
                <w:sz w:val="20"/>
                <w:szCs w:val="20"/>
              </w:rPr>
            </w:pPr>
            <w:r w:rsidRPr="00C3189B">
              <w:rPr>
                <w:sz w:val="20"/>
                <w:szCs w:val="20"/>
              </w:rPr>
              <w:t>134,37</w:t>
            </w:r>
          </w:p>
        </w:tc>
        <w:tc>
          <w:tcPr>
            <w:tcW w:w="827" w:type="dxa"/>
            <w:vAlign w:val="bottom"/>
          </w:tcPr>
          <w:p w:rsidR="00567596" w:rsidRPr="00C3189B" w:rsidRDefault="00567596" w:rsidP="00567596">
            <w:pPr>
              <w:jc w:val="right"/>
              <w:rPr>
                <w:color w:val="000000"/>
                <w:sz w:val="20"/>
                <w:szCs w:val="20"/>
              </w:rPr>
            </w:pPr>
            <w:r w:rsidRPr="00C3189B">
              <w:rPr>
                <w:color w:val="000000"/>
                <w:sz w:val="20"/>
                <w:szCs w:val="20"/>
              </w:rPr>
              <w:t>-14,52</w:t>
            </w:r>
          </w:p>
        </w:tc>
        <w:tc>
          <w:tcPr>
            <w:tcW w:w="923" w:type="dxa"/>
            <w:vAlign w:val="bottom"/>
          </w:tcPr>
          <w:p w:rsidR="00567596" w:rsidRPr="00C3189B" w:rsidRDefault="00567596" w:rsidP="00567596">
            <w:pPr>
              <w:jc w:val="right"/>
              <w:rPr>
                <w:color w:val="000000"/>
                <w:sz w:val="20"/>
                <w:szCs w:val="20"/>
              </w:rPr>
            </w:pPr>
            <w:r w:rsidRPr="00C3189B">
              <w:rPr>
                <w:color w:val="000000"/>
                <w:sz w:val="20"/>
                <w:szCs w:val="20"/>
              </w:rPr>
              <w:t>-17,39</w:t>
            </w:r>
          </w:p>
        </w:tc>
        <w:tc>
          <w:tcPr>
            <w:tcW w:w="831" w:type="dxa"/>
            <w:vAlign w:val="bottom"/>
          </w:tcPr>
          <w:p w:rsidR="00567596" w:rsidRPr="00C3189B" w:rsidRDefault="00567596" w:rsidP="00567596">
            <w:pPr>
              <w:jc w:val="right"/>
              <w:rPr>
                <w:color w:val="000000"/>
                <w:sz w:val="20"/>
                <w:szCs w:val="20"/>
              </w:rPr>
            </w:pPr>
            <w:r w:rsidRPr="00C3189B">
              <w:rPr>
                <w:color w:val="000000"/>
                <w:sz w:val="20"/>
                <w:szCs w:val="20"/>
              </w:rPr>
              <w:t>-9,68</w:t>
            </w:r>
          </w:p>
        </w:tc>
        <w:tc>
          <w:tcPr>
            <w:tcW w:w="876" w:type="dxa"/>
            <w:vAlign w:val="bottom"/>
          </w:tcPr>
          <w:p w:rsidR="00567596" w:rsidRPr="00C3189B" w:rsidRDefault="00567596" w:rsidP="00567596">
            <w:pPr>
              <w:jc w:val="right"/>
              <w:rPr>
                <w:color w:val="000000"/>
                <w:sz w:val="20"/>
                <w:szCs w:val="20"/>
              </w:rPr>
            </w:pPr>
            <w:r w:rsidRPr="00C3189B">
              <w:rPr>
                <w:color w:val="000000"/>
                <w:sz w:val="20"/>
                <w:szCs w:val="20"/>
              </w:rPr>
              <w:t>-22,55</w:t>
            </w:r>
          </w:p>
        </w:tc>
        <w:tc>
          <w:tcPr>
            <w:tcW w:w="1040" w:type="dxa"/>
            <w:vAlign w:val="bottom"/>
          </w:tcPr>
          <w:p w:rsidR="00567596" w:rsidRPr="00C3189B" w:rsidRDefault="00567596" w:rsidP="00567596">
            <w:pPr>
              <w:autoSpaceDE w:val="0"/>
              <w:autoSpaceDN w:val="0"/>
              <w:adjustRightInd w:val="0"/>
              <w:ind w:right="30"/>
              <w:jc w:val="right"/>
              <w:rPr>
                <w:color w:val="000000"/>
                <w:sz w:val="20"/>
                <w:szCs w:val="20"/>
              </w:rPr>
            </w:pPr>
            <w:r w:rsidRPr="00C3189B">
              <w:rPr>
                <w:color w:val="000000"/>
                <w:sz w:val="20"/>
                <w:szCs w:val="20"/>
              </w:rPr>
              <w:t>7421,49</w:t>
            </w:r>
          </w:p>
        </w:tc>
        <w:tc>
          <w:tcPr>
            <w:tcW w:w="850" w:type="dxa"/>
            <w:vAlign w:val="bottom"/>
          </w:tcPr>
          <w:p w:rsidR="00567596" w:rsidRPr="00C3189B" w:rsidRDefault="00567596" w:rsidP="00567596">
            <w:pPr>
              <w:jc w:val="right"/>
              <w:rPr>
                <w:sz w:val="20"/>
                <w:szCs w:val="20"/>
              </w:rPr>
            </w:pPr>
            <w:r w:rsidRPr="00C3189B">
              <w:rPr>
                <w:sz w:val="20"/>
                <w:szCs w:val="20"/>
              </w:rPr>
              <w:t>91,30</w:t>
            </w:r>
          </w:p>
        </w:tc>
        <w:tc>
          <w:tcPr>
            <w:tcW w:w="851" w:type="dxa"/>
            <w:vAlign w:val="bottom"/>
          </w:tcPr>
          <w:p w:rsidR="00567596" w:rsidRPr="00C3189B" w:rsidRDefault="00567596" w:rsidP="00567596">
            <w:pPr>
              <w:jc w:val="right"/>
              <w:rPr>
                <w:sz w:val="20"/>
                <w:szCs w:val="20"/>
              </w:rPr>
            </w:pPr>
            <w:r w:rsidRPr="00C3189B">
              <w:rPr>
                <w:sz w:val="20"/>
                <w:szCs w:val="20"/>
              </w:rPr>
              <w:t>96,43</w:t>
            </w:r>
          </w:p>
        </w:tc>
        <w:tc>
          <w:tcPr>
            <w:tcW w:w="850" w:type="dxa"/>
            <w:vAlign w:val="bottom"/>
          </w:tcPr>
          <w:p w:rsidR="00567596" w:rsidRPr="00C3189B" w:rsidRDefault="00567596" w:rsidP="00567596">
            <w:pPr>
              <w:jc w:val="right"/>
              <w:rPr>
                <w:sz w:val="20"/>
                <w:szCs w:val="20"/>
              </w:rPr>
            </w:pPr>
            <w:r w:rsidRPr="00C3189B">
              <w:rPr>
                <w:sz w:val="20"/>
                <w:szCs w:val="20"/>
              </w:rPr>
              <w:t>95,40</w:t>
            </w:r>
          </w:p>
        </w:tc>
        <w:tc>
          <w:tcPr>
            <w:tcW w:w="567" w:type="dxa"/>
            <w:vAlign w:val="bottom"/>
          </w:tcPr>
          <w:p w:rsidR="00567596" w:rsidRPr="00C3189B" w:rsidRDefault="00567596" w:rsidP="00567596">
            <w:pPr>
              <w:jc w:val="right"/>
              <w:rPr>
                <w:sz w:val="20"/>
                <w:szCs w:val="20"/>
              </w:rPr>
            </w:pPr>
            <w:r w:rsidRPr="00C3189B">
              <w:rPr>
                <w:sz w:val="20"/>
                <w:szCs w:val="20"/>
              </w:rPr>
              <w:t>6,20</w:t>
            </w:r>
          </w:p>
        </w:tc>
        <w:tc>
          <w:tcPr>
            <w:tcW w:w="567" w:type="dxa"/>
            <w:vAlign w:val="bottom"/>
          </w:tcPr>
          <w:p w:rsidR="00567596" w:rsidRPr="00C3189B" w:rsidRDefault="00567596" w:rsidP="00567596">
            <w:pPr>
              <w:jc w:val="right"/>
              <w:rPr>
                <w:sz w:val="20"/>
                <w:szCs w:val="20"/>
              </w:rPr>
            </w:pPr>
            <w:r w:rsidRPr="00C3189B">
              <w:rPr>
                <w:sz w:val="20"/>
                <w:szCs w:val="20"/>
              </w:rPr>
              <w:t>4,38</w:t>
            </w:r>
          </w:p>
        </w:tc>
        <w:tc>
          <w:tcPr>
            <w:tcW w:w="709" w:type="dxa"/>
            <w:vAlign w:val="bottom"/>
          </w:tcPr>
          <w:p w:rsidR="00567596" w:rsidRPr="00224294" w:rsidRDefault="00567596" w:rsidP="00567596">
            <w:pPr>
              <w:jc w:val="right"/>
              <w:rPr>
                <w:sz w:val="20"/>
                <w:szCs w:val="20"/>
              </w:rPr>
            </w:pPr>
            <w:r w:rsidRPr="00224294">
              <w:rPr>
                <w:sz w:val="20"/>
                <w:szCs w:val="20"/>
              </w:rPr>
              <w:t>9,34</w:t>
            </w:r>
          </w:p>
        </w:tc>
        <w:tc>
          <w:tcPr>
            <w:tcW w:w="850" w:type="dxa"/>
            <w:vAlign w:val="bottom"/>
          </w:tcPr>
          <w:p w:rsidR="00567596" w:rsidRPr="00C949AC" w:rsidRDefault="00567596" w:rsidP="00567596">
            <w:pPr>
              <w:jc w:val="right"/>
              <w:rPr>
                <w:sz w:val="20"/>
                <w:szCs w:val="20"/>
              </w:rPr>
            </w:pPr>
            <w:r w:rsidRPr="00C949AC">
              <w:rPr>
                <w:sz w:val="20"/>
                <w:szCs w:val="20"/>
              </w:rPr>
              <w:t>13,40</w:t>
            </w:r>
          </w:p>
        </w:tc>
        <w:tc>
          <w:tcPr>
            <w:tcW w:w="567" w:type="dxa"/>
            <w:vAlign w:val="bottom"/>
          </w:tcPr>
          <w:p w:rsidR="00567596" w:rsidRPr="00C949AC" w:rsidRDefault="00567596" w:rsidP="00567596">
            <w:pPr>
              <w:jc w:val="right"/>
              <w:rPr>
                <w:color w:val="000000"/>
                <w:sz w:val="20"/>
                <w:szCs w:val="20"/>
              </w:rPr>
            </w:pPr>
            <w:r w:rsidRPr="00C949AC">
              <w:rPr>
                <w:color w:val="000000"/>
                <w:sz w:val="20"/>
                <w:szCs w:val="20"/>
              </w:rPr>
              <w:t>0,01</w:t>
            </w:r>
          </w:p>
        </w:tc>
        <w:tc>
          <w:tcPr>
            <w:tcW w:w="726" w:type="dxa"/>
            <w:vAlign w:val="bottom"/>
          </w:tcPr>
          <w:p w:rsidR="00567596" w:rsidRPr="00C949AC" w:rsidRDefault="00567596" w:rsidP="00567596">
            <w:pPr>
              <w:jc w:val="right"/>
              <w:rPr>
                <w:color w:val="000000"/>
                <w:sz w:val="20"/>
                <w:szCs w:val="20"/>
              </w:rPr>
            </w:pPr>
            <w:r w:rsidRPr="00C949AC">
              <w:rPr>
                <w:color w:val="000000"/>
                <w:sz w:val="20"/>
                <w:szCs w:val="20"/>
              </w:rPr>
              <w:t>1,93</w:t>
            </w:r>
          </w:p>
        </w:tc>
        <w:tc>
          <w:tcPr>
            <w:tcW w:w="1042" w:type="dxa"/>
            <w:vAlign w:val="bottom"/>
          </w:tcPr>
          <w:p w:rsidR="00567596" w:rsidRPr="00C949AC" w:rsidRDefault="00567596" w:rsidP="00567596">
            <w:pPr>
              <w:jc w:val="right"/>
              <w:rPr>
                <w:sz w:val="20"/>
                <w:szCs w:val="20"/>
              </w:rPr>
            </w:pPr>
            <w:r w:rsidRPr="00C949AC">
              <w:rPr>
                <w:sz w:val="20"/>
                <w:szCs w:val="20"/>
              </w:rPr>
              <w:t>25408,48</w:t>
            </w:r>
          </w:p>
        </w:tc>
      </w:tr>
      <w:tr w:rsidR="00567596" w:rsidRPr="00C3189B" w:rsidTr="00567596">
        <w:trPr>
          <w:jc w:val="center"/>
        </w:trPr>
        <w:tc>
          <w:tcPr>
            <w:tcW w:w="877" w:type="dxa"/>
          </w:tcPr>
          <w:p w:rsidR="00567596" w:rsidRPr="00C3189B" w:rsidRDefault="00567596" w:rsidP="00567596">
            <w:pPr>
              <w:rPr>
                <w:sz w:val="20"/>
                <w:szCs w:val="20"/>
                <w:lang w:val="lt-LT"/>
              </w:rPr>
            </w:pPr>
            <w:r w:rsidRPr="00C3189B">
              <w:rPr>
                <w:sz w:val="20"/>
                <w:szCs w:val="20"/>
                <w:lang w:val="lt-LT"/>
              </w:rPr>
              <w:t>2002 10</w:t>
            </w:r>
          </w:p>
        </w:tc>
        <w:tc>
          <w:tcPr>
            <w:tcW w:w="830" w:type="dxa"/>
            <w:vAlign w:val="bottom"/>
          </w:tcPr>
          <w:p w:rsidR="00567596" w:rsidRPr="00C3189B" w:rsidRDefault="00567596" w:rsidP="00567596">
            <w:pPr>
              <w:jc w:val="right"/>
              <w:rPr>
                <w:sz w:val="20"/>
                <w:szCs w:val="20"/>
              </w:rPr>
            </w:pPr>
            <w:r w:rsidRPr="00C3189B">
              <w:rPr>
                <w:sz w:val="20"/>
                <w:szCs w:val="20"/>
              </w:rPr>
              <w:t>151,81</w:t>
            </w:r>
          </w:p>
        </w:tc>
        <w:tc>
          <w:tcPr>
            <w:tcW w:w="827" w:type="dxa"/>
            <w:vAlign w:val="bottom"/>
          </w:tcPr>
          <w:p w:rsidR="00567596" w:rsidRPr="00C3189B" w:rsidRDefault="00567596" w:rsidP="00567596">
            <w:pPr>
              <w:jc w:val="right"/>
              <w:rPr>
                <w:color w:val="000000"/>
                <w:sz w:val="20"/>
                <w:szCs w:val="20"/>
              </w:rPr>
            </w:pPr>
            <w:r w:rsidRPr="00C3189B">
              <w:rPr>
                <w:color w:val="000000"/>
                <w:sz w:val="20"/>
                <w:szCs w:val="20"/>
              </w:rPr>
              <w:t>8,98</w:t>
            </w:r>
          </w:p>
        </w:tc>
        <w:tc>
          <w:tcPr>
            <w:tcW w:w="923" w:type="dxa"/>
            <w:vAlign w:val="bottom"/>
          </w:tcPr>
          <w:p w:rsidR="00567596" w:rsidRPr="00C3189B" w:rsidRDefault="00567596" w:rsidP="00567596">
            <w:pPr>
              <w:jc w:val="right"/>
              <w:rPr>
                <w:color w:val="000000"/>
                <w:sz w:val="20"/>
                <w:szCs w:val="20"/>
              </w:rPr>
            </w:pPr>
            <w:r w:rsidRPr="00C3189B">
              <w:rPr>
                <w:color w:val="000000"/>
                <w:sz w:val="20"/>
                <w:szCs w:val="20"/>
              </w:rPr>
              <w:t>17,84</w:t>
            </w:r>
          </w:p>
        </w:tc>
        <w:tc>
          <w:tcPr>
            <w:tcW w:w="831" w:type="dxa"/>
            <w:vAlign w:val="bottom"/>
          </w:tcPr>
          <w:p w:rsidR="00567596" w:rsidRPr="00C3189B" w:rsidRDefault="00567596" w:rsidP="00567596">
            <w:pPr>
              <w:jc w:val="right"/>
              <w:rPr>
                <w:color w:val="000000"/>
                <w:sz w:val="20"/>
                <w:szCs w:val="20"/>
              </w:rPr>
            </w:pPr>
            <w:r w:rsidRPr="00C3189B">
              <w:rPr>
                <w:color w:val="000000"/>
                <w:sz w:val="20"/>
                <w:szCs w:val="20"/>
              </w:rPr>
              <w:t>4,55</w:t>
            </w:r>
          </w:p>
        </w:tc>
        <w:tc>
          <w:tcPr>
            <w:tcW w:w="876" w:type="dxa"/>
            <w:vAlign w:val="bottom"/>
          </w:tcPr>
          <w:p w:rsidR="00567596" w:rsidRPr="00C3189B" w:rsidRDefault="00567596" w:rsidP="00567596">
            <w:pPr>
              <w:jc w:val="right"/>
              <w:rPr>
                <w:color w:val="000000"/>
                <w:sz w:val="20"/>
                <w:szCs w:val="20"/>
              </w:rPr>
            </w:pPr>
            <w:r w:rsidRPr="00C3189B">
              <w:rPr>
                <w:color w:val="000000"/>
                <w:sz w:val="20"/>
                <w:szCs w:val="20"/>
              </w:rPr>
              <w:t>28,09</w:t>
            </w:r>
          </w:p>
        </w:tc>
        <w:tc>
          <w:tcPr>
            <w:tcW w:w="1040" w:type="dxa"/>
            <w:vAlign w:val="bottom"/>
          </w:tcPr>
          <w:p w:rsidR="00567596" w:rsidRPr="00C3189B" w:rsidRDefault="00567596" w:rsidP="00567596">
            <w:pPr>
              <w:autoSpaceDE w:val="0"/>
              <w:autoSpaceDN w:val="0"/>
              <w:adjustRightInd w:val="0"/>
              <w:ind w:right="30"/>
              <w:jc w:val="right"/>
              <w:rPr>
                <w:color w:val="000000"/>
                <w:sz w:val="20"/>
                <w:szCs w:val="20"/>
              </w:rPr>
            </w:pPr>
            <w:r w:rsidRPr="00C3189B">
              <w:rPr>
                <w:color w:val="000000"/>
                <w:sz w:val="20"/>
                <w:szCs w:val="20"/>
              </w:rPr>
              <w:t>7537,90</w:t>
            </w:r>
          </w:p>
        </w:tc>
        <w:tc>
          <w:tcPr>
            <w:tcW w:w="850" w:type="dxa"/>
            <w:vAlign w:val="bottom"/>
          </w:tcPr>
          <w:p w:rsidR="00567596" w:rsidRPr="00C3189B" w:rsidRDefault="00567596" w:rsidP="00567596">
            <w:pPr>
              <w:jc w:val="right"/>
              <w:rPr>
                <w:sz w:val="20"/>
                <w:szCs w:val="20"/>
              </w:rPr>
            </w:pPr>
            <w:r w:rsidRPr="00C3189B">
              <w:rPr>
                <w:sz w:val="20"/>
                <w:szCs w:val="20"/>
              </w:rPr>
              <w:t>91,60</w:t>
            </w:r>
          </w:p>
        </w:tc>
        <w:tc>
          <w:tcPr>
            <w:tcW w:w="851" w:type="dxa"/>
            <w:vAlign w:val="bottom"/>
          </w:tcPr>
          <w:p w:rsidR="00567596" w:rsidRPr="00C3189B" w:rsidRDefault="00567596" w:rsidP="00567596">
            <w:pPr>
              <w:jc w:val="right"/>
              <w:rPr>
                <w:sz w:val="20"/>
                <w:szCs w:val="20"/>
              </w:rPr>
            </w:pPr>
            <w:r w:rsidRPr="00C3189B">
              <w:rPr>
                <w:sz w:val="20"/>
                <w:szCs w:val="20"/>
              </w:rPr>
              <w:t>96,70</w:t>
            </w:r>
          </w:p>
        </w:tc>
        <w:tc>
          <w:tcPr>
            <w:tcW w:w="850" w:type="dxa"/>
            <w:vAlign w:val="bottom"/>
          </w:tcPr>
          <w:p w:rsidR="00567596" w:rsidRPr="00C3189B" w:rsidRDefault="00567596" w:rsidP="00567596">
            <w:pPr>
              <w:jc w:val="right"/>
              <w:rPr>
                <w:sz w:val="20"/>
                <w:szCs w:val="20"/>
              </w:rPr>
            </w:pPr>
            <w:r w:rsidRPr="00C3189B">
              <w:rPr>
                <w:sz w:val="20"/>
                <w:szCs w:val="20"/>
              </w:rPr>
              <w:t>95,70</w:t>
            </w:r>
          </w:p>
        </w:tc>
        <w:tc>
          <w:tcPr>
            <w:tcW w:w="567" w:type="dxa"/>
            <w:vAlign w:val="bottom"/>
          </w:tcPr>
          <w:p w:rsidR="00567596" w:rsidRPr="00C3189B" w:rsidRDefault="00567596" w:rsidP="00567596">
            <w:pPr>
              <w:jc w:val="right"/>
              <w:rPr>
                <w:sz w:val="20"/>
                <w:szCs w:val="20"/>
              </w:rPr>
            </w:pPr>
            <w:r w:rsidRPr="00C3189B">
              <w:rPr>
                <w:sz w:val="20"/>
                <w:szCs w:val="20"/>
              </w:rPr>
              <w:t>6,00</w:t>
            </w:r>
          </w:p>
        </w:tc>
        <w:tc>
          <w:tcPr>
            <w:tcW w:w="567" w:type="dxa"/>
            <w:vAlign w:val="bottom"/>
          </w:tcPr>
          <w:p w:rsidR="00567596" w:rsidRPr="00C3189B" w:rsidRDefault="00567596" w:rsidP="00567596">
            <w:pPr>
              <w:jc w:val="right"/>
              <w:rPr>
                <w:sz w:val="20"/>
                <w:szCs w:val="20"/>
              </w:rPr>
            </w:pPr>
            <w:r w:rsidRPr="00C3189B">
              <w:rPr>
                <w:sz w:val="20"/>
                <w:szCs w:val="20"/>
              </w:rPr>
              <w:t>4,37</w:t>
            </w:r>
          </w:p>
        </w:tc>
        <w:tc>
          <w:tcPr>
            <w:tcW w:w="709" w:type="dxa"/>
            <w:vAlign w:val="bottom"/>
          </w:tcPr>
          <w:p w:rsidR="00567596" w:rsidRPr="00224294" w:rsidRDefault="00567596" w:rsidP="00567596">
            <w:pPr>
              <w:jc w:val="right"/>
              <w:rPr>
                <w:sz w:val="20"/>
                <w:szCs w:val="20"/>
              </w:rPr>
            </w:pPr>
            <w:r w:rsidRPr="00224294">
              <w:rPr>
                <w:sz w:val="20"/>
                <w:szCs w:val="20"/>
              </w:rPr>
              <w:t>9,28</w:t>
            </w:r>
          </w:p>
        </w:tc>
        <w:tc>
          <w:tcPr>
            <w:tcW w:w="850" w:type="dxa"/>
            <w:vAlign w:val="bottom"/>
          </w:tcPr>
          <w:p w:rsidR="00567596" w:rsidRPr="00C949AC" w:rsidRDefault="00567596" w:rsidP="00567596">
            <w:pPr>
              <w:jc w:val="right"/>
              <w:rPr>
                <w:sz w:val="20"/>
                <w:szCs w:val="20"/>
              </w:rPr>
            </w:pPr>
            <w:r w:rsidRPr="00C949AC">
              <w:rPr>
                <w:sz w:val="20"/>
                <w:szCs w:val="20"/>
              </w:rPr>
              <w:t>7,60</w:t>
            </w:r>
          </w:p>
        </w:tc>
        <w:tc>
          <w:tcPr>
            <w:tcW w:w="567" w:type="dxa"/>
            <w:vAlign w:val="bottom"/>
          </w:tcPr>
          <w:p w:rsidR="00567596" w:rsidRPr="00C949AC" w:rsidRDefault="00567596" w:rsidP="00567596">
            <w:pPr>
              <w:jc w:val="right"/>
              <w:rPr>
                <w:color w:val="000000"/>
                <w:sz w:val="20"/>
                <w:szCs w:val="20"/>
              </w:rPr>
            </w:pPr>
            <w:r w:rsidRPr="00C949AC">
              <w:rPr>
                <w:color w:val="000000"/>
                <w:sz w:val="20"/>
                <w:szCs w:val="20"/>
              </w:rPr>
              <w:t>2,93</w:t>
            </w:r>
          </w:p>
        </w:tc>
        <w:tc>
          <w:tcPr>
            <w:tcW w:w="726" w:type="dxa"/>
            <w:vAlign w:val="bottom"/>
          </w:tcPr>
          <w:p w:rsidR="00567596" w:rsidRPr="00C949AC" w:rsidRDefault="00567596" w:rsidP="00567596">
            <w:pPr>
              <w:jc w:val="right"/>
              <w:rPr>
                <w:color w:val="000000"/>
                <w:sz w:val="20"/>
                <w:szCs w:val="20"/>
              </w:rPr>
            </w:pPr>
            <w:r w:rsidRPr="00C949AC">
              <w:rPr>
                <w:color w:val="000000"/>
                <w:sz w:val="20"/>
                <w:szCs w:val="20"/>
              </w:rPr>
              <w:t>0,20</w:t>
            </w:r>
          </w:p>
        </w:tc>
        <w:tc>
          <w:tcPr>
            <w:tcW w:w="1042" w:type="dxa"/>
            <w:vAlign w:val="bottom"/>
          </w:tcPr>
          <w:p w:rsidR="00567596" w:rsidRPr="00C949AC" w:rsidRDefault="00567596" w:rsidP="00567596">
            <w:pPr>
              <w:jc w:val="right"/>
              <w:rPr>
                <w:sz w:val="20"/>
                <w:szCs w:val="20"/>
              </w:rPr>
            </w:pPr>
            <w:r w:rsidRPr="00C949AC">
              <w:rPr>
                <w:sz w:val="20"/>
                <w:szCs w:val="20"/>
              </w:rPr>
              <w:t>40304,02</w:t>
            </w:r>
          </w:p>
        </w:tc>
      </w:tr>
      <w:tr w:rsidR="00567596" w:rsidRPr="00C3189B" w:rsidTr="00567596">
        <w:trPr>
          <w:jc w:val="center"/>
        </w:trPr>
        <w:tc>
          <w:tcPr>
            <w:tcW w:w="877" w:type="dxa"/>
          </w:tcPr>
          <w:p w:rsidR="00567596" w:rsidRPr="00C3189B" w:rsidRDefault="00567596" w:rsidP="00567596">
            <w:pPr>
              <w:rPr>
                <w:sz w:val="20"/>
                <w:szCs w:val="20"/>
                <w:lang w:val="lt-LT"/>
              </w:rPr>
            </w:pPr>
            <w:r w:rsidRPr="00C3189B">
              <w:rPr>
                <w:sz w:val="20"/>
                <w:szCs w:val="20"/>
                <w:lang w:val="lt-LT"/>
              </w:rPr>
              <w:t>2002 11</w:t>
            </w:r>
          </w:p>
        </w:tc>
        <w:tc>
          <w:tcPr>
            <w:tcW w:w="830" w:type="dxa"/>
            <w:vAlign w:val="bottom"/>
          </w:tcPr>
          <w:p w:rsidR="00567596" w:rsidRPr="00C3189B" w:rsidRDefault="00567596" w:rsidP="00567596">
            <w:pPr>
              <w:jc w:val="right"/>
              <w:rPr>
                <w:sz w:val="20"/>
                <w:szCs w:val="20"/>
              </w:rPr>
            </w:pPr>
            <w:r w:rsidRPr="00C3189B">
              <w:rPr>
                <w:sz w:val="20"/>
                <w:szCs w:val="20"/>
              </w:rPr>
              <w:t>170,88</w:t>
            </w:r>
          </w:p>
        </w:tc>
        <w:tc>
          <w:tcPr>
            <w:tcW w:w="827" w:type="dxa"/>
            <w:vAlign w:val="bottom"/>
          </w:tcPr>
          <w:p w:rsidR="00567596" w:rsidRPr="00C3189B" w:rsidRDefault="00567596" w:rsidP="00567596">
            <w:pPr>
              <w:jc w:val="right"/>
              <w:rPr>
                <w:color w:val="000000"/>
                <w:sz w:val="20"/>
                <w:szCs w:val="20"/>
              </w:rPr>
            </w:pPr>
            <w:r w:rsidRPr="00C3189B">
              <w:rPr>
                <w:color w:val="000000"/>
                <w:sz w:val="20"/>
                <w:szCs w:val="20"/>
              </w:rPr>
              <w:t>18,25</w:t>
            </w:r>
          </w:p>
        </w:tc>
        <w:tc>
          <w:tcPr>
            <w:tcW w:w="923" w:type="dxa"/>
            <w:vAlign w:val="bottom"/>
          </w:tcPr>
          <w:p w:rsidR="00567596" w:rsidRPr="00C3189B" w:rsidRDefault="00567596" w:rsidP="00567596">
            <w:pPr>
              <w:jc w:val="right"/>
              <w:rPr>
                <w:color w:val="000000"/>
                <w:sz w:val="20"/>
                <w:szCs w:val="20"/>
              </w:rPr>
            </w:pPr>
            <w:r w:rsidRPr="00C3189B">
              <w:rPr>
                <w:color w:val="000000"/>
                <w:sz w:val="20"/>
                <w:szCs w:val="20"/>
              </w:rPr>
              <w:t>11,99</w:t>
            </w:r>
          </w:p>
        </w:tc>
        <w:tc>
          <w:tcPr>
            <w:tcW w:w="831" w:type="dxa"/>
            <w:vAlign w:val="bottom"/>
          </w:tcPr>
          <w:p w:rsidR="00567596" w:rsidRPr="00C3189B" w:rsidRDefault="00567596" w:rsidP="00567596">
            <w:pPr>
              <w:jc w:val="right"/>
              <w:rPr>
                <w:color w:val="000000"/>
                <w:sz w:val="20"/>
                <w:szCs w:val="20"/>
              </w:rPr>
            </w:pPr>
            <w:r w:rsidRPr="00C3189B">
              <w:rPr>
                <w:color w:val="000000"/>
                <w:sz w:val="20"/>
                <w:szCs w:val="20"/>
              </w:rPr>
              <w:t>12,63</w:t>
            </w:r>
          </w:p>
        </w:tc>
        <w:tc>
          <w:tcPr>
            <w:tcW w:w="876" w:type="dxa"/>
            <w:vAlign w:val="bottom"/>
          </w:tcPr>
          <w:p w:rsidR="00567596" w:rsidRPr="00C3189B" w:rsidRDefault="00567596" w:rsidP="00567596">
            <w:pPr>
              <w:jc w:val="right"/>
              <w:rPr>
                <w:color w:val="000000"/>
                <w:sz w:val="20"/>
                <w:szCs w:val="20"/>
              </w:rPr>
            </w:pPr>
            <w:r w:rsidRPr="00C3189B">
              <w:rPr>
                <w:color w:val="000000"/>
                <w:sz w:val="20"/>
                <w:szCs w:val="20"/>
              </w:rPr>
              <w:t>14,49</w:t>
            </w:r>
          </w:p>
        </w:tc>
        <w:tc>
          <w:tcPr>
            <w:tcW w:w="1040" w:type="dxa"/>
            <w:vAlign w:val="bottom"/>
          </w:tcPr>
          <w:p w:rsidR="00567596" w:rsidRPr="00C3189B" w:rsidRDefault="00567596" w:rsidP="00567596">
            <w:pPr>
              <w:autoSpaceDE w:val="0"/>
              <w:autoSpaceDN w:val="0"/>
              <w:adjustRightInd w:val="0"/>
              <w:ind w:right="30"/>
              <w:jc w:val="right"/>
              <w:rPr>
                <w:color w:val="000000"/>
                <w:sz w:val="20"/>
                <w:szCs w:val="20"/>
              </w:rPr>
            </w:pPr>
            <w:r w:rsidRPr="00C3189B">
              <w:rPr>
                <w:color w:val="000000"/>
                <w:sz w:val="20"/>
                <w:szCs w:val="20"/>
              </w:rPr>
              <w:t>7592,32</w:t>
            </w:r>
          </w:p>
        </w:tc>
        <w:tc>
          <w:tcPr>
            <w:tcW w:w="850" w:type="dxa"/>
            <w:vAlign w:val="bottom"/>
          </w:tcPr>
          <w:p w:rsidR="00567596" w:rsidRPr="00C3189B" w:rsidRDefault="00567596" w:rsidP="00567596">
            <w:pPr>
              <w:jc w:val="right"/>
              <w:rPr>
                <w:sz w:val="20"/>
                <w:szCs w:val="20"/>
              </w:rPr>
            </w:pPr>
            <w:r w:rsidRPr="00C3189B">
              <w:rPr>
                <w:sz w:val="20"/>
                <w:szCs w:val="20"/>
              </w:rPr>
              <w:t>92,00</w:t>
            </w:r>
          </w:p>
        </w:tc>
        <w:tc>
          <w:tcPr>
            <w:tcW w:w="851" w:type="dxa"/>
            <w:vAlign w:val="bottom"/>
          </w:tcPr>
          <w:p w:rsidR="00567596" w:rsidRPr="00C3189B" w:rsidRDefault="00567596" w:rsidP="00567596">
            <w:pPr>
              <w:jc w:val="right"/>
              <w:rPr>
                <w:sz w:val="20"/>
                <w:szCs w:val="20"/>
              </w:rPr>
            </w:pPr>
            <w:r w:rsidRPr="00C3189B">
              <w:rPr>
                <w:sz w:val="20"/>
                <w:szCs w:val="20"/>
              </w:rPr>
              <w:t>96,43</w:t>
            </w:r>
          </w:p>
        </w:tc>
        <w:tc>
          <w:tcPr>
            <w:tcW w:w="850" w:type="dxa"/>
            <w:vAlign w:val="bottom"/>
          </w:tcPr>
          <w:p w:rsidR="00567596" w:rsidRPr="00C3189B" w:rsidRDefault="00567596" w:rsidP="00567596">
            <w:pPr>
              <w:jc w:val="right"/>
              <w:rPr>
                <w:sz w:val="20"/>
                <w:szCs w:val="20"/>
              </w:rPr>
            </w:pPr>
            <w:r w:rsidRPr="00C3189B">
              <w:rPr>
                <w:sz w:val="20"/>
                <w:szCs w:val="20"/>
              </w:rPr>
              <w:t>95,80</w:t>
            </w:r>
          </w:p>
        </w:tc>
        <w:tc>
          <w:tcPr>
            <w:tcW w:w="567" w:type="dxa"/>
            <w:vAlign w:val="bottom"/>
          </w:tcPr>
          <w:p w:rsidR="00567596" w:rsidRPr="00C3189B" w:rsidRDefault="00567596" w:rsidP="00567596">
            <w:pPr>
              <w:jc w:val="right"/>
              <w:rPr>
                <w:sz w:val="20"/>
                <w:szCs w:val="20"/>
              </w:rPr>
            </w:pPr>
            <w:r w:rsidRPr="00C3189B">
              <w:rPr>
                <w:sz w:val="20"/>
                <w:szCs w:val="20"/>
              </w:rPr>
              <w:t>6,20</w:t>
            </w:r>
          </w:p>
        </w:tc>
        <w:tc>
          <w:tcPr>
            <w:tcW w:w="567" w:type="dxa"/>
            <w:vAlign w:val="bottom"/>
          </w:tcPr>
          <w:p w:rsidR="00567596" w:rsidRPr="00C3189B" w:rsidRDefault="00567596" w:rsidP="00567596">
            <w:pPr>
              <w:jc w:val="right"/>
              <w:rPr>
                <w:sz w:val="20"/>
                <w:szCs w:val="20"/>
              </w:rPr>
            </w:pPr>
            <w:r w:rsidRPr="00C3189B">
              <w:rPr>
                <w:sz w:val="20"/>
                <w:szCs w:val="20"/>
              </w:rPr>
              <w:t>4,20</w:t>
            </w:r>
          </w:p>
        </w:tc>
        <w:tc>
          <w:tcPr>
            <w:tcW w:w="709" w:type="dxa"/>
            <w:vAlign w:val="bottom"/>
          </w:tcPr>
          <w:p w:rsidR="00567596" w:rsidRPr="00224294" w:rsidRDefault="00567596" w:rsidP="00567596">
            <w:pPr>
              <w:jc w:val="right"/>
              <w:rPr>
                <w:sz w:val="20"/>
                <w:szCs w:val="20"/>
              </w:rPr>
            </w:pPr>
            <w:r w:rsidRPr="00224294">
              <w:rPr>
                <w:sz w:val="20"/>
                <w:szCs w:val="20"/>
              </w:rPr>
              <w:t>9,07</w:t>
            </w:r>
          </w:p>
        </w:tc>
        <w:tc>
          <w:tcPr>
            <w:tcW w:w="850" w:type="dxa"/>
            <w:vAlign w:val="bottom"/>
          </w:tcPr>
          <w:p w:rsidR="00567596" w:rsidRPr="00C949AC" w:rsidRDefault="00567596" w:rsidP="00567596">
            <w:pPr>
              <w:jc w:val="right"/>
              <w:rPr>
                <w:sz w:val="20"/>
                <w:szCs w:val="20"/>
              </w:rPr>
            </w:pPr>
            <w:r w:rsidRPr="00C949AC">
              <w:rPr>
                <w:sz w:val="20"/>
                <w:szCs w:val="20"/>
              </w:rPr>
              <w:t>9,80</w:t>
            </w:r>
          </w:p>
        </w:tc>
        <w:tc>
          <w:tcPr>
            <w:tcW w:w="567" w:type="dxa"/>
            <w:vAlign w:val="bottom"/>
          </w:tcPr>
          <w:p w:rsidR="00567596" w:rsidRPr="00C949AC" w:rsidRDefault="00567596" w:rsidP="00567596">
            <w:pPr>
              <w:jc w:val="right"/>
              <w:rPr>
                <w:color w:val="000000"/>
                <w:sz w:val="20"/>
                <w:szCs w:val="20"/>
              </w:rPr>
            </w:pPr>
            <w:r w:rsidRPr="00C949AC">
              <w:rPr>
                <w:color w:val="000000"/>
                <w:sz w:val="20"/>
                <w:szCs w:val="20"/>
              </w:rPr>
              <w:t>5,92</w:t>
            </w:r>
          </w:p>
        </w:tc>
        <w:tc>
          <w:tcPr>
            <w:tcW w:w="726" w:type="dxa"/>
            <w:vAlign w:val="bottom"/>
          </w:tcPr>
          <w:p w:rsidR="00567596" w:rsidRPr="00C949AC" w:rsidRDefault="00567596" w:rsidP="00567596">
            <w:pPr>
              <w:jc w:val="right"/>
              <w:rPr>
                <w:color w:val="000000"/>
                <w:sz w:val="20"/>
                <w:szCs w:val="20"/>
              </w:rPr>
            </w:pPr>
            <w:r w:rsidRPr="00C949AC">
              <w:rPr>
                <w:color w:val="000000"/>
                <w:sz w:val="20"/>
                <w:szCs w:val="20"/>
              </w:rPr>
              <w:t>0,75</w:t>
            </w:r>
          </w:p>
        </w:tc>
        <w:tc>
          <w:tcPr>
            <w:tcW w:w="1042" w:type="dxa"/>
            <w:vAlign w:val="bottom"/>
          </w:tcPr>
          <w:p w:rsidR="00567596" w:rsidRPr="00C949AC" w:rsidRDefault="00567596" w:rsidP="00567596">
            <w:pPr>
              <w:jc w:val="right"/>
              <w:rPr>
                <w:sz w:val="20"/>
                <w:szCs w:val="20"/>
              </w:rPr>
            </w:pPr>
            <w:r w:rsidRPr="00C949AC">
              <w:rPr>
                <w:sz w:val="20"/>
                <w:szCs w:val="20"/>
              </w:rPr>
              <w:t>39861,28</w:t>
            </w:r>
          </w:p>
        </w:tc>
      </w:tr>
      <w:tr w:rsidR="00567596" w:rsidRPr="00C3189B" w:rsidTr="00567596">
        <w:trPr>
          <w:jc w:val="center"/>
        </w:trPr>
        <w:tc>
          <w:tcPr>
            <w:tcW w:w="877" w:type="dxa"/>
          </w:tcPr>
          <w:p w:rsidR="00567596" w:rsidRPr="00C3189B" w:rsidRDefault="00567596" w:rsidP="00567596">
            <w:pPr>
              <w:rPr>
                <w:sz w:val="20"/>
                <w:szCs w:val="20"/>
                <w:lang w:val="lt-LT"/>
              </w:rPr>
            </w:pPr>
            <w:r w:rsidRPr="00C3189B">
              <w:rPr>
                <w:sz w:val="20"/>
                <w:szCs w:val="20"/>
                <w:lang w:val="lt-LT"/>
              </w:rPr>
              <w:t>2002 12</w:t>
            </w:r>
          </w:p>
        </w:tc>
        <w:tc>
          <w:tcPr>
            <w:tcW w:w="830" w:type="dxa"/>
            <w:vAlign w:val="bottom"/>
          </w:tcPr>
          <w:p w:rsidR="00567596" w:rsidRPr="00C3189B" w:rsidRDefault="00567596" w:rsidP="00567596">
            <w:pPr>
              <w:jc w:val="right"/>
              <w:rPr>
                <w:sz w:val="20"/>
                <w:szCs w:val="20"/>
              </w:rPr>
            </w:pPr>
            <w:r w:rsidRPr="00C3189B">
              <w:rPr>
                <w:sz w:val="20"/>
                <w:szCs w:val="20"/>
              </w:rPr>
              <w:t>149,57</w:t>
            </w:r>
          </w:p>
        </w:tc>
        <w:tc>
          <w:tcPr>
            <w:tcW w:w="827" w:type="dxa"/>
            <w:vAlign w:val="bottom"/>
          </w:tcPr>
          <w:p w:rsidR="00567596" w:rsidRPr="00C3189B" w:rsidRDefault="00567596" w:rsidP="00567596">
            <w:pPr>
              <w:jc w:val="right"/>
              <w:rPr>
                <w:color w:val="000000"/>
                <w:sz w:val="20"/>
                <w:szCs w:val="20"/>
              </w:rPr>
            </w:pPr>
            <w:r w:rsidRPr="00C3189B">
              <w:rPr>
                <w:color w:val="000000"/>
                <w:sz w:val="20"/>
                <w:szCs w:val="20"/>
              </w:rPr>
              <w:t>-12,13</w:t>
            </w:r>
          </w:p>
        </w:tc>
        <w:tc>
          <w:tcPr>
            <w:tcW w:w="923" w:type="dxa"/>
            <w:vAlign w:val="bottom"/>
          </w:tcPr>
          <w:p w:rsidR="00567596" w:rsidRPr="00C3189B" w:rsidRDefault="00567596" w:rsidP="00567596">
            <w:pPr>
              <w:jc w:val="right"/>
              <w:rPr>
                <w:color w:val="000000"/>
                <w:sz w:val="20"/>
                <w:szCs w:val="20"/>
              </w:rPr>
            </w:pPr>
            <w:r w:rsidRPr="00C3189B">
              <w:rPr>
                <w:color w:val="000000"/>
                <w:sz w:val="20"/>
                <w:szCs w:val="20"/>
              </w:rPr>
              <w:t>-13,88</w:t>
            </w:r>
          </w:p>
        </w:tc>
        <w:tc>
          <w:tcPr>
            <w:tcW w:w="831" w:type="dxa"/>
            <w:vAlign w:val="bottom"/>
          </w:tcPr>
          <w:p w:rsidR="00567596" w:rsidRPr="00C3189B" w:rsidRDefault="00567596" w:rsidP="00567596">
            <w:pPr>
              <w:jc w:val="right"/>
              <w:rPr>
                <w:color w:val="000000"/>
                <w:sz w:val="20"/>
                <w:szCs w:val="20"/>
              </w:rPr>
            </w:pPr>
            <w:r w:rsidRPr="00C3189B">
              <w:rPr>
                <w:color w:val="000000"/>
                <w:sz w:val="20"/>
                <w:szCs w:val="20"/>
              </w:rPr>
              <w:t>-11,73</w:t>
            </w:r>
          </w:p>
        </w:tc>
        <w:tc>
          <w:tcPr>
            <w:tcW w:w="876" w:type="dxa"/>
            <w:vAlign w:val="bottom"/>
          </w:tcPr>
          <w:p w:rsidR="00567596" w:rsidRPr="00C3189B" w:rsidRDefault="00567596" w:rsidP="00567596">
            <w:pPr>
              <w:jc w:val="right"/>
              <w:rPr>
                <w:color w:val="000000"/>
                <w:sz w:val="20"/>
                <w:szCs w:val="20"/>
              </w:rPr>
            </w:pPr>
            <w:r w:rsidRPr="00C3189B">
              <w:rPr>
                <w:color w:val="000000"/>
                <w:sz w:val="20"/>
                <w:szCs w:val="20"/>
              </w:rPr>
              <w:t>-15,60</w:t>
            </w:r>
          </w:p>
        </w:tc>
        <w:tc>
          <w:tcPr>
            <w:tcW w:w="1040" w:type="dxa"/>
            <w:vAlign w:val="bottom"/>
          </w:tcPr>
          <w:p w:rsidR="00567596" w:rsidRPr="00C3189B" w:rsidRDefault="00567596" w:rsidP="00567596">
            <w:pPr>
              <w:autoSpaceDE w:val="0"/>
              <w:autoSpaceDN w:val="0"/>
              <w:adjustRightInd w:val="0"/>
              <w:ind w:right="30"/>
              <w:jc w:val="right"/>
              <w:rPr>
                <w:color w:val="000000"/>
                <w:sz w:val="20"/>
                <w:szCs w:val="20"/>
              </w:rPr>
            </w:pPr>
            <w:r w:rsidRPr="00C3189B">
              <w:rPr>
                <w:color w:val="000000"/>
                <w:sz w:val="20"/>
                <w:szCs w:val="20"/>
              </w:rPr>
              <w:t>7662,66</w:t>
            </w:r>
          </w:p>
        </w:tc>
        <w:tc>
          <w:tcPr>
            <w:tcW w:w="850" w:type="dxa"/>
            <w:vAlign w:val="bottom"/>
          </w:tcPr>
          <w:p w:rsidR="00567596" w:rsidRPr="00C3189B" w:rsidRDefault="00567596" w:rsidP="00567596">
            <w:pPr>
              <w:jc w:val="right"/>
              <w:rPr>
                <w:sz w:val="20"/>
                <w:szCs w:val="20"/>
              </w:rPr>
            </w:pPr>
            <w:r w:rsidRPr="00C3189B">
              <w:rPr>
                <w:sz w:val="20"/>
                <w:szCs w:val="20"/>
              </w:rPr>
              <w:t>91,80</w:t>
            </w:r>
          </w:p>
        </w:tc>
        <w:tc>
          <w:tcPr>
            <w:tcW w:w="851" w:type="dxa"/>
            <w:vAlign w:val="bottom"/>
          </w:tcPr>
          <w:p w:rsidR="00567596" w:rsidRPr="00C3189B" w:rsidRDefault="00567596" w:rsidP="00567596">
            <w:pPr>
              <w:jc w:val="right"/>
              <w:rPr>
                <w:sz w:val="20"/>
                <w:szCs w:val="20"/>
              </w:rPr>
            </w:pPr>
            <w:r w:rsidRPr="00C3189B">
              <w:rPr>
                <w:sz w:val="20"/>
                <w:szCs w:val="20"/>
              </w:rPr>
              <w:t>96,78</w:t>
            </w:r>
          </w:p>
        </w:tc>
        <w:tc>
          <w:tcPr>
            <w:tcW w:w="850" w:type="dxa"/>
            <w:vAlign w:val="bottom"/>
          </w:tcPr>
          <w:p w:rsidR="00567596" w:rsidRPr="00C3189B" w:rsidRDefault="00567596" w:rsidP="00567596">
            <w:pPr>
              <w:jc w:val="right"/>
              <w:rPr>
                <w:sz w:val="20"/>
                <w:szCs w:val="20"/>
              </w:rPr>
            </w:pPr>
            <w:r w:rsidRPr="00C3189B">
              <w:rPr>
                <w:sz w:val="20"/>
                <w:szCs w:val="20"/>
              </w:rPr>
              <w:t>96,90</w:t>
            </w:r>
          </w:p>
        </w:tc>
        <w:tc>
          <w:tcPr>
            <w:tcW w:w="567" w:type="dxa"/>
            <w:vAlign w:val="bottom"/>
          </w:tcPr>
          <w:p w:rsidR="00567596" w:rsidRPr="00C3189B" w:rsidRDefault="00567596" w:rsidP="00567596">
            <w:pPr>
              <w:jc w:val="right"/>
              <w:rPr>
                <w:sz w:val="20"/>
                <w:szCs w:val="20"/>
              </w:rPr>
            </w:pPr>
            <w:r w:rsidRPr="00C3189B">
              <w:rPr>
                <w:sz w:val="20"/>
                <w:szCs w:val="20"/>
              </w:rPr>
              <w:t>6,30</w:t>
            </w:r>
          </w:p>
        </w:tc>
        <w:tc>
          <w:tcPr>
            <w:tcW w:w="567" w:type="dxa"/>
            <w:vAlign w:val="bottom"/>
          </w:tcPr>
          <w:p w:rsidR="00567596" w:rsidRPr="00C3189B" w:rsidRDefault="00567596" w:rsidP="00567596">
            <w:pPr>
              <w:jc w:val="right"/>
              <w:rPr>
                <w:sz w:val="20"/>
                <w:szCs w:val="20"/>
              </w:rPr>
            </w:pPr>
            <w:r w:rsidRPr="00C3189B">
              <w:rPr>
                <w:sz w:val="20"/>
                <w:szCs w:val="20"/>
              </w:rPr>
              <w:t>3,95</w:t>
            </w:r>
          </w:p>
        </w:tc>
        <w:tc>
          <w:tcPr>
            <w:tcW w:w="709" w:type="dxa"/>
            <w:vAlign w:val="bottom"/>
          </w:tcPr>
          <w:p w:rsidR="00567596" w:rsidRPr="00224294" w:rsidRDefault="00567596" w:rsidP="00567596">
            <w:pPr>
              <w:jc w:val="right"/>
              <w:rPr>
                <w:sz w:val="20"/>
                <w:szCs w:val="20"/>
              </w:rPr>
            </w:pPr>
            <w:r w:rsidRPr="00224294">
              <w:rPr>
                <w:sz w:val="20"/>
                <w:szCs w:val="20"/>
              </w:rPr>
              <w:t>8,93</w:t>
            </w:r>
          </w:p>
        </w:tc>
        <w:tc>
          <w:tcPr>
            <w:tcW w:w="850" w:type="dxa"/>
            <w:vAlign w:val="bottom"/>
          </w:tcPr>
          <w:p w:rsidR="00567596" w:rsidRPr="00C949AC" w:rsidRDefault="00567596" w:rsidP="00567596">
            <w:pPr>
              <w:jc w:val="right"/>
              <w:rPr>
                <w:sz w:val="20"/>
                <w:szCs w:val="20"/>
              </w:rPr>
            </w:pPr>
            <w:r w:rsidRPr="00C949AC">
              <w:rPr>
                <w:sz w:val="20"/>
                <w:szCs w:val="20"/>
              </w:rPr>
              <w:t>8,60</w:t>
            </w:r>
          </w:p>
        </w:tc>
        <w:tc>
          <w:tcPr>
            <w:tcW w:w="567" w:type="dxa"/>
            <w:vAlign w:val="bottom"/>
          </w:tcPr>
          <w:p w:rsidR="00567596" w:rsidRPr="00C949AC" w:rsidRDefault="00567596" w:rsidP="00567596">
            <w:pPr>
              <w:jc w:val="right"/>
              <w:rPr>
                <w:color w:val="000000"/>
                <w:sz w:val="20"/>
                <w:szCs w:val="20"/>
              </w:rPr>
            </w:pPr>
            <w:r w:rsidRPr="00C949AC">
              <w:rPr>
                <w:color w:val="000000"/>
                <w:sz w:val="20"/>
                <w:szCs w:val="20"/>
              </w:rPr>
              <w:t>0,16</w:t>
            </w:r>
          </w:p>
        </w:tc>
        <w:tc>
          <w:tcPr>
            <w:tcW w:w="726" w:type="dxa"/>
            <w:vAlign w:val="bottom"/>
          </w:tcPr>
          <w:p w:rsidR="00567596" w:rsidRPr="00C949AC" w:rsidRDefault="00567596" w:rsidP="00567596">
            <w:pPr>
              <w:jc w:val="right"/>
              <w:rPr>
                <w:color w:val="000000"/>
                <w:sz w:val="20"/>
                <w:szCs w:val="20"/>
              </w:rPr>
            </w:pPr>
            <w:r w:rsidRPr="00C949AC">
              <w:rPr>
                <w:color w:val="000000"/>
                <w:sz w:val="20"/>
                <w:szCs w:val="20"/>
              </w:rPr>
              <w:t>4,78</w:t>
            </w:r>
          </w:p>
        </w:tc>
        <w:tc>
          <w:tcPr>
            <w:tcW w:w="1042" w:type="dxa"/>
            <w:vAlign w:val="bottom"/>
          </w:tcPr>
          <w:p w:rsidR="00567596" w:rsidRPr="00C949AC" w:rsidRDefault="00567596" w:rsidP="00567596">
            <w:pPr>
              <w:jc w:val="right"/>
              <w:rPr>
                <w:sz w:val="20"/>
                <w:szCs w:val="20"/>
              </w:rPr>
            </w:pPr>
            <w:r w:rsidRPr="00C949AC">
              <w:rPr>
                <w:sz w:val="20"/>
                <w:szCs w:val="20"/>
              </w:rPr>
              <w:t>23720,57</w:t>
            </w:r>
          </w:p>
        </w:tc>
      </w:tr>
      <w:tr w:rsidR="00567596" w:rsidRPr="00C3189B" w:rsidTr="00567596">
        <w:trPr>
          <w:jc w:val="center"/>
        </w:trPr>
        <w:tc>
          <w:tcPr>
            <w:tcW w:w="13783" w:type="dxa"/>
            <w:gridSpan w:val="17"/>
            <w:tcBorders>
              <w:top w:val="single" w:sz="4" w:space="0" w:color="FFFFFF" w:themeColor="background1"/>
              <w:left w:val="single" w:sz="4" w:space="0" w:color="FFFFFF" w:themeColor="background1"/>
              <w:right w:val="single" w:sz="4" w:space="0" w:color="FFFFFF" w:themeColor="background1"/>
            </w:tcBorders>
          </w:tcPr>
          <w:p w:rsidR="00567596" w:rsidRPr="00E31982" w:rsidRDefault="00567596" w:rsidP="00567596">
            <w:pPr>
              <w:jc w:val="right"/>
              <w:rPr>
                <w:b/>
              </w:rPr>
            </w:pPr>
            <w:r>
              <w:rPr>
                <w:b/>
              </w:rPr>
              <w:lastRenderedPageBreak/>
              <w:t>3</w:t>
            </w:r>
            <w:r w:rsidRPr="00E31982">
              <w:rPr>
                <w:b/>
              </w:rPr>
              <w:t xml:space="preserve"> PRIEDO TĘSINYS</w:t>
            </w:r>
          </w:p>
          <w:p w:rsidR="00567596" w:rsidRPr="00C949AC" w:rsidRDefault="00567596" w:rsidP="00567596">
            <w:pPr>
              <w:jc w:val="right"/>
              <w:rPr>
                <w:sz w:val="20"/>
                <w:szCs w:val="20"/>
              </w:rPr>
            </w:pPr>
          </w:p>
        </w:tc>
      </w:tr>
      <w:tr w:rsidR="00567596" w:rsidRPr="00C3189B" w:rsidTr="00567596">
        <w:trPr>
          <w:jc w:val="center"/>
        </w:trPr>
        <w:tc>
          <w:tcPr>
            <w:tcW w:w="877" w:type="dxa"/>
          </w:tcPr>
          <w:p w:rsidR="00567596" w:rsidRPr="00C3189B" w:rsidRDefault="00567596" w:rsidP="00567596">
            <w:pPr>
              <w:rPr>
                <w:sz w:val="20"/>
                <w:szCs w:val="20"/>
                <w:lang w:val="lt-LT"/>
              </w:rPr>
            </w:pPr>
            <w:r w:rsidRPr="00C3189B">
              <w:rPr>
                <w:sz w:val="20"/>
                <w:szCs w:val="20"/>
                <w:lang w:val="lt-LT"/>
              </w:rPr>
              <w:t>2003 01</w:t>
            </w:r>
          </w:p>
        </w:tc>
        <w:tc>
          <w:tcPr>
            <w:tcW w:w="830" w:type="dxa"/>
            <w:vAlign w:val="bottom"/>
          </w:tcPr>
          <w:p w:rsidR="00567596" w:rsidRPr="00C3189B" w:rsidRDefault="00567596" w:rsidP="00567596">
            <w:pPr>
              <w:jc w:val="right"/>
              <w:rPr>
                <w:sz w:val="20"/>
                <w:szCs w:val="20"/>
              </w:rPr>
            </w:pPr>
            <w:r w:rsidRPr="00C3189B">
              <w:rPr>
                <w:sz w:val="20"/>
                <w:szCs w:val="20"/>
              </w:rPr>
              <w:t>144,09</w:t>
            </w:r>
          </w:p>
        </w:tc>
        <w:tc>
          <w:tcPr>
            <w:tcW w:w="827" w:type="dxa"/>
            <w:vAlign w:val="bottom"/>
          </w:tcPr>
          <w:p w:rsidR="00567596" w:rsidRPr="00C3189B" w:rsidRDefault="00567596" w:rsidP="00567596">
            <w:pPr>
              <w:jc w:val="right"/>
              <w:rPr>
                <w:color w:val="000000"/>
                <w:sz w:val="20"/>
                <w:szCs w:val="20"/>
              </w:rPr>
            </w:pPr>
            <w:r w:rsidRPr="00C3189B">
              <w:rPr>
                <w:color w:val="000000"/>
                <w:sz w:val="20"/>
                <w:szCs w:val="20"/>
              </w:rPr>
              <w:t>5,51</w:t>
            </w:r>
          </w:p>
        </w:tc>
        <w:tc>
          <w:tcPr>
            <w:tcW w:w="923" w:type="dxa"/>
            <w:vAlign w:val="bottom"/>
          </w:tcPr>
          <w:p w:rsidR="00567596" w:rsidRPr="00C3189B" w:rsidRDefault="00567596" w:rsidP="00567596">
            <w:pPr>
              <w:jc w:val="right"/>
              <w:rPr>
                <w:color w:val="000000"/>
                <w:sz w:val="20"/>
                <w:szCs w:val="20"/>
              </w:rPr>
            </w:pPr>
            <w:r w:rsidRPr="00C3189B">
              <w:rPr>
                <w:color w:val="000000"/>
                <w:sz w:val="20"/>
                <w:szCs w:val="20"/>
              </w:rPr>
              <w:t>-2,66</w:t>
            </w:r>
          </w:p>
        </w:tc>
        <w:tc>
          <w:tcPr>
            <w:tcW w:w="831" w:type="dxa"/>
            <w:vAlign w:val="bottom"/>
          </w:tcPr>
          <w:p w:rsidR="00567596" w:rsidRPr="00C3189B" w:rsidRDefault="00567596" w:rsidP="00567596">
            <w:pPr>
              <w:jc w:val="right"/>
              <w:rPr>
                <w:color w:val="000000"/>
                <w:sz w:val="20"/>
                <w:szCs w:val="20"/>
              </w:rPr>
            </w:pPr>
            <w:r w:rsidRPr="00C3189B">
              <w:rPr>
                <w:color w:val="000000"/>
                <w:sz w:val="20"/>
                <w:szCs w:val="20"/>
              </w:rPr>
              <w:t>-3,94</w:t>
            </w:r>
          </w:p>
        </w:tc>
        <w:tc>
          <w:tcPr>
            <w:tcW w:w="876" w:type="dxa"/>
            <w:vAlign w:val="bottom"/>
          </w:tcPr>
          <w:p w:rsidR="00567596" w:rsidRPr="00C3189B" w:rsidRDefault="00567596" w:rsidP="00567596">
            <w:pPr>
              <w:jc w:val="right"/>
              <w:rPr>
                <w:color w:val="000000"/>
                <w:sz w:val="20"/>
                <w:szCs w:val="20"/>
              </w:rPr>
            </w:pPr>
            <w:r w:rsidRPr="00C3189B">
              <w:rPr>
                <w:color w:val="000000"/>
                <w:sz w:val="20"/>
                <w:szCs w:val="20"/>
              </w:rPr>
              <w:t>-4,43</w:t>
            </w:r>
          </w:p>
        </w:tc>
        <w:tc>
          <w:tcPr>
            <w:tcW w:w="1040" w:type="dxa"/>
            <w:vAlign w:val="bottom"/>
          </w:tcPr>
          <w:p w:rsidR="00567596" w:rsidRPr="00C3189B" w:rsidRDefault="00567596" w:rsidP="00567596">
            <w:pPr>
              <w:autoSpaceDE w:val="0"/>
              <w:autoSpaceDN w:val="0"/>
              <w:adjustRightInd w:val="0"/>
              <w:ind w:right="30"/>
              <w:jc w:val="right"/>
              <w:rPr>
                <w:color w:val="000000"/>
                <w:sz w:val="20"/>
                <w:szCs w:val="20"/>
              </w:rPr>
            </w:pPr>
            <w:r w:rsidRPr="00C3189B">
              <w:rPr>
                <w:color w:val="000000"/>
                <w:sz w:val="20"/>
                <w:szCs w:val="20"/>
              </w:rPr>
              <w:t>7658,91</w:t>
            </w:r>
          </w:p>
        </w:tc>
        <w:tc>
          <w:tcPr>
            <w:tcW w:w="850" w:type="dxa"/>
            <w:vAlign w:val="bottom"/>
          </w:tcPr>
          <w:p w:rsidR="00567596" w:rsidRPr="00C3189B" w:rsidRDefault="00567596" w:rsidP="00567596">
            <w:pPr>
              <w:jc w:val="right"/>
              <w:rPr>
                <w:sz w:val="20"/>
                <w:szCs w:val="20"/>
              </w:rPr>
            </w:pPr>
            <w:r w:rsidRPr="00C3189B">
              <w:rPr>
                <w:sz w:val="20"/>
                <w:szCs w:val="20"/>
              </w:rPr>
              <w:t>92,30</w:t>
            </w:r>
          </w:p>
        </w:tc>
        <w:tc>
          <w:tcPr>
            <w:tcW w:w="851" w:type="dxa"/>
            <w:vAlign w:val="bottom"/>
          </w:tcPr>
          <w:p w:rsidR="00567596" w:rsidRPr="00C3189B" w:rsidRDefault="00567596" w:rsidP="00567596">
            <w:pPr>
              <w:jc w:val="right"/>
              <w:rPr>
                <w:sz w:val="20"/>
                <w:szCs w:val="20"/>
              </w:rPr>
            </w:pPr>
            <w:r w:rsidRPr="00C3189B">
              <w:rPr>
                <w:sz w:val="20"/>
                <w:szCs w:val="20"/>
              </w:rPr>
              <w:t>97,13</w:t>
            </w:r>
          </w:p>
        </w:tc>
        <w:tc>
          <w:tcPr>
            <w:tcW w:w="850" w:type="dxa"/>
            <w:vAlign w:val="bottom"/>
          </w:tcPr>
          <w:p w:rsidR="00567596" w:rsidRPr="00C3189B" w:rsidRDefault="00567596" w:rsidP="00567596">
            <w:pPr>
              <w:jc w:val="right"/>
              <w:rPr>
                <w:sz w:val="20"/>
                <w:szCs w:val="20"/>
              </w:rPr>
            </w:pPr>
            <w:r w:rsidRPr="00C3189B">
              <w:rPr>
                <w:sz w:val="20"/>
                <w:szCs w:val="20"/>
              </w:rPr>
              <w:t>97,70</w:t>
            </w:r>
          </w:p>
        </w:tc>
        <w:tc>
          <w:tcPr>
            <w:tcW w:w="567" w:type="dxa"/>
            <w:vAlign w:val="bottom"/>
          </w:tcPr>
          <w:p w:rsidR="00567596" w:rsidRPr="00C3189B" w:rsidRDefault="00567596" w:rsidP="00567596">
            <w:pPr>
              <w:jc w:val="right"/>
              <w:rPr>
                <w:sz w:val="20"/>
                <w:szCs w:val="20"/>
              </w:rPr>
            </w:pPr>
            <w:r w:rsidRPr="00C3189B">
              <w:rPr>
                <w:sz w:val="20"/>
                <w:szCs w:val="20"/>
              </w:rPr>
              <w:t>6,40</w:t>
            </w:r>
          </w:p>
        </w:tc>
        <w:tc>
          <w:tcPr>
            <w:tcW w:w="567" w:type="dxa"/>
            <w:vAlign w:val="bottom"/>
          </w:tcPr>
          <w:p w:rsidR="00567596" w:rsidRPr="00C3189B" w:rsidRDefault="00567596" w:rsidP="00567596">
            <w:pPr>
              <w:jc w:val="right"/>
              <w:rPr>
                <w:sz w:val="20"/>
                <w:szCs w:val="20"/>
              </w:rPr>
            </w:pPr>
            <w:r w:rsidRPr="00C3189B">
              <w:rPr>
                <w:sz w:val="20"/>
                <w:szCs w:val="20"/>
              </w:rPr>
              <w:t>3,91</w:t>
            </w:r>
          </w:p>
        </w:tc>
        <w:tc>
          <w:tcPr>
            <w:tcW w:w="709" w:type="dxa"/>
            <w:vAlign w:val="bottom"/>
          </w:tcPr>
          <w:p w:rsidR="00567596" w:rsidRPr="00224294" w:rsidRDefault="00567596" w:rsidP="00567596">
            <w:pPr>
              <w:jc w:val="right"/>
              <w:rPr>
                <w:sz w:val="20"/>
                <w:szCs w:val="20"/>
              </w:rPr>
            </w:pPr>
            <w:r w:rsidRPr="00224294">
              <w:rPr>
                <w:sz w:val="20"/>
                <w:szCs w:val="20"/>
              </w:rPr>
              <w:t>8,64</w:t>
            </w:r>
          </w:p>
        </w:tc>
        <w:tc>
          <w:tcPr>
            <w:tcW w:w="850" w:type="dxa"/>
            <w:vAlign w:val="bottom"/>
          </w:tcPr>
          <w:p w:rsidR="00567596" w:rsidRPr="00C949AC" w:rsidRDefault="00567596" w:rsidP="00567596">
            <w:pPr>
              <w:jc w:val="right"/>
              <w:rPr>
                <w:sz w:val="20"/>
                <w:szCs w:val="20"/>
              </w:rPr>
            </w:pPr>
            <w:r w:rsidRPr="00C949AC">
              <w:rPr>
                <w:sz w:val="20"/>
                <w:szCs w:val="20"/>
              </w:rPr>
              <w:t>5,40</w:t>
            </w:r>
          </w:p>
        </w:tc>
        <w:tc>
          <w:tcPr>
            <w:tcW w:w="567" w:type="dxa"/>
            <w:vAlign w:val="bottom"/>
          </w:tcPr>
          <w:p w:rsidR="00567596" w:rsidRPr="00C949AC" w:rsidRDefault="00567596" w:rsidP="00567596">
            <w:pPr>
              <w:jc w:val="right"/>
              <w:rPr>
                <w:color w:val="000000"/>
                <w:sz w:val="20"/>
                <w:szCs w:val="20"/>
              </w:rPr>
            </w:pPr>
            <w:r w:rsidRPr="00C949AC">
              <w:rPr>
                <w:color w:val="000000"/>
                <w:sz w:val="20"/>
                <w:szCs w:val="20"/>
              </w:rPr>
              <w:t>0,34</w:t>
            </w:r>
          </w:p>
        </w:tc>
        <w:tc>
          <w:tcPr>
            <w:tcW w:w="726" w:type="dxa"/>
            <w:vAlign w:val="bottom"/>
          </w:tcPr>
          <w:p w:rsidR="00567596" w:rsidRPr="00C949AC" w:rsidRDefault="00567596" w:rsidP="00567596">
            <w:pPr>
              <w:jc w:val="right"/>
              <w:rPr>
                <w:color w:val="000000"/>
                <w:sz w:val="20"/>
                <w:szCs w:val="20"/>
              </w:rPr>
            </w:pPr>
            <w:r w:rsidRPr="00C949AC">
              <w:rPr>
                <w:color w:val="000000"/>
                <w:sz w:val="20"/>
                <w:szCs w:val="20"/>
              </w:rPr>
              <w:t>0,09</w:t>
            </w:r>
          </w:p>
        </w:tc>
        <w:tc>
          <w:tcPr>
            <w:tcW w:w="1042" w:type="dxa"/>
            <w:vAlign w:val="bottom"/>
          </w:tcPr>
          <w:p w:rsidR="00567596" w:rsidRPr="00C949AC" w:rsidRDefault="00567596" w:rsidP="00567596">
            <w:pPr>
              <w:jc w:val="right"/>
              <w:rPr>
                <w:sz w:val="20"/>
                <w:szCs w:val="20"/>
              </w:rPr>
            </w:pPr>
            <w:r w:rsidRPr="00C949AC">
              <w:rPr>
                <w:sz w:val="20"/>
                <w:szCs w:val="20"/>
              </w:rPr>
              <w:t>32604,27</w:t>
            </w:r>
          </w:p>
        </w:tc>
      </w:tr>
      <w:tr w:rsidR="00567596" w:rsidRPr="00C3189B" w:rsidTr="00567596">
        <w:trPr>
          <w:jc w:val="center"/>
        </w:trPr>
        <w:tc>
          <w:tcPr>
            <w:tcW w:w="877" w:type="dxa"/>
          </w:tcPr>
          <w:p w:rsidR="00567596" w:rsidRPr="00C3189B" w:rsidRDefault="00567596" w:rsidP="00567596">
            <w:pPr>
              <w:rPr>
                <w:sz w:val="20"/>
                <w:szCs w:val="20"/>
                <w:lang w:val="lt-LT"/>
              </w:rPr>
            </w:pPr>
            <w:r w:rsidRPr="00C3189B">
              <w:rPr>
                <w:sz w:val="20"/>
                <w:szCs w:val="20"/>
                <w:lang w:val="lt-LT"/>
              </w:rPr>
              <w:t>2003 02</w:t>
            </w:r>
          </w:p>
        </w:tc>
        <w:tc>
          <w:tcPr>
            <w:tcW w:w="830" w:type="dxa"/>
            <w:vAlign w:val="bottom"/>
          </w:tcPr>
          <w:p w:rsidR="00567596" w:rsidRPr="00C3189B" w:rsidRDefault="00567596" w:rsidP="00567596">
            <w:pPr>
              <w:jc w:val="right"/>
              <w:rPr>
                <w:sz w:val="20"/>
                <w:szCs w:val="20"/>
              </w:rPr>
            </w:pPr>
            <w:r w:rsidRPr="00C3189B">
              <w:rPr>
                <w:sz w:val="20"/>
                <w:szCs w:val="20"/>
              </w:rPr>
              <w:t>141,44</w:t>
            </w:r>
          </w:p>
        </w:tc>
        <w:tc>
          <w:tcPr>
            <w:tcW w:w="827" w:type="dxa"/>
            <w:vAlign w:val="bottom"/>
          </w:tcPr>
          <w:p w:rsidR="00567596" w:rsidRPr="00C3189B" w:rsidRDefault="00567596" w:rsidP="00567596">
            <w:pPr>
              <w:jc w:val="right"/>
              <w:rPr>
                <w:color w:val="000000"/>
                <w:sz w:val="20"/>
                <w:szCs w:val="20"/>
              </w:rPr>
            </w:pPr>
            <w:r w:rsidRPr="00C3189B">
              <w:rPr>
                <w:color w:val="000000"/>
                <w:sz w:val="20"/>
                <w:szCs w:val="20"/>
              </w:rPr>
              <w:t>-11,21</w:t>
            </w:r>
          </w:p>
        </w:tc>
        <w:tc>
          <w:tcPr>
            <w:tcW w:w="923" w:type="dxa"/>
            <w:vAlign w:val="bottom"/>
          </w:tcPr>
          <w:p w:rsidR="00567596" w:rsidRPr="00C3189B" w:rsidRDefault="00567596" w:rsidP="00567596">
            <w:pPr>
              <w:jc w:val="right"/>
              <w:rPr>
                <w:color w:val="000000"/>
                <w:sz w:val="20"/>
                <w:szCs w:val="20"/>
              </w:rPr>
            </w:pPr>
            <w:r w:rsidRPr="00C3189B">
              <w:rPr>
                <w:color w:val="000000"/>
                <w:sz w:val="20"/>
                <w:szCs w:val="20"/>
              </w:rPr>
              <w:t>-0,36</w:t>
            </w:r>
          </w:p>
        </w:tc>
        <w:tc>
          <w:tcPr>
            <w:tcW w:w="831" w:type="dxa"/>
            <w:vAlign w:val="bottom"/>
          </w:tcPr>
          <w:p w:rsidR="00567596" w:rsidRPr="00C3189B" w:rsidRDefault="00567596" w:rsidP="00567596">
            <w:pPr>
              <w:jc w:val="right"/>
              <w:rPr>
                <w:color w:val="000000"/>
                <w:sz w:val="20"/>
                <w:szCs w:val="20"/>
              </w:rPr>
            </w:pPr>
            <w:r w:rsidRPr="00C3189B">
              <w:rPr>
                <w:color w:val="000000"/>
                <w:sz w:val="20"/>
                <w:szCs w:val="20"/>
              </w:rPr>
              <w:t>2,96</w:t>
            </w:r>
          </w:p>
        </w:tc>
        <w:tc>
          <w:tcPr>
            <w:tcW w:w="876" w:type="dxa"/>
            <w:vAlign w:val="bottom"/>
          </w:tcPr>
          <w:p w:rsidR="00567596" w:rsidRPr="00C3189B" w:rsidRDefault="00567596" w:rsidP="00567596">
            <w:pPr>
              <w:jc w:val="right"/>
              <w:rPr>
                <w:color w:val="000000"/>
                <w:sz w:val="20"/>
                <w:szCs w:val="20"/>
              </w:rPr>
            </w:pPr>
            <w:r w:rsidRPr="00C3189B">
              <w:rPr>
                <w:color w:val="000000"/>
                <w:sz w:val="20"/>
                <w:szCs w:val="20"/>
              </w:rPr>
              <w:t>-4,06</w:t>
            </w:r>
          </w:p>
        </w:tc>
        <w:tc>
          <w:tcPr>
            <w:tcW w:w="1040" w:type="dxa"/>
            <w:vAlign w:val="bottom"/>
          </w:tcPr>
          <w:p w:rsidR="00567596" w:rsidRPr="00C3189B" w:rsidRDefault="00567596" w:rsidP="00567596">
            <w:pPr>
              <w:autoSpaceDE w:val="0"/>
              <w:autoSpaceDN w:val="0"/>
              <w:adjustRightInd w:val="0"/>
              <w:ind w:right="30"/>
              <w:jc w:val="right"/>
              <w:rPr>
                <w:color w:val="000000"/>
                <w:sz w:val="20"/>
                <w:szCs w:val="20"/>
              </w:rPr>
            </w:pPr>
            <w:r w:rsidRPr="00C3189B">
              <w:rPr>
                <w:color w:val="000000"/>
                <w:sz w:val="20"/>
                <w:szCs w:val="20"/>
              </w:rPr>
              <w:t>7670,01</w:t>
            </w:r>
          </w:p>
        </w:tc>
        <w:tc>
          <w:tcPr>
            <w:tcW w:w="850" w:type="dxa"/>
            <w:vAlign w:val="bottom"/>
          </w:tcPr>
          <w:p w:rsidR="00567596" w:rsidRPr="00C3189B" w:rsidRDefault="00567596" w:rsidP="00567596">
            <w:pPr>
              <w:jc w:val="right"/>
              <w:rPr>
                <w:sz w:val="20"/>
                <w:szCs w:val="20"/>
              </w:rPr>
            </w:pPr>
            <w:r w:rsidRPr="00C3189B">
              <w:rPr>
                <w:sz w:val="20"/>
                <w:szCs w:val="20"/>
              </w:rPr>
              <w:t>91,50</w:t>
            </w:r>
          </w:p>
        </w:tc>
        <w:tc>
          <w:tcPr>
            <w:tcW w:w="851" w:type="dxa"/>
            <w:vAlign w:val="bottom"/>
          </w:tcPr>
          <w:p w:rsidR="00567596" w:rsidRPr="00C3189B" w:rsidRDefault="00567596" w:rsidP="00567596">
            <w:pPr>
              <w:jc w:val="right"/>
              <w:rPr>
                <w:sz w:val="20"/>
                <w:szCs w:val="20"/>
              </w:rPr>
            </w:pPr>
            <w:r w:rsidRPr="00C3189B">
              <w:rPr>
                <w:sz w:val="20"/>
                <w:szCs w:val="20"/>
              </w:rPr>
              <w:t>98,10</w:t>
            </w:r>
          </w:p>
        </w:tc>
        <w:tc>
          <w:tcPr>
            <w:tcW w:w="850" w:type="dxa"/>
            <w:vAlign w:val="bottom"/>
          </w:tcPr>
          <w:p w:rsidR="00567596" w:rsidRPr="00C3189B" w:rsidRDefault="00567596" w:rsidP="00567596">
            <w:pPr>
              <w:jc w:val="right"/>
              <w:rPr>
                <w:sz w:val="20"/>
                <w:szCs w:val="20"/>
              </w:rPr>
            </w:pPr>
            <w:r w:rsidRPr="00C3189B">
              <w:rPr>
                <w:sz w:val="20"/>
                <w:szCs w:val="20"/>
              </w:rPr>
              <w:t>97,60</w:t>
            </w:r>
          </w:p>
        </w:tc>
        <w:tc>
          <w:tcPr>
            <w:tcW w:w="567" w:type="dxa"/>
            <w:vAlign w:val="bottom"/>
          </w:tcPr>
          <w:p w:rsidR="00567596" w:rsidRPr="00C3189B" w:rsidRDefault="00567596" w:rsidP="00567596">
            <w:pPr>
              <w:jc w:val="right"/>
              <w:rPr>
                <w:sz w:val="20"/>
                <w:szCs w:val="20"/>
              </w:rPr>
            </w:pPr>
            <w:r w:rsidRPr="00C3189B">
              <w:rPr>
                <w:sz w:val="20"/>
                <w:szCs w:val="20"/>
              </w:rPr>
              <w:t>6,00</w:t>
            </w:r>
          </w:p>
        </w:tc>
        <w:tc>
          <w:tcPr>
            <w:tcW w:w="567" w:type="dxa"/>
            <w:vAlign w:val="bottom"/>
          </w:tcPr>
          <w:p w:rsidR="00567596" w:rsidRPr="00C3189B" w:rsidRDefault="00567596" w:rsidP="00567596">
            <w:pPr>
              <w:jc w:val="right"/>
              <w:rPr>
                <w:sz w:val="20"/>
                <w:szCs w:val="20"/>
              </w:rPr>
            </w:pPr>
            <w:r w:rsidRPr="00C3189B">
              <w:rPr>
                <w:sz w:val="20"/>
                <w:szCs w:val="20"/>
              </w:rPr>
              <w:t>3,89</w:t>
            </w:r>
          </w:p>
        </w:tc>
        <w:tc>
          <w:tcPr>
            <w:tcW w:w="709" w:type="dxa"/>
            <w:vAlign w:val="bottom"/>
          </w:tcPr>
          <w:p w:rsidR="00567596" w:rsidRPr="00224294" w:rsidRDefault="00567596" w:rsidP="00567596">
            <w:pPr>
              <w:jc w:val="right"/>
              <w:rPr>
                <w:sz w:val="20"/>
                <w:szCs w:val="20"/>
              </w:rPr>
            </w:pPr>
            <w:r w:rsidRPr="00224294">
              <w:rPr>
                <w:sz w:val="20"/>
                <w:szCs w:val="20"/>
              </w:rPr>
              <w:t>8,48</w:t>
            </w:r>
          </w:p>
        </w:tc>
        <w:tc>
          <w:tcPr>
            <w:tcW w:w="850" w:type="dxa"/>
            <w:vAlign w:val="bottom"/>
          </w:tcPr>
          <w:p w:rsidR="00567596" w:rsidRPr="00C949AC" w:rsidRDefault="00567596" w:rsidP="00567596">
            <w:pPr>
              <w:jc w:val="right"/>
              <w:rPr>
                <w:sz w:val="20"/>
                <w:szCs w:val="20"/>
              </w:rPr>
            </w:pPr>
            <w:r w:rsidRPr="00C949AC">
              <w:rPr>
                <w:sz w:val="20"/>
                <w:szCs w:val="20"/>
              </w:rPr>
              <w:t>4,20</w:t>
            </w:r>
          </w:p>
        </w:tc>
        <w:tc>
          <w:tcPr>
            <w:tcW w:w="567" w:type="dxa"/>
            <w:vAlign w:val="bottom"/>
          </w:tcPr>
          <w:p w:rsidR="00567596" w:rsidRPr="00C949AC" w:rsidRDefault="00567596" w:rsidP="00567596">
            <w:pPr>
              <w:jc w:val="right"/>
              <w:rPr>
                <w:color w:val="000000"/>
                <w:sz w:val="20"/>
                <w:szCs w:val="20"/>
              </w:rPr>
            </w:pPr>
            <w:r w:rsidRPr="00C949AC">
              <w:rPr>
                <w:color w:val="000000"/>
                <w:sz w:val="20"/>
                <w:szCs w:val="20"/>
              </w:rPr>
              <w:t>0,77</w:t>
            </w:r>
          </w:p>
        </w:tc>
        <w:tc>
          <w:tcPr>
            <w:tcW w:w="726" w:type="dxa"/>
            <w:vAlign w:val="bottom"/>
          </w:tcPr>
          <w:p w:rsidR="00567596" w:rsidRPr="00C949AC" w:rsidRDefault="00567596" w:rsidP="00567596">
            <w:pPr>
              <w:jc w:val="right"/>
              <w:rPr>
                <w:color w:val="000000"/>
                <w:sz w:val="20"/>
                <w:szCs w:val="20"/>
              </w:rPr>
            </w:pPr>
            <w:r w:rsidRPr="00C949AC">
              <w:rPr>
                <w:color w:val="000000"/>
                <w:sz w:val="20"/>
                <w:szCs w:val="20"/>
              </w:rPr>
              <w:t>3,70</w:t>
            </w:r>
          </w:p>
        </w:tc>
        <w:tc>
          <w:tcPr>
            <w:tcW w:w="1042" w:type="dxa"/>
            <w:vAlign w:val="bottom"/>
          </w:tcPr>
          <w:p w:rsidR="00567596" w:rsidRPr="00C949AC" w:rsidRDefault="00567596" w:rsidP="00567596">
            <w:pPr>
              <w:jc w:val="right"/>
              <w:rPr>
                <w:sz w:val="20"/>
                <w:szCs w:val="20"/>
              </w:rPr>
            </w:pPr>
            <w:r w:rsidRPr="00C949AC">
              <w:rPr>
                <w:sz w:val="20"/>
                <w:szCs w:val="20"/>
              </w:rPr>
              <w:t>30898,63</w:t>
            </w:r>
          </w:p>
        </w:tc>
      </w:tr>
      <w:tr w:rsidR="00567596" w:rsidRPr="00C3189B" w:rsidTr="00567596">
        <w:trPr>
          <w:jc w:val="center"/>
        </w:trPr>
        <w:tc>
          <w:tcPr>
            <w:tcW w:w="877" w:type="dxa"/>
          </w:tcPr>
          <w:p w:rsidR="00567596" w:rsidRPr="00C3189B" w:rsidRDefault="00567596" w:rsidP="00567596">
            <w:pPr>
              <w:rPr>
                <w:sz w:val="20"/>
                <w:szCs w:val="20"/>
                <w:lang w:val="lt-LT"/>
              </w:rPr>
            </w:pPr>
            <w:r w:rsidRPr="00C3189B">
              <w:rPr>
                <w:sz w:val="20"/>
                <w:szCs w:val="20"/>
                <w:lang w:val="lt-LT"/>
              </w:rPr>
              <w:t>2003 03</w:t>
            </w:r>
          </w:p>
        </w:tc>
        <w:tc>
          <w:tcPr>
            <w:tcW w:w="830" w:type="dxa"/>
            <w:vAlign w:val="bottom"/>
          </w:tcPr>
          <w:p w:rsidR="00567596" w:rsidRPr="00C3189B" w:rsidRDefault="00567596" w:rsidP="00567596">
            <w:pPr>
              <w:jc w:val="right"/>
              <w:rPr>
                <w:sz w:val="20"/>
                <w:szCs w:val="20"/>
              </w:rPr>
            </w:pPr>
            <w:r w:rsidRPr="00C3189B">
              <w:rPr>
                <w:sz w:val="20"/>
                <w:szCs w:val="20"/>
              </w:rPr>
              <w:t>138,16</w:t>
            </w:r>
          </w:p>
        </w:tc>
        <w:tc>
          <w:tcPr>
            <w:tcW w:w="827" w:type="dxa"/>
            <w:vAlign w:val="bottom"/>
          </w:tcPr>
          <w:p w:rsidR="00567596" w:rsidRPr="00C3189B" w:rsidRDefault="00567596" w:rsidP="00567596">
            <w:pPr>
              <w:jc w:val="right"/>
              <w:rPr>
                <w:color w:val="000000"/>
                <w:sz w:val="20"/>
                <w:szCs w:val="20"/>
              </w:rPr>
            </w:pPr>
            <w:r w:rsidRPr="00C3189B">
              <w:rPr>
                <w:color w:val="000000"/>
                <w:sz w:val="20"/>
                <w:szCs w:val="20"/>
              </w:rPr>
              <w:t>-0,71</w:t>
            </w:r>
          </w:p>
        </w:tc>
        <w:tc>
          <w:tcPr>
            <w:tcW w:w="923" w:type="dxa"/>
            <w:vAlign w:val="bottom"/>
          </w:tcPr>
          <w:p w:rsidR="00567596" w:rsidRPr="00C3189B" w:rsidRDefault="00567596" w:rsidP="00567596">
            <w:pPr>
              <w:jc w:val="right"/>
              <w:rPr>
                <w:color w:val="000000"/>
                <w:sz w:val="20"/>
                <w:szCs w:val="20"/>
              </w:rPr>
            </w:pPr>
            <w:r w:rsidRPr="00C3189B">
              <w:rPr>
                <w:color w:val="000000"/>
                <w:sz w:val="20"/>
                <w:szCs w:val="20"/>
              </w:rPr>
              <w:t>-2,46</w:t>
            </w:r>
          </w:p>
        </w:tc>
        <w:tc>
          <w:tcPr>
            <w:tcW w:w="831" w:type="dxa"/>
            <w:vAlign w:val="bottom"/>
          </w:tcPr>
          <w:p w:rsidR="00567596" w:rsidRPr="00C3189B" w:rsidRDefault="00567596" w:rsidP="00567596">
            <w:pPr>
              <w:jc w:val="right"/>
              <w:rPr>
                <w:color w:val="000000"/>
                <w:sz w:val="20"/>
                <w:szCs w:val="20"/>
              </w:rPr>
            </w:pPr>
            <w:r w:rsidRPr="00C3189B">
              <w:rPr>
                <w:color w:val="000000"/>
                <w:sz w:val="20"/>
                <w:szCs w:val="20"/>
              </w:rPr>
              <w:t>-1,12</w:t>
            </w:r>
          </w:p>
        </w:tc>
        <w:tc>
          <w:tcPr>
            <w:tcW w:w="876" w:type="dxa"/>
            <w:vAlign w:val="bottom"/>
          </w:tcPr>
          <w:p w:rsidR="00567596" w:rsidRPr="00C3189B" w:rsidRDefault="00567596" w:rsidP="00567596">
            <w:pPr>
              <w:jc w:val="right"/>
              <w:rPr>
                <w:color w:val="000000"/>
                <w:sz w:val="20"/>
                <w:szCs w:val="20"/>
              </w:rPr>
            </w:pPr>
            <w:r w:rsidRPr="00C3189B">
              <w:rPr>
                <w:color w:val="000000"/>
                <w:sz w:val="20"/>
                <w:szCs w:val="20"/>
              </w:rPr>
              <w:t>-5,92</w:t>
            </w:r>
          </w:p>
        </w:tc>
        <w:tc>
          <w:tcPr>
            <w:tcW w:w="1040" w:type="dxa"/>
            <w:vAlign w:val="bottom"/>
          </w:tcPr>
          <w:p w:rsidR="00567596" w:rsidRPr="00C3189B" w:rsidRDefault="00567596" w:rsidP="00567596">
            <w:pPr>
              <w:autoSpaceDE w:val="0"/>
              <w:autoSpaceDN w:val="0"/>
              <w:adjustRightInd w:val="0"/>
              <w:ind w:right="30"/>
              <w:jc w:val="right"/>
              <w:rPr>
                <w:color w:val="000000"/>
                <w:sz w:val="20"/>
                <w:szCs w:val="20"/>
              </w:rPr>
            </w:pPr>
            <w:r w:rsidRPr="00C3189B">
              <w:rPr>
                <w:color w:val="000000"/>
                <w:sz w:val="20"/>
                <w:szCs w:val="20"/>
              </w:rPr>
              <w:t>7693,76</w:t>
            </w:r>
          </w:p>
        </w:tc>
        <w:tc>
          <w:tcPr>
            <w:tcW w:w="850" w:type="dxa"/>
            <w:vAlign w:val="bottom"/>
          </w:tcPr>
          <w:p w:rsidR="00567596" w:rsidRPr="00C3189B" w:rsidRDefault="00567596" w:rsidP="00567596">
            <w:pPr>
              <w:jc w:val="right"/>
              <w:rPr>
                <w:sz w:val="20"/>
                <w:szCs w:val="20"/>
              </w:rPr>
            </w:pPr>
            <w:r w:rsidRPr="00C3189B">
              <w:rPr>
                <w:sz w:val="20"/>
                <w:szCs w:val="20"/>
              </w:rPr>
              <w:t>91,70</w:t>
            </w:r>
          </w:p>
        </w:tc>
        <w:tc>
          <w:tcPr>
            <w:tcW w:w="851" w:type="dxa"/>
            <w:vAlign w:val="bottom"/>
          </w:tcPr>
          <w:p w:rsidR="00567596" w:rsidRPr="00C3189B" w:rsidRDefault="00567596" w:rsidP="00567596">
            <w:pPr>
              <w:jc w:val="right"/>
              <w:rPr>
                <w:sz w:val="20"/>
                <w:szCs w:val="20"/>
              </w:rPr>
            </w:pPr>
            <w:r w:rsidRPr="00C3189B">
              <w:rPr>
                <w:sz w:val="20"/>
                <w:szCs w:val="20"/>
              </w:rPr>
              <w:t>98,62</w:t>
            </w:r>
          </w:p>
        </w:tc>
        <w:tc>
          <w:tcPr>
            <w:tcW w:w="850" w:type="dxa"/>
            <w:vAlign w:val="bottom"/>
          </w:tcPr>
          <w:p w:rsidR="00567596" w:rsidRPr="00C3189B" w:rsidRDefault="00567596" w:rsidP="00567596">
            <w:pPr>
              <w:jc w:val="right"/>
              <w:rPr>
                <w:sz w:val="20"/>
                <w:szCs w:val="20"/>
              </w:rPr>
            </w:pPr>
            <w:r w:rsidRPr="00C3189B">
              <w:rPr>
                <w:sz w:val="20"/>
                <w:szCs w:val="20"/>
              </w:rPr>
              <w:t>97,20</w:t>
            </w:r>
          </w:p>
        </w:tc>
        <w:tc>
          <w:tcPr>
            <w:tcW w:w="567" w:type="dxa"/>
            <w:vAlign w:val="bottom"/>
          </w:tcPr>
          <w:p w:rsidR="00567596" w:rsidRPr="00C3189B" w:rsidRDefault="00567596" w:rsidP="00567596">
            <w:pPr>
              <w:jc w:val="right"/>
              <w:rPr>
                <w:sz w:val="20"/>
                <w:szCs w:val="20"/>
              </w:rPr>
            </w:pPr>
            <w:r w:rsidRPr="00C3189B">
              <w:rPr>
                <w:sz w:val="20"/>
                <w:szCs w:val="20"/>
              </w:rPr>
              <w:t>6,30</w:t>
            </w:r>
          </w:p>
        </w:tc>
        <w:tc>
          <w:tcPr>
            <w:tcW w:w="567" w:type="dxa"/>
            <w:vAlign w:val="bottom"/>
          </w:tcPr>
          <w:p w:rsidR="00567596" w:rsidRPr="00C3189B" w:rsidRDefault="00567596" w:rsidP="00567596">
            <w:pPr>
              <w:jc w:val="right"/>
              <w:rPr>
                <w:sz w:val="20"/>
                <w:szCs w:val="20"/>
              </w:rPr>
            </w:pPr>
            <w:r w:rsidRPr="00C3189B">
              <w:rPr>
                <w:sz w:val="20"/>
                <w:szCs w:val="20"/>
              </w:rPr>
              <w:t>3,72</w:t>
            </w:r>
          </w:p>
        </w:tc>
        <w:tc>
          <w:tcPr>
            <w:tcW w:w="709" w:type="dxa"/>
            <w:vAlign w:val="bottom"/>
          </w:tcPr>
          <w:p w:rsidR="00567596" w:rsidRPr="00224294" w:rsidRDefault="00567596" w:rsidP="00567596">
            <w:pPr>
              <w:jc w:val="right"/>
              <w:rPr>
                <w:sz w:val="20"/>
                <w:szCs w:val="20"/>
              </w:rPr>
            </w:pPr>
            <w:r w:rsidRPr="00224294">
              <w:rPr>
                <w:sz w:val="20"/>
                <w:szCs w:val="20"/>
              </w:rPr>
              <w:t>8,54</w:t>
            </w:r>
          </w:p>
        </w:tc>
        <w:tc>
          <w:tcPr>
            <w:tcW w:w="850" w:type="dxa"/>
            <w:vAlign w:val="bottom"/>
          </w:tcPr>
          <w:p w:rsidR="00567596" w:rsidRPr="00C949AC" w:rsidRDefault="00567596" w:rsidP="00567596">
            <w:pPr>
              <w:jc w:val="right"/>
              <w:rPr>
                <w:sz w:val="20"/>
                <w:szCs w:val="20"/>
              </w:rPr>
            </w:pPr>
            <w:r w:rsidRPr="00C949AC">
              <w:rPr>
                <w:sz w:val="20"/>
                <w:szCs w:val="20"/>
              </w:rPr>
              <w:t>2,00</w:t>
            </w:r>
          </w:p>
        </w:tc>
        <w:tc>
          <w:tcPr>
            <w:tcW w:w="567" w:type="dxa"/>
            <w:vAlign w:val="bottom"/>
          </w:tcPr>
          <w:p w:rsidR="00567596" w:rsidRPr="00C949AC" w:rsidRDefault="00567596" w:rsidP="00567596">
            <w:pPr>
              <w:jc w:val="right"/>
              <w:rPr>
                <w:color w:val="000000"/>
                <w:sz w:val="20"/>
                <w:szCs w:val="20"/>
              </w:rPr>
            </w:pPr>
            <w:r w:rsidRPr="00C949AC">
              <w:rPr>
                <w:color w:val="000000"/>
                <w:sz w:val="20"/>
                <w:szCs w:val="20"/>
              </w:rPr>
              <w:t>0,42</w:t>
            </w:r>
          </w:p>
        </w:tc>
        <w:tc>
          <w:tcPr>
            <w:tcW w:w="726" w:type="dxa"/>
            <w:vAlign w:val="bottom"/>
          </w:tcPr>
          <w:p w:rsidR="00567596" w:rsidRPr="00C949AC" w:rsidRDefault="00567596" w:rsidP="00567596">
            <w:pPr>
              <w:jc w:val="right"/>
              <w:rPr>
                <w:color w:val="000000"/>
                <w:sz w:val="20"/>
                <w:szCs w:val="20"/>
              </w:rPr>
            </w:pPr>
            <w:r w:rsidRPr="00C949AC">
              <w:rPr>
                <w:color w:val="000000"/>
                <w:sz w:val="20"/>
                <w:szCs w:val="20"/>
              </w:rPr>
              <w:t>3,33</w:t>
            </w:r>
          </w:p>
        </w:tc>
        <w:tc>
          <w:tcPr>
            <w:tcW w:w="1042" w:type="dxa"/>
            <w:vAlign w:val="bottom"/>
          </w:tcPr>
          <w:p w:rsidR="00567596" w:rsidRPr="00C949AC" w:rsidRDefault="00567596" w:rsidP="00567596">
            <w:pPr>
              <w:jc w:val="right"/>
              <w:rPr>
                <w:sz w:val="20"/>
                <w:szCs w:val="20"/>
              </w:rPr>
            </w:pPr>
            <w:r w:rsidRPr="00C949AC">
              <w:rPr>
                <w:sz w:val="20"/>
                <w:szCs w:val="20"/>
              </w:rPr>
              <w:t>28471,56</w:t>
            </w:r>
          </w:p>
        </w:tc>
      </w:tr>
      <w:tr w:rsidR="00567596" w:rsidRPr="00C3189B" w:rsidTr="00567596">
        <w:trPr>
          <w:jc w:val="center"/>
        </w:trPr>
        <w:tc>
          <w:tcPr>
            <w:tcW w:w="877" w:type="dxa"/>
          </w:tcPr>
          <w:p w:rsidR="00567596" w:rsidRPr="00C3189B" w:rsidRDefault="00567596" w:rsidP="00567596">
            <w:pPr>
              <w:rPr>
                <w:sz w:val="20"/>
                <w:szCs w:val="20"/>
                <w:lang w:val="lt-LT"/>
              </w:rPr>
            </w:pPr>
            <w:r w:rsidRPr="00C3189B">
              <w:rPr>
                <w:sz w:val="20"/>
                <w:szCs w:val="20"/>
                <w:lang w:val="lt-LT"/>
              </w:rPr>
              <w:t>2003 04</w:t>
            </w:r>
          </w:p>
        </w:tc>
        <w:tc>
          <w:tcPr>
            <w:tcW w:w="830" w:type="dxa"/>
            <w:vAlign w:val="bottom"/>
          </w:tcPr>
          <w:p w:rsidR="00567596" w:rsidRPr="00C3189B" w:rsidRDefault="00567596" w:rsidP="00567596">
            <w:pPr>
              <w:jc w:val="right"/>
              <w:rPr>
                <w:sz w:val="20"/>
                <w:szCs w:val="20"/>
              </w:rPr>
            </w:pPr>
            <w:r w:rsidRPr="00C3189B">
              <w:rPr>
                <w:sz w:val="20"/>
                <w:szCs w:val="20"/>
              </w:rPr>
              <w:t>155,12</w:t>
            </w:r>
          </w:p>
        </w:tc>
        <w:tc>
          <w:tcPr>
            <w:tcW w:w="827" w:type="dxa"/>
            <w:vAlign w:val="bottom"/>
          </w:tcPr>
          <w:p w:rsidR="00567596" w:rsidRPr="00C3189B" w:rsidRDefault="00567596" w:rsidP="00567596">
            <w:pPr>
              <w:jc w:val="right"/>
              <w:rPr>
                <w:color w:val="000000"/>
                <w:sz w:val="20"/>
                <w:szCs w:val="20"/>
              </w:rPr>
            </w:pPr>
            <w:r w:rsidRPr="00C3189B">
              <w:rPr>
                <w:color w:val="000000"/>
                <w:sz w:val="20"/>
                <w:szCs w:val="20"/>
              </w:rPr>
              <w:t>20,53</w:t>
            </w:r>
          </w:p>
        </w:tc>
        <w:tc>
          <w:tcPr>
            <w:tcW w:w="923" w:type="dxa"/>
            <w:vAlign w:val="bottom"/>
          </w:tcPr>
          <w:p w:rsidR="00567596" w:rsidRPr="00C3189B" w:rsidRDefault="00567596" w:rsidP="00567596">
            <w:pPr>
              <w:jc w:val="right"/>
              <w:rPr>
                <w:color w:val="000000"/>
                <w:sz w:val="20"/>
                <w:szCs w:val="20"/>
              </w:rPr>
            </w:pPr>
            <w:r w:rsidRPr="00C3189B">
              <w:rPr>
                <w:color w:val="000000"/>
                <w:sz w:val="20"/>
                <w:szCs w:val="20"/>
              </w:rPr>
              <w:t>7,16</w:t>
            </w:r>
          </w:p>
        </w:tc>
        <w:tc>
          <w:tcPr>
            <w:tcW w:w="831" w:type="dxa"/>
            <w:vAlign w:val="bottom"/>
          </w:tcPr>
          <w:p w:rsidR="00567596" w:rsidRPr="00C3189B" w:rsidRDefault="00567596" w:rsidP="00567596">
            <w:pPr>
              <w:jc w:val="right"/>
              <w:rPr>
                <w:color w:val="000000"/>
                <w:sz w:val="20"/>
                <w:szCs w:val="20"/>
              </w:rPr>
            </w:pPr>
            <w:r w:rsidRPr="00C3189B">
              <w:rPr>
                <w:color w:val="000000"/>
                <w:sz w:val="20"/>
                <w:szCs w:val="20"/>
              </w:rPr>
              <w:t>11,83</w:t>
            </w:r>
          </w:p>
        </w:tc>
        <w:tc>
          <w:tcPr>
            <w:tcW w:w="876" w:type="dxa"/>
            <w:vAlign w:val="bottom"/>
          </w:tcPr>
          <w:p w:rsidR="00567596" w:rsidRPr="00C3189B" w:rsidRDefault="00567596" w:rsidP="00567596">
            <w:pPr>
              <w:jc w:val="right"/>
              <w:rPr>
                <w:color w:val="000000"/>
                <w:sz w:val="20"/>
                <w:szCs w:val="20"/>
              </w:rPr>
            </w:pPr>
            <w:r w:rsidRPr="00C3189B">
              <w:rPr>
                <w:color w:val="000000"/>
                <w:sz w:val="20"/>
                <w:szCs w:val="20"/>
              </w:rPr>
              <w:t>11,06</w:t>
            </w:r>
          </w:p>
        </w:tc>
        <w:tc>
          <w:tcPr>
            <w:tcW w:w="1040" w:type="dxa"/>
            <w:vAlign w:val="bottom"/>
          </w:tcPr>
          <w:p w:rsidR="00567596" w:rsidRPr="00C3189B" w:rsidRDefault="00567596" w:rsidP="00567596">
            <w:pPr>
              <w:autoSpaceDE w:val="0"/>
              <w:autoSpaceDN w:val="0"/>
              <w:adjustRightInd w:val="0"/>
              <w:ind w:right="30"/>
              <w:jc w:val="right"/>
              <w:rPr>
                <w:color w:val="000000"/>
                <w:sz w:val="20"/>
                <w:szCs w:val="20"/>
              </w:rPr>
            </w:pPr>
            <w:r w:rsidRPr="00C3189B">
              <w:rPr>
                <w:color w:val="000000"/>
                <w:sz w:val="20"/>
                <w:szCs w:val="20"/>
              </w:rPr>
              <w:t>7689,49</w:t>
            </w:r>
          </w:p>
        </w:tc>
        <w:tc>
          <w:tcPr>
            <w:tcW w:w="850" w:type="dxa"/>
            <w:vAlign w:val="bottom"/>
          </w:tcPr>
          <w:p w:rsidR="00567596" w:rsidRPr="00C3189B" w:rsidRDefault="00567596" w:rsidP="00567596">
            <w:pPr>
              <w:jc w:val="right"/>
              <w:rPr>
                <w:sz w:val="20"/>
                <w:szCs w:val="20"/>
              </w:rPr>
            </w:pPr>
            <w:r w:rsidRPr="00C3189B">
              <w:rPr>
                <w:sz w:val="20"/>
                <w:szCs w:val="20"/>
              </w:rPr>
              <w:t>92,80</w:t>
            </w:r>
          </w:p>
        </w:tc>
        <w:tc>
          <w:tcPr>
            <w:tcW w:w="851" w:type="dxa"/>
            <w:vAlign w:val="bottom"/>
          </w:tcPr>
          <w:p w:rsidR="00567596" w:rsidRPr="00C3189B" w:rsidRDefault="00567596" w:rsidP="00567596">
            <w:pPr>
              <w:jc w:val="right"/>
              <w:rPr>
                <w:sz w:val="20"/>
                <w:szCs w:val="20"/>
              </w:rPr>
            </w:pPr>
            <w:r w:rsidRPr="00C3189B">
              <w:rPr>
                <w:sz w:val="20"/>
                <w:szCs w:val="20"/>
              </w:rPr>
              <w:t>98,36</w:t>
            </w:r>
          </w:p>
        </w:tc>
        <w:tc>
          <w:tcPr>
            <w:tcW w:w="850" w:type="dxa"/>
            <w:vAlign w:val="bottom"/>
          </w:tcPr>
          <w:p w:rsidR="00567596" w:rsidRPr="00C3189B" w:rsidRDefault="00567596" w:rsidP="00567596">
            <w:pPr>
              <w:jc w:val="right"/>
              <w:rPr>
                <w:sz w:val="20"/>
                <w:szCs w:val="20"/>
              </w:rPr>
            </w:pPr>
            <w:r w:rsidRPr="00C3189B">
              <w:rPr>
                <w:sz w:val="20"/>
                <w:szCs w:val="20"/>
              </w:rPr>
              <w:t>96,20</w:t>
            </w:r>
          </w:p>
        </w:tc>
        <w:tc>
          <w:tcPr>
            <w:tcW w:w="567" w:type="dxa"/>
            <w:vAlign w:val="bottom"/>
          </w:tcPr>
          <w:p w:rsidR="00567596" w:rsidRPr="00C3189B" w:rsidRDefault="00567596" w:rsidP="00567596">
            <w:pPr>
              <w:jc w:val="right"/>
              <w:rPr>
                <w:sz w:val="20"/>
                <w:szCs w:val="20"/>
              </w:rPr>
            </w:pPr>
            <w:r w:rsidRPr="00C3189B">
              <w:rPr>
                <w:sz w:val="20"/>
                <w:szCs w:val="20"/>
              </w:rPr>
              <w:t>6,30</w:t>
            </w:r>
          </w:p>
        </w:tc>
        <w:tc>
          <w:tcPr>
            <w:tcW w:w="567" w:type="dxa"/>
            <w:vAlign w:val="bottom"/>
          </w:tcPr>
          <w:p w:rsidR="00567596" w:rsidRPr="00C3189B" w:rsidRDefault="00567596" w:rsidP="00567596">
            <w:pPr>
              <w:jc w:val="right"/>
              <w:rPr>
                <w:sz w:val="20"/>
                <w:szCs w:val="20"/>
              </w:rPr>
            </w:pPr>
            <w:r w:rsidRPr="00C3189B">
              <w:rPr>
                <w:sz w:val="20"/>
                <w:szCs w:val="20"/>
              </w:rPr>
              <w:t>3,65</w:t>
            </w:r>
          </w:p>
        </w:tc>
        <w:tc>
          <w:tcPr>
            <w:tcW w:w="709" w:type="dxa"/>
            <w:vAlign w:val="bottom"/>
          </w:tcPr>
          <w:p w:rsidR="00567596" w:rsidRPr="00224294" w:rsidRDefault="00567596" w:rsidP="00567596">
            <w:pPr>
              <w:jc w:val="right"/>
              <w:rPr>
                <w:sz w:val="20"/>
                <w:szCs w:val="20"/>
              </w:rPr>
            </w:pPr>
            <w:r w:rsidRPr="00224294">
              <w:rPr>
                <w:sz w:val="20"/>
                <w:szCs w:val="20"/>
              </w:rPr>
              <w:t>8,43</w:t>
            </w:r>
          </w:p>
        </w:tc>
        <w:tc>
          <w:tcPr>
            <w:tcW w:w="850" w:type="dxa"/>
            <w:vAlign w:val="bottom"/>
          </w:tcPr>
          <w:p w:rsidR="00567596" w:rsidRPr="00C949AC" w:rsidRDefault="00567596" w:rsidP="00567596">
            <w:pPr>
              <w:jc w:val="right"/>
              <w:rPr>
                <w:sz w:val="20"/>
                <w:szCs w:val="20"/>
              </w:rPr>
            </w:pPr>
            <w:r w:rsidRPr="00C949AC">
              <w:rPr>
                <w:sz w:val="20"/>
                <w:szCs w:val="20"/>
              </w:rPr>
              <w:t>2,40</w:t>
            </w:r>
          </w:p>
        </w:tc>
        <w:tc>
          <w:tcPr>
            <w:tcW w:w="567" w:type="dxa"/>
            <w:vAlign w:val="bottom"/>
          </w:tcPr>
          <w:p w:rsidR="00567596" w:rsidRPr="00C949AC" w:rsidRDefault="00567596" w:rsidP="00567596">
            <w:pPr>
              <w:jc w:val="right"/>
              <w:rPr>
                <w:color w:val="000000"/>
                <w:sz w:val="20"/>
                <w:szCs w:val="20"/>
              </w:rPr>
            </w:pPr>
            <w:r w:rsidRPr="00C949AC">
              <w:rPr>
                <w:color w:val="000000"/>
                <w:sz w:val="20"/>
                <w:szCs w:val="20"/>
              </w:rPr>
              <w:t>2,59</w:t>
            </w:r>
          </w:p>
        </w:tc>
        <w:tc>
          <w:tcPr>
            <w:tcW w:w="726" w:type="dxa"/>
            <w:vAlign w:val="bottom"/>
          </w:tcPr>
          <w:p w:rsidR="00567596" w:rsidRPr="00C949AC" w:rsidRDefault="00567596" w:rsidP="00567596">
            <w:pPr>
              <w:jc w:val="right"/>
              <w:rPr>
                <w:color w:val="000000"/>
                <w:sz w:val="20"/>
                <w:szCs w:val="20"/>
              </w:rPr>
            </w:pPr>
            <w:r w:rsidRPr="00C949AC">
              <w:rPr>
                <w:color w:val="000000"/>
                <w:sz w:val="20"/>
                <w:szCs w:val="20"/>
              </w:rPr>
              <w:t>0,02</w:t>
            </w:r>
          </w:p>
        </w:tc>
        <w:tc>
          <w:tcPr>
            <w:tcW w:w="1042" w:type="dxa"/>
            <w:vAlign w:val="bottom"/>
          </w:tcPr>
          <w:p w:rsidR="00567596" w:rsidRPr="00C949AC" w:rsidRDefault="00567596" w:rsidP="00567596">
            <w:pPr>
              <w:jc w:val="right"/>
              <w:rPr>
                <w:sz w:val="20"/>
                <w:szCs w:val="20"/>
              </w:rPr>
            </w:pPr>
            <w:r w:rsidRPr="00C949AC">
              <w:rPr>
                <w:sz w:val="20"/>
                <w:szCs w:val="20"/>
              </w:rPr>
              <w:t>32419,58</w:t>
            </w:r>
          </w:p>
        </w:tc>
      </w:tr>
      <w:tr w:rsidR="00567596" w:rsidRPr="00C3189B" w:rsidTr="00567596">
        <w:trPr>
          <w:jc w:val="center"/>
        </w:trPr>
        <w:tc>
          <w:tcPr>
            <w:tcW w:w="877" w:type="dxa"/>
          </w:tcPr>
          <w:p w:rsidR="00567596" w:rsidRPr="00C3189B" w:rsidRDefault="00567596" w:rsidP="00567596">
            <w:pPr>
              <w:rPr>
                <w:sz w:val="20"/>
                <w:szCs w:val="20"/>
                <w:lang w:val="lt-LT"/>
              </w:rPr>
            </w:pPr>
            <w:r w:rsidRPr="00C3189B">
              <w:rPr>
                <w:sz w:val="20"/>
                <w:szCs w:val="20"/>
                <w:lang w:val="lt-LT"/>
              </w:rPr>
              <w:t>2003 05</w:t>
            </w:r>
          </w:p>
        </w:tc>
        <w:tc>
          <w:tcPr>
            <w:tcW w:w="830" w:type="dxa"/>
            <w:vAlign w:val="bottom"/>
          </w:tcPr>
          <w:p w:rsidR="00567596" w:rsidRPr="00C3189B" w:rsidRDefault="00567596" w:rsidP="00567596">
            <w:pPr>
              <w:jc w:val="right"/>
              <w:rPr>
                <w:sz w:val="20"/>
                <w:szCs w:val="20"/>
              </w:rPr>
            </w:pPr>
            <w:r w:rsidRPr="00C3189B">
              <w:rPr>
                <w:sz w:val="20"/>
                <w:szCs w:val="20"/>
              </w:rPr>
              <w:t>154,20</w:t>
            </w:r>
          </w:p>
        </w:tc>
        <w:tc>
          <w:tcPr>
            <w:tcW w:w="827" w:type="dxa"/>
            <w:vAlign w:val="bottom"/>
          </w:tcPr>
          <w:p w:rsidR="00567596" w:rsidRPr="00C3189B" w:rsidRDefault="00567596" w:rsidP="00567596">
            <w:pPr>
              <w:jc w:val="right"/>
              <w:rPr>
                <w:color w:val="000000"/>
                <w:sz w:val="20"/>
                <w:szCs w:val="20"/>
              </w:rPr>
            </w:pPr>
            <w:r w:rsidRPr="00C3189B">
              <w:rPr>
                <w:color w:val="000000"/>
                <w:sz w:val="20"/>
                <w:szCs w:val="20"/>
              </w:rPr>
              <w:t>2,90</w:t>
            </w:r>
          </w:p>
        </w:tc>
        <w:tc>
          <w:tcPr>
            <w:tcW w:w="923" w:type="dxa"/>
            <w:vAlign w:val="bottom"/>
          </w:tcPr>
          <w:p w:rsidR="00567596" w:rsidRPr="00C3189B" w:rsidRDefault="00567596" w:rsidP="00567596">
            <w:pPr>
              <w:jc w:val="right"/>
              <w:rPr>
                <w:color w:val="000000"/>
                <w:sz w:val="20"/>
                <w:szCs w:val="20"/>
              </w:rPr>
            </w:pPr>
            <w:r w:rsidRPr="00C3189B">
              <w:rPr>
                <w:color w:val="000000"/>
                <w:sz w:val="20"/>
                <w:szCs w:val="20"/>
              </w:rPr>
              <w:t>-1,06</w:t>
            </w:r>
          </w:p>
        </w:tc>
        <w:tc>
          <w:tcPr>
            <w:tcW w:w="831" w:type="dxa"/>
            <w:vAlign w:val="bottom"/>
          </w:tcPr>
          <w:p w:rsidR="00567596" w:rsidRPr="00C3189B" w:rsidRDefault="00567596" w:rsidP="00567596">
            <w:pPr>
              <w:jc w:val="right"/>
              <w:rPr>
                <w:color w:val="000000"/>
                <w:sz w:val="20"/>
                <w:szCs w:val="20"/>
              </w:rPr>
            </w:pPr>
            <w:r w:rsidRPr="00C3189B">
              <w:rPr>
                <w:color w:val="000000"/>
                <w:sz w:val="20"/>
                <w:szCs w:val="20"/>
              </w:rPr>
              <w:t>-3,47</w:t>
            </w:r>
          </w:p>
        </w:tc>
        <w:tc>
          <w:tcPr>
            <w:tcW w:w="876" w:type="dxa"/>
            <w:vAlign w:val="bottom"/>
          </w:tcPr>
          <w:p w:rsidR="00567596" w:rsidRPr="00C3189B" w:rsidRDefault="00567596" w:rsidP="00567596">
            <w:pPr>
              <w:jc w:val="right"/>
              <w:rPr>
                <w:color w:val="000000"/>
                <w:sz w:val="20"/>
                <w:szCs w:val="20"/>
              </w:rPr>
            </w:pPr>
            <w:r w:rsidRPr="00C3189B">
              <w:rPr>
                <w:color w:val="000000"/>
                <w:sz w:val="20"/>
                <w:szCs w:val="20"/>
              </w:rPr>
              <w:t>0,49</w:t>
            </w:r>
          </w:p>
        </w:tc>
        <w:tc>
          <w:tcPr>
            <w:tcW w:w="1040" w:type="dxa"/>
            <w:vAlign w:val="bottom"/>
          </w:tcPr>
          <w:p w:rsidR="00567596" w:rsidRPr="00C3189B" w:rsidRDefault="00567596" w:rsidP="00567596">
            <w:pPr>
              <w:autoSpaceDE w:val="0"/>
              <w:autoSpaceDN w:val="0"/>
              <w:adjustRightInd w:val="0"/>
              <w:ind w:right="30"/>
              <w:jc w:val="right"/>
              <w:rPr>
                <w:color w:val="000000"/>
                <w:sz w:val="20"/>
                <w:szCs w:val="20"/>
              </w:rPr>
            </w:pPr>
            <w:r w:rsidRPr="00C3189B">
              <w:rPr>
                <w:color w:val="000000"/>
                <w:sz w:val="20"/>
                <w:szCs w:val="20"/>
              </w:rPr>
              <w:t>7696,18</w:t>
            </w:r>
          </w:p>
        </w:tc>
        <w:tc>
          <w:tcPr>
            <w:tcW w:w="850" w:type="dxa"/>
            <w:vAlign w:val="bottom"/>
          </w:tcPr>
          <w:p w:rsidR="00567596" w:rsidRPr="00C3189B" w:rsidRDefault="00567596" w:rsidP="00567596">
            <w:pPr>
              <w:jc w:val="right"/>
              <w:rPr>
                <w:sz w:val="20"/>
                <w:szCs w:val="20"/>
              </w:rPr>
            </w:pPr>
            <w:r w:rsidRPr="00C3189B">
              <w:rPr>
                <w:sz w:val="20"/>
                <w:szCs w:val="20"/>
              </w:rPr>
              <w:t>92,40</w:t>
            </w:r>
          </w:p>
        </w:tc>
        <w:tc>
          <w:tcPr>
            <w:tcW w:w="851" w:type="dxa"/>
            <w:vAlign w:val="bottom"/>
          </w:tcPr>
          <w:p w:rsidR="00567596" w:rsidRPr="00C3189B" w:rsidRDefault="00567596" w:rsidP="00567596">
            <w:pPr>
              <w:jc w:val="right"/>
              <w:rPr>
                <w:sz w:val="20"/>
                <w:szCs w:val="20"/>
              </w:rPr>
            </w:pPr>
            <w:r w:rsidRPr="00C3189B">
              <w:rPr>
                <w:sz w:val="20"/>
                <w:szCs w:val="20"/>
              </w:rPr>
              <w:t>98,18</w:t>
            </w:r>
          </w:p>
        </w:tc>
        <w:tc>
          <w:tcPr>
            <w:tcW w:w="850" w:type="dxa"/>
            <w:vAlign w:val="bottom"/>
          </w:tcPr>
          <w:p w:rsidR="00567596" w:rsidRPr="00C3189B" w:rsidRDefault="00567596" w:rsidP="00567596">
            <w:pPr>
              <w:jc w:val="right"/>
              <w:rPr>
                <w:sz w:val="20"/>
                <w:szCs w:val="20"/>
              </w:rPr>
            </w:pPr>
            <w:r w:rsidRPr="00C3189B">
              <w:rPr>
                <w:sz w:val="20"/>
                <w:szCs w:val="20"/>
              </w:rPr>
              <w:t>95,10</w:t>
            </w:r>
          </w:p>
        </w:tc>
        <w:tc>
          <w:tcPr>
            <w:tcW w:w="567" w:type="dxa"/>
            <w:vAlign w:val="bottom"/>
          </w:tcPr>
          <w:p w:rsidR="00567596" w:rsidRPr="00C3189B" w:rsidRDefault="00567596" w:rsidP="00567596">
            <w:pPr>
              <w:jc w:val="right"/>
              <w:rPr>
                <w:sz w:val="20"/>
                <w:szCs w:val="20"/>
              </w:rPr>
            </w:pPr>
            <w:r w:rsidRPr="00C3189B">
              <w:rPr>
                <w:sz w:val="20"/>
                <w:szCs w:val="20"/>
              </w:rPr>
              <w:t>6,30</w:t>
            </w:r>
          </w:p>
        </w:tc>
        <w:tc>
          <w:tcPr>
            <w:tcW w:w="567" w:type="dxa"/>
            <w:vAlign w:val="bottom"/>
          </w:tcPr>
          <w:p w:rsidR="00567596" w:rsidRPr="00C3189B" w:rsidRDefault="00567596" w:rsidP="00567596">
            <w:pPr>
              <w:jc w:val="right"/>
              <w:rPr>
                <w:sz w:val="20"/>
                <w:szCs w:val="20"/>
              </w:rPr>
            </w:pPr>
            <w:r w:rsidRPr="00C3189B">
              <w:rPr>
                <w:sz w:val="20"/>
                <w:szCs w:val="20"/>
              </w:rPr>
              <w:t>3,57</w:t>
            </w:r>
          </w:p>
        </w:tc>
        <w:tc>
          <w:tcPr>
            <w:tcW w:w="709" w:type="dxa"/>
            <w:vAlign w:val="bottom"/>
          </w:tcPr>
          <w:p w:rsidR="00567596" w:rsidRPr="00224294" w:rsidRDefault="00567596" w:rsidP="00567596">
            <w:pPr>
              <w:jc w:val="right"/>
              <w:rPr>
                <w:sz w:val="20"/>
                <w:szCs w:val="20"/>
              </w:rPr>
            </w:pPr>
            <w:r w:rsidRPr="00224294">
              <w:rPr>
                <w:sz w:val="20"/>
                <w:szCs w:val="20"/>
              </w:rPr>
              <w:t>7,92</w:t>
            </w:r>
          </w:p>
        </w:tc>
        <w:tc>
          <w:tcPr>
            <w:tcW w:w="850" w:type="dxa"/>
            <w:vAlign w:val="bottom"/>
          </w:tcPr>
          <w:p w:rsidR="00567596" w:rsidRPr="00C949AC" w:rsidRDefault="00567596" w:rsidP="00567596">
            <w:pPr>
              <w:jc w:val="right"/>
              <w:rPr>
                <w:sz w:val="20"/>
                <w:szCs w:val="20"/>
              </w:rPr>
            </w:pPr>
            <w:r w:rsidRPr="00C949AC">
              <w:rPr>
                <w:sz w:val="20"/>
                <w:szCs w:val="20"/>
              </w:rPr>
              <w:t>2,70</w:t>
            </w:r>
          </w:p>
        </w:tc>
        <w:tc>
          <w:tcPr>
            <w:tcW w:w="567" w:type="dxa"/>
            <w:vAlign w:val="bottom"/>
          </w:tcPr>
          <w:p w:rsidR="00567596" w:rsidRPr="00C949AC" w:rsidRDefault="00567596" w:rsidP="00567596">
            <w:pPr>
              <w:jc w:val="right"/>
              <w:rPr>
                <w:color w:val="000000"/>
                <w:sz w:val="20"/>
                <w:szCs w:val="20"/>
              </w:rPr>
            </w:pPr>
            <w:r w:rsidRPr="00C949AC">
              <w:rPr>
                <w:color w:val="000000"/>
                <w:sz w:val="20"/>
                <w:szCs w:val="20"/>
              </w:rPr>
              <w:t>0,99</w:t>
            </w:r>
          </w:p>
        </w:tc>
        <w:tc>
          <w:tcPr>
            <w:tcW w:w="726" w:type="dxa"/>
            <w:vAlign w:val="bottom"/>
          </w:tcPr>
          <w:p w:rsidR="00567596" w:rsidRPr="00C949AC" w:rsidRDefault="00567596" w:rsidP="00567596">
            <w:pPr>
              <w:jc w:val="right"/>
              <w:rPr>
                <w:color w:val="000000"/>
                <w:sz w:val="20"/>
                <w:szCs w:val="20"/>
              </w:rPr>
            </w:pPr>
            <w:r w:rsidRPr="00C949AC">
              <w:rPr>
                <w:color w:val="000000"/>
                <w:sz w:val="20"/>
                <w:szCs w:val="20"/>
              </w:rPr>
              <w:t>0,23</w:t>
            </w:r>
          </w:p>
        </w:tc>
        <w:tc>
          <w:tcPr>
            <w:tcW w:w="1042" w:type="dxa"/>
            <w:vAlign w:val="bottom"/>
          </w:tcPr>
          <w:p w:rsidR="00567596" w:rsidRPr="00C949AC" w:rsidRDefault="00567596" w:rsidP="00567596">
            <w:pPr>
              <w:jc w:val="right"/>
              <w:rPr>
                <w:sz w:val="20"/>
                <w:szCs w:val="20"/>
              </w:rPr>
            </w:pPr>
            <w:r w:rsidRPr="00C949AC">
              <w:rPr>
                <w:sz w:val="20"/>
                <w:szCs w:val="20"/>
              </w:rPr>
              <w:t>30860,09</w:t>
            </w:r>
          </w:p>
        </w:tc>
      </w:tr>
      <w:tr w:rsidR="00567596" w:rsidRPr="00C3189B" w:rsidTr="00567596">
        <w:trPr>
          <w:jc w:val="center"/>
        </w:trPr>
        <w:tc>
          <w:tcPr>
            <w:tcW w:w="877" w:type="dxa"/>
          </w:tcPr>
          <w:p w:rsidR="00567596" w:rsidRPr="00C3189B" w:rsidRDefault="00567596" w:rsidP="00567596">
            <w:pPr>
              <w:rPr>
                <w:sz w:val="20"/>
                <w:szCs w:val="20"/>
                <w:lang w:val="lt-LT"/>
              </w:rPr>
            </w:pPr>
            <w:r w:rsidRPr="00C3189B">
              <w:rPr>
                <w:sz w:val="20"/>
                <w:szCs w:val="20"/>
                <w:lang w:val="lt-LT"/>
              </w:rPr>
              <w:t>2003 06</w:t>
            </w:r>
          </w:p>
        </w:tc>
        <w:tc>
          <w:tcPr>
            <w:tcW w:w="830" w:type="dxa"/>
            <w:vAlign w:val="bottom"/>
          </w:tcPr>
          <w:p w:rsidR="00567596" w:rsidRPr="00C3189B" w:rsidRDefault="00567596" w:rsidP="00567596">
            <w:pPr>
              <w:jc w:val="right"/>
              <w:rPr>
                <w:sz w:val="20"/>
                <w:szCs w:val="20"/>
              </w:rPr>
            </w:pPr>
            <w:r w:rsidRPr="00C3189B">
              <w:rPr>
                <w:sz w:val="20"/>
                <w:szCs w:val="20"/>
              </w:rPr>
              <w:t>160,62</w:t>
            </w:r>
          </w:p>
        </w:tc>
        <w:tc>
          <w:tcPr>
            <w:tcW w:w="827" w:type="dxa"/>
            <w:vAlign w:val="bottom"/>
          </w:tcPr>
          <w:p w:rsidR="00567596" w:rsidRPr="00C3189B" w:rsidRDefault="00567596" w:rsidP="00567596">
            <w:pPr>
              <w:jc w:val="right"/>
              <w:rPr>
                <w:color w:val="000000"/>
                <w:sz w:val="20"/>
                <w:szCs w:val="20"/>
              </w:rPr>
            </w:pPr>
            <w:r w:rsidRPr="00C3189B">
              <w:rPr>
                <w:color w:val="000000"/>
                <w:sz w:val="20"/>
                <w:szCs w:val="20"/>
              </w:rPr>
              <w:t>8,70</w:t>
            </w:r>
          </w:p>
        </w:tc>
        <w:tc>
          <w:tcPr>
            <w:tcW w:w="923" w:type="dxa"/>
            <w:vAlign w:val="bottom"/>
          </w:tcPr>
          <w:p w:rsidR="00567596" w:rsidRPr="00C3189B" w:rsidRDefault="00567596" w:rsidP="00567596">
            <w:pPr>
              <w:jc w:val="right"/>
              <w:rPr>
                <w:color w:val="000000"/>
                <w:sz w:val="20"/>
                <w:szCs w:val="20"/>
              </w:rPr>
            </w:pPr>
            <w:r w:rsidRPr="00C3189B">
              <w:rPr>
                <w:color w:val="000000"/>
                <w:sz w:val="20"/>
                <w:szCs w:val="20"/>
              </w:rPr>
              <w:t>3,73</w:t>
            </w:r>
          </w:p>
        </w:tc>
        <w:tc>
          <w:tcPr>
            <w:tcW w:w="831" w:type="dxa"/>
            <w:vAlign w:val="bottom"/>
          </w:tcPr>
          <w:p w:rsidR="00567596" w:rsidRPr="00C3189B" w:rsidRDefault="00567596" w:rsidP="00567596">
            <w:pPr>
              <w:jc w:val="right"/>
              <w:rPr>
                <w:color w:val="000000"/>
                <w:sz w:val="20"/>
                <w:szCs w:val="20"/>
              </w:rPr>
            </w:pPr>
            <w:r w:rsidRPr="00C3189B">
              <w:rPr>
                <w:color w:val="000000"/>
                <w:sz w:val="20"/>
                <w:szCs w:val="20"/>
              </w:rPr>
              <w:t>3,78</w:t>
            </w:r>
          </w:p>
        </w:tc>
        <w:tc>
          <w:tcPr>
            <w:tcW w:w="876" w:type="dxa"/>
            <w:vAlign w:val="bottom"/>
          </w:tcPr>
          <w:p w:rsidR="00567596" w:rsidRPr="00C3189B" w:rsidRDefault="00567596" w:rsidP="00567596">
            <w:pPr>
              <w:jc w:val="right"/>
              <w:rPr>
                <w:color w:val="000000"/>
                <w:sz w:val="20"/>
                <w:szCs w:val="20"/>
              </w:rPr>
            </w:pPr>
            <w:r w:rsidRPr="00C3189B">
              <w:rPr>
                <w:color w:val="000000"/>
                <w:sz w:val="20"/>
                <w:szCs w:val="20"/>
              </w:rPr>
              <w:t>4,49</w:t>
            </w:r>
          </w:p>
        </w:tc>
        <w:tc>
          <w:tcPr>
            <w:tcW w:w="1040" w:type="dxa"/>
            <w:vAlign w:val="bottom"/>
          </w:tcPr>
          <w:p w:rsidR="00567596" w:rsidRPr="00C3189B" w:rsidRDefault="00567596" w:rsidP="00567596">
            <w:pPr>
              <w:autoSpaceDE w:val="0"/>
              <w:autoSpaceDN w:val="0"/>
              <w:adjustRightInd w:val="0"/>
              <w:ind w:right="30"/>
              <w:jc w:val="right"/>
              <w:rPr>
                <w:color w:val="000000"/>
                <w:sz w:val="20"/>
                <w:szCs w:val="20"/>
              </w:rPr>
            </w:pPr>
            <w:r w:rsidRPr="00C3189B">
              <w:rPr>
                <w:color w:val="000000"/>
                <w:sz w:val="20"/>
                <w:szCs w:val="20"/>
              </w:rPr>
              <w:t>7722,42</w:t>
            </w:r>
          </w:p>
        </w:tc>
        <w:tc>
          <w:tcPr>
            <w:tcW w:w="850" w:type="dxa"/>
            <w:vAlign w:val="bottom"/>
          </w:tcPr>
          <w:p w:rsidR="00567596" w:rsidRPr="00C3189B" w:rsidRDefault="00567596" w:rsidP="00567596">
            <w:pPr>
              <w:jc w:val="right"/>
              <w:rPr>
                <w:sz w:val="20"/>
                <w:szCs w:val="20"/>
              </w:rPr>
            </w:pPr>
            <w:r w:rsidRPr="00C3189B">
              <w:rPr>
                <w:sz w:val="20"/>
                <w:szCs w:val="20"/>
              </w:rPr>
              <w:t>93,10</w:t>
            </w:r>
          </w:p>
        </w:tc>
        <w:tc>
          <w:tcPr>
            <w:tcW w:w="851" w:type="dxa"/>
            <w:vAlign w:val="bottom"/>
          </w:tcPr>
          <w:p w:rsidR="00567596" w:rsidRPr="00C3189B" w:rsidRDefault="00567596" w:rsidP="00567596">
            <w:pPr>
              <w:jc w:val="right"/>
              <w:rPr>
                <w:sz w:val="20"/>
                <w:szCs w:val="20"/>
              </w:rPr>
            </w:pPr>
            <w:r w:rsidRPr="00C3189B">
              <w:rPr>
                <w:sz w:val="20"/>
                <w:szCs w:val="20"/>
              </w:rPr>
              <w:t>98,01</w:t>
            </w:r>
          </w:p>
        </w:tc>
        <w:tc>
          <w:tcPr>
            <w:tcW w:w="850" w:type="dxa"/>
            <w:vAlign w:val="bottom"/>
          </w:tcPr>
          <w:p w:rsidR="00567596" w:rsidRPr="00C3189B" w:rsidRDefault="00567596" w:rsidP="00567596">
            <w:pPr>
              <w:jc w:val="right"/>
              <w:rPr>
                <w:sz w:val="20"/>
                <w:szCs w:val="20"/>
              </w:rPr>
            </w:pPr>
            <w:r w:rsidRPr="00C3189B">
              <w:rPr>
                <w:sz w:val="20"/>
                <w:szCs w:val="20"/>
              </w:rPr>
              <w:t>94,60</w:t>
            </w:r>
          </w:p>
        </w:tc>
        <w:tc>
          <w:tcPr>
            <w:tcW w:w="567" w:type="dxa"/>
            <w:vAlign w:val="bottom"/>
          </w:tcPr>
          <w:p w:rsidR="00567596" w:rsidRPr="00C3189B" w:rsidRDefault="00567596" w:rsidP="00567596">
            <w:pPr>
              <w:jc w:val="right"/>
              <w:rPr>
                <w:sz w:val="20"/>
                <w:szCs w:val="20"/>
              </w:rPr>
            </w:pPr>
            <w:r w:rsidRPr="00C3189B">
              <w:rPr>
                <w:sz w:val="20"/>
                <w:szCs w:val="20"/>
              </w:rPr>
              <w:t>6,40</w:t>
            </w:r>
          </w:p>
        </w:tc>
        <w:tc>
          <w:tcPr>
            <w:tcW w:w="567" w:type="dxa"/>
            <w:vAlign w:val="bottom"/>
          </w:tcPr>
          <w:p w:rsidR="00567596" w:rsidRPr="00C3189B" w:rsidRDefault="00567596" w:rsidP="00567596">
            <w:pPr>
              <w:jc w:val="right"/>
              <w:rPr>
                <w:sz w:val="20"/>
                <w:szCs w:val="20"/>
              </w:rPr>
            </w:pPr>
            <w:r w:rsidRPr="00C3189B">
              <w:rPr>
                <w:sz w:val="20"/>
                <w:szCs w:val="20"/>
              </w:rPr>
              <w:t>3,15</w:t>
            </w:r>
          </w:p>
        </w:tc>
        <w:tc>
          <w:tcPr>
            <w:tcW w:w="709" w:type="dxa"/>
            <w:vAlign w:val="bottom"/>
          </w:tcPr>
          <w:p w:rsidR="00567596" w:rsidRPr="00224294" w:rsidRDefault="00567596" w:rsidP="00567596">
            <w:pPr>
              <w:jc w:val="right"/>
              <w:rPr>
                <w:sz w:val="20"/>
                <w:szCs w:val="20"/>
              </w:rPr>
            </w:pPr>
            <w:r w:rsidRPr="00224294">
              <w:rPr>
                <w:sz w:val="20"/>
                <w:szCs w:val="20"/>
              </w:rPr>
              <w:t>7,81</w:t>
            </w:r>
          </w:p>
        </w:tc>
        <w:tc>
          <w:tcPr>
            <w:tcW w:w="850" w:type="dxa"/>
            <w:vAlign w:val="bottom"/>
          </w:tcPr>
          <w:p w:rsidR="00567596" w:rsidRPr="00C949AC" w:rsidRDefault="00567596" w:rsidP="00567596">
            <w:pPr>
              <w:jc w:val="right"/>
              <w:rPr>
                <w:sz w:val="20"/>
                <w:szCs w:val="20"/>
              </w:rPr>
            </w:pPr>
            <w:r w:rsidRPr="00C949AC">
              <w:rPr>
                <w:sz w:val="20"/>
                <w:szCs w:val="20"/>
              </w:rPr>
              <w:t>3,10</w:t>
            </w:r>
          </w:p>
        </w:tc>
        <w:tc>
          <w:tcPr>
            <w:tcW w:w="567" w:type="dxa"/>
            <w:vAlign w:val="bottom"/>
          </w:tcPr>
          <w:p w:rsidR="00567596" w:rsidRPr="00C949AC" w:rsidRDefault="00567596" w:rsidP="00567596">
            <w:pPr>
              <w:jc w:val="right"/>
              <w:rPr>
                <w:color w:val="000000"/>
                <w:sz w:val="20"/>
                <w:szCs w:val="20"/>
              </w:rPr>
            </w:pPr>
            <w:r w:rsidRPr="00C949AC">
              <w:rPr>
                <w:color w:val="000000"/>
                <w:sz w:val="20"/>
                <w:szCs w:val="20"/>
              </w:rPr>
              <w:t>2,98</w:t>
            </w:r>
          </w:p>
        </w:tc>
        <w:tc>
          <w:tcPr>
            <w:tcW w:w="726" w:type="dxa"/>
            <w:vAlign w:val="bottom"/>
          </w:tcPr>
          <w:p w:rsidR="00567596" w:rsidRPr="00C949AC" w:rsidRDefault="00567596" w:rsidP="00567596">
            <w:pPr>
              <w:jc w:val="right"/>
              <w:rPr>
                <w:color w:val="000000"/>
                <w:sz w:val="20"/>
                <w:szCs w:val="20"/>
              </w:rPr>
            </w:pPr>
            <w:r w:rsidRPr="00C949AC">
              <w:rPr>
                <w:color w:val="000000"/>
                <w:sz w:val="20"/>
                <w:szCs w:val="20"/>
              </w:rPr>
              <w:t>0,34</w:t>
            </w:r>
          </w:p>
        </w:tc>
        <w:tc>
          <w:tcPr>
            <w:tcW w:w="1042" w:type="dxa"/>
            <w:vAlign w:val="bottom"/>
          </w:tcPr>
          <w:p w:rsidR="00567596" w:rsidRPr="00C949AC" w:rsidRDefault="00567596" w:rsidP="00567596">
            <w:pPr>
              <w:jc w:val="right"/>
              <w:rPr>
                <w:sz w:val="20"/>
                <w:szCs w:val="20"/>
              </w:rPr>
            </w:pPr>
            <w:r w:rsidRPr="00C949AC">
              <w:rPr>
                <w:sz w:val="20"/>
                <w:szCs w:val="20"/>
              </w:rPr>
              <w:t>31010,02</w:t>
            </w:r>
          </w:p>
        </w:tc>
      </w:tr>
      <w:tr w:rsidR="00567596" w:rsidRPr="00C3189B" w:rsidTr="00567596">
        <w:trPr>
          <w:jc w:val="center"/>
        </w:trPr>
        <w:tc>
          <w:tcPr>
            <w:tcW w:w="877" w:type="dxa"/>
          </w:tcPr>
          <w:p w:rsidR="00567596" w:rsidRPr="00C3189B" w:rsidRDefault="00567596" w:rsidP="00567596">
            <w:pPr>
              <w:rPr>
                <w:sz w:val="20"/>
                <w:szCs w:val="20"/>
                <w:lang w:val="lt-LT"/>
              </w:rPr>
            </w:pPr>
            <w:r w:rsidRPr="00C3189B">
              <w:rPr>
                <w:sz w:val="20"/>
                <w:szCs w:val="20"/>
                <w:lang w:val="lt-LT"/>
              </w:rPr>
              <w:t>2003 07</w:t>
            </w:r>
          </w:p>
        </w:tc>
        <w:tc>
          <w:tcPr>
            <w:tcW w:w="830" w:type="dxa"/>
            <w:vAlign w:val="bottom"/>
          </w:tcPr>
          <w:p w:rsidR="00567596" w:rsidRPr="00C3189B" w:rsidRDefault="00567596" w:rsidP="00567596">
            <w:pPr>
              <w:jc w:val="right"/>
              <w:rPr>
                <w:sz w:val="20"/>
                <w:szCs w:val="20"/>
              </w:rPr>
            </w:pPr>
            <w:r w:rsidRPr="00C3189B">
              <w:rPr>
                <w:sz w:val="20"/>
                <w:szCs w:val="20"/>
              </w:rPr>
              <w:t>171,81</w:t>
            </w:r>
          </w:p>
        </w:tc>
        <w:tc>
          <w:tcPr>
            <w:tcW w:w="827" w:type="dxa"/>
            <w:vAlign w:val="bottom"/>
          </w:tcPr>
          <w:p w:rsidR="00567596" w:rsidRPr="00C3189B" w:rsidRDefault="00567596" w:rsidP="00567596">
            <w:pPr>
              <w:jc w:val="right"/>
              <w:rPr>
                <w:color w:val="000000"/>
                <w:sz w:val="20"/>
                <w:szCs w:val="20"/>
              </w:rPr>
            </w:pPr>
            <w:r w:rsidRPr="00C3189B">
              <w:rPr>
                <w:color w:val="000000"/>
                <w:sz w:val="20"/>
                <w:szCs w:val="20"/>
              </w:rPr>
              <w:t>21,18</w:t>
            </w:r>
          </w:p>
        </w:tc>
        <w:tc>
          <w:tcPr>
            <w:tcW w:w="923" w:type="dxa"/>
            <w:vAlign w:val="bottom"/>
          </w:tcPr>
          <w:p w:rsidR="00567596" w:rsidRPr="00C3189B" w:rsidRDefault="00567596" w:rsidP="00567596">
            <w:pPr>
              <w:jc w:val="right"/>
              <w:rPr>
                <w:color w:val="000000"/>
                <w:sz w:val="20"/>
                <w:szCs w:val="20"/>
              </w:rPr>
            </w:pPr>
            <w:r w:rsidRPr="00C3189B">
              <w:rPr>
                <w:color w:val="000000"/>
                <w:sz w:val="20"/>
                <w:szCs w:val="20"/>
              </w:rPr>
              <w:t>3,07</w:t>
            </w:r>
          </w:p>
        </w:tc>
        <w:tc>
          <w:tcPr>
            <w:tcW w:w="831" w:type="dxa"/>
            <w:vAlign w:val="bottom"/>
          </w:tcPr>
          <w:p w:rsidR="00567596" w:rsidRPr="00C3189B" w:rsidRDefault="00567596" w:rsidP="00567596">
            <w:pPr>
              <w:jc w:val="right"/>
              <w:rPr>
                <w:color w:val="000000"/>
                <w:sz w:val="20"/>
                <w:szCs w:val="20"/>
              </w:rPr>
            </w:pPr>
            <w:r w:rsidRPr="00C3189B">
              <w:rPr>
                <w:color w:val="000000"/>
                <w:sz w:val="20"/>
                <w:szCs w:val="20"/>
              </w:rPr>
              <w:t>7,81</w:t>
            </w:r>
          </w:p>
        </w:tc>
        <w:tc>
          <w:tcPr>
            <w:tcW w:w="876" w:type="dxa"/>
            <w:vAlign w:val="bottom"/>
          </w:tcPr>
          <w:p w:rsidR="00567596" w:rsidRPr="00C3189B" w:rsidRDefault="00567596" w:rsidP="00567596">
            <w:pPr>
              <w:jc w:val="right"/>
              <w:rPr>
                <w:color w:val="000000"/>
                <w:sz w:val="20"/>
                <w:szCs w:val="20"/>
              </w:rPr>
            </w:pPr>
            <w:r w:rsidRPr="00C3189B">
              <w:rPr>
                <w:color w:val="000000"/>
                <w:sz w:val="20"/>
                <w:szCs w:val="20"/>
              </w:rPr>
              <w:t>2,57</w:t>
            </w:r>
          </w:p>
        </w:tc>
        <w:tc>
          <w:tcPr>
            <w:tcW w:w="1040" w:type="dxa"/>
            <w:vAlign w:val="bottom"/>
          </w:tcPr>
          <w:p w:rsidR="00567596" w:rsidRPr="00C3189B" w:rsidRDefault="00567596" w:rsidP="00567596">
            <w:pPr>
              <w:autoSpaceDE w:val="0"/>
              <w:autoSpaceDN w:val="0"/>
              <w:adjustRightInd w:val="0"/>
              <w:ind w:right="30"/>
              <w:jc w:val="right"/>
              <w:rPr>
                <w:color w:val="000000"/>
                <w:sz w:val="20"/>
                <w:szCs w:val="20"/>
              </w:rPr>
            </w:pPr>
            <w:r w:rsidRPr="00C3189B">
              <w:rPr>
                <w:color w:val="000000"/>
                <w:sz w:val="20"/>
                <w:szCs w:val="20"/>
              </w:rPr>
              <w:t>7754,59</w:t>
            </w:r>
          </w:p>
        </w:tc>
        <w:tc>
          <w:tcPr>
            <w:tcW w:w="850" w:type="dxa"/>
            <w:vAlign w:val="bottom"/>
          </w:tcPr>
          <w:p w:rsidR="00567596" w:rsidRPr="00C3189B" w:rsidRDefault="00567596" w:rsidP="00567596">
            <w:pPr>
              <w:jc w:val="right"/>
              <w:rPr>
                <w:sz w:val="20"/>
                <w:szCs w:val="20"/>
              </w:rPr>
            </w:pPr>
            <w:r w:rsidRPr="00C3189B">
              <w:rPr>
                <w:sz w:val="20"/>
                <w:szCs w:val="20"/>
              </w:rPr>
              <w:t>93,70</w:t>
            </w:r>
          </w:p>
        </w:tc>
        <w:tc>
          <w:tcPr>
            <w:tcW w:w="851" w:type="dxa"/>
            <w:vAlign w:val="bottom"/>
          </w:tcPr>
          <w:p w:rsidR="00567596" w:rsidRPr="00C3189B" w:rsidRDefault="00567596" w:rsidP="00567596">
            <w:pPr>
              <w:jc w:val="right"/>
              <w:rPr>
                <w:sz w:val="20"/>
                <w:szCs w:val="20"/>
              </w:rPr>
            </w:pPr>
            <w:r w:rsidRPr="00C3189B">
              <w:rPr>
                <w:sz w:val="20"/>
                <w:szCs w:val="20"/>
              </w:rPr>
              <w:t>97,83</w:t>
            </w:r>
          </w:p>
        </w:tc>
        <w:tc>
          <w:tcPr>
            <w:tcW w:w="850" w:type="dxa"/>
            <w:vAlign w:val="bottom"/>
          </w:tcPr>
          <w:p w:rsidR="00567596" w:rsidRPr="00C3189B" w:rsidRDefault="00567596" w:rsidP="00567596">
            <w:pPr>
              <w:jc w:val="right"/>
              <w:rPr>
                <w:sz w:val="20"/>
                <w:szCs w:val="20"/>
              </w:rPr>
            </w:pPr>
            <w:r w:rsidRPr="00C3189B">
              <w:rPr>
                <w:sz w:val="20"/>
                <w:szCs w:val="20"/>
              </w:rPr>
              <w:t>94,60</w:t>
            </w:r>
          </w:p>
        </w:tc>
        <w:tc>
          <w:tcPr>
            <w:tcW w:w="567" w:type="dxa"/>
            <w:vAlign w:val="bottom"/>
          </w:tcPr>
          <w:p w:rsidR="00567596" w:rsidRPr="00C3189B" w:rsidRDefault="00567596" w:rsidP="00567596">
            <w:pPr>
              <w:jc w:val="right"/>
              <w:rPr>
                <w:sz w:val="20"/>
                <w:szCs w:val="20"/>
              </w:rPr>
            </w:pPr>
            <w:r w:rsidRPr="00C3189B">
              <w:rPr>
                <w:sz w:val="20"/>
                <w:szCs w:val="20"/>
              </w:rPr>
              <w:t>6,50</w:t>
            </w:r>
          </w:p>
        </w:tc>
        <w:tc>
          <w:tcPr>
            <w:tcW w:w="567" w:type="dxa"/>
            <w:vAlign w:val="bottom"/>
          </w:tcPr>
          <w:p w:rsidR="00567596" w:rsidRPr="00C3189B" w:rsidRDefault="00567596" w:rsidP="00567596">
            <w:pPr>
              <w:jc w:val="right"/>
              <w:rPr>
                <w:sz w:val="20"/>
                <w:szCs w:val="20"/>
              </w:rPr>
            </w:pPr>
            <w:r w:rsidRPr="00C3189B">
              <w:rPr>
                <w:sz w:val="20"/>
                <w:szCs w:val="20"/>
              </w:rPr>
              <w:t>2,94</w:t>
            </w:r>
          </w:p>
        </w:tc>
        <w:tc>
          <w:tcPr>
            <w:tcW w:w="709" w:type="dxa"/>
            <w:vAlign w:val="bottom"/>
          </w:tcPr>
          <w:p w:rsidR="00567596" w:rsidRPr="00224294" w:rsidRDefault="00567596" w:rsidP="00567596">
            <w:pPr>
              <w:jc w:val="right"/>
              <w:rPr>
                <w:sz w:val="20"/>
                <w:szCs w:val="20"/>
              </w:rPr>
            </w:pPr>
            <w:r w:rsidRPr="00224294">
              <w:rPr>
                <w:sz w:val="20"/>
                <w:szCs w:val="20"/>
              </w:rPr>
              <w:t>8,09</w:t>
            </w:r>
          </w:p>
        </w:tc>
        <w:tc>
          <w:tcPr>
            <w:tcW w:w="850" w:type="dxa"/>
            <w:vAlign w:val="bottom"/>
          </w:tcPr>
          <w:p w:rsidR="00567596" w:rsidRPr="00C949AC" w:rsidRDefault="00567596" w:rsidP="00567596">
            <w:pPr>
              <w:jc w:val="right"/>
              <w:rPr>
                <w:sz w:val="20"/>
                <w:szCs w:val="20"/>
              </w:rPr>
            </w:pPr>
            <w:r w:rsidRPr="00C949AC">
              <w:rPr>
                <w:sz w:val="20"/>
                <w:szCs w:val="20"/>
              </w:rPr>
              <w:t>6,00</w:t>
            </w:r>
          </w:p>
        </w:tc>
        <w:tc>
          <w:tcPr>
            <w:tcW w:w="567" w:type="dxa"/>
            <w:vAlign w:val="bottom"/>
          </w:tcPr>
          <w:p w:rsidR="00567596" w:rsidRPr="00C949AC" w:rsidRDefault="00567596" w:rsidP="00567596">
            <w:pPr>
              <w:jc w:val="right"/>
              <w:rPr>
                <w:color w:val="000000"/>
                <w:sz w:val="20"/>
                <w:szCs w:val="20"/>
              </w:rPr>
            </w:pPr>
            <w:r w:rsidRPr="00C949AC">
              <w:rPr>
                <w:color w:val="000000"/>
                <w:sz w:val="20"/>
                <w:szCs w:val="20"/>
              </w:rPr>
              <w:t>1,86</w:t>
            </w:r>
          </w:p>
        </w:tc>
        <w:tc>
          <w:tcPr>
            <w:tcW w:w="726" w:type="dxa"/>
            <w:vAlign w:val="bottom"/>
          </w:tcPr>
          <w:p w:rsidR="00567596" w:rsidRPr="00C949AC" w:rsidRDefault="00567596" w:rsidP="00567596">
            <w:pPr>
              <w:jc w:val="right"/>
              <w:rPr>
                <w:color w:val="000000"/>
                <w:sz w:val="20"/>
                <w:szCs w:val="20"/>
              </w:rPr>
            </w:pPr>
            <w:r w:rsidRPr="00C949AC">
              <w:rPr>
                <w:color w:val="000000"/>
                <w:sz w:val="20"/>
                <w:szCs w:val="20"/>
              </w:rPr>
              <w:t>0,63</w:t>
            </w:r>
          </w:p>
        </w:tc>
        <w:tc>
          <w:tcPr>
            <w:tcW w:w="1042" w:type="dxa"/>
            <w:vAlign w:val="bottom"/>
          </w:tcPr>
          <w:p w:rsidR="00567596" w:rsidRPr="00C949AC" w:rsidRDefault="00567596" w:rsidP="00567596">
            <w:pPr>
              <w:jc w:val="right"/>
              <w:rPr>
                <w:sz w:val="20"/>
                <w:szCs w:val="20"/>
              </w:rPr>
            </w:pPr>
            <w:r w:rsidRPr="00C949AC">
              <w:rPr>
                <w:sz w:val="20"/>
                <w:szCs w:val="20"/>
              </w:rPr>
              <w:t>32173,45</w:t>
            </w:r>
          </w:p>
        </w:tc>
      </w:tr>
      <w:tr w:rsidR="00567596" w:rsidRPr="00C3189B" w:rsidTr="00567596">
        <w:trPr>
          <w:jc w:val="center"/>
        </w:trPr>
        <w:tc>
          <w:tcPr>
            <w:tcW w:w="877" w:type="dxa"/>
          </w:tcPr>
          <w:p w:rsidR="00567596" w:rsidRPr="00C3189B" w:rsidRDefault="00567596" w:rsidP="00567596">
            <w:pPr>
              <w:rPr>
                <w:sz w:val="20"/>
                <w:szCs w:val="20"/>
                <w:lang w:val="lt-LT"/>
              </w:rPr>
            </w:pPr>
            <w:r w:rsidRPr="00C3189B">
              <w:rPr>
                <w:sz w:val="20"/>
                <w:szCs w:val="20"/>
                <w:lang w:val="lt-LT"/>
              </w:rPr>
              <w:t>2003 08</w:t>
            </w:r>
          </w:p>
        </w:tc>
        <w:tc>
          <w:tcPr>
            <w:tcW w:w="830" w:type="dxa"/>
            <w:vAlign w:val="bottom"/>
          </w:tcPr>
          <w:p w:rsidR="00567596" w:rsidRPr="00C3189B" w:rsidRDefault="00567596" w:rsidP="00567596">
            <w:pPr>
              <w:jc w:val="right"/>
              <w:rPr>
                <w:sz w:val="20"/>
                <w:szCs w:val="20"/>
              </w:rPr>
            </w:pPr>
            <w:r w:rsidRPr="00C3189B">
              <w:rPr>
                <w:sz w:val="20"/>
                <w:szCs w:val="20"/>
              </w:rPr>
              <w:t>177,68</w:t>
            </w:r>
          </w:p>
        </w:tc>
        <w:tc>
          <w:tcPr>
            <w:tcW w:w="827" w:type="dxa"/>
            <w:vAlign w:val="bottom"/>
          </w:tcPr>
          <w:p w:rsidR="00567596" w:rsidRPr="00C3189B" w:rsidRDefault="00567596" w:rsidP="00567596">
            <w:pPr>
              <w:jc w:val="right"/>
              <w:rPr>
                <w:color w:val="000000"/>
                <w:sz w:val="20"/>
                <w:szCs w:val="20"/>
              </w:rPr>
            </w:pPr>
            <w:r w:rsidRPr="00C3189B">
              <w:rPr>
                <w:color w:val="000000"/>
                <w:sz w:val="20"/>
                <w:szCs w:val="20"/>
              </w:rPr>
              <w:t>7,19</w:t>
            </w:r>
          </w:p>
        </w:tc>
        <w:tc>
          <w:tcPr>
            <w:tcW w:w="923" w:type="dxa"/>
            <w:vAlign w:val="bottom"/>
          </w:tcPr>
          <w:p w:rsidR="00567596" w:rsidRPr="00C3189B" w:rsidRDefault="00567596" w:rsidP="00567596">
            <w:pPr>
              <w:jc w:val="right"/>
              <w:rPr>
                <w:color w:val="000000"/>
                <w:sz w:val="20"/>
                <w:szCs w:val="20"/>
              </w:rPr>
            </w:pPr>
            <w:r w:rsidRPr="00C3189B">
              <w:rPr>
                <w:color w:val="000000"/>
                <w:sz w:val="20"/>
                <w:szCs w:val="20"/>
              </w:rPr>
              <w:t>1,79</w:t>
            </w:r>
          </w:p>
        </w:tc>
        <w:tc>
          <w:tcPr>
            <w:tcW w:w="831" w:type="dxa"/>
            <w:vAlign w:val="bottom"/>
          </w:tcPr>
          <w:p w:rsidR="00567596" w:rsidRPr="00C3189B" w:rsidRDefault="00567596" w:rsidP="00567596">
            <w:pPr>
              <w:jc w:val="right"/>
              <w:rPr>
                <w:color w:val="000000"/>
                <w:sz w:val="20"/>
                <w:szCs w:val="20"/>
              </w:rPr>
            </w:pPr>
            <w:r w:rsidRPr="00C3189B">
              <w:rPr>
                <w:color w:val="000000"/>
                <w:sz w:val="20"/>
                <w:szCs w:val="20"/>
              </w:rPr>
              <w:t>1,87</w:t>
            </w:r>
          </w:p>
        </w:tc>
        <w:tc>
          <w:tcPr>
            <w:tcW w:w="876" w:type="dxa"/>
            <w:vAlign w:val="bottom"/>
          </w:tcPr>
          <w:p w:rsidR="00567596" w:rsidRPr="00C3189B" w:rsidRDefault="00567596" w:rsidP="00567596">
            <w:pPr>
              <w:jc w:val="right"/>
              <w:rPr>
                <w:color w:val="000000"/>
                <w:sz w:val="20"/>
                <w:szCs w:val="20"/>
              </w:rPr>
            </w:pPr>
            <w:r w:rsidRPr="00C3189B">
              <w:rPr>
                <w:color w:val="000000"/>
                <w:sz w:val="20"/>
                <w:szCs w:val="20"/>
              </w:rPr>
              <w:t>0,19</w:t>
            </w:r>
          </w:p>
        </w:tc>
        <w:tc>
          <w:tcPr>
            <w:tcW w:w="1040" w:type="dxa"/>
            <w:vAlign w:val="bottom"/>
          </w:tcPr>
          <w:p w:rsidR="00567596" w:rsidRPr="00C3189B" w:rsidRDefault="00567596" w:rsidP="00567596">
            <w:pPr>
              <w:autoSpaceDE w:val="0"/>
              <w:autoSpaceDN w:val="0"/>
              <w:adjustRightInd w:val="0"/>
              <w:ind w:right="30"/>
              <w:jc w:val="right"/>
              <w:rPr>
                <w:color w:val="000000"/>
                <w:sz w:val="20"/>
                <w:szCs w:val="20"/>
              </w:rPr>
            </w:pPr>
            <w:r w:rsidRPr="00C3189B">
              <w:rPr>
                <w:color w:val="000000"/>
                <w:sz w:val="20"/>
                <w:szCs w:val="20"/>
              </w:rPr>
              <w:t>7809,13</w:t>
            </w:r>
          </w:p>
        </w:tc>
        <w:tc>
          <w:tcPr>
            <w:tcW w:w="850" w:type="dxa"/>
            <w:vAlign w:val="bottom"/>
          </w:tcPr>
          <w:p w:rsidR="00567596" w:rsidRPr="00C3189B" w:rsidRDefault="00567596" w:rsidP="00567596">
            <w:pPr>
              <w:jc w:val="right"/>
              <w:rPr>
                <w:sz w:val="20"/>
                <w:szCs w:val="20"/>
              </w:rPr>
            </w:pPr>
            <w:r w:rsidRPr="00C3189B">
              <w:rPr>
                <w:sz w:val="20"/>
                <w:szCs w:val="20"/>
              </w:rPr>
              <w:t>93,50</w:t>
            </w:r>
          </w:p>
        </w:tc>
        <w:tc>
          <w:tcPr>
            <w:tcW w:w="851" w:type="dxa"/>
            <w:vAlign w:val="bottom"/>
          </w:tcPr>
          <w:p w:rsidR="00567596" w:rsidRPr="00C3189B" w:rsidRDefault="00567596" w:rsidP="00567596">
            <w:pPr>
              <w:jc w:val="right"/>
              <w:rPr>
                <w:sz w:val="20"/>
                <w:szCs w:val="20"/>
              </w:rPr>
            </w:pPr>
            <w:r w:rsidRPr="00C3189B">
              <w:rPr>
                <w:sz w:val="20"/>
                <w:szCs w:val="20"/>
              </w:rPr>
              <w:t>97,83</w:t>
            </w:r>
          </w:p>
        </w:tc>
        <w:tc>
          <w:tcPr>
            <w:tcW w:w="850" w:type="dxa"/>
            <w:vAlign w:val="bottom"/>
          </w:tcPr>
          <w:p w:rsidR="00567596" w:rsidRPr="00C3189B" w:rsidRDefault="00567596" w:rsidP="00567596">
            <w:pPr>
              <w:jc w:val="right"/>
              <w:rPr>
                <w:sz w:val="20"/>
                <w:szCs w:val="20"/>
              </w:rPr>
            </w:pPr>
            <w:r w:rsidRPr="00C3189B">
              <w:rPr>
                <w:sz w:val="20"/>
                <w:szCs w:val="20"/>
              </w:rPr>
              <w:t>94,90</w:t>
            </w:r>
          </w:p>
        </w:tc>
        <w:tc>
          <w:tcPr>
            <w:tcW w:w="567" w:type="dxa"/>
            <w:vAlign w:val="bottom"/>
          </w:tcPr>
          <w:p w:rsidR="00567596" w:rsidRPr="00C3189B" w:rsidRDefault="00567596" w:rsidP="00567596">
            <w:pPr>
              <w:jc w:val="right"/>
              <w:rPr>
                <w:sz w:val="20"/>
                <w:szCs w:val="20"/>
              </w:rPr>
            </w:pPr>
            <w:r w:rsidRPr="00C3189B">
              <w:rPr>
                <w:sz w:val="20"/>
                <w:szCs w:val="20"/>
              </w:rPr>
              <w:t>6,90</w:t>
            </w:r>
          </w:p>
        </w:tc>
        <w:tc>
          <w:tcPr>
            <w:tcW w:w="567" w:type="dxa"/>
            <w:vAlign w:val="bottom"/>
          </w:tcPr>
          <w:p w:rsidR="00567596" w:rsidRPr="00C3189B" w:rsidRDefault="00567596" w:rsidP="00567596">
            <w:pPr>
              <w:jc w:val="right"/>
              <w:rPr>
                <w:sz w:val="20"/>
                <w:szCs w:val="20"/>
              </w:rPr>
            </w:pPr>
            <w:r w:rsidRPr="00C3189B">
              <w:rPr>
                <w:sz w:val="20"/>
                <w:szCs w:val="20"/>
              </w:rPr>
              <w:t>2,91</w:t>
            </w:r>
          </w:p>
        </w:tc>
        <w:tc>
          <w:tcPr>
            <w:tcW w:w="709" w:type="dxa"/>
            <w:vAlign w:val="bottom"/>
          </w:tcPr>
          <w:p w:rsidR="00567596" w:rsidRPr="00224294" w:rsidRDefault="00567596" w:rsidP="00567596">
            <w:pPr>
              <w:jc w:val="right"/>
              <w:rPr>
                <w:sz w:val="20"/>
                <w:szCs w:val="20"/>
              </w:rPr>
            </w:pPr>
            <w:r w:rsidRPr="00224294">
              <w:rPr>
                <w:sz w:val="20"/>
                <w:szCs w:val="20"/>
              </w:rPr>
              <w:t>8,28</w:t>
            </w:r>
          </w:p>
        </w:tc>
        <w:tc>
          <w:tcPr>
            <w:tcW w:w="850" w:type="dxa"/>
            <w:vAlign w:val="bottom"/>
          </w:tcPr>
          <w:p w:rsidR="00567596" w:rsidRPr="00C949AC" w:rsidRDefault="00567596" w:rsidP="00567596">
            <w:pPr>
              <w:jc w:val="right"/>
              <w:rPr>
                <w:sz w:val="20"/>
                <w:szCs w:val="20"/>
              </w:rPr>
            </w:pPr>
            <w:r w:rsidRPr="00C949AC">
              <w:rPr>
                <w:sz w:val="20"/>
                <w:szCs w:val="20"/>
              </w:rPr>
              <w:t>6,60</w:t>
            </w:r>
          </w:p>
        </w:tc>
        <w:tc>
          <w:tcPr>
            <w:tcW w:w="567" w:type="dxa"/>
            <w:vAlign w:val="bottom"/>
          </w:tcPr>
          <w:p w:rsidR="00567596" w:rsidRPr="00C949AC" w:rsidRDefault="00567596" w:rsidP="00567596">
            <w:pPr>
              <w:jc w:val="right"/>
              <w:rPr>
                <w:color w:val="000000"/>
                <w:sz w:val="20"/>
                <w:szCs w:val="20"/>
              </w:rPr>
            </w:pPr>
            <w:r w:rsidRPr="00C949AC">
              <w:rPr>
                <w:color w:val="000000"/>
                <w:sz w:val="20"/>
                <w:szCs w:val="20"/>
              </w:rPr>
              <w:t>2,83</w:t>
            </w:r>
          </w:p>
        </w:tc>
        <w:tc>
          <w:tcPr>
            <w:tcW w:w="726" w:type="dxa"/>
            <w:vAlign w:val="bottom"/>
          </w:tcPr>
          <w:p w:rsidR="00567596" w:rsidRPr="00C949AC" w:rsidRDefault="00567596" w:rsidP="00567596">
            <w:pPr>
              <w:jc w:val="right"/>
              <w:rPr>
                <w:color w:val="000000"/>
                <w:sz w:val="20"/>
                <w:szCs w:val="20"/>
              </w:rPr>
            </w:pPr>
            <w:r w:rsidRPr="00C949AC">
              <w:rPr>
                <w:color w:val="000000"/>
                <w:sz w:val="20"/>
                <w:szCs w:val="20"/>
              </w:rPr>
              <w:t>0,15</w:t>
            </w:r>
          </w:p>
        </w:tc>
        <w:tc>
          <w:tcPr>
            <w:tcW w:w="1042" w:type="dxa"/>
            <w:vAlign w:val="bottom"/>
          </w:tcPr>
          <w:p w:rsidR="00567596" w:rsidRPr="00C949AC" w:rsidRDefault="00567596" w:rsidP="00567596">
            <w:pPr>
              <w:jc w:val="right"/>
              <w:rPr>
                <w:sz w:val="20"/>
                <w:szCs w:val="20"/>
              </w:rPr>
            </w:pPr>
            <w:r w:rsidRPr="00C949AC">
              <w:rPr>
                <w:sz w:val="20"/>
                <w:szCs w:val="20"/>
              </w:rPr>
              <w:t>26866,65</w:t>
            </w:r>
          </w:p>
        </w:tc>
      </w:tr>
      <w:tr w:rsidR="00567596" w:rsidRPr="00C3189B" w:rsidTr="00567596">
        <w:trPr>
          <w:jc w:val="center"/>
        </w:trPr>
        <w:tc>
          <w:tcPr>
            <w:tcW w:w="877" w:type="dxa"/>
          </w:tcPr>
          <w:p w:rsidR="00567596" w:rsidRPr="00C3189B" w:rsidRDefault="00567596" w:rsidP="00567596">
            <w:pPr>
              <w:rPr>
                <w:sz w:val="20"/>
                <w:szCs w:val="20"/>
                <w:lang w:val="lt-LT"/>
              </w:rPr>
            </w:pPr>
            <w:r w:rsidRPr="00C3189B">
              <w:rPr>
                <w:sz w:val="20"/>
                <w:szCs w:val="20"/>
                <w:lang w:val="lt-LT"/>
              </w:rPr>
              <w:t>2003 09</w:t>
            </w:r>
          </w:p>
        </w:tc>
        <w:tc>
          <w:tcPr>
            <w:tcW w:w="830" w:type="dxa"/>
            <w:vAlign w:val="bottom"/>
          </w:tcPr>
          <w:p w:rsidR="00567596" w:rsidRPr="00C3189B" w:rsidRDefault="00567596" w:rsidP="00567596">
            <w:pPr>
              <w:jc w:val="right"/>
              <w:rPr>
                <w:sz w:val="20"/>
                <w:szCs w:val="20"/>
              </w:rPr>
            </w:pPr>
            <w:r w:rsidRPr="00C3189B">
              <w:rPr>
                <w:sz w:val="20"/>
                <w:szCs w:val="20"/>
              </w:rPr>
              <w:t>172,24</w:t>
            </w:r>
          </w:p>
        </w:tc>
        <w:tc>
          <w:tcPr>
            <w:tcW w:w="827" w:type="dxa"/>
            <w:vAlign w:val="bottom"/>
          </w:tcPr>
          <w:p w:rsidR="00567596" w:rsidRPr="00C3189B" w:rsidRDefault="00567596" w:rsidP="00567596">
            <w:pPr>
              <w:jc w:val="right"/>
              <w:rPr>
                <w:color w:val="000000"/>
                <w:sz w:val="20"/>
                <w:szCs w:val="20"/>
              </w:rPr>
            </w:pPr>
            <w:r w:rsidRPr="00C3189B">
              <w:rPr>
                <w:color w:val="000000"/>
                <w:sz w:val="20"/>
                <w:szCs w:val="20"/>
              </w:rPr>
              <w:t>-9,20</w:t>
            </w:r>
          </w:p>
        </w:tc>
        <w:tc>
          <w:tcPr>
            <w:tcW w:w="923" w:type="dxa"/>
            <w:vAlign w:val="bottom"/>
          </w:tcPr>
          <w:p w:rsidR="00567596" w:rsidRPr="00C3189B" w:rsidRDefault="00567596" w:rsidP="00567596">
            <w:pPr>
              <w:jc w:val="right"/>
              <w:rPr>
                <w:color w:val="000000"/>
                <w:sz w:val="20"/>
                <w:szCs w:val="20"/>
              </w:rPr>
            </w:pPr>
            <w:r w:rsidRPr="00C3189B">
              <w:rPr>
                <w:color w:val="000000"/>
                <w:sz w:val="20"/>
                <w:szCs w:val="20"/>
              </w:rPr>
              <w:t>-3,41</w:t>
            </w:r>
          </w:p>
        </w:tc>
        <w:tc>
          <w:tcPr>
            <w:tcW w:w="831" w:type="dxa"/>
            <w:vAlign w:val="bottom"/>
          </w:tcPr>
          <w:p w:rsidR="00567596" w:rsidRPr="00C3189B" w:rsidRDefault="00567596" w:rsidP="00567596">
            <w:pPr>
              <w:jc w:val="right"/>
              <w:rPr>
                <w:color w:val="000000"/>
                <w:sz w:val="20"/>
                <w:szCs w:val="20"/>
              </w:rPr>
            </w:pPr>
            <w:r w:rsidRPr="00C3189B">
              <w:rPr>
                <w:color w:val="000000"/>
                <w:sz w:val="20"/>
                <w:szCs w:val="20"/>
              </w:rPr>
              <w:t>-1,56</w:t>
            </w:r>
          </w:p>
        </w:tc>
        <w:tc>
          <w:tcPr>
            <w:tcW w:w="876" w:type="dxa"/>
            <w:vAlign w:val="bottom"/>
          </w:tcPr>
          <w:p w:rsidR="00567596" w:rsidRPr="00C3189B" w:rsidRDefault="00567596" w:rsidP="00567596">
            <w:pPr>
              <w:jc w:val="right"/>
              <w:rPr>
                <w:color w:val="000000"/>
                <w:sz w:val="20"/>
                <w:szCs w:val="20"/>
              </w:rPr>
            </w:pPr>
            <w:r w:rsidRPr="00C3189B">
              <w:rPr>
                <w:color w:val="000000"/>
                <w:sz w:val="20"/>
                <w:szCs w:val="20"/>
              </w:rPr>
              <w:t>-1,68</w:t>
            </w:r>
          </w:p>
        </w:tc>
        <w:tc>
          <w:tcPr>
            <w:tcW w:w="1040" w:type="dxa"/>
            <w:vAlign w:val="bottom"/>
          </w:tcPr>
          <w:p w:rsidR="00567596" w:rsidRPr="00C3189B" w:rsidRDefault="00567596" w:rsidP="00567596">
            <w:pPr>
              <w:autoSpaceDE w:val="0"/>
              <w:autoSpaceDN w:val="0"/>
              <w:adjustRightInd w:val="0"/>
              <w:ind w:right="30"/>
              <w:jc w:val="right"/>
              <w:rPr>
                <w:color w:val="000000"/>
                <w:sz w:val="20"/>
                <w:szCs w:val="20"/>
              </w:rPr>
            </w:pPr>
            <w:r w:rsidRPr="00C3189B">
              <w:rPr>
                <w:color w:val="000000"/>
                <w:sz w:val="20"/>
                <w:szCs w:val="20"/>
              </w:rPr>
              <w:t>7829,58</w:t>
            </w:r>
          </w:p>
        </w:tc>
        <w:tc>
          <w:tcPr>
            <w:tcW w:w="850" w:type="dxa"/>
            <w:vAlign w:val="bottom"/>
          </w:tcPr>
          <w:p w:rsidR="00567596" w:rsidRPr="00C3189B" w:rsidRDefault="00567596" w:rsidP="00567596">
            <w:pPr>
              <w:jc w:val="right"/>
              <w:rPr>
                <w:sz w:val="20"/>
                <w:szCs w:val="20"/>
              </w:rPr>
            </w:pPr>
            <w:r w:rsidRPr="00C3189B">
              <w:rPr>
                <w:sz w:val="20"/>
                <w:szCs w:val="20"/>
              </w:rPr>
              <w:t>93,80</w:t>
            </w:r>
          </w:p>
        </w:tc>
        <w:tc>
          <w:tcPr>
            <w:tcW w:w="851" w:type="dxa"/>
            <w:vAlign w:val="bottom"/>
          </w:tcPr>
          <w:p w:rsidR="00567596" w:rsidRPr="00C3189B" w:rsidRDefault="00567596" w:rsidP="00567596">
            <w:pPr>
              <w:jc w:val="right"/>
              <w:rPr>
                <w:sz w:val="20"/>
                <w:szCs w:val="20"/>
              </w:rPr>
            </w:pPr>
            <w:r w:rsidRPr="00C3189B">
              <w:rPr>
                <w:sz w:val="20"/>
                <w:szCs w:val="20"/>
              </w:rPr>
              <w:t>98,62</w:t>
            </w:r>
          </w:p>
        </w:tc>
        <w:tc>
          <w:tcPr>
            <w:tcW w:w="850" w:type="dxa"/>
            <w:vAlign w:val="bottom"/>
          </w:tcPr>
          <w:p w:rsidR="00567596" w:rsidRPr="00C3189B" w:rsidRDefault="00567596" w:rsidP="00567596">
            <w:pPr>
              <w:jc w:val="right"/>
              <w:rPr>
                <w:sz w:val="20"/>
                <w:szCs w:val="20"/>
              </w:rPr>
            </w:pPr>
            <w:r w:rsidRPr="00C3189B">
              <w:rPr>
                <w:sz w:val="20"/>
                <w:szCs w:val="20"/>
              </w:rPr>
              <w:t>94,90</w:t>
            </w:r>
          </w:p>
        </w:tc>
        <w:tc>
          <w:tcPr>
            <w:tcW w:w="567" w:type="dxa"/>
            <w:vAlign w:val="bottom"/>
          </w:tcPr>
          <w:p w:rsidR="00567596" w:rsidRPr="00C3189B" w:rsidRDefault="00567596" w:rsidP="00567596">
            <w:pPr>
              <w:jc w:val="right"/>
              <w:rPr>
                <w:sz w:val="20"/>
                <w:szCs w:val="20"/>
              </w:rPr>
            </w:pPr>
            <w:r w:rsidRPr="00C3189B">
              <w:rPr>
                <w:sz w:val="20"/>
                <w:szCs w:val="20"/>
              </w:rPr>
              <w:t>6,50</w:t>
            </w:r>
          </w:p>
        </w:tc>
        <w:tc>
          <w:tcPr>
            <w:tcW w:w="567" w:type="dxa"/>
            <w:vAlign w:val="bottom"/>
          </w:tcPr>
          <w:p w:rsidR="00567596" w:rsidRPr="00C3189B" w:rsidRDefault="00567596" w:rsidP="00567596">
            <w:pPr>
              <w:jc w:val="right"/>
              <w:rPr>
                <w:sz w:val="20"/>
                <w:szCs w:val="20"/>
              </w:rPr>
            </w:pPr>
            <w:r w:rsidRPr="00C3189B">
              <w:rPr>
                <w:sz w:val="20"/>
                <w:szCs w:val="20"/>
              </w:rPr>
              <w:t>2,91</w:t>
            </w:r>
          </w:p>
        </w:tc>
        <w:tc>
          <w:tcPr>
            <w:tcW w:w="709" w:type="dxa"/>
            <w:vAlign w:val="bottom"/>
          </w:tcPr>
          <w:p w:rsidR="00567596" w:rsidRPr="00224294" w:rsidRDefault="00567596" w:rsidP="00567596">
            <w:pPr>
              <w:jc w:val="right"/>
              <w:rPr>
                <w:sz w:val="20"/>
                <w:szCs w:val="20"/>
              </w:rPr>
            </w:pPr>
            <w:r w:rsidRPr="00224294">
              <w:rPr>
                <w:sz w:val="20"/>
                <w:szCs w:val="20"/>
              </w:rPr>
              <w:t>8,04</w:t>
            </w:r>
          </w:p>
        </w:tc>
        <w:tc>
          <w:tcPr>
            <w:tcW w:w="850" w:type="dxa"/>
            <w:vAlign w:val="bottom"/>
          </w:tcPr>
          <w:p w:rsidR="00567596" w:rsidRPr="00C949AC" w:rsidRDefault="00567596" w:rsidP="00567596">
            <w:pPr>
              <w:jc w:val="right"/>
              <w:rPr>
                <w:sz w:val="20"/>
                <w:szCs w:val="20"/>
              </w:rPr>
            </w:pPr>
            <w:r w:rsidRPr="00C949AC">
              <w:rPr>
                <w:sz w:val="20"/>
                <w:szCs w:val="20"/>
              </w:rPr>
              <w:t>8,40</w:t>
            </w:r>
          </w:p>
        </w:tc>
        <w:tc>
          <w:tcPr>
            <w:tcW w:w="567" w:type="dxa"/>
            <w:vAlign w:val="bottom"/>
          </w:tcPr>
          <w:p w:rsidR="00567596" w:rsidRPr="00C949AC" w:rsidRDefault="00567596" w:rsidP="00567596">
            <w:pPr>
              <w:jc w:val="right"/>
              <w:rPr>
                <w:color w:val="000000"/>
                <w:sz w:val="20"/>
                <w:szCs w:val="20"/>
              </w:rPr>
            </w:pPr>
            <w:r w:rsidRPr="00C949AC">
              <w:rPr>
                <w:color w:val="000000"/>
                <w:sz w:val="20"/>
                <w:szCs w:val="20"/>
              </w:rPr>
              <w:t>0,80</w:t>
            </w:r>
          </w:p>
        </w:tc>
        <w:tc>
          <w:tcPr>
            <w:tcW w:w="726" w:type="dxa"/>
            <w:vAlign w:val="bottom"/>
          </w:tcPr>
          <w:p w:rsidR="00567596" w:rsidRPr="00C949AC" w:rsidRDefault="00567596" w:rsidP="00567596">
            <w:pPr>
              <w:jc w:val="right"/>
              <w:rPr>
                <w:color w:val="000000"/>
                <w:sz w:val="20"/>
                <w:szCs w:val="20"/>
              </w:rPr>
            </w:pPr>
            <w:r w:rsidRPr="00C949AC">
              <w:rPr>
                <w:color w:val="000000"/>
                <w:sz w:val="20"/>
                <w:szCs w:val="20"/>
              </w:rPr>
              <w:t>4,44</w:t>
            </w:r>
          </w:p>
        </w:tc>
        <w:tc>
          <w:tcPr>
            <w:tcW w:w="1042" w:type="dxa"/>
            <w:vAlign w:val="bottom"/>
          </w:tcPr>
          <w:p w:rsidR="00567596" w:rsidRPr="00C949AC" w:rsidRDefault="00567596" w:rsidP="00567596">
            <w:pPr>
              <w:jc w:val="right"/>
              <w:rPr>
                <w:sz w:val="20"/>
                <w:szCs w:val="20"/>
              </w:rPr>
            </w:pPr>
            <w:r w:rsidRPr="00C949AC">
              <w:rPr>
                <w:sz w:val="20"/>
                <w:szCs w:val="20"/>
              </w:rPr>
              <w:t>32189,18</w:t>
            </w:r>
          </w:p>
        </w:tc>
      </w:tr>
      <w:tr w:rsidR="00567596" w:rsidRPr="00C3189B" w:rsidTr="00567596">
        <w:trPr>
          <w:jc w:val="center"/>
        </w:trPr>
        <w:tc>
          <w:tcPr>
            <w:tcW w:w="877" w:type="dxa"/>
          </w:tcPr>
          <w:p w:rsidR="00567596" w:rsidRPr="00C3189B" w:rsidRDefault="00567596" w:rsidP="00567596">
            <w:pPr>
              <w:rPr>
                <w:sz w:val="20"/>
                <w:szCs w:val="20"/>
                <w:lang w:val="lt-LT"/>
              </w:rPr>
            </w:pPr>
            <w:r w:rsidRPr="00C3189B">
              <w:rPr>
                <w:sz w:val="20"/>
                <w:szCs w:val="20"/>
                <w:lang w:val="lt-LT"/>
              </w:rPr>
              <w:t>2003 10</w:t>
            </w:r>
          </w:p>
        </w:tc>
        <w:tc>
          <w:tcPr>
            <w:tcW w:w="830" w:type="dxa"/>
            <w:vAlign w:val="bottom"/>
          </w:tcPr>
          <w:p w:rsidR="00567596" w:rsidRPr="00C3189B" w:rsidRDefault="00567596" w:rsidP="00567596">
            <w:pPr>
              <w:jc w:val="right"/>
              <w:rPr>
                <w:sz w:val="20"/>
                <w:szCs w:val="20"/>
              </w:rPr>
            </w:pPr>
            <w:r w:rsidRPr="00C3189B">
              <w:rPr>
                <w:sz w:val="20"/>
                <w:szCs w:val="20"/>
              </w:rPr>
              <w:t>187,64</w:t>
            </w:r>
          </w:p>
        </w:tc>
        <w:tc>
          <w:tcPr>
            <w:tcW w:w="827" w:type="dxa"/>
            <w:vAlign w:val="bottom"/>
          </w:tcPr>
          <w:p w:rsidR="00567596" w:rsidRPr="00C3189B" w:rsidRDefault="00567596" w:rsidP="00567596">
            <w:pPr>
              <w:jc w:val="right"/>
              <w:rPr>
                <w:color w:val="000000"/>
                <w:sz w:val="20"/>
                <w:szCs w:val="20"/>
              </w:rPr>
            </w:pPr>
            <w:r w:rsidRPr="00C3189B">
              <w:rPr>
                <w:color w:val="000000"/>
                <w:sz w:val="20"/>
                <w:szCs w:val="20"/>
              </w:rPr>
              <w:t>16,60</w:t>
            </w:r>
          </w:p>
        </w:tc>
        <w:tc>
          <w:tcPr>
            <w:tcW w:w="923" w:type="dxa"/>
            <w:vAlign w:val="bottom"/>
          </w:tcPr>
          <w:p w:rsidR="00567596" w:rsidRPr="00C3189B" w:rsidRDefault="00567596" w:rsidP="00567596">
            <w:pPr>
              <w:jc w:val="right"/>
              <w:rPr>
                <w:color w:val="000000"/>
                <w:sz w:val="20"/>
                <w:szCs w:val="20"/>
              </w:rPr>
            </w:pPr>
            <w:r w:rsidRPr="00C3189B">
              <w:rPr>
                <w:color w:val="000000"/>
                <w:sz w:val="20"/>
                <w:szCs w:val="20"/>
              </w:rPr>
              <w:t>4,04</w:t>
            </w:r>
          </w:p>
        </w:tc>
        <w:tc>
          <w:tcPr>
            <w:tcW w:w="831" w:type="dxa"/>
            <w:vAlign w:val="bottom"/>
          </w:tcPr>
          <w:p w:rsidR="00567596" w:rsidRPr="00C3189B" w:rsidRDefault="00567596" w:rsidP="00567596">
            <w:pPr>
              <w:jc w:val="right"/>
              <w:rPr>
                <w:color w:val="000000"/>
                <w:sz w:val="20"/>
                <w:szCs w:val="20"/>
              </w:rPr>
            </w:pPr>
            <w:r w:rsidRPr="00C3189B">
              <w:rPr>
                <w:color w:val="000000"/>
                <w:sz w:val="20"/>
                <w:szCs w:val="20"/>
              </w:rPr>
              <w:t>12,22</w:t>
            </w:r>
          </w:p>
        </w:tc>
        <w:tc>
          <w:tcPr>
            <w:tcW w:w="876" w:type="dxa"/>
            <w:vAlign w:val="bottom"/>
          </w:tcPr>
          <w:p w:rsidR="00567596" w:rsidRPr="00C3189B" w:rsidRDefault="00567596" w:rsidP="00567596">
            <w:pPr>
              <w:jc w:val="right"/>
              <w:rPr>
                <w:color w:val="000000"/>
                <w:sz w:val="20"/>
                <w:szCs w:val="20"/>
              </w:rPr>
            </w:pPr>
            <w:r w:rsidRPr="00C3189B">
              <w:rPr>
                <w:color w:val="000000"/>
                <w:sz w:val="20"/>
                <w:szCs w:val="20"/>
              </w:rPr>
              <w:t>2,93</w:t>
            </w:r>
          </w:p>
        </w:tc>
        <w:tc>
          <w:tcPr>
            <w:tcW w:w="1040" w:type="dxa"/>
            <w:vAlign w:val="bottom"/>
          </w:tcPr>
          <w:p w:rsidR="00567596" w:rsidRPr="00C3189B" w:rsidRDefault="00567596" w:rsidP="00567596">
            <w:pPr>
              <w:autoSpaceDE w:val="0"/>
              <w:autoSpaceDN w:val="0"/>
              <w:adjustRightInd w:val="0"/>
              <w:ind w:right="30"/>
              <w:jc w:val="right"/>
              <w:rPr>
                <w:color w:val="000000"/>
                <w:sz w:val="20"/>
                <w:szCs w:val="20"/>
              </w:rPr>
            </w:pPr>
            <w:r w:rsidRPr="00C3189B">
              <w:rPr>
                <w:color w:val="000000"/>
                <w:sz w:val="20"/>
                <w:szCs w:val="20"/>
              </w:rPr>
              <w:t>7888,32</w:t>
            </w:r>
          </w:p>
        </w:tc>
        <w:tc>
          <w:tcPr>
            <w:tcW w:w="850" w:type="dxa"/>
            <w:vAlign w:val="bottom"/>
          </w:tcPr>
          <w:p w:rsidR="00567596" w:rsidRPr="00C3189B" w:rsidRDefault="00567596" w:rsidP="00567596">
            <w:pPr>
              <w:jc w:val="right"/>
              <w:rPr>
                <w:sz w:val="20"/>
                <w:szCs w:val="20"/>
              </w:rPr>
            </w:pPr>
            <w:r w:rsidRPr="00C3189B">
              <w:rPr>
                <w:sz w:val="20"/>
                <w:szCs w:val="20"/>
              </w:rPr>
              <w:t>94,10</w:t>
            </w:r>
          </w:p>
        </w:tc>
        <w:tc>
          <w:tcPr>
            <w:tcW w:w="851" w:type="dxa"/>
            <w:vAlign w:val="bottom"/>
          </w:tcPr>
          <w:p w:rsidR="00567596" w:rsidRPr="00C3189B" w:rsidRDefault="00567596" w:rsidP="00567596">
            <w:pPr>
              <w:jc w:val="right"/>
              <w:rPr>
                <w:sz w:val="20"/>
                <w:szCs w:val="20"/>
              </w:rPr>
            </w:pPr>
            <w:r w:rsidRPr="00C3189B">
              <w:rPr>
                <w:sz w:val="20"/>
                <w:szCs w:val="20"/>
              </w:rPr>
              <w:t>98,62</w:t>
            </w:r>
          </w:p>
        </w:tc>
        <w:tc>
          <w:tcPr>
            <w:tcW w:w="850" w:type="dxa"/>
            <w:vAlign w:val="bottom"/>
          </w:tcPr>
          <w:p w:rsidR="00567596" w:rsidRPr="00C3189B" w:rsidRDefault="00567596" w:rsidP="00567596">
            <w:pPr>
              <w:jc w:val="right"/>
              <w:rPr>
                <w:sz w:val="20"/>
                <w:szCs w:val="20"/>
              </w:rPr>
            </w:pPr>
            <w:r w:rsidRPr="00C3189B">
              <w:rPr>
                <w:sz w:val="20"/>
                <w:szCs w:val="20"/>
              </w:rPr>
              <w:t>94,60</w:t>
            </w:r>
          </w:p>
        </w:tc>
        <w:tc>
          <w:tcPr>
            <w:tcW w:w="567" w:type="dxa"/>
            <w:vAlign w:val="bottom"/>
          </w:tcPr>
          <w:p w:rsidR="00567596" w:rsidRPr="00C3189B" w:rsidRDefault="00567596" w:rsidP="00567596">
            <w:pPr>
              <w:jc w:val="right"/>
              <w:rPr>
                <w:sz w:val="20"/>
                <w:szCs w:val="20"/>
              </w:rPr>
            </w:pPr>
            <w:r w:rsidRPr="00C3189B">
              <w:rPr>
                <w:sz w:val="20"/>
                <w:szCs w:val="20"/>
              </w:rPr>
              <w:t>6,90</w:t>
            </w:r>
          </w:p>
        </w:tc>
        <w:tc>
          <w:tcPr>
            <w:tcW w:w="567" w:type="dxa"/>
            <w:vAlign w:val="bottom"/>
          </w:tcPr>
          <w:p w:rsidR="00567596" w:rsidRPr="00C3189B" w:rsidRDefault="00567596" w:rsidP="00567596">
            <w:pPr>
              <w:jc w:val="right"/>
              <w:rPr>
                <w:sz w:val="20"/>
                <w:szCs w:val="20"/>
              </w:rPr>
            </w:pPr>
            <w:r w:rsidRPr="00C3189B">
              <w:rPr>
                <w:sz w:val="20"/>
                <w:szCs w:val="20"/>
              </w:rPr>
              <w:t>2,91</w:t>
            </w:r>
          </w:p>
        </w:tc>
        <w:tc>
          <w:tcPr>
            <w:tcW w:w="709" w:type="dxa"/>
            <w:vAlign w:val="bottom"/>
          </w:tcPr>
          <w:p w:rsidR="00567596" w:rsidRPr="00224294" w:rsidRDefault="00567596" w:rsidP="00567596">
            <w:pPr>
              <w:jc w:val="right"/>
              <w:rPr>
                <w:sz w:val="20"/>
                <w:szCs w:val="20"/>
              </w:rPr>
            </w:pPr>
            <w:r w:rsidRPr="00224294">
              <w:rPr>
                <w:sz w:val="20"/>
                <w:szCs w:val="20"/>
              </w:rPr>
              <w:t>7,70</w:t>
            </w:r>
          </w:p>
        </w:tc>
        <w:tc>
          <w:tcPr>
            <w:tcW w:w="850" w:type="dxa"/>
            <w:vAlign w:val="bottom"/>
          </w:tcPr>
          <w:p w:rsidR="00567596" w:rsidRPr="00C949AC" w:rsidRDefault="00567596" w:rsidP="00567596">
            <w:pPr>
              <w:jc w:val="right"/>
              <w:rPr>
                <w:sz w:val="20"/>
                <w:szCs w:val="20"/>
              </w:rPr>
            </w:pPr>
            <w:r w:rsidRPr="00C949AC">
              <w:rPr>
                <w:sz w:val="20"/>
                <w:szCs w:val="20"/>
              </w:rPr>
              <w:t>5,70</w:t>
            </w:r>
          </w:p>
        </w:tc>
        <w:tc>
          <w:tcPr>
            <w:tcW w:w="567" w:type="dxa"/>
            <w:vAlign w:val="bottom"/>
          </w:tcPr>
          <w:p w:rsidR="00567596" w:rsidRPr="00C949AC" w:rsidRDefault="00567596" w:rsidP="00567596">
            <w:pPr>
              <w:jc w:val="right"/>
              <w:rPr>
                <w:color w:val="000000"/>
                <w:sz w:val="20"/>
                <w:szCs w:val="20"/>
              </w:rPr>
            </w:pPr>
            <w:r w:rsidRPr="00C949AC">
              <w:rPr>
                <w:color w:val="000000"/>
                <w:sz w:val="20"/>
                <w:szCs w:val="20"/>
              </w:rPr>
              <w:t>3,33</w:t>
            </w:r>
          </w:p>
        </w:tc>
        <w:tc>
          <w:tcPr>
            <w:tcW w:w="726" w:type="dxa"/>
            <w:vAlign w:val="bottom"/>
          </w:tcPr>
          <w:p w:rsidR="00567596" w:rsidRPr="00C949AC" w:rsidRDefault="00567596" w:rsidP="00567596">
            <w:pPr>
              <w:jc w:val="right"/>
              <w:rPr>
                <w:color w:val="000000"/>
                <w:sz w:val="20"/>
                <w:szCs w:val="20"/>
              </w:rPr>
            </w:pPr>
            <w:r w:rsidRPr="00C949AC">
              <w:rPr>
                <w:color w:val="000000"/>
                <w:sz w:val="20"/>
                <w:szCs w:val="20"/>
              </w:rPr>
              <w:t>0,09</w:t>
            </w:r>
          </w:p>
        </w:tc>
        <w:tc>
          <w:tcPr>
            <w:tcW w:w="1042" w:type="dxa"/>
            <w:vAlign w:val="bottom"/>
          </w:tcPr>
          <w:p w:rsidR="00567596" w:rsidRPr="00C949AC" w:rsidRDefault="00567596" w:rsidP="00567596">
            <w:pPr>
              <w:jc w:val="right"/>
              <w:rPr>
                <w:sz w:val="20"/>
                <w:szCs w:val="20"/>
              </w:rPr>
            </w:pPr>
            <w:r w:rsidRPr="00C949AC">
              <w:rPr>
                <w:sz w:val="20"/>
                <w:szCs w:val="20"/>
              </w:rPr>
              <w:t>33287,28</w:t>
            </w:r>
          </w:p>
        </w:tc>
      </w:tr>
      <w:tr w:rsidR="00567596" w:rsidRPr="00C3189B" w:rsidTr="00567596">
        <w:trPr>
          <w:jc w:val="center"/>
        </w:trPr>
        <w:tc>
          <w:tcPr>
            <w:tcW w:w="877" w:type="dxa"/>
          </w:tcPr>
          <w:p w:rsidR="00567596" w:rsidRPr="00C3189B" w:rsidRDefault="00567596" w:rsidP="00567596">
            <w:pPr>
              <w:rPr>
                <w:sz w:val="20"/>
                <w:szCs w:val="20"/>
                <w:lang w:val="lt-LT"/>
              </w:rPr>
            </w:pPr>
            <w:r w:rsidRPr="00C3189B">
              <w:rPr>
                <w:sz w:val="20"/>
                <w:szCs w:val="20"/>
                <w:lang w:val="lt-LT"/>
              </w:rPr>
              <w:t>2003 11</w:t>
            </w:r>
          </w:p>
        </w:tc>
        <w:tc>
          <w:tcPr>
            <w:tcW w:w="830" w:type="dxa"/>
            <w:vAlign w:val="bottom"/>
          </w:tcPr>
          <w:p w:rsidR="00567596" w:rsidRPr="00C3189B" w:rsidRDefault="00567596" w:rsidP="00567596">
            <w:pPr>
              <w:jc w:val="right"/>
              <w:rPr>
                <w:sz w:val="20"/>
                <w:szCs w:val="20"/>
              </w:rPr>
            </w:pPr>
            <w:r w:rsidRPr="00C3189B">
              <w:rPr>
                <w:sz w:val="20"/>
                <w:szCs w:val="20"/>
              </w:rPr>
              <w:t>188,17</w:t>
            </w:r>
          </w:p>
        </w:tc>
        <w:tc>
          <w:tcPr>
            <w:tcW w:w="827" w:type="dxa"/>
            <w:vAlign w:val="bottom"/>
          </w:tcPr>
          <w:p w:rsidR="00567596" w:rsidRPr="00C3189B" w:rsidRDefault="00567596" w:rsidP="00567596">
            <w:pPr>
              <w:jc w:val="right"/>
              <w:rPr>
                <w:color w:val="000000"/>
                <w:sz w:val="20"/>
                <w:szCs w:val="20"/>
              </w:rPr>
            </w:pPr>
            <w:r w:rsidRPr="00C3189B">
              <w:rPr>
                <w:color w:val="000000"/>
                <w:sz w:val="20"/>
                <w:szCs w:val="20"/>
              </w:rPr>
              <w:t>-3,34</w:t>
            </w:r>
          </w:p>
        </w:tc>
        <w:tc>
          <w:tcPr>
            <w:tcW w:w="923" w:type="dxa"/>
            <w:vAlign w:val="bottom"/>
          </w:tcPr>
          <w:p w:rsidR="00567596" w:rsidRPr="00C3189B" w:rsidRDefault="00567596" w:rsidP="00567596">
            <w:pPr>
              <w:jc w:val="right"/>
              <w:rPr>
                <w:color w:val="000000"/>
                <w:sz w:val="20"/>
                <w:szCs w:val="20"/>
              </w:rPr>
            </w:pPr>
            <w:r w:rsidRPr="00C3189B">
              <w:rPr>
                <w:color w:val="000000"/>
                <w:sz w:val="20"/>
                <w:szCs w:val="20"/>
              </w:rPr>
              <w:t>3,56</w:t>
            </w:r>
          </w:p>
        </w:tc>
        <w:tc>
          <w:tcPr>
            <w:tcW w:w="831" w:type="dxa"/>
            <w:vAlign w:val="bottom"/>
          </w:tcPr>
          <w:p w:rsidR="00567596" w:rsidRPr="00C3189B" w:rsidRDefault="00567596" w:rsidP="00567596">
            <w:pPr>
              <w:jc w:val="right"/>
              <w:rPr>
                <w:color w:val="000000"/>
                <w:sz w:val="20"/>
                <w:szCs w:val="20"/>
              </w:rPr>
            </w:pPr>
            <w:r w:rsidRPr="00C3189B">
              <w:rPr>
                <w:color w:val="000000"/>
                <w:sz w:val="20"/>
                <w:szCs w:val="20"/>
              </w:rPr>
              <w:t>2,74</w:t>
            </w:r>
          </w:p>
        </w:tc>
        <w:tc>
          <w:tcPr>
            <w:tcW w:w="876" w:type="dxa"/>
            <w:vAlign w:val="bottom"/>
          </w:tcPr>
          <w:p w:rsidR="00567596" w:rsidRPr="00C3189B" w:rsidRDefault="00567596" w:rsidP="00567596">
            <w:pPr>
              <w:jc w:val="right"/>
              <w:rPr>
                <w:color w:val="000000"/>
                <w:sz w:val="20"/>
                <w:szCs w:val="20"/>
              </w:rPr>
            </w:pPr>
            <w:r w:rsidRPr="00C3189B">
              <w:rPr>
                <w:color w:val="000000"/>
                <w:sz w:val="20"/>
                <w:szCs w:val="20"/>
              </w:rPr>
              <w:t>1,20</w:t>
            </w:r>
          </w:p>
        </w:tc>
        <w:tc>
          <w:tcPr>
            <w:tcW w:w="1040" w:type="dxa"/>
            <w:vAlign w:val="bottom"/>
          </w:tcPr>
          <w:p w:rsidR="00567596" w:rsidRPr="00C3189B" w:rsidRDefault="00567596" w:rsidP="00567596">
            <w:pPr>
              <w:autoSpaceDE w:val="0"/>
              <w:autoSpaceDN w:val="0"/>
              <w:adjustRightInd w:val="0"/>
              <w:ind w:right="30"/>
              <w:jc w:val="right"/>
              <w:rPr>
                <w:color w:val="000000"/>
                <w:sz w:val="20"/>
                <w:szCs w:val="20"/>
              </w:rPr>
            </w:pPr>
            <w:r w:rsidRPr="00C3189B">
              <w:rPr>
                <w:color w:val="000000"/>
                <w:sz w:val="20"/>
                <w:szCs w:val="20"/>
              </w:rPr>
              <w:t>7911,80</w:t>
            </w:r>
          </w:p>
        </w:tc>
        <w:tc>
          <w:tcPr>
            <w:tcW w:w="850" w:type="dxa"/>
            <w:vAlign w:val="bottom"/>
          </w:tcPr>
          <w:p w:rsidR="00567596" w:rsidRPr="00C3189B" w:rsidRDefault="00567596" w:rsidP="00567596">
            <w:pPr>
              <w:jc w:val="right"/>
              <w:rPr>
                <w:sz w:val="20"/>
                <w:szCs w:val="20"/>
              </w:rPr>
            </w:pPr>
            <w:r w:rsidRPr="00C3189B">
              <w:rPr>
                <w:sz w:val="20"/>
                <w:szCs w:val="20"/>
              </w:rPr>
              <w:t>94,00</w:t>
            </w:r>
          </w:p>
        </w:tc>
        <w:tc>
          <w:tcPr>
            <w:tcW w:w="851" w:type="dxa"/>
            <w:vAlign w:val="bottom"/>
          </w:tcPr>
          <w:p w:rsidR="00567596" w:rsidRPr="00C3189B" w:rsidRDefault="00567596" w:rsidP="00567596">
            <w:pPr>
              <w:jc w:val="right"/>
              <w:rPr>
                <w:sz w:val="20"/>
                <w:szCs w:val="20"/>
              </w:rPr>
            </w:pPr>
            <w:r w:rsidRPr="00C3189B">
              <w:rPr>
                <w:sz w:val="20"/>
                <w:szCs w:val="20"/>
              </w:rPr>
              <w:t>98,36</w:t>
            </w:r>
          </w:p>
        </w:tc>
        <w:tc>
          <w:tcPr>
            <w:tcW w:w="850" w:type="dxa"/>
            <w:vAlign w:val="bottom"/>
          </w:tcPr>
          <w:p w:rsidR="00567596" w:rsidRPr="00C3189B" w:rsidRDefault="00567596" w:rsidP="00567596">
            <w:pPr>
              <w:jc w:val="right"/>
              <w:rPr>
                <w:sz w:val="20"/>
                <w:szCs w:val="20"/>
              </w:rPr>
            </w:pPr>
            <w:r w:rsidRPr="00C3189B">
              <w:rPr>
                <w:sz w:val="20"/>
                <w:szCs w:val="20"/>
              </w:rPr>
              <w:t>94,70</w:t>
            </w:r>
          </w:p>
        </w:tc>
        <w:tc>
          <w:tcPr>
            <w:tcW w:w="567" w:type="dxa"/>
            <w:vAlign w:val="bottom"/>
          </w:tcPr>
          <w:p w:rsidR="00567596" w:rsidRPr="00C3189B" w:rsidRDefault="00567596" w:rsidP="00567596">
            <w:pPr>
              <w:jc w:val="right"/>
              <w:rPr>
                <w:sz w:val="20"/>
                <w:szCs w:val="20"/>
              </w:rPr>
            </w:pPr>
            <w:r w:rsidRPr="00C3189B">
              <w:rPr>
                <w:sz w:val="20"/>
                <w:szCs w:val="20"/>
              </w:rPr>
              <w:t>7,30</w:t>
            </w:r>
          </w:p>
        </w:tc>
        <w:tc>
          <w:tcPr>
            <w:tcW w:w="567" w:type="dxa"/>
            <w:vAlign w:val="bottom"/>
          </w:tcPr>
          <w:p w:rsidR="00567596" w:rsidRPr="00C3189B" w:rsidRDefault="00567596" w:rsidP="00567596">
            <w:pPr>
              <w:jc w:val="right"/>
              <w:rPr>
                <w:sz w:val="20"/>
                <w:szCs w:val="20"/>
              </w:rPr>
            </w:pPr>
            <w:r w:rsidRPr="00C3189B">
              <w:rPr>
                <w:sz w:val="20"/>
                <w:szCs w:val="20"/>
              </w:rPr>
              <w:t>2,90</w:t>
            </w:r>
          </w:p>
        </w:tc>
        <w:tc>
          <w:tcPr>
            <w:tcW w:w="709" w:type="dxa"/>
            <w:vAlign w:val="bottom"/>
          </w:tcPr>
          <w:p w:rsidR="00567596" w:rsidRPr="00224294" w:rsidRDefault="00567596" w:rsidP="00567596">
            <w:pPr>
              <w:jc w:val="right"/>
              <w:rPr>
                <w:sz w:val="20"/>
                <w:szCs w:val="20"/>
              </w:rPr>
            </w:pPr>
            <w:r w:rsidRPr="00224294">
              <w:rPr>
                <w:sz w:val="20"/>
                <w:szCs w:val="20"/>
              </w:rPr>
              <w:t>7,68</w:t>
            </w:r>
          </w:p>
        </w:tc>
        <w:tc>
          <w:tcPr>
            <w:tcW w:w="850" w:type="dxa"/>
            <w:vAlign w:val="bottom"/>
          </w:tcPr>
          <w:p w:rsidR="00567596" w:rsidRPr="00C949AC" w:rsidRDefault="00567596" w:rsidP="00567596">
            <w:pPr>
              <w:jc w:val="right"/>
              <w:rPr>
                <w:sz w:val="20"/>
                <w:szCs w:val="20"/>
              </w:rPr>
            </w:pPr>
            <w:r w:rsidRPr="00C949AC">
              <w:rPr>
                <w:sz w:val="20"/>
                <w:szCs w:val="20"/>
              </w:rPr>
              <w:t>2,80</w:t>
            </w:r>
          </w:p>
        </w:tc>
        <w:tc>
          <w:tcPr>
            <w:tcW w:w="567" w:type="dxa"/>
            <w:vAlign w:val="bottom"/>
          </w:tcPr>
          <w:p w:rsidR="00567596" w:rsidRPr="00C949AC" w:rsidRDefault="00567596" w:rsidP="00567596">
            <w:pPr>
              <w:jc w:val="right"/>
              <w:rPr>
                <w:color w:val="000000"/>
                <w:sz w:val="20"/>
                <w:szCs w:val="20"/>
              </w:rPr>
            </w:pPr>
            <w:r w:rsidRPr="00C949AC">
              <w:rPr>
                <w:color w:val="000000"/>
                <w:sz w:val="20"/>
                <w:szCs w:val="20"/>
              </w:rPr>
              <w:t>1,46</w:t>
            </w:r>
          </w:p>
        </w:tc>
        <w:tc>
          <w:tcPr>
            <w:tcW w:w="726" w:type="dxa"/>
            <w:vAlign w:val="bottom"/>
          </w:tcPr>
          <w:p w:rsidR="00567596" w:rsidRPr="00C949AC" w:rsidRDefault="00567596" w:rsidP="00567596">
            <w:pPr>
              <w:jc w:val="right"/>
              <w:rPr>
                <w:color w:val="000000"/>
                <w:sz w:val="20"/>
                <w:szCs w:val="20"/>
              </w:rPr>
            </w:pPr>
            <w:r w:rsidRPr="00C949AC">
              <w:rPr>
                <w:color w:val="000000"/>
                <w:sz w:val="20"/>
                <w:szCs w:val="20"/>
              </w:rPr>
              <w:t>4,83</w:t>
            </w:r>
          </w:p>
        </w:tc>
        <w:tc>
          <w:tcPr>
            <w:tcW w:w="1042" w:type="dxa"/>
            <w:vAlign w:val="bottom"/>
          </w:tcPr>
          <w:p w:rsidR="00567596" w:rsidRPr="00C949AC" w:rsidRDefault="00567596" w:rsidP="00567596">
            <w:pPr>
              <w:jc w:val="right"/>
              <w:rPr>
                <w:sz w:val="20"/>
                <w:szCs w:val="20"/>
              </w:rPr>
            </w:pPr>
            <w:r w:rsidRPr="00C949AC">
              <w:rPr>
                <w:sz w:val="20"/>
                <w:szCs w:val="20"/>
              </w:rPr>
              <w:t>24227,24</w:t>
            </w:r>
          </w:p>
        </w:tc>
      </w:tr>
      <w:tr w:rsidR="00567596" w:rsidRPr="00C3189B" w:rsidTr="00567596">
        <w:trPr>
          <w:jc w:val="center"/>
        </w:trPr>
        <w:tc>
          <w:tcPr>
            <w:tcW w:w="877" w:type="dxa"/>
          </w:tcPr>
          <w:p w:rsidR="00567596" w:rsidRPr="00C3189B" w:rsidRDefault="00567596" w:rsidP="00567596">
            <w:pPr>
              <w:rPr>
                <w:sz w:val="20"/>
                <w:szCs w:val="20"/>
                <w:lang w:val="lt-LT"/>
              </w:rPr>
            </w:pPr>
            <w:r w:rsidRPr="00C3189B">
              <w:rPr>
                <w:sz w:val="20"/>
                <w:szCs w:val="20"/>
                <w:lang w:val="lt-LT"/>
              </w:rPr>
              <w:t>2003 12</w:t>
            </w:r>
          </w:p>
        </w:tc>
        <w:tc>
          <w:tcPr>
            <w:tcW w:w="830" w:type="dxa"/>
            <w:vAlign w:val="bottom"/>
          </w:tcPr>
          <w:p w:rsidR="00567596" w:rsidRPr="00C3189B" w:rsidRDefault="00567596" w:rsidP="00567596">
            <w:pPr>
              <w:jc w:val="right"/>
              <w:rPr>
                <w:sz w:val="20"/>
                <w:szCs w:val="20"/>
              </w:rPr>
            </w:pPr>
            <w:r w:rsidRPr="00C3189B">
              <w:rPr>
                <w:sz w:val="20"/>
                <w:szCs w:val="20"/>
              </w:rPr>
              <w:t>194,17</w:t>
            </w:r>
          </w:p>
        </w:tc>
        <w:tc>
          <w:tcPr>
            <w:tcW w:w="827" w:type="dxa"/>
            <w:vAlign w:val="bottom"/>
          </w:tcPr>
          <w:p w:rsidR="00567596" w:rsidRPr="00C3189B" w:rsidRDefault="00567596" w:rsidP="00567596">
            <w:pPr>
              <w:jc w:val="right"/>
              <w:rPr>
                <w:color w:val="000000"/>
                <w:sz w:val="20"/>
                <w:szCs w:val="20"/>
              </w:rPr>
            </w:pPr>
            <w:r w:rsidRPr="00C3189B">
              <w:rPr>
                <w:color w:val="000000"/>
                <w:sz w:val="20"/>
                <w:szCs w:val="20"/>
              </w:rPr>
              <w:t>2,99</w:t>
            </w:r>
          </w:p>
        </w:tc>
        <w:tc>
          <w:tcPr>
            <w:tcW w:w="923" w:type="dxa"/>
            <w:vAlign w:val="bottom"/>
          </w:tcPr>
          <w:p w:rsidR="00567596" w:rsidRPr="00C3189B" w:rsidRDefault="00567596" w:rsidP="00567596">
            <w:pPr>
              <w:jc w:val="right"/>
              <w:rPr>
                <w:color w:val="000000"/>
                <w:sz w:val="20"/>
                <w:szCs w:val="20"/>
              </w:rPr>
            </w:pPr>
            <w:r w:rsidRPr="00C3189B">
              <w:rPr>
                <w:color w:val="000000"/>
                <w:sz w:val="20"/>
                <w:szCs w:val="20"/>
              </w:rPr>
              <w:t>0,49</w:t>
            </w:r>
          </w:p>
        </w:tc>
        <w:tc>
          <w:tcPr>
            <w:tcW w:w="831" w:type="dxa"/>
            <w:vAlign w:val="bottom"/>
          </w:tcPr>
          <w:p w:rsidR="00567596" w:rsidRPr="00C3189B" w:rsidRDefault="00567596" w:rsidP="00567596">
            <w:pPr>
              <w:jc w:val="right"/>
              <w:rPr>
                <w:color w:val="000000"/>
                <w:sz w:val="20"/>
                <w:szCs w:val="20"/>
              </w:rPr>
            </w:pPr>
            <w:r w:rsidRPr="00C3189B">
              <w:rPr>
                <w:color w:val="000000"/>
                <w:sz w:val="20"/>
                <w:szCs w:val="20"/>
              </w:rPr>
              <w:t>5,09</w:t>
            </w:r>
          </w:p>
        </w:tc>
        <w:tc>
          <w:tcPr>
            <w:tcW w:w="876" w:type="dxa"/>
            <w:vAlign w:val="bottom"/>
          </w:tcPr>
          <w:p w:rsidR="00567596" w:rsidRPr="00C3189B" w:rsidRDefault="00567596" w:rsidP="00567596">
            <w:pPr>
              <w:jc w:val="right"/>
              <w:rPr>
                <w:color w:val="000000"/>
                <w:sz w:val="20"/>
                <w:szCs w:val="20"/>
              </w:rPr>
            </w:pPr>
            <w:r w:rsidRPr="00C3189B">
              <w:rPr>
                <w:color w:val="000000"/>
                <w:sz w:val="20"/>
                <w:szCs w:val="20"/>
              </w:rPr>
              <w:t>3,87</w:t>
            </w:r>
          </w:p>
        </w:tc>
        <w:tc>
          <w:tcPr>
            <w:tcW w:w="1040" w:type="dxa"/>
            <w:vAlign w:val="bottom"/>
          </w:tcPr>
          <w:p w:rsidR="00567596" w:rsidRPr="00C3189B" w:rsidRDefault="00567596" w:rsidP="00567596">
            <w:pPr>
              <w:autoSpaceDE w:val="0"/>
              <w:autoSpaceDN w:val="0"/>
              <w:adjustRightInd w:val="0"/>
              <w:ind w:right="30"/>
              <w:jc w:val="right"/>
              <w:rPr>
                <w:color w:val="000000"/>
                <w:sz w:val="20"/>
                <w:szCs w:val="20"/>
              </w:rPr>
            </w:pPr>
            <w:r w:rsidRPr="00C3189B">
              <w:rPr>
                <w:color w:val="000000"/>
                <w:sz w:val="20"/>
                <w:szCs w:val="20"/>
              </w:rPr>
              <w:t>7938,37</w:t>
            </w:r>
          </w:p>
        </w:tc>
        <w:tc>
          <w:tcPr>
            <w:tcW w:w="850" w:type="dxa"/>
            <w:vAlign w:val="bottom"/>
          </w:tcPr>
          <w:p w:rsidR="00567596" w:rsidRPr="00C3189B" w:rsidRDefault="00567596" w:rsidP="00567596">
            <w:pPr>
              <w:jc w:val="right"/>
              <w:rPr>
                <w:sz w:val="20"/>
                <w:szCs w:val="20"/>
              </w:rPr>
            </w:pPr>
            <w:r w:rsidRPr="00C3189B">
              <w:rPr>
                <w:sz w:val="20"/>
                <w:szCs w:val="20"/>
              </w:rPr>
              <w:t>95,40</w:t>
            </w:r>
          </w:p>
        </w:tc>
        <w:tc>
          <w:tcPr>
            <w:tcW w:w="851" w:type="dxa"/>
            <w:vAlign w:val="bottom"/>
          </w:tcPr>
          <w:p w:rsidR="00567596" w:rsidRPr="00C3189B" w:rsidRDefault="00567596" w:rsidP="00567596">
            <w:pPr>
              <w:jc w:val="right"/>
              <w:rPr>
                <w:sz w:val="20"/>
                <w:szCs w:val="20"/>
              </w:rPr>
            </w:pPr>
            <w:r w:rsidRPr="00C3189B">
              <w:rPr>
                <w:sz w:val="20"/>
                <w:szCs w:val="20"/>
              </w:rPr>
              <w:t>98,53</w:t>
            </w:r>
          </w:p>
        </w:tc>
        <w:tc>
          <w:tcPr>
            <w:tcW w:w="850" w:type="dxa"/>
            <w:vAlign w:val="bottom"/>
          </w:tcPr>
          <w:p w:rsidR="00567596" w:rsidRPr="00C3189B" w:rsidRDefault="00567596" w:rsidP="00567596">
            <w:pPr>
              <w:jc w:val="right"/>
              <w:rPr>
                <w:sz w:val="20"/>
                <w:szCs w:val="20"/>
              </w:rPr>
            </w:pPr>
            <w:r w:rsidRPr="00C3189B">
              <w:rPr>
                <w:sz w:val="20"/>
                <w:szCs w:val="20"/>
              </w:rPr>
              <w:t>94,20</w:t>
            </w:r>
          </w:p>
        </w:tc>
        <w:tc>
          <w:tcPr>
            <w:tcW w:w="567" w:type="dxa"/>
            <w:vAlign w:val="bottom"/>
          </w:tcPr>
          <w:p w:rsidR="00567596" w:rsidRPr="00C3189B" w:rsidRDefault="00567596" w:rsidP="00567596">
            <w:pPr>
              <w:jc w:val="right"/>
              <w:rPr>
                <w:sz w:val="20"/>
                <w:szCs w:val="20"/>
              </w:rPr>
            </w:pPr>
            <w:r w:rsidRPr="00C3189B">
              <w:rPr>
                <w:sz w:val="20"/>
                <w:szCs w:val="20"/>
              </w:rPr>
              <w:t>7,00</w:t>
            </w:r>
          </w:p>
        </w:tc>
        <w:tc>
          <w:tcPr>
            <w:tcW w:w="567" w:type="dxa"/>
            <w:vAlign w:val="bottom"/>
          </w:tcPr>
          <w:p w:rsidR="00567596" w:rsidRPr="00C3189B" w:rsidRDefault="00567596" w:rsidP="00567596">
            <w:pPr>
              <w:jc w:val="right"/>
              <w:rPr>
                <w:sz w:val="20"/>
                <w:szCs w:val="20"/>
              </w:rPr>
            </w:pPr>
            <w:r w:rsidRPr="00C3189B">
              <w:rPr>
                <w:sz w:val="20"/>
                <w:szCs w:val="20"/>
              </w:rPr>
              <w:t>2,92</w:t>
            </w:r>
          </w:p>
        </w:tc>
        <w:tc>
          <w:tcPr>
            <w:tcW w:w="709" w:type="dxa"/>
            <w:vAlign w:val="bottom"/>
          </w:tcPr>
          <w:p w:rsidR="00567596" w:rsidRPr="00224294" w:rsidRDefault="00567596" w:rsidP="00567596">
            <w:pPr>
              <w:jc w:val="right"/>
              <w:rPr>
                <w:sz w:val="20"/>
                <w:szCs w:val="20"/>
              </w:rPr>
            </w:pPr>
            <w:r w:rsidRPr="00224294">
              <w:rPr>
                <w:sz w:val="20"/>
                <w:szCs w:val="20"/>
              </w:rPr>
              <w:t>7,34</w:t>
            </w:r>
          </w:p>
        </w:tc>
        <w:tc>
          <w:tcPr>
            <w:tcW w:w="850" w:type="dxa"/>
            <w:vAlign w:val="bottom"/>
          </w:tcPr>
          <w:p w:rsidR="00567596" w:rsidRPr="00C949AC" w:rsidRDefault="00567596" w:rsidP="00567596">
            <w:pPr>
              <w:jc w:val="right"/>
              <w:rPr>
                <w:sz w:val="20"/>
                <w:szCs w:val="20"/>
              </w:rPr>
            </w:pPr>
            <w:r w:rsidRPr="00C949AC">
              <w:rPr>
                <w:sz w:val="20"/>
                <w:szCs w:val="20"/>
              </w:rPr>
              <w:t>2,40</w:t>
            </w:r>
          </w:p>
        </w:tc>
        <w:tc>
          <w:tcPr>
            <w:tcW w:w="567" w:type="dxa"/>
            <w:vAlign w:val="bottom"/>
          </w:tcPr>
          <w:p w:rsidR="00567596" w:rsidRPr="00C949AC" w:rsidRDefault="00567596" w:rsidP="00567596">
            <w:pPr>
              <w:jc w:val="right"/>
              <w:rPr>
                <w:color w:val="000000"/>
                <w:sz w:val="20"/>
                <w:szCs w:val="20"/>
              </w:rPr>
            </w:pPr>
            <w:r w:rsidRPr="00C949AC">
              <w:rPr>
                <w:color w:val="000000"/>
                <w:sz w:val="20"/>
                <w:szCs w:val="20"/>
              </w:rPr>
              <w:t>1,58</w:t>
            </w:r>
          </w:p>
        </w:tc>
        <w:tc>
          <w:tcPr>
            <w:tcW w:w="726" w:type="dxa"/>
            <w:vAlign w:val="bottom"/>
          </w:tcPr>
          <w:p w:rsidR="00567596" w:rsidRPr="00C949AC" w:rsidRDefault="00567596" w:rsidP="00567596">
            <w:pPr>
              <w:jc w:val="right"/>
              <w:rPr>
                <w:color w:val="000000"/>
                <w:sz w:val="20"/>
                <w:szCs w:val="20"/>
              </w:rPr>
            </w:pPr>
            <w:r w:rsidRPr="00C949AC">
              <w:rPr>
                <w:color w:val="000000"/>
                <w:sz w:val="20"/>
                <w:szCs w:val="20"/>
              </w:rPr>
              <w:t>0,25</w:t>
            </w:r>
          </w:p>
        </w:tc>
        <w:tc>
          <w:tcPr>
            <w:tcW w:w="1042" w:type="dxa"/>
            <w:vAlign w:val="bottom"/>
          </w:tcPr>
          <w:p w:rsidR="00567596" w:rsidRPr="00C949AC" w:rsidRDefault="00567596" w:rsidP="00567596">
            <w:pPr>
              <w:jc w:val="right"/>
              <w:rPr>
                <w:sz w:val="20"/>
                <w:szCs w:val="20"/>
              </w:rPr>
            </w:pPr>
            <w:r w:rsidRPr="00C949AC">
              <w:rPr>
                <w:sz w:val="20"/>
                <w:szCs w:val="20"/>
              </w:rPr>
              <w:t>20485,15</w:t>
            </w:r>
          </w:p>
        </w:tc>
      </w:tr>
      <w:tr w:rsidR="00567596" w:rsidRPr="00C3189B" w:rsidTr="00567596">
        <w:trPr>
          <w:jc w:val="center"/>
        </w:trPr>
        <w:tc>
          <w:tcPr>
            <w:tcW w:w="877" w:type="dxa"/>
          </w:tcPr>
          <w:p w:rsidR="00567596" w:rsidRPr="00C3189B" w:rsidRDefault="00567596" w:rsidP="00567596">
            <w:pPr>
              <w:rPr>
                <w:sz w:val="20"/>
                <w:szCs w:val="20"/>
                <w:lang w:val="lt-LT"/>
              </w:rPr>
            </w:pPr>
            <w:r w:rsidRPr="00C3189B">
              <w:rPr>
                <w:sz w:val="20"/>
                <w:szCs w:val="20"/>
                <w:lang w:val="lt-LT"/>
              </w:rPr>
              <w:t>2004 01</w:t>
            </w:r>
          </w:p>
        </w:tc>
        <w:tc>
          <w:tcPr>
            <w:tcW w:w="830" w:type="dxa"/>
            <w:vAlign w:val="bottom"/>
          </w:tcPr>
          <w:p w:rsidR="00567596" w:rsidRPr="00C3189B" w:rsidRDefault="00567596" w:rsidP="00567596">
            <w:pPr>
              <w:jc w:val="right"/>
              <w:rPr>
                <w:sz w:val="20"/>
                <w:szCs w:val="20"/>
              </w:rPr>
            </w:pPr>
            <w:r w:rsidRPr="00C3189B">
              <w:rPr>
                <w:sz w:val="20"/>
                <w:szCs w:val="20"/>
              </w:rPr>
              <w:t>205,71</w:t>
            </w:r>
          </w:p>
        </w:tc>
        <w:tc>
          <w:tcPr>
            <w:tcW w:w="827" w:type="dxa"/>
            <w:vAlign w:val="bottom"/>
          </w:tcPr>
          <w:p w:rsidR="00567596" w:rsidRPr="00C3189B" w:rsidRDefault="00567596" w:rsidP="00567596">
            <w:pPr>
              <w:jc w:val="right"/>
              <w:rPr>
                <w:color w:val="000000"/>
                <w:sz w:val="20"/>
                <w:szCs w:val="20"/>
              </w:rPr>
            </w:pPr>
            <w:r w:rsidRPr="00C3189B">
              <w:rPr>
                <w:color w:val="000000"/>
                <w:sz w:val="20"/>
                <w:szCs w:val="20"/>
              </w:rPr>
              <w:t>3,49</w:t>
            </w:r>
          </w:p>
        </w:tc>
        <w:tc>
          <w:tcPr>
            <w:tcW w:w="923" w:type="dxa"/>
            <w:vAlign w:val="bottom"/>
          </w:tcPr>
          <w:p w:rsidR="00567596" w:rsidRPr="00C3189B" w:rsidRDefault="00567596" w:rsidP="00567596">
            <w:pPr>
              <w:jc w:val="right"/>
              <w:rPr>
                <w:color w:val="000000"/>
                <w:sz w:val="20"/>
                <w:szCs w:val="20"/>
              </w:rPr>
            </w:pPr>
            <w:r w:rsidRPr="00C3189B">
              <w:rPr>
                <w:color w:val="000000"/>
                <w:sz w:val="20"/>
                <w:szCs w:val="20"/>
              </w:rPr>
              <w:t>13,09</w:t>
            </w:r>
          </w:p>
        </w:tc>
        <w:tc>
          <w:tcPr>
            <w:tcW w:w="831" w:type="dxa"/>
            <w:vAlign w:val="bottom"/>
          </w:tcPr>
          <w:p w:rsidR="00567596" w:rsidRPr="00C3189B" w:rsidRDefault="00567596" w:rsidP="00567596">
            <w:pPr>
              <w:jc w:val="right"/>
              <w:rPr>
                <w:color w:val="000000"/>
                <w:sz w:val="20"/>
                <w:szCs w:val="20"/>
              </w:rPr>
            </w:pPr>
            <w:r w:rsidRPr="00C3189B">
              <w:rPr>
                <w:color w:val="000000"/>
                <w:sz w:val="20"/>
                <w:szCs w:val="20"/>
              </w:rPr>
              <w:t>1,45</w:t>
            </w:r>
          </w:p>
        </w:tc>
        <w:tc>
          <w:tcPr>
            <w:tcW w:w="876" w:type="dxa"/>
            <w:vAlign w:val="bottom"/>
          </w:tcPr>
          <w:p w:rsidR="00567596" w:rsidRPr="00C3189B" w:rsidRDefault="00567596" w:rsidP="00567596">
            <w:pPr>
              <w:jc w:val="right"/>
              <w:rPr>
                <w:color w:val="000000"/>
                <w:sz w:val="20"/>
                <w:szCs w:val="20"/>
              </w:rPr>
            </w:pPr>
            <w:r w:rsidRPr="00C3189B">
              <w:rPr>
                <w:color w:val="000000"/>
                <w:sz w:val="20"/>
                <w:szCs w:val="20"/>
              </w:rPr>
              <w:t>5,02</w:t>
            </w:r>
          </w:p>
        </w:tc>
        <w:tc>
          <w:tcPr>
            <w:tcW w:w="1040" w:type="dxa"/>
            <w:vAlign w:val="bottom"/>
          </w:tcPr>
          <w:p w:rsidR="00567596" w:rsidRPr="00C3189B" w:rsidRDefault="00567596" w:rsidP="00567596">
            <w:pPr>
              <w:autoSpaceDE w:val="0"/>
              <w:autoSpaceDN w:val="0"/>
              <w:adjustRightInd w:val="0"/>
              <w:ind w:right="30"/>
              <w:jc w:val="right"/>
              <w:rPr>
                <w:color w:val="000000"/>
                <w:sz w:val="20"/>
                <w:szCs w:val="20"/>
              </w:rPr>
            </w:pPr>
            <w:r w:rsidRPr="00C3189B">
              <w:rPr>
                <w:color w:val="000000"/>
                <w:sz w:val="20"/>
                <w:szCs w:val="20"/>
              </w:rPr>
              <w:t>7923,60</w:t>
            </w:r>
          </w:p>
        </w:tc>
        <w:tc>
          <w:tcPr>
            <w:tcW w:w="850" w:type="dxa"/>
            <w:vAlign w:val="bottom"/>
          </w:tcPr>
          <w:p w:rsidR="00567596" w:rsidRPr="00C3189B" w:rsidRDefault="00567596" w:rsidP="00567596">
            <w:pPr>
              <w:jc w:val="right"/>
              <w:rPr>
                <w:sz w:val="20"/>
                <w:szCs w:val="20"/>
              </w:rPr>
            </w:pPr>
            <w:r w:rsidRPr="00C3189B">
              <w:rPr>
                <w:sz w:val="20"/>
                <w:szCs w:val="20"/>
              </w:rPr>
              <w:t>95,70</w:t>
            </w:r>
          </w:p>
        </w:tc>
        <w:tc>
          <w:tcPr>
            <w:tcW w:w="851" w:type="dxa"/>
            <w:vAlign w:val="bottom"/>
          </w:tcPr>
          <w:p w:rsidR="00567596" w:rsidRPr="00C3189B" w:rsidRDefault="00567596" w:rsidP="00567596">
            <w:pPr>
              <w:jc w:val="right"/>
              <w:rPr>
                <w:sz w:val="20"/>
                <w:szCs w:val="20"/>
              </w:rPr>
            </w:pPr>
            <w:r w:rsidRPr="00C3189B">
              <w:rPr>
                <w:sz w:val="20"/>
                <w:szCs w:val="20"/>
              </w:rPr>
              <w:t>98,36</w:t>
            </w:r>
          </w:p>
        </w:tc>
        <w:tc>
          <w:tcPr>
            <w:tcW w:w="850" w:type="dxa"/>
            <w:vAlign w:val="bottom"/>
          </w:tcPr>
          <w:p w:rsidR="00567596" w:rsidRPr="00C3189B" w:rsidRDefault="00567596" w:rsidP="00567596">
            <w:pPr>
              <w:jc w:val="right"/>
              <w:rPr>
                <w:sz w:val="20"/>
                <w:szCs w:val="20"/>
              </w:rPr>
            </w:pPr>
            <w:r w:rsidRPr="00C3189B">
              <w:rPr>
                <w:sz w:val="20"/>
                <w:szCs w:val="20"/>
              </w:rPr>
              <w:t>94,50</w:t>
            </w:r>
          </w:p>
        </w:tc>
        <w:tc>
          <w:tcPr>
            <w:tcW w:w="567" w:type="dxa"/>
            <w:vAlign w:val="bottom"/>
          </w:tcPr>
          <w:p w:rsidR="00567596" w:rsidRPr="00C3189B" w:rsidRDefault="00567596" w:rsidP="00567596">
            <w:pPr>
              <w:jc w:val="right"/>
              <w:rPr>
                <w:sz w:val="20"/>
                <w:szCs w:val="20"/>
              </w:rPr>
            </w:pPr>
            <w:r w:rsidRPr="00C3189B">
              <w:rPr>
                <w:sz w:val="20"/>
                <w:szCs w:val="20"/>
              </w:rPr>
              <w:t>7,00</w:t>
            </w:r>
          </w:p>
        </w:tc>
        <w:tc>
          <w:tcPr>
            <w:tcW w:w="567" w:type="dxa"/>
            <w:vAlign w:val="bottom"/>
          </w:tcPr>
          <w:p w:rsidR="00567596" w:rsidRPr="00C3189B" w:rsidRDefault="00567596" w:rsidP="00567596">
            <w:pPr>
              <w:jc w:val="right"/>
              <w:rPr>
                <w:sz w:val="20"/>
                <w:szCs w:val="20"/>
              </w:rPr>
            </w:pPr>
            <w:r w:rsidRPr="00C3189B">
              <w:rPr>
                <w:sz w:val="20"/>
                <w:szCs w:val="20"/>
              </w:rPr>
              <w:t>2,87</w:t>
            </w:r>
          </w:p>
        </w:tc>
        <w:tc>
          <w:tcPr>
            <w:tcW w:w="709" w:type="dxa"/>
            <w:vAlign w:val="bottom"/>
          </w:tcPr>
          <w:p w:rsidR="00567596" w:rsidRPr="00224294" w:rsidRDefault="00567596" w:rsidP="00567596">
            <w:pPr>
              <w:jc w:val="right"/>
              <w:rPr>
                <w:sz w:val="20"/>
                <w:szCs w:val="20"/>
              </w:rPr>
            </w:pPr>
            <w:r w:rsidRPr="00224294">
              <w:rPr>
                <w:sz w:val="20"/>
                <w:szCs w:val="20"/>
              </w:rPr>
              <w:t>7,23</w:t>
            </w:r>
          </w:p>
        </w:tc>
        <w:tc>
          <w:tcPr>
            <w:tcW w:w="850" w:type="dxa"/>
            <w:vAlign w:val="bottom"/>
          </w:tcPr>
          <w:p w:rsidR="00567596" w:rsidRPr="00C949AC" w:rsidRDefault="00567596" w:rsidP="00567596">
            <w:pPr>
              <w:jc w:val="right"/>
              <w:rPr>
                <w:sz w:val="20"/>
                <w:szCs w:val="20"/>
              </w:rPr>
            </w:pPr>
            <w:r w:rsidRPr="00C949AC">
              <w:rPr>
                <w:sz w:val="20"/>
                <w:szCs w:val="20"/>
              </w:rPr>
              <w:t>4,90</w:t>
            </w:r>
          </w:p>
        </w:tc>
        <w:tc>
          <w:tcPr>
            <w:tcW w:w="567" w:type="dxa"/>
            <w:vAlign w:val="bottom"/>
          </w:tcPr>
          <w:p w:rsidR="00567596" w:rsidRPr="00C949AC" w:rsidRDefault="00567596" w:rsidP="00567596">
            <w:pPr>
              <w:jc w:val="right"/>
              <w:rPr>
                <w:color w:val="000000"/>
                <w:sz w:val="20"/>
                <w:szCs w:val="20"/>
              </w:rPr>
            </w:pPr>
            <w:r w:rsidRPr="00C949AC">
              <w:rPr>
                <w:color w:val="000000"/>
                <w:sz w:val="20"/>
                <w:szCs w:val="20"/>
              </w:rPr>
              <w:t>2,80</w:t>
            </w:r>
          </w:p>
        </w:tc>
        <w:tc>
          <w:tcPr>
            <w:tcW w:w="726" w:type="dxa"/>
            <w:vAlign w:val="bottom"/>
          </w:tcPr>
          <w:p w:rsidR="00567596" w:rsidRPr="00C949AC" w:rsidRDefault="00567596" w:rsidP="00567596">
            <w:pPr>
              <w:jc w:val="right"/>
              <w:rPr>
                <w:color w:val="000000"/>
                <w:sz w:val="20"/>
                <w:szCs w:val="20"/>
              </w:rPr>
            </w:pPr>
            <w:r w:rsidRPr="00C949AC">
              <w:rPr>
                <w:color w:val="000000"/>
                <w:sz w:val="20"/>
                <w:szCs w:val="20"/>
              </w:rPr>
              <w:t>0,13</w:t>
            </w:r>
          </w:p>
        </w:tc>
        <w:tc>
          <w:tcPr>
            <w:tcW w:w="1042" w:type="dxa"/>
            <w:vAlign w:val="bottom"/>
          </w:tcPr>
          <w:p w:rsidR="00567596" w:rsidRPr="00C949AC" w:rsidRDefault="00567596" w:rsidP="00567596">
            <w:pPr>
              <w:jc w:val="right"/>
              <w:rPr>
                <w:sz w:val="20"/>
                <w:szCs w:val="20"/>
              </w:rPr>
            </w:pPr>
            <w:r w:rsidRPr="00C949AC">
              <w:rPr>
                <w:sz w:val="20"/>
                <w:szCs w:val="20"/>
              </w:rPr>
              <w:t>38745,55</w:t>
            </w:r>
          </w:p>
        </w:tc>
      </w:tr>
      <w:tr w:rsidR="00567596" w:rsidRPr="00C3189B" w:rsidTr="00567596">
        <w:trPr>
          <w:jc w:val="center"/>
        </w:trPr>
        <w:tc>
          <w:tcPr>
            <w:tcW w:w="877" w:type="dxa"/>
          </w:tcPr>
          <w:p w:rsidR="00567596" w:rsidRPr="00C3189B" w:rsidRDefault="00567596" w:rsidP="00567596">
            <w:pPr>
              <w:rPr>
                <w:sz w:val="20"/>
                <w:szCs w:val="20"/>
                <w:lang w:val="lt-LT"/>
              </w:rPr>
            </w:pPr>
            <w:r w:rsidRPr="00C3189B">
              <w:rPr>
                <w:sz w:val="20"/>
                <w:szCs w:val="20"/>
                <w:lang w:val="lt-LT"/>
              </w:rPr>
              <w:t>2004 02</w:t>
            </w:r>
          </w:p>
        </w:tc>
        <w:tc>
          <w:tcPr>
            <w:tcW w:w="830" w:type="dxa"/>
            <w:vAlign w:val="bottom"/>
          </w:tcPr>
          <w:p w:rsidR="00567596" w:rsidRPr="00C3189B" w:rsidRDefault="00567596" w:rsidP="00567596">
            <w:pPr>
              <w:jc w:val="right"/>
              <w:rPr>
                <w:sz w:val="20"/>
                <w:szCs w:val="20"/>
              </w:rPr>
            </w:pPr>
            <w:r w:rsidRPr="00C3189B">
              <w:rPr>
                <w:sz w:val="20"/>
                <w:szCs w:val="20"/>
              </w:rPr>
              <w:t>213,19</w:t>
            </w:r>
          </w:p>
        </w:tc>
        <w:tc>
          <w:tcPr>
            <w:tcW w:w="827" w:type="dxa"/>
            <w:vAlign w:val="bottom"/>
          </w:tcPr>
          <w:p w:rsidR="00567596" w:rsidRPr="00C3189B" w:rsidRDefault="00567596" w:rsidP="00567596">
            <w:pPr>
              <w:jc w:val="right"/>
              <w:rPr>
                <w:color w:val="000000"/>
                <w:sz w:val="20"/>
                <w:szCs w:val="20"/>
              </w:rPr>
            </w:pPr>
            <w:r w:rsidRPr="00C3189B">
              <w:rPr>
                <w:color w:val="000000"/>
                <w:sz w:val="20"/>
                <w:szCs w:val="20"/>
              </w:rPr>
              <w:t>-0,34</w:t>
            </w:r>
          </w:p>
        </w:tc>
        <w:tc>
          <w:tcPr>
            <w:tcW w:w="923" w:type="dxa"/>
            <w:vAlign w:val="bottom"/>
          </w:tcPr>
          <w:p w:rsidR="00567596" w:rsidRPr="00C3189B" w:rsidRDefault="00567596" w:rsidP="00567596">
            <w:pPr>
              <w:jc w:val="right"/>
              <w:rPr>
                <w:color w:val="000000"/>
                <w:sz w:val="20"/>
                <w:szCs w:val="20"/>
              </w:rPr>
            </w:pPr>
            <w:r w:rsidRPr="00C3189B">
              <w:rPr>
                <w:color w:val="000000"/>
                <w:sz w:val="20"/>
                <w:szCs w:val="20"/>
              </w:rPr>
              <w:t>15,38</w:t>
            </w:r>
          </w:p>
        </w:tc>
        <w:tc>
          <w:tcPr>
            <w:tcW w:w="831" w:type="dxa"/>
            <w:vAlign w:val="bottom"/>
          </w:tcPr>
          <w:p w:rsidR="00567596" w:rsidRPr="00C3189B" w:rsidRDefault="00567596" w:rsidP="00567596">
            <w:pPr>
              <w:jc w:val="right"/>
              <w:rPr>
                <w:color w:val="000000"/>
                <w:sz w:val="20"/>
                <w:szCs w:val="20"/>
              </w:rPr>
            </w:pPr>
            <w:r w:rsidRPr="00C3189B">
              <w:rPr>
                <w:color w:val="000000"/>
                <w:sz w:val="20"/>
                <w:szCs w:val="20"/>
              </w:rPr>
              <w:t>-0,75</w:t>
            </w:r>
          </w:p>
        </w:tc>
        <w:tc>
          <w:tcPr>
            <w:tcW w:w="876" w:type="dxa"/>
            <w:vAlign w:val="bottom"/>
          </w:tcPr>
          <w:p w:rsidR="00567596" w:rsidRPr="00C3189B" w:rsidRDefault="00567596" w:rsidP="00567596">
            <w:pPr>
              <w:jc w:val="right"/>
              <w:rPr>
                <w:color w:val="000000"/>
                <w:sz w:val="20"/>
                <w:szCs w:val="20"/>
              </w:rPr>
            </w:pPr>
            <w:r w:rsidRPr="00C3189B">
              <w:rPr>
                <w:color w:val="000000"/>
                <w:sz w:val="20"/>
                <w:szCs w:val="20"/>
              </w:rPr>
              <w:t>0,90</w:t>
            </w:r>
          </w:p>
        </w:tc>
        <w:tc>
          <w:tcPr>
            <w:tcW w:w="1040" w:type="dxa"/>
            <w:vAlign w:val="bottom"/>
          </w:tcPr>
          <w:p w:rsidR="00567596" w:rsidRPr="00C3189B" w:rsidRDefault="00567596" w:rsidP="00567596">
            <w:pPr>
              <w:autoSpaceDE w:val="0"/>
              <w:autoSpaceDN w:val="0"/>
              <w:adjustRightInd w:val="0"/>
              <w:ind w:right="30"/>
              <w:jc w:val="right"/>
              <w:rPr>
                <w:color w:val="000000"/>
                <w:sz w:val="20"/>
                <w:szCs w:val="20"/>
              </w:rPr>
            </w:pPr>
            <w:r w:rsidRPr="00C3189B">
              <w:rPr>
                <w:color w:val="000000"/>
                <w:sz w:val="20"/>
                <w:szCs w:val="20"/>
              </w:rPr>
              <w:t>7913,32</w:t>
            </w:r>
          </w:p>
        </w:tc>
        <w:tc>
          <w:tcPr>
            <w:tcW w:w="850" w:type="dxa"/>
            <w:vAlign w:val="bottom"/>
          </w:tcPr>
          <w:p w:rsidR="00567596" w:rsidRPr="00C3189B" w:rsidRDefault="00567596" w:rsidP="00567596">
            <w:pPr>
              <w:jc w:val="right"/>
              <w:rPr>
                <w:sz w:val="20"/>
                <w:szCs w:val="20"/>
              </w:rPr>
            </w:pPr>
            <w:r w:rsidRPr="00C3189B">
              <w:rPr>
                <w:sz w:val="20"/>
                <w:szCs w:val="20"/>
              </w:rPr>
              <w:t>96,00</w:t>
            </w:r>
          </w:p>
        </w:tc>
        <w:tc>
          <w:tcPr>
            <w:tcW w:w="851" w:type="dxa"/>
            <w:vAlign w:val="bottom"/>
          </w:tcPr>
          <w:p w:rsidR="00567596" w:rsidRPr="00C3189B" w:rsidRDefault="00567596" w:rsidP="00567596">
            <w:pPr>
              <w:jc w:val="right"/>
              <w:rPr>
                <w:sz w:val="20"/>
                <w:szCs w:val="20"/>
              </w:rPr>
            </w:pPr>
            <w:r w:rsidRPr="00C3189B">
              <w:rPr>
                <w:sz w:val="20"/>
                <w:szCs w:val="20"/>
              </w:rPr>
              <w:t>98,18</w:t>
            </w:r>
          </w:p>
        </w:tc>
        <w:tc>
          <w:tcPr>
            <w:tcW w:w="850" w:type="dxa"/>
            <w:vAlign w:val="bottom"/>
          </w:tcPr>
          <w:p w:rsidR="00567596" w:rsidRPr="00C3189B" w:rsidRDefault="00567596" w:rsidP="00567596">
            <w:pPr>
              <w:jc w:val="right"/>
              <w:rPr>
                <w:sz w:val="20"/>
                <w:szCs w:val="20"/>
              </w:rPr>
            </w:pPr>
            <w:r w:rsidRPr="00C3189B">
              <w:rPr>
                <w:sz w:val="20"/>
                <w:szCs w:val="20"/>
              </w:rPr>
              <w:t>94,80</w:t>
            </w:r>
          </w:p>
        </w:tc>
        <w:tc>
          <w:tcPr>
            <w:tcW w:w="567" w:type="dxa"/>
            <w:vAlign w:val="bottom"/>
          </w:tcPr>
          <w:p w:rsidR="00567596" w:rsidRPr="00C3189B" w:rsidRDefault="00567596" w:rsidP="00567596">
            <w:pPr>
              <w:jc w:val="right"/>
              <w:rPr>
                <w:sz w:val="20"/>
                <w:szCs w:val="20"/>
              </w:rPr>
            </w:pPr>
            <w:r w:rsidRPr="00C3189B">
              <w:rPr>
                <w:sz w:val="20"/>
                <w:szCs w:val="20"/>
              </w:rPr>
              <w:t>7,60</w:t>
            </w:r>
          </w:p>
        </w:tc>
        <w:tc>
          <w:tcPr>
            <w:tcW w:w="567" w:type="dxa"/>
            <w:vAlign w:val="bottom"/>
          </w:tcPr>
          <w:p w:rsidR="00567596" w:rsidRPr="00C3189B" w:rsidRDefault="00567596" w:rsidP="00567596">
            <w:pPr>
              <w:jc w:val="right"/>
              <w:rPr>
                <w:sz w:val="20"/>
                <w:szCs w:val="20"/>
              </w:rPr>
            </w:pPr>
            <w:r w:rsidRPr="00C3189B">
              <w:rPr>
                <w:sz w:val="20"/>
                <w:szCs w:val="20"/>
              </w:rPr>
              <w:t>2,66</w:t>
            </w:r>
          </w:p>
        </w:tc>
        <w:tc>
          <w:tcPr>
            <w:tcW w:w="709" w:type="dxa"/>
            <w:vAlign w:val="bottom"/>
          </w:tcPr>
          <w:p w:rsidR="00567596" w:rsidRPr="00224294" w:rsidRDefault="00567596" w:rsidP="00567596">
            <w:pPr>
              <w:jc w:val="right"/>
              <w:rPr>
                <w:sz w:val="20"/>
                <w:szCs w:val="20"/>
              </w:rPr>
            </w:pPr>
            <w:r w:rsidRPr="00224294">
              <w:rPr>
                <w:sz w:val="20"/>
                <w:szCs w:val="20"/>
              </w:rPr>
              <w:t>7,26</w:t>
            </w:r>
          </w:p>
        </w:tc>
        <w:tc>
          <w:tcPr>
            <w:tcW w:w="850" w:type="dxa"/>
            <w:vAlign w:val="bottom"/>
          </w:tcPr>
          <w:p w:rsidR="00567596" w:rsidRPr="00C949AC" w:rsidRDefault="00567596" w:rsidP="00567596">
            <w:pPr>
              <w:jc w:val="right"/>
              <w:rPr>
                <w:sz w:val="20"/>
                <w:szCs w:val="20"/>
              </w:rPr>
            </w:pPr>
            <w:r w:rsidRPr="00C949AC">
              <w:rPr>
                <w:sz w:val="20"/>
                <w:szCs w:val="20"/>
              </w:rPr>
              <w:t>5,50</w:t>
            </w:r>
          </w:p>
        </w:tc>
        <w:tc>
          <w:tcPr>
            <w:tcW w:w="567" w:type="dxa"/>
            <w:vAlign w:val="bottom"/>
          </w:tcPr>
          <w:p w:rsidR="00567596" w:rsidRPr="00C949AC" w:rsidRDefault="00567596" w:rsidP="00567596">
            <w:pPr>
              <w:jc w:val="right"/>
              <w:rPr>
                <w:color w:val="000000"/>
                <w:sz w:val="20"/>
                <w:szCs w:val="20"/>
              </w:rPr>
            </w:pPr>
            <w:r w:rsidRPr="00C949AC">
              <w:rPr>
                <w:color w:val="000000"/>
                <w:sz w:val="20"/>
                <w:szCs w:val="20"/>
              </w:rPr>
              <w:t>1,74</w:t>
            </w:r>
          </w:p>
        </w:tc>
        <w:tc>
          <w:tcPr>
            <w:tcW w:w="726" w:type="dxa"/>
            <w:vAlign w:val="bottom"/>
          </w:tcPr>
          <w:p w:rsidR="00567596" w:rsidRPr="00C949AC" w:rsidRDefault="00567596" w:rsidP="00567596">
            <w:pPr>
              <w:jc w:val="right"/>
              <w:rPr>
                <w:color w:val="000000"/>
                <w:sz w:val="20"/>
                <w:szCs w:val="20"/>
              </w:rPr>
            </w:pPr>
            <w:r w:rsidRPr="00C949AC">
              <w:rPr>
                <w:color w:val="000000"/>
                <w:sz w:val="20"/>
                <w:szCs w:val="20"/>
              </w:rPr>
              <w:t>0,25</w:t>
            </w:r>
          </w:p>
        </w:tc>
        <w:tc>
          <w:tcPr>
            <w:tcW w:w="1042" w:type="dxa"/>
            <w:vAlign w:val="bottom"/>
          </w:tcPr>
          <w:p w:rsidR="00567596" w:rsidRPr="00C949AC" w:rsidRDefault="00567596" w:rsidP="00567596">
            <w:pPr>
              <w:jc w:val="right"/>
              <w:rPr>
                <w:sz w:val="20"/>
                <w:szCs w:val="20"/>
              </w:rPr>
            </w:pPr>
            <w:r w:rsidRPr="00C949AC">
              <w:rPr>
                <w:sz w:val="20"/>
                <w:szCs w:val="20"/>
              </w:rPr>
              <w:t>39826,77</w:t>
            </w:r>
          </w:p>
        </w:tc>
      </w:tr>
      <w:tr w:rsidR="00567596" w:rsidRPr="00C3189B" w:rsidTr="00567596">
        <w:trPr>
          <w:jc w:val="center"/>
        </w:trPr>
        <w:tc>
          <w:tcPr>
            <w:tcW w:w="877" w:type="dxa"/>
          </w:tcPr>
          <w:p w:rsidR="00567596" w:rsidRPr="00C3189B" w:rsidRDefault="00567596" w:rsidP="00567596">
            <w:pPr>
              <w:rPr>
                <w:sz w:val="20"/>
                <w:szCs w:val="20"/>
                <w:lang w:val="lt-LT"/>
              </w:rPr>
            </w:pPr>
            <w:r w:rsidRPr="00C3189B">
              <w:rPr>
                <w:sz w:val="20"/>
                <w:szCs w:val="20"/>
                <w:lang w:val="lt-LT"/>
              </w:rPr>
              <w:t>2004 03</w:t>
            </w:r>
          </w:p>
        </w:tc>
        <w:tc>
          <w:tcPr>
            <w:tcW w:w="830" w:type="dxa"/>
            <w:vAlign w:val="bottom"/>
          </w:tcPr>
          <w:p w:rsidR="00567596" w:rsidRPr="00C3189B" w:rsidRDefault="00567596" w:rsidP="00567596">
            <w:pPr>
              <w:jc w:val="right"/>
              <w:rPr>
                <w:sz w:val="20"/>
                <w:szCs w:val="20"/>
              </w:rPr>
            </w:pPr>
            <w:r w:rsidRPr="00C3189B">
              <w:rPr>
                <w:sz w:val="20"/>
                <w:szCs w:val="20"/>
              </w:rPr>
              <w:t>209,94</w:t>
            </w:r>
          </w:p>
        </w:tc>
        <w:tc>
          <w:tcPr>
            <w:tcW w:w="827" w:type="dxa"/>
            <w:vAlign w:val="bottom"/>
          </w:tcPr>
          <w:p w:rsidR="00567596" w:rsidRPr="00C3189B" w:rsidRDefault="00567596" w:rsidP="00567596">
            <w:pPr>
              <w:jc w:val="right"/>
              <w:rPr>
                <w:color w:val="000000"/>
                <w:sz w:val="20"/>
                <w:szCs w:val="20"/>
              </w:rPr>
            </w:pPr>
            <w:r w:rsidRPr="00C3189B">
              <w:rPr>
                <w:color w:val="000000"/>
                <w:sz w:val="20"/>
                <w:szCs w:val="20"/>
              </w:rPr>
              <w:t>0,79</w:t>
            </w:r>
          </w:p>
        </w:tc>
        <w:tc>
          <w:tcPr>
            <w:tcW w:w="923" w:type="dxa"/>
            <w:vAlign w:val="bottom"/>
          </w:tcPr>
          <w:p w:rsidR="00567596" w:rsidRPr="00C3189B" w:rsidRDefault="00567596" w:rsidP="00567596">
            <w:pPr>
              <w:jc w:val="right"/>
              <w:rPr>
                <w:color w:val="000000"/>
                <w:sz w:val="20"/>
                <w:szCs w:val="20"/>
              </w:rPr>
            </w:pPr>
            <w:r w:rsidRPr="00C3189B">
              <w:rPr>
                <w:color w:val="000000"/>
                <w:sz w:val="20"/>
                <w:szCs w:val="20"/>
              </w:rPr>
              <w:t>-1,73</w:t>
            </w:r>
          </w:p>
        </w:tc>
        <w:tc>
          <w:tcPr>
            <w:tcW w:w="831" w:type="dxa"/>
            <w:vAlign w:val="bottom"/>
          </w:tcPr>
          <w:p w:rsidR="00567596" w:rsidRPr="00C3189B" w:rsidRDefault="00567596" w:rsidP="00567596">
            <w:pPr>
              <w:jc w:val="right"/>
              <w:rPr>
                <w:color w:val="000000"/>
                <w:sz w:val="20"/>
                <w:szCs w:val="20"/>
              </w:rPr>
            </w:pPr>
            <w:r w:rsidRPr="00C3189B">
              <w:rPr>
                <w:color w:val="000000"/>
                <w:sz w:val="20"/>
                <w:szCs w:val="20"/>
              </w:rPr>
              <w:t>0,40</w:t>
            </w:r>
          </w:p>
        </w:tc>
        <w:tc>
          <w:tcPr>
            <w:tcW w:w="876" w:type="dxa"/>
            <w:vAlign w:val="bottom"/>
          </w:tcPr>
          <w:p w:rsidR="00567596" w:rsidRPr="00C3189B" w:rsidRDefault="00567596" w:rsidP="00567596">
            <w:pPr>
              <w:jc w:val="right"/>
              <w:rPr>
                <w:color w:val="000000"/>
                <w:sz w:val="20"/>
                <w:szCs w:val="20"/>
              </w:rPr>
            </w:pPr>
            <w:r w:rsidRPr="00C3189B">
              <w:rPr>
                <w:color w:val="000000"/>
                <w:sz w:val="20"/>
                <w:szCs w:val="20"/>
              </w:rPr>
              <w:t>-1,37</w:t>
            </w:r>
          </w:p>
        </w:tc>
        <w:tc>
          <w:tcPr>
            <w:tcW w:w="1040" w:type="dxa"/>
            <w:vAlign w:val="bottom"/>
          </w:tcPr>
          <w:p w:rsidR="00567596" w:rsidRPr="00C3189B" w:rsidRDefault="00567596" w:rsidP="00567596">
            <w:pPr>
              <w:autoSpaceDE w:val="0"/>
              <w:autoSpaceDN w:val="0"/>
              <w:adjustRightInd w:val="0"/>
              <w:ind w:right="30"/>
              <w:jc w:val="right"/>
              <w:rPr>
                <w:color w:val="000000"/>
                <w:sz w:val="20"/>
                <w:szCs w:val="20"/>
              </w:rPr>
            </w:pPr>
            <w:r w:rsidRPr="00C3189B">
              <w:rPr>
                <w:color w:val="000000"/>
                <w:sz w:val="20"/>
                <w:szCs w:val="20"/>
              </w:rPr>
              <w:t>7917,59</w:t>
            </w:r>
          </w:p>
        </w:tc>
        <w:tc>
          <w:tcPr>
            <w:tcW w:w="850" w:type="dxa"/>
            <w:vAlign w:val="bottom"/>
          </w:tcPr>
          <w:p w:rsidR="00567596" w:rsidRPr="00C3189B" w:rsidRDefault="00567596" w:rsidP="00567596">
            <w:pPr>
              <w:jc w:val="right"/>
              <w:rPr>
                <w:sz w:val="20"/>
                <w:szCs w:val="20"/>
              </w:rPr>
            </w:pPr>
            <w:r w:rsidRPr="00C3189B">
              <w:rPr>
                <w:sz w:val="20"/>
                <w:szCs w:val="20"/>
              </w:rPr>
              <w:t>95,80</w:t>
            </w:r>
          </w:p>
        </w:tc>
        <w:tc>
          <w:tcPr>
            <w:tcW w:w="851" w:type="dxa"/>
            <w:vAlign w:val="bottom"/>
          </w:tcPr>
          <w:p w:rsidR="00567596" w:rsidRPr="00C3189B" w:rsidRDefault="00567596" w:rsidP="00567596">
            <w:pPr>
              <w:jc w:val="right"/>
              <w:rPr>
                <w:sz w:val="20"/>
                <w:szCs w:val="20"/>
              </w:rPr>
            </w:pPr>
            <w:r w:rsidRPr="00C3189B">
              <w:rPr>
                <w:sz w:val="20"/>
                <w:szCs w:val="20"/>
              </w:rPr>
              <w:t>99,06</w:t>
            </w:r>
          </w:p>
        </w:tc>
        <w:tc>
          <w:tcPr>
            <w:tcW w:w="850" w:type="dxa"/>
            <w:vAlign w:val="bottom"/>
          </w:tcPr>
          <w:p w:rsidR="00567596" w:rsidRPr="00C3189B" w:rsidRDefault="00567596" w:rsidP="00567596">
            <w:pPr>
              <w:jc w:val="right"/>
              <w:rPr>
                <w:sz w:val="20"/>
                <w:szCs w:val="20"/>
              </w:rPr>
            </w:pPr>
            <w:r w:rsidRPr="00C3189B">
              <w:rPr>
                <w:sz w:val="20"/>
                <w:szCs w:val="20"/>
              </w:rPr>
              <w:t>95,70</w:t>
            </w:r>
          </w:p>
        </w:tc>
        <w:tc>
          <w:tcPr>
            <w:tcW w:w="567" w:type="dxa"/>
            <w:vAlign w:val="bottom"/>
          </w:tcPr>
          <w:p w:rsidR="00567596" w:rsidRPr="00C3189B" w:rsidRDefault="00567596" w:rsidP="00567596">
            <w:pPr>
              <w:jc w:val="right"/>
              <w:rPr>
                <w:sz w:val="20"/>
                <w:szCs w:val="20"/>
              </w:rPr>
            </w:pPr>
            <w:r w:rsidRPr="00C3189B">
              <w:rPr>
                <w:sz w:val="20"/>
                <w:szCs w:val="20"/>
              </w:rPr>
              <w:t>7,40</w:t>
            </w:r>
          </w:p>
        </w:tc>
        <w:tc>
          <w:tcPr>
            <w:tcW w:w="567" w:type="dxa"/>
            <w:vAlign w:val="bottom"/>
          </w:tcPr>
          <w:p w:rsidR="00567596" w:rsidRPr="00C3189B" w:rsidRDefault="00567596" w:rsidP="00567596">
            <w:pPr>
              <w:jc w:val="right"/>
              <w:rPr>
                <w:sz w:val="20"/>
                <w:szCs w:val="20"/>
              </w:rPr>
            </w:pPr>
            <w:r w:rsidRPr="00C3189B">
              <w:rPr>
                <w:sz w:val="20"/>
                <w:szCs w:val="20"/>
              </w:rPr>
              <w:t>2,55</w:t>
            </w:r>
          </w:p>
        </w:tc>
        <w:tc>
          <w:tcPr>
            <w:tcW w:w="709" w:type="dxa"/>
            <w:vAlign w:val="bottom"/>
          </w:tcPr>
          <w:p w:rsidR="00567596" w:rsidRPr="00224294" w:rsidRDefault="00567596" w:rsidP="00567596">
            <w:pPr>
              <w:jc w:val="right"/>
              <w:rPr>
                <w:sz w:val="20"/>
                <w:szCs w:val="20"/>
              </w:rPr>
            </w:pPr>
            <w:r w:rsidRPr="00224294">
              <w:rPr>
                <w:sz w:val="20"/>
                <w:szCs w:val="20"/>
              </w:rPr>
              <w:t>7,53</w:t>
            </w:r>
          </w:p>
        </w:tc>
        <w:tc>
          <w:tcPr>
            <w:tcW w:w="850" w:type="dxa"/>
            <w:vAlign w:val="bottom"/>
          </w:tcPr>
          <w:p w:rsidR="00567596" w:rsidRPr="00C949AC" w:rsidRDefault="00567596" w:rsidP="00567596">
            <w:pPr>
              <w:jc w:val="right"/>
              <w:rPr>
                <w:sz w:val="20"/>
                <w:szCs w:val="20"/>
              </w:rPr>
            </w:pPr>
            <w:r w:rsidRPr="00C949AC">
              <w:rPr>
                <w:sz w:val="20"/>
                <w:szCs w:val="20"/>
              </w:rPr>
              <w:t>2,50</w:t>
            </w:r>
          </w:p>
        </w:tc>
        <w:tc>
          <w:tcPr>
            <w:tcW w:w="567" w:type="dxa"/>
            <w:vAlign w:val="bottom"/>
          </w:tcPr>
          <w:p w:rsidR="00567596" w:rsidRPr="00C949AC" w:rsidRDefault="00567596" w:rsidP="00567596">
            <w:pPr>
              <w:jc w:val="right"/>
              <w:rPr>
                <w:color w:val="000000"/>
                <w:sz w:val="20"/>
                <w:szCs w:val="20"/>
              </w:rPr>
            </w:pPr>
            <w:r w:rsidRPr="00C949AC">
              <w:rPr>
                <w:color w:val="000000"/>
                <w:sz w:val="20"/>
                <w:szCs w:val="20"/>
              </w:rPr>
              <w:t>0,52</w:t>
            </w:r>
          </w:p>
        </w:tc>
        <w:tc>
          <w:tcPr>
            <w:tcW w:w="726" w:type="dxa"/>
            <w:vAlign w:val="bottom"/>
          </w:tcPr>
          <w:p w:rsidR="00567596" w:rsidRPr="00C949AC" w:rsidRDefault="00567596" w:rsidP="00567596">
            <w:pPr>
              <w:jc w:val="right"/>
              <w:rPr>
                <w:color w:val="000000"/>
                <w:sz w:val="20"/>
                <w:szCs w:val="20"/>
              </w:rPr>
            </w:pPr>
            <w:r w:rsidRPr="00C949AC">
              <w:rPr>
                <w:color w:val="000000"/>
                <w:sz w:val="20"/>
                <w:szCs w:val="20"/>
              </w:rPr>
              <w:t>2,62</w:t>
            </w:r>
          </w:p>
        </w:tc>
        <w:tc>
          <w:tcPr>
            <w:tcW w:w="1042" w:type="dxa"/>
            <w:vAlign w:val="bottom"/>
          </w:tcPr>
          <w:p w:rsidR="00567596" w:rsidRPr="00C949AC" w:rsidRDefault="00567596" w:rsidP="00567596">
            <w:pPr>
              <w:jc w:val="right"/>
              <w:rPr>
                <w:sz w:val="20"/>
                <w:szCs w:val="20"/>
              </w:rPr>
            </w:pPr>
            <w:r w:rsidRPr="00C949AC">
              <w:rPr>
                <w:sz w:val="20"/>
                <w:szCs w:val="20"/>
              </w:rPr>
              <w:t>42163,86</w:t>
            </w:r>
          </w:p>
        </w:tc>
      </w:tr>
      <w:tr w:rsidR="00567596" w:rsidRPr="00C3189B" w:rsidTr="00567596">
        <w:trPr>
          <w:jc w:val="center"/>
        </w:trPr>
        <w:tc>
          <w:tcPr>
            <w:tcW w:w="877" w:type="dxa"/>
          </w:tcPr>
          <w:p w:rsidR="00567596" w:rsidRPr="00C3189B" w:rsidRDefault="00567596" w:rsidP="00567596">
            <w:pPr>
              <w:rPr>
                <w:sz w:val="20"/>
                <w:szCs w:val="20"/>
                <w:lang w:val="lt-LT"/>
              </w:rPr>
            </w:pPr>
            <w:r w:rsidRPr="00C3189B">
              <w:rPr>
                <w:sz w:val="20"/>
                <w:szCs w:val="20"/>
                <w:lang w:val="lt-LT"/>
              </w:rPr>
              <w:t>2004 04</w:t>
            </w:r>
          </w:p>
        </w:tc>
        <w:tc>
          <w:tcPr>
            <w:tcW w:w="830" w:type="dxa"/>
            <w:vAlign w:val="bottom"/>
          </w:tcPr>
          <w:p w:rsidR="00567596" w:rsidRPr="00C3189B" w:rsidRDefault="00567596" w:rsidP="00567596">
            <w:pPr>
              <w:jc w:val="right"/>
              <w:rPr>
                <w:sz w:val="20"/>
                <w:szCs w:val="20"/>
              </w:rPr>
            </w:pPr>
            <w:r w:rsidRPr="00C3189B">
              <w:rPr>
                <w:sz w:val="20"/>
                <w:szCs w:val="20"/>
              </w:rPr>
              <w:t>209,46</w:t>
            </w:r>
          </w:p>
        </w:tc>
        <w:tc>
          <w:tcPr>
            <w:tcW w:w="827" w:type="dxa"/>
            <w:vAlign w:val="bottom"/>
          </w:tcPr>
          <w:p w:rsidR="00567596" w:rsidRPr="00C3189B" w:rsidRDefault="00567596" w:rsidP="00567596">
            <w:pPr>
              <w:jc w:val="right"/>
              <w:rPr>
                <w:color w:val="000000"/>
                <w:sz w:val="20"/>
                <w:szCs w:val="20"/>
              </w:rPr>
            </w:pPr>
            <w:r w:rsidRPr="00C3189B">
              <w:rPr>
                <w:color w:val="000000"/>
                <w:sz w:val="20"/>
                <w:szCs w:val="20"/>
              </w:rPr>
              <w:t>2,09</w:t>
            </w:r>
          </w:p>
        </w:tc>
        <w:tc>
          <w:tcPr>
            <w:tcW w:w="923" w:type="dxa"/>
            <w:vAlign w:val="bottom"/>
          </w:tcPr>
          <w:p w:rsidR="00567596" w:rsidRPr="00C3189B" w:rsidRDefault="00567596" w:rsidP="00567596">
            <w:pPr>
              <w:jc w:val="right"/>
              <w:rPr>
                <w:color w:val="000000"/>
                <w:sz w:val="20"/>
                <w:szCs w:val="20"/>
              </w:rPr>
            </w:pPr>
            <w:r w:rsidRPr="00C3189B">
              <w:rPr>
                <w:color w:val="000000"/>
                <w:sz w:val="20"/>
                <w:szCs w:val="20"/>
              </w:rPr>
              <w:t>-1,56</w:t>
            </w:r>
          </w:p>
        </w:tc>
        <w:tc>
          <w:tcPr>
            <w:tcW w:w="831" w:type="dxa"/>
            <w:vAlign w:val="bottom"/>
          </w:tcPr>
          <w:p w:rsidR="00567596" w:rsidRPr="00C3189B" w:rsidRDefault="00567596" w:rsidP="00567596">
            <w:pPr>
              <w:jc w:val="right"/>
              <w:rPr>
                <w:color w:val="000000"/>
                <w:sz w:val="20"/>
                <w:szCs w:val="20"/>
              </w:rPr>
            </w:pPr>
            <w:r w:rsidRPr="00C3189B">
              <w:rPr>
                <w:color w:val="000000"/>
                <w:sz w:val="20"/>
                <w:szCs w:val="20"/>
              </w:rPr>
              <w:t>0,80</w:t>
            </w:r>
          </w:p>
        </w:tc>
        <w:tc>
          <w:tcPr>
            <w:tcW w:w="876" w:type="dxa"/>
            <w:vAlign w:val="bottom"/>
          </w:tcPr>
          <w:p w:rsidR="00567596" w:rsidRPr="00C3189B" w:rsidRDefault="00567596" w:rsidP="00567596">
            <w:pPr>
              <w:jc w:val="right"/>
              <w:rPr>
                <w:color w:val="000000"/>
                <w:sz w:val="20"/>
                <w:szCs w:val="20"/>
              </w:rPr>
            </w:pPr>
            <w:r w:rsidRPr="00C3189B">
              <w:rPr>
                <w:color w:val="000000"/>
                <w:sz w:val="20"/>
                <w:szCs w:val="20"/>
              </w:rPr>
              <w:t>-1,47</w:t>
            </w:r>
          </w:p>
        </w:tc>
        <w:tc>
          <w:tcPr>
            <w:tcW w:w="1040" w:type="dxa"/>
            <w:vAlign w:val="bottom"/>
          </w:tcPr>
          <w:p w:rsidR="00567596" w:rsidRPr="00C3189B" w:rsidRDefault="00567596" w:rsidP="00567596">
            <w:pPr>
              <w:autoSpaceDE w:val="0"/>
              <w:autoSpaceDN w:val="0"/>
              <w:adjustRightInd w:val="0"/>
              <w:ind w:right="30"/>
              <w:jc w:val="right"/>
              <w:rPr>
                <w:color w:val="000000"/>
                <w:sz w:val="20"/>
                <w:szCs w:val="20"/>
              </w:rPr>
            </w:pPr>
            <w:r w:rsidRPr="00C3189B">
              <w:rPr>
                <w:color w:val="000000"/>
                <w:sz w:val="20"/>
                <w:szCs w:val="20"/>
              </w:rPr>
              <w:t>7941,14</w:t>
            </w:r>
          </w:p>
        </w:tc>
        <w:tc>
          <w:tcPr>
            <w:tcW w:w="850" w:type="dxa"/>
            <w:vAlign w:val="bottom"/>
          </w:tcPr>
          <w:p w:rsidR="00567596" w:rsidRPr="00C3189B" w:rsidRDefault="00567596" w:rsidP="00567596">
            <w:pPr>
              <w:jc w:val="right"/>
              <w:rPr>
                <w:sz w:val="20"/>
                <w:szCs w:val="20"/>
              </w:rPr>
            </w:pPr>
            <w:r w:rsidRPr="00C3189B">
              <w:rPr>
                <w:sz w:val="20"/>
                <w:szCs w:val="20"/>
              </w:rPr>
              <w:t>96,90</w:t>
            </w:r>
          </w:p>
        </w:tc>
        <w:tc>
          <w:tcPr>
            <w:tcW w:w="851" w:type="dxa"/>
            <w:vAlign w:val="bottom"/>
          </w:tcPr>
          <w:p w:rsidR="00567596" w:rsidRPr="00C3189B" w:rsidRDefault="00567596" w:rsidP="00567596">
            <w:pPr>
              <w:jc w:val="right"/>
              <w:rPr>
                <w:sz w:val="20"/>
                <w:szCs w:val="20"/>
              </w:rPr>
            </w:pPr>
            <w:r w:rsidRPr="00C3189B">
              <w:rPr>
                <w:sz w:val="20"/>
                <w:szCs w:val="20"/>
              </w:rPr>
              <w:t>99,32</w:t>
            </w:r>
          </w:p>
        </w:tc>
        <w:tc>
          <w:tcPr>
            <w:tcW w:w="850" w:type="dxa"/>
            <w:vAlign w:val="bottom"/>
          </w:tcPr>
          <w:p w:rsidR="00567596" w:rsidRPr="00C3189B" w:rsidRDefault="00567596" w:rsidP="00567596">
            <w:pPr>
              <w:jc w:val="right"/>
              <w:rPr>
                <w:sz w:val="20"/>
                <w:szCs w:val="20"/>
              </w:rPr>
            </w:pPr>
            <w:r w:rsidRPr="00C3189B">
              <w:rPr>
                <w:sz w:val="20"/>
                <w:szCs w:val="20"/>
              </w:rPr>
              <w:t>96,30</w:t>
            </w:r>
          </w:p>
        </w:tc>
        <w:tc>
          <w:tcPr>
            <w:tcW w:w="567" w:type="dxa"/>
            <w:vAlign w:val="bottom"/>
          </w:tcPr>
          <w:p w:rsidR="00567596" w:rsidRPr="00C3189B" w:rsidRDefault="00567596" w:rsidP="00567596">
            <w:pPr>
              <w:jc w:val="right"/>
              <w:rPr>
                <w:sz w:val="20"/>
                <w:szCs w:val="20"/>
              </w:rPr>
            </w:pPr>
            <w:r w:rsidRPr="00C3189B">
              <w:rPr>
                <w:sz w:val="20"/>
                <w:szCs w:val="20"/>
              </w:rPr>
              <w:t>7,10</w:t>
            </w:r>
          </w:p>
        </w:tc>
        <w:tc>
          <w:tcPr>
            <w:tcW w:w="567" w:type="dxa"/>
            <w:vAlign w:val="bottom"/>
          </w:tcPr>
          <w:p w:rsidR="00567596" w:rsidRPr="00C3189B" w:rsidRDefault="00567596" w:rsidP="00567596">
            <w:pPr>
              <w:jc w:val="right"/>
              <w:rPr>
                <w:sz w:val="20"/>
                <w:szCs w:val="20"/>
              </w:rPr>
            </w:pPr>
            <w:r w:rsidRPr="00C3189B">
              <w:rPr>
                <w:sz w:val="20"/>
                <w:szCs w:val="20"/>
              </w:rPr>
              <w:t>2,18</w:t>
            </w:r>
          </w:p>
        </w:tc>
        <w:tc>
          <w:tcPr>
            <w:tcW w:w="709" w:type="dxa"/>
            <w:vAlign w:val="bottom"/>
          </w:tcPr>
          <w:p w:rsidR="00567596" w:rsidRPr="00224294" w:rsidRDefault="00567596" w:rsidP="00567596">
            <w:pPr>
              <w:jc w:val="right"/>
              <w:rPr>
                <w:sz w:val="20"/>
                <w:szCs w:val="20"/>
              </w:rPr>
            </w:pPr>
            <w:r w:rsidRPr="00224294">
              <w:rPr>
                <w:sz w:val="20"/>
                <w:szCs w:val="20"/>
              </w:rPr>
              <w:t>7,65</w:t>
            </w:r>
          </w:p>
        </w:tc>
        <w:tc>
          <w:tcPr>
            <w:tcW w:w="850" w:type="dxa"/>
            <w:vAlign w:val="bottom"/>
          </w:tcPr>
          <w:p w:rsidR="00567596" w:rsidRPr="00C949AC" w:rsidRDefault="00567596" w:rsidP="00567596">
            <w:pPr>
              <w:jc w:val="right"/>
              <w:rPr>
                <w:sz w:val="20"/>
                <w:szCs w:val="20"/>
              </w:rPr>
            </w:pPr>
            <w:r w:rsidRPr="00C949AC">
              <w:rPr>
                <w:sz w:val="20"/>
                <w:szCs w:val="20"/>
              </w:rPr>
              <w:t>5,40</w:t>
            </w:r>
          </w:p>
        </w:tc>
        <w:tc>
          <w:tcPr>
            <w:tcW w:w="567" w:type="dxa"/>
            <w:vAlign w:val="bottom"/>
          </w:tcPr>
          <w:p w:rsidR="00567596" w:rsidRPr="00C949AC" w:rsidRDefault="00567596" w:rsidP="00567596">
            <w:pPr>
              <w:jc w:val="right"/>
              <w:rPr>
                <w:color w:val="000000"/>
                <w:sz w:val="20"/>
                <w:szCs w:val="20"/>
              </w:rPr>
            </w:pPr>
            <w:r w:rsidRPr="00C949AC">
              <w:rPr>
                <w:color w:val="000000"/>
                <w:sz w:val="20"/>
                <w:szCs w:val="20"/>
              </w:rPr>
              <w:t>0,87</w:t>
            </w:r>
          </w:p>
        </w:tc>
        <w:tc>
          <w:tcPr>
            <w:tcW w:w="726" w:type="dxa"/>
            <w:vAlign w:val="bottom"/>
          </w:tcPr>
          <w:p w:rsidR="00567596" w:rsidRPr="00C949AC" w:rsidRDefault="00567596" w:rsidP="00567596">
            <w:pPr>
              <w:jc w:val="right"/>
              <w:rPr>
                <w:color w:val="000000"/>
                <w:sz w:val="20"/>
                <w:szCs w:val="20"/>
              </w:rPr>
            </w:pPr>
            <w:r w:rsidRPr="00C949AC">
              <w:rPr>
                <w:color w:val="000000"/>
                <w:sz w:val="20"/>
                <w:szCs w:val="20"/>
              </w:rPr>
              <w:t>6,72</w:t>
            </w:r>
          </w:p>
        </w:tc>
        <w:tc>
          <w:tcPr>
            <w:tcW w:w="1042" w:type="dxa"/>
            <w:vAlign w:val="bottom"/>
          </w:tcPr>
          <w:p w:rsidR="00567596" w:rsidRPr="00C949AC" w:rsidRDefault="00567596" w:rsidP="00567596">
            <w:pPr>
              <w:jc w:val="right"/>
              <w:rPr>
                <w:sz w:val="20"/>
                <w:szCs w:val="20"/>
              </w:rPr>
            </w:pPr>
            <w:r w:rsidRPr="00C949AC">
              <w:rPr>
                <w:sz w:val="20"/>
                <w:szCs w:val="20"/>
              </w:rPr>
              <w:t>32668,18</w:t>
            </w:r>
          </w:p>
        </w:tc>
      </w:tr>
      <w:tr w:rsidR="00567596" w:rsidRPr="00C3189B" w:rsidTr="00567596">
        <w:trPr>
          <w:jc w:val="center"/>
        </w:trPr>
        <w:tc>
          <w:tcPr>
            <w:tcW w:w="877" w:type="dxa"/>
          </w:tcPr>
          <w:p w:rsidR="00567596" w:rsidRPr="00C3189B" w:rsidRDefault="00567596" w:rsidP="00567596">
            <w:pPr>
              <w:rPr>
                <w:sz w:val="20"/>
                <w:szCs w:val="20"/>
                <w:lang w:val="lt-LT"/>
              </w:rPr>
            </w:pPr>
            <w:r w:rsidRPr="00C3189B">
              <w:rPr>
                <w:sz w:val="20"/>
                <w:szCs w:val="20"/>
                <w:lang w:val="lt-LT"/>
              </w:rPr>
              <w:t>2004 05</w:t>
            </w:r>
          </w:p>
        </w:tc>
        <w:tc>
          <w:tcPr>
            <w:tcW w:w="830" w:type="dxa"/>
            <w:vAlign w:val="bottom"/>
          </w:tcPr>
          <w:p w:rsidR="00567596" w:rsidRPr="00C3189B" w:rsidRDefault="00567596" w:rsidP="00567596">
            <w:pPr>
              <w:jc w:val="right"/>
              <w:rPr>
                <w:sz w:val="20"/>
                <w:szCs w:val="20"/>
              </w:rPr>
            </w:pPr>
            <w:r w:rsidRPr="00C3189B">
              <w:rPr>
                <w:sz w:val="20"/>
                <w:szCs w:val="20"/>
              </w:rPr>
              <w:t>206,17</w:t>
            </w:r>
          </w:p>
        </w:tc>
        <w:tc>
          <w:tcPr>
            <w:tcW w:w="827" w:type="dxa"/>
            <w:vAlign w:val="bottom"/>
          </w:tcPr>
          <w:p w:rsidR="00567596" w:rsidRPr="00C3189B" w:rsidRDefault="00567596" w:rsidP="00567596">
            <w:pPr>
              <w:jc w:val="right"/>
              <w:rPr>
                <w:color w:val="000000"/>
                <w:sz w:val="20"/>
                <w:szCs w:val="20"/>
              </w:rPr>
            </w:pPr>
            <w:r w:rsidRPr="00C3189B">
              <w:rPr>
                <w:color w:val="000000"/>
                <w:sz w:val="20"/>
                <w:szCs w:val="20"/>
              </w:rPr>
              <w:t>-1,46</w:t>
            </w:r>
          </w:p>
        </w:tc>
        <w:tc>
          <w:tcPr>
            <w:tcW w:w="923" w:type="dxa"/>
            <w:vAlign w:val="bottom"/>
          </w:tcPr>
          <w:p w:rsidR="00567596" w:rsidRPr="00C3189B" w:rsidRDefault="00567596" w:rsidP="00567596">
            <w:pPr>
              <w:jc w:val="right"/>
              <w:rPr>
                <w:color w:val="000000"/>
                <w:sz w:val="20"/>
                <w:szCs w:val="20"/>
              </w:rPr>
            </w:pPr>
            <w:r w:rsidRPr="00C3189B">
              <w:rPr>
                <w:color w:val="000000"/>
                <w:sz w:val="20"/>
                <w:szCs w:val="20"/>
              </w:rPr>
              <w:t>-0,84</w:t>
            </w:r>
          </w:p>
        </w:tc>
        <w:tc>
          <w:tcPr>
            <w:tcW w:w="831" w:type="dxa"/>
            <w:vAlign w:val="bottom"/>
          </w:tcPr>
          <w:p w:rsidR="00567596" w:rsidRPr="00C3189B" w:rsidRDefault="00567596" w:rsidP="00567596">
            <w:pPr>
              <w:jc w:val="right"/>
              <w:rPr>
                <w:color w:val="000000"/>
                <w:sz w:val="20"/>
                <w:szCs w:val="20"/>
              </w:rPr>
            </w:pPr>
            <w:r w:rsidRPr="00C3189B">
              <w:rPr>
                <w:color w:val="000000"/>
                <w:sz w:val="20"/>
                <w:szCs w:val="20"/>
              </w:rPr>
              <w:t>-1,09</w:t>
            </w:r>
          </w:p>
        </w:tc>
        <w:tc>
          <w:tcPr>
            <w:tcW w:w="876" w:type="dxa"/>
            <w:vAlign w:val="bottom"/>
          </w:tcPr>
          <w:p w:rsidR="00567596" w:rsidRPr="00C3189B" w:rsidRDefault="00567596" w:rsidP="00567596">
            <w:pPr>
              <w:jc w:val="right"/>
              <w:rPr>
                <w:color w:val="000000"/>
                <w:sz w:val="20"/>
                <w:szCs w:val="20"/>
              </w:rPr>
            </w:pPr>
            <w:r w:rsidRPr="00C3189B">
              <w:rPr>
                <w:color w:val="000000"/>
                <w:sz w:val="20"/>
                <w:szCs w:val="20"/>
              </w:rPr>
              <w:t>-1,96</w:t>
            </w:r>
          </w:p>
        </w:tc>
        <w:tc>
          <w:tcPr>
            <w:tcW w:w="1040" w:type="dxa"/>
            <w:vAlign w:val="bottom"/>
          </w:tcPr>
          <w:p w:rsidR="00567596" w:rsidRPr="00C3189B" w:rsidRDefault="00567596" w:rsidP="00567596">
            <w:pPr>
              <w:autoSpaceDE w:val="0"/>
              <w:autoSpaceDN w:val="0"/>
              <w:adjustRightInd w:val="0"/>
              <w:ind w:right="30"/>
              <w:jc w:val="right"/>
              <w:rPr>
                <w:color w:val="000000"/>
                <w:sz w:val="20"/>
                <w:szCs w:val="20"/>
              </w:rPr>
            </w:pPr>
            <w:r w:rsidRPr="00C3189B">
              <w:rPr>
                <w:color w:val="000000"/>
                <w:sz w:val="20"/>
                <w:szCs w:val="20"/>
              </w:rPr>
              <w:t>7976,99</w:t>
            </w:r>
          </w:p>
        </w:tc>
        <w:tc>
          <w:tcPr>
            <w:tcW w:w="850" w:type="dxa"/>
            <w:vAlign w:val="bottom"/>
          </w:tcPr>
          <w:p w:rsidR="00567596" w:rsidRPr="00C3189B" w:rsidRDefault="00567596" w:rsidP="00567596">
            <w:pPr>
              <w:jc w:val="right"/>
              <w:rPr>
                <w:sz w:val="20"/>
                <w:szCs w:val="20"/>
              </w:rPr>
            </w:pPr>
            <w:r w:rsidRPr="00C3189B">
              <w:rPr>
                <w:sz w:val="20"/>
                <w:szCs w:val="20"/>
              </w:rPr>
              <w:t>96,90</w:t>
            </w:r>
          </w:p>
        </w:tc>
        <w:tc>
          <w:tcPr>
            <w:tcW w:w="851" w:type="dxa"/>
            <w:vAlign w:val="bottom"/>
          </w:tcPr>
          <w:p w:rsidR="00567596" w:rsidRPr="00C3189B" w:rsidRDefault="00567596" w:rsidP="00567596">
            <w:pPr>
              <w:jc w:val="right"/>
              <w:rPr>
                <w:sz w:val="20"/>
                <w:szCs w:val="20"/>
              </w:rPr>
            </w:pPr>
            <w:r w:rsidRPr="00C3189B">
              <w:rPr>
                <w:sz w:val="20"/>
                <w:szCs w:val="20"/>
              </w:rPr>
              <w:t>99,67</w:t>
            </w:r>
          </w:p>
        </w:tc>
        <w:tc>
          <w:tcPr>
            <w:tcW w:w="850" w:type="dxa"/>
            <w:vAlign w:val="bottom"/>
          </w:tcPr>
          <w:p w:rsidR="00567596" w:rsidRPr="00C3189B" w:rsidRDefault="00567596" w:rsidP="00567596">
            <w:pPr>
              <w:jc w:val="right"/>
              <w:rPr>
                <w:sz w:val="20"/>
                <w:szCs w:val="20"/>
              </w:rPr>
            </w:pPr>
            <w:r w:rsidRPr="00C3189B">
              <w:rPr>
                <w:sz w:val="20"/>
                <w:szCs w:val="20"/>
              </w:rPr>
              <w:t>96,30</w:t>
            </w:r>
          </w:p>
        </w:tc>
        <w:tc>
          <w:tcPr>
            <w:tcW w:w="567" w:type="dxa"/>
            <w:vAlign w:val="bottom"/>
          </w:tcPr>
          <w:p w:rsidR="00567596" w:rsidRPr="00C3189B" w:rsidRDefault="00567596" w:rsidP="00567596">
            <w:pPr>
              <w:jc w:val="right"/>
              <w:rPr>
                <w:sz w:val="20"/>
                <w:szCs w:val="20"/>
              </w:rPr>
            </w:pPr>
            <w:r w:rsidRPr="00C3189B">
              <w:rPr>
                <w:sz w:val="20"/>
                <w:szCs w:val="20"/>
              </w:rPr>
              <w:t>7,60</w:t>
            </w:r>
          </w:p>
        </w:tc>
        <w:tc>
          <w:tcPr>
            <w:tcW w:w="567" w:type="dxa"/>
            <w:vAlign w:val="bottom"/>
          </w:tcPr>
          <w:p w:rsidR="00567596" w:rsidRPr="00C3189B" w:rsidRDefault="00567596" w:rsidP="00567596">
            <w:pPr>
              <w:jc w:val="right"/>
              <w:rPr>
                <w:sz w:val="20"/>
                <w:szCs w:val="20"/>
              </w:rPr>
            </w:pPr>
            <w:r w:rsidRPr="00C3189B">
              <w:rPr>
                <w:sz w:val="20"/>
                <w:szCs w:val="20"/>
              </w:rPr>
              <w:t>2,18</w:t>
            </w:r>
          </w:p>
        </w:tc>
        <w:tc>
          <w:tcPr>
            <w:tcW w:w="709" w:type="dxa"/>
            <w:vAlign w:val="bottom"/>
          </w:tcPr>
          <w:p w:rsidR="00567596" w:rsidRPr="00224294" w:rsidRDefault="00567596" w:rsidP="00567596">
            <w:pPr>
              <w:jc w:val="right"/>
              <w:rPr>
                <w:sz w:val="20"/>
                <w:szCs w:val="20"/>
              </w:rPr>
            </w:pPr>
            <w:r w:rsidRPr="00224294">
              <w:rPr>
                <w:sz w:val="20"/>
                <w:szCs w:val="20"/>
              </w:rPr>
              <w:t>7,61</w:t>
            </w:r>
          </w:p>
        </w:tc>
        <w:tc>
          <w:tcPr>
            <w:tcW w:w="850" w:type="dxa"/>
            <w:vAlign w:val="bottom"/>
          </w:tcPr>
          <w:p w:rsidR="00567596" w:rsidRPr="00C949AC" w:rsidRDefault="00567596" w:rsidP="00567596">
            <w:pPr>
              <w:jc w:val="right"/>
              <w:rPr>
                <w:sz w:val="20"/>
                <w:szCs w:val="20"/>
              </w:rPr>
            </w:pPr>
            <w:r w:rsidRPr="00C949AC">
              <w:rPr>
                <w:sz w:val="20"/>
                <w:szCs w:val="20"/>
              </w:rPr>
              <w:t>4,80</w:t>
            </w:r>
          </w:p>
        </w:tc>
        <w:tc>
          <w:tcPr>
            <w:tcW w:w="567" w:type="dxa"/>
            <w:vAlign w:val="bottom"/>
          </w:tcPr>
          <w:p w:rsidR="00567596" w:rsidRPr="00C949AC" w:rsidRDefault="00567596" w:rsidP="00567596">
            <w:pPr>
              <w:jc w:val="right"/>
              <w:rPr>
                <w:color w:val="000000"/>
                <w:sz w:val="20"/>
                <w:szCs w:val="20"/>
              </w:rPr>
            </w:pPr>
            <w:r w:rsidRPr="00C949AC">
              <w:rPr>
                <w:color w:val="000000"/>
                <w:sz w:val="20"/>
                <w:szCs w:val="20"/>
              </w:rPr>
              <w:t>0,36</w:t>
            </w:r>
          </w:p>
        </w:tc>
        <w:tc>
          <w:tcPr>
            <w:tcW w:w="726" w:type="dxa"/>
            <w:vAlign w:val="bottom"/>
          </w:tcPr>
          <w:p w:rsidR="00567596" w:rsidRPr="00C949AC" w:rsidRDefault="00567596" w:rsidP="00567596">
            <w:pPr>
              <w:jc w:val="right"/>
              <w:rPr>
                <w:color w:val="000000"/>
                <w:sz w:val="20"/>
                <w:szCs w:val="20"/>
              </w:rPr>
            </w:pPr>
            <w:r w:rsidRPr="00C949AC">
              <w:rPr>
                <w:color w:val="000000"/>
                <w:sz w:val="20"/>
                <w:szCs w:val="20"/>
              </w:rPr>
              <w:t>0,16</w:t>
            </w:r>
          </w:p>
        </w:tc>
        <w:tc>
          <w:tcPr>
            <w:tcW w:w="1042" w:type="dxa"/>
            <w:vAlign w:val="bottom"/>
          </w:tcPr>
          <w:p w:rsidR="00567596" w:rsidRPr="00C949AC" w:rsidRDefault="00567596" w:rsidP="00567596">
            <w:pPr>
              <w:jc w:val="right"/>
              <w:rPr>
                <w:sz w:val="20"/>
                <w:szCs w:val="20"/>
              </w:rPr>
            </w:pPr>
            <w:r w:rsidRPr="00C949AC">
              <w:rPr>
                <w:sz w:val="20"/>
                <w:szCs w:val="20"/>
              </w:rPr>
              <w:t>22623,00</w:t>
            </w:r>
          </w:p>
        </w:tc>
      </w:tr>
      <w:tr w:rsidR="00567596" w:rsidRPr="00C3189B" w:rsidTr="00567596">
        <w:trPr>
          <w:jc w:val="center"/>
        </w:trPr>
        <w:tc>
          <w:tcPr>
            <w:tcW w:w="877" w:type="dxa"/>
          </w:tcPr>
          <w:p w:rsidR="00567596" w:rsidRPr="00C3189B" w:rsidRDefault="00567596" w:rsidP="00567596">
            <w:pPr>
              <w:rPr>
                <w:sz w:val="20"/>
                <w:szCs w:val="20"/>
                <w:lang w:val="lt-LT"/>
              </w:rPr>
            </w:pPr>
            <w:r w:rsidRPr="00C3189B">
              <w:rPr>
                <w:sz w:val="20"/>
                <w:szCs w:val="20"/>
                <w:lang w:val="lt-LT"/>
              </w:rPr>
              <w:t>2004 06</w:t>
            </w:r>
          </w:p>
        </w:tc>
        <w:tc>
          <w:tcPr>
            <w:tcW w:w="830" w:type="dxa"/>
            <w:vAlign w:val="bottom"/>
          </w:tcPr>
          <w:p w:rsidR="00567596" w:rsidRPr="00C3189B" w:rsidRDefault="00567596" w:rsidP="00567596">
            <w:pPr>
              <w:jc w:val="right"/>
              <w:rPr>
                <w:sz w:val="20"/>
                <w:szCs w:val="20"/>
              </w:rPr>
            </w:pPr>
            <w:r w:rsidRPr="00C3189B">
              <w:rPr>
                <w:sz w:val="20"/>
                <w:szCs w:val="20"/>
              </w:rPr>
              <w:t>212,97</w:t>
            </w:r>
          </w:p>
        </w:tc>
        <w:tc>
          <w:tcPr>
            <w:tcW w:w="827" w:type="dxa"/>
            <w:vAlign w:val="bottom"/>
          </w:tcPr>
          <w:p w:rsidR="00567596" w:rsidRPr="00C3189B" w:rsidRDefault="00567596" w:rsidP="00567596">
            <w:pPr>
              <w:jc w:val="right"/>
              <w:rPr>
                <w:color w:val="000000"/>
                <w:sz w:val="20"/>
                <w:szCs w:val="20"/>
              </w:rPr>
            </w:pPr>
            <w:r w:rsidRPr="00C3189B">
              <w:rPr>
                <w:color w:val="000000"/>
                <w:sz w:val="20"/>
                <w:szCs w:val="20"/>
              </w:rPr>
              <w:t>4,96</w:t>
            </w:r>
          </w:p>
        </w:tc>
        <w:tc>
          <w:tcPr>
            <w:tcW w:w="923" w:type="dxa"/>
            <w:vAlign w:val="bottom"/>
          </w:tcPr>
          <w:p w:rsidR="00567596" w:rsidRPr="00C3189B" w:rsidRDefault="00567596" w:rsidP="00567596">
            <w:pPr>
              <w:jc w:val="right"/>
              <w:rPr>
                <w:color w:val="000000"/>
                <w:sz w:val="20"/>
                <w:szCs w:val="20"/>
              </w:rPr>
            </w:pPr>
            <w:r w:rsidRPr="00C3189B">
              <w:rPr>
                <w:color w:val="000000"/>
                <w:sz w:val="20"/>
                <w:szCs w:val="20"/>
              </w:rPr>
              <w:t>4,65</w:t>
            </w:r>
          </w:p>
        </w:tc>
        <w:tc>
          <w:tcPr>
            <w:tcW w:w="831" w:type="dxa"/>
            <w:vAlign w:val="bottom"/>
          </w:tcPr>
          <w:p w:rsidR="00567596" w:rsidRPr="00C3189B" w:rsidRDefault="00567596" w:rsidP="00567596">
            <w:pPr>
              <w:jc w:val="right"/>
              <w:rPr>
                <w:color w:val="000000"/>
                <w:sz w:val="20"/>
                <w:szCs w:val="20"/>
              </w:rPr>
            </w:pPr>
            <w:r w:rsidRPr="00C3189B">
              <w:rPr>
                <w:color w:val="000000"/>
                <w:sz w:val="20"/>
                <w:szCs w:val="20"/>
              </w:rPr>
              <w:t>3,96</w:t>
            </w:r>
          </w:p>
        </w:tc>
        <w:tc>
          <w:tcPr>
            <w:tcW w:w="876" w:type="dxa"/>
            <w:vAlign w:val="bottom"/>
          </w:tcPr>
          <w:p w:rsidR="00567596" w:rsidRPr="00C3189B" w:rsidRDefault="00567596" w:rsidP="00567596">
            <w:pPr>
              <w:jc w:val="right"/>
              <w:rPr>
                <w:color w:val="000000"/>
                <w:sz w:val="20"/>
                <w:szCs w:val="20"/>
              </w:rPr>
            </w:pPr>
            <w:r w:rsidRPr="00C3189B">
              <w:rPr>
                <w:color w:val="000000"/>
                <w:sz w:val="20"/>
                <w:szCs w:val="20"/>
              </w:rPr>
              <w:t>3,41</w:t>
            </w:r>
          </w:p>
        </w:tc>
        <w:tc>
          <w:tcPr>
            <w:tcW w:w="1040" w:type="dxa"/>
            <w:vAlign w:val="bottom"/>
          </w:tcPr>
          <w:p w:rsidR="00567596" w:rsidRPr="00C3189B" w:rsidRDefault="00567596" w:rsidP="00567596">
            <w:pPr>
              <w:autoSpaceDE w:val="0"/>
              <w:autoSpaceDN w:val="0"/>
              <w:adjustRightInd w:val="0"/>
              <w:ind w:right="30"/>
              <w:jc w:val="right"/>
              <w:rPr>
                <w:color w:val="000000"/>
                <w:sz w:val="20"/>
                <w:szCs w:val="20"/>
              </w:rPr>
            </w:pPr>
            <w:r w:rsidRPr="00C3189B">
              <w:rPr>
                <w:color w:val="000000"/>
                <w:sz w:val="20"/>
                <w:szCs w:val="20"/>
              </w:rPr>
              <w:t>8019,87</w:t>
            </w:r>
          </w:p>
        </w:tc>
        <w:tc>
          <w:tcPr>
            <w:tcW w:w="850" w:type="dxa"/>
            <w:vAlign w:val="bottom"/>
          </w:tcPr>
          <w:p w:rsidR="00567596" w:rsidRPr="00C3189B" w:rsidRDefault="00567596" w:rsidP="00567596">
            <w:pPr>
              <w:jc w:val="right"/>
              <w:rPr>
                <w:sz w:val="20"/>
                <w:szCs w:val="20"/>
              </w:rPr>
            </w:pPr>
            <w:r w:rsidRPr="00C3189B">
              <w:rPr>
                <w:sz w:val="20"/>
                <w:szCs w:val="20"/>
              </w:rPr>
              <w:t>96,80</w:t>
            </w:r>
          </w:p>
        </w:tc>
        <w:tc>
          <w:tcPr>
            <w:tcW w:w="851" w:type="dxa"/>
            <w:vAlign w:val="bottom"/>
          </w:tcPr>
          <w:p w:rsidR="00567596" w:rsidRPr="00C3189B" w:rsidRDefault="00567596" w:rsidP="00567596">
            <w:pPr>
              <w:jc w:val="right"/>
              <w:rPr>
                <w:sz w:val="20"/>
                <w:szCs w:val="20"/>
              </w:rPr>
            </w:pPr>
            <w:r w:rsidRPr="00C3189B">
              <w:rPr>
                <w:sz w:val="20"/>
                <w:szCs w:val="20"/>
              </w:rPr>
              <w:t>99,15</w:t>
            </w:r>
          </w:p>
        </w:tc>
        <w:tc>
          <w:tcPr>
            <w:tcW w:w="850" w:type="dxa"/>
            <w:vAlign w:val="bottom"/>
          </w:tcPr>
          <w:p w:rsidR="00567596" w:rsidRPr="00C3189B" w:rsidRDefault="00567596" w:rsidP="00567596">
            <w:pPr>
              <w:jc w:val="right"/>
              <w:rPr>
                <w:sz w:val="20"/>
                <w:szCs w:val="20"/>
              </w:rPr>
            </w:pPr>
            <w:r w:rsidRPr="00C3189B">
              <w:rPr>
                <w:sz w:val="20"/>
                <w:szCs w:val="20"/>
              </w:rPr>
              <w:t>96,10</w:t>
            </w:r>
          </w:p>
        </w:tc>
        <w:tc>
          <w:tcPr>
            <w:tcW w:w="567" w:type="dxa"/>
            <w:vAlign w:val="bottom"/>
          </w:tcPr>
          <w:p w:rsidR="00567596" w:rsidRPr="00C3189B" w:rsidRDefault="00567596" w:rsidP="00567596">
            <w:pPr>
              <w:jc w:val="right"/>
              <w:rPr>
                <w:sz w:val="20"/>
                <w:szCs w:val="20"/>
              </w:rPr>
            </w:pPr>
            <w:r w:rsidRPr="00C3189B">
              <w:rPr>
                <w:sz w:val="20"/>
                <w:szCs w:val="20"/>
              </w:rPr>
              <w:t>7,40</w:t>
            </w:r>
          </w:p>
        </w:tc>
        <w:tc>
          <w:tcPr>
            <w:tcW w:w="567" w:type="dxa"/>
            <w:vAlign w:val="bottom"/>
          </w:tcPr>
          <w:p w:rsidR="00567596" w:rsidRPr="00C3189B" w:rsidRDefault="00567596" w:rsidP="00567596">
            <w:pPr>
              <w:jc w:val="right"/>
              <w:rPr>
                <w:sz w:val="20"/>
                <w:szCs w:val="20"/>
              </w:rPr>
            </w:pPr>
            <w:r w:rsidRPr="00C3189B">
              <w:rPr>
                <w:sz w:val="20"/>
                <w:szCs w:val="20"/>
              </w:rPr>
              <w:t>2,18</w:t>
            </w:r>
          </w:p>
        </w:tc>
        <w:tc>
          <w:tcPr>
            <w:tcW w:w="709" w:type="dxa"/>
            <w:vAlign w:val="bottom"/>
          </w:tcPr>
          <w:p w:rsidR="00567596" w:rsidRPr="00224294" w:rsidRDefault="00567596" w:rsidP="00567596">
            <w:pPr>
              <w:jc w:val="right"/>
              <w:rPr>
                <w:sz w:val="20"/>
                <w:szCs w:val="20"/>
              </w:rPr>
            </w:pPr>
            <w:r w:rsidRPr="00224294">
              <w:rPr>
                <w:sz w:val="20"/>
                <w:szCs w:val="20"/>
              </w:rPr>
              <w:t>7,53</w:t>
            </w:r>
          </w:p>
        </w:tc>
        <w:tc>
          <w:tcPr>
            <w:tcW w:w="850" w:type="dxa"/>
            <w:vAlign w:val="bottom"/>
          </w:tcPr>
          <w:p w:rsidR="00567596" w:rsidRPr="00C949AC" w:rsidRDefault="00567596" w:rsidP="00567596">
            <w:pPr>
              <w:jc w:val="right"/>
              <w:rPr>
                <w:sz w:val="20"/>
                <w:szCs w:val="20"/>
              </w:rPr>
            </w:pPr>
            <w:r w:rsidRPr="00C949AC">
              <w:rPr>
                <w:sz w:val="20"/>
                <w:szCs w:val="20"/>
              </w:rPr>
              <w:t>6,50</w:t>
            </w:r>
          </w:p>
        </w:tc>
        <w:tc>
          <w:tcPr>
            <w:tcW w:w="567" w:type="dxa"/>
            <w:vAlign w:val="bottom"/>
          </w:tcPr>
          <w:p w:rsidR="00567596" w:rsidRPr="00C949AC" w:rsidRDefault="00567596" w:rsidP="00567596">
            <w:pPr>
              <w:jc w:val="right"/>
              <w:rPr>
                <w:color w:val="000000"/>
                <w:sz w:val="20"/>
                <w:szCs w:val="20"/>
              </w:rPr>
            </w:pPr>
            <w:r w:rsidRPr="00C949AC">
              <w:rPr>
                <w:color w:val="000000"/>
                <w:sz w:val="20"/>
                <w:szCs w:val="20"/>
              </w:rPr>
              <w:t>1,64</w:t>
            </w:r>
          </w:p>
        </w:tc>
        <w:tc>
          <w:tcPr>
            <w:tcW w:w="726" w:type="dxa"/>
            <w:vAlign w:val="bottom"/>
          </w:tcPr>
          <w:p w:rsidR="00567596" w:rsidRPr="00C949AC" w:rsidRDefault="00567596" w:rsidP="00567596">
            <w:pPr>
              <w:jc w:val="right"/>
              <w:rPr>
                <w:color w:val="000000"/>
                <w:sz w:val="20"/>
                <w:szCs w:val="20"/>
              </w:rPr>
            </w:pPr>
            <w:r w:rsidRPr="00C949AC">
              <w:rPr>
                <w:color w:val="000000"/>
                <w:sz w:val="20"/>
                <w:szCs w:val="20"/>
              </w:rPr>
              <w:t>0,20</w:t>
            </w:r>
          </w:p>
        </w:tc>
        <w:tc>
          <w:tcPr>
            <w:tcW w:w="1042" w:type="dxa"/>
            <w:vAlign w:val="bottom"/>
          </w:tcPr>
          <w:p w:rsidR="00567596" w:rsidRPr="00C949AC" w:rsidRDefault="00567596" w:rsidP="00567596">
            <w:pPr>
              <w:jc w:val="right"/>
              <w:rPr>
                <w:sz w:val="20"/>
                <w:szCs w:val="20"/>
              </w:rPr>
            </w:pPr>
            <w:r w:rsidRPr="00C949AC">
              <w:rPr>
                <w:sz w:val="20"/>
                <w:szCs w:val="20"/>
              </w:rPr>
              <w:t>17363,74</w:t>
            </w:r>
          </w:p>
        </w:tc>
      </w:tr>
      <w:tr w:rsidR="00567596" w:rsidRPr="00C3189B" w:rsidTr="00567596">
        <w:trPr>
          <w:jc w:val="center"/>
        </w:trPr>
        <w:tc>
          <w:tcPr>
            <w:tcW w:w="877" w:type="dxa"/>
          </w:tcPr>
          <w:p w:rsidR="00567596" w:rsidRPr="00C3189B" w:rsidRDefault="00567596" w:rsidP="00567596">
            <w:pPr>
              <w:rPr>
                <w:sz w:val="20"/>
                <w:szCs w:val="20"/>
                <w:lang w:val="lt-LT"/>
              </w:rPr>
            </w:pPr>
            <w:r w:rsidRPr="00C3189B">
              <w:rPr>
                <w:sz w:val="20"/>
                <w:szCs w:val="20"/>
                <w:lang w:val="lt-LT"/>
              </w:rPr>
              <w:t>2004 07</w:t>
            </w:r>
          </w:p>
        </w:tc>
        <w:tc>
          <w:tcPr>
            <w:tcW w:w="830" w:type="dxa"/>
            <w:vAlign w:val="bottom"/>
          </w:tcPr>
          <w:p w:rsidR="00567596" w:rsidRPr="00C3189B" w:rsidRDefault="00567596" w:rsidP="00567596">
            <w:pPr>
              <w:jc w:val="right"/>
              <w:rPr>
                <w:sz w:val="20"/>
                <w:szCs w:val="20"/>
              </w:rPr>
            </w:pPr>
            <w:r w:rsidRPr="00C3189B">
              <w:rPr>
                <w:sz w:val="20"/>
                <w:szCs w:val="20"/>
              </w:rPr>
              <w:t>208,62</w:t>
            </w:r>
          </w:p>
        </w:tc>
        <w:tc>
          <w:tcPr>
            <w:tcW w:w="827" w:type="dxa"/>
            <w:vAlign w:val="bottom"/>
          </w:tcPr>
          <w:p w:rsidR="00567596" w:rsidRPr="00C3189B" w:rsidRDefault="00567596" w:rsidP="00567596">
            <w:pPr>
              <w:jc w:val="right"/>
              <w:rPr>
                <w:color w:val="000000"/>
                <w:sz w:val="20"/>
                <w:szCs w:val="20"/>
              </w:rPr>
            </w:pPr>
            <w:r w:rsidRPr="00C3189B">
              <w:rPr>
                <w:color w:val="000000"/>
                <w:sz w:val="20"/>
                <w:szCs w:val="20"/>
              </w:rPr>
              <w:t>0,73</w:t>
            </w:r>
          </w:p>
        </w:tc>
        <w:tc>
          <w:tcPr>
            <w:tcW w:w="923" w:type="dxa"/>
            <w:vAlign w:val="bottom"/>
          </w:tcPr>
          <w:p w:rsidR="00567596" w:rsidRPr="00C3189B" w:rsidRDefault="00567596" w:rsidP="00567596">
            <w:pPr>
              <w:jc w:val="right"/>
              <w:rPr>
                <w:color w:val="000000"/>
                <w:sz w:val="20"/>
                <w:szCs w:val="20"/>
              </w:rPr>
            </w:pPr>
            <w:r w:rsidRPr="00C3189B">
              <w:rPr>
                <w:color w:val="000000"/>
                <w:sz w:val="20"/>
                <w:szCs w:val="20"/>
              </w:rPr>
              <w:t>-4,12</w:t>
            </w:r>
          </w:p>
        </w:tc>
        <w:tc>
          <w:tcPr>
            <w:tcW w:w="831" w:type="dxa"/>
            <w:vAlign w:val="bottom"/>
          </w:tcPr>
          <w:p w:rsidR="00567596" w:rsidRPr="00C3189B" w:rsidRDefault="00567596" w:rsidP="00567596">
            <w:pPr>
              <w:jc w:val="right"/>
              <w:rPr>
                <w:color w:val="000000"/>
                <w:sz w:val="20"/>
                <w:szCs w:val="20"/>
              </w:rPr>
            </w:pPr>
            <w:r w:rsidRPr="00C3189B">
              <w:rPr>
                <w:color w:val="000000"/>
                <w:sz w:val="20"/>
                <w:szCs w:val="20"/>
              </w:rPr>
              <w:t>-1,96</w:t>
            </w:r>
          </w:p>
        </w:tc>
        <w:tc>
          <w:tcPr>
            <w:tcW w:w="876" w:type="dxa"/>
            <w:vAlign w:val="bottom"/>
          </w:tcPr>
          <w:p w:rsidR="00567596" w:rsidRPr="00C3189B" w:rsidRDefault="00567596" w:rsidP="00567596">
            <w:pPr>
              <w:jc w:val="right"/>
              <w:rPr>
                <w:color w:val="000000"/>
                <w:sz w:val="20"/>
                <w:szCs w:val="20"/>
              </w:rPr>
            </w:pPr>
            <w:r w:rsidRPr="00C3189B">
              <w:rPr>
                <w:color w:val="000000"/>
                <w:sz w:val="20"/>
                <w:szCs w:val="20"/>
              </w:rPr>
              <w:t>1,57</w:t>
            </w:r>
          </w:p>
        </w:tc>
        <w:tc>
          <w:tcPr>
            <w:tcW w:w="1040" w:type="dxa"/>
            <w:vAlign w:val="bottom"/>
          </w:tcPr>
          <w:p w:rsidR="00567596" w:rsidRPr="00C3189B" w:rsidRDefault="00567596" w:rsidP="00567596">
            <w:pPr>
              <w:autoSpaceDE w:val="0"/>
              <w:autoSpaceDN w:val="0"/>
              <w:adjustRightInd w:val="0"/>
              <w:ind w:right="30"/>
              <w:jc w:val="right"/>
              <w:rPr>
                <w:color w:val="000000"/>
                <w:sz w:val="20"/>
                <w:szCs w:val="20"/>
              </w:rPr>
            </w:pPr>
            <w:r w:rsidRPr="00C3189B">
              <w:rPr>
                <w:color w:val="000000"/>
                <w:sz w:val="20"/>
                <w:szCs w:val="20"/>
              </w:rPr>
              <w:t>8055,76</w:t>
            </w:r>
          </w:p>
        </w:tc>
        <w:tc>
          <w:tcPr>
            <w:tcW w:w="850" w:type="dxa"/>
            <w:vAlign w:val="bottom"/>
          </w:tcPr>
          <w:p w:rsidR="00567596" w:rsidRPr="00C3189B" w:rsidRDefault="00567596" w:rsidP="00567596">
            <w:pPr>
              <w:jc w:val="right"/>
              <w:rPr>
                <w:sz w:val="20"/>
                <w:szCs w:val="20"/>
              </w:rPr>
            </w:pPr>
            <w:r w:rsidRPr="00C3189B">
              <w:rPr>
                <w:sz w:val="20"/>
                <w:szCs w:val="20"/>
              </w:rPr>
              <w:t>96,40</w:t>
            </w:r>
          </w:p>
        </w:tc>
        <w:tc>
          <w:tcPr>
            <w:tcW w:w="851" w:type="dxa"/>
            <w:vAlign w:val="bottom"/>
          </w:tcPr>
          <w:p w:rsidR="00567596" w:rsidRPr="00C3189B" w:rsidRDefault="00567596" w:rsidP="00567596">
            <w:pPr>
              <w:jc w:val="right"/>
              <w:rPr>
                <w:sz w:val="20"/>
                <w:szCs w:val="20"/>
              </w:rPr>
            </w:pPr>
            <w:r w:rsidRPr="00C3189B">
              <w:rPr>
                <w:sz w:val="20"/>
                <w:szCs w:val="20"/>
              </w:rPr>
              <w:t>98,97</w:t>
            </w:r>
          </w:p>
        </w:tc>
        <w:tc>
          <w:tcPr>
            <w:tcW w:w="850" w:type="dxa"/>
            <w:vAlign w:val="bottom"/>
          </w:tcPr>
          <w:p w:rsidR="00567596" w:rsidRPr="00C3189B" w:rsidRDefault="00567596" w:rsidP="00567596">
            <w:pPr>
              <w:jc w:val="right"/>
              <w:rPr>
                <w:sz w:val="20"/>
                <w:szCs w:val="20"/>
              </w:rPr>
            </w:pPr>
            <w:r w:rsidRPr="00C3189B">
              <w:rPr>
                <w:sz w:val="20"/>
                <w:szCs w:val="20"/>
              </w:rPr>
              <w:t>96,30</w:t>
            </w:r>
          </w:p>
        </w:tc>
        <w:tc>
          <w:tcPr>
            <w:tcW w:w="567" w:type="dxa"/>
            <w:vAlign w:val="bottom"/>
          </w:tcPr>
          <w:p w:rsidR="00567596" w:rsidRPr="00C3189B" w:rsidRDefault="00567596" w:rsidP="00567596">
            <w:pPr>
              <w:jc w:val="right"/>
              <w:rPr>
                <w:sz w:val="20"/>
                <w:szCs w:val="20"/>
              </w:rPr>
            </w:pPr>
            <w:r w:rsidRPr="00C3189B">
              <w:rPr>
                <w:sz w:val="20"/>
                <w:szCs w:val="20"/>
              </w:rPr>
              <w:t>7,20</w:t>
            </w:r>
          </w:p>
        </w:tc>
        <w:tc>
          <w:tcPr>
            <w:tcW w:w="567" w:type="dxa"/>
            <w:vAlign w:val="bottom"/>
          </w:tcPr>
          <w:p w:rsidR="00567596" w:rsidRPr="00C3189B" w:rsidRDefault="00567596" w:rsidP="00567596">
            <w:pPr>
              <w:jc w:val="right"/>
              <w:rPr>
                <w:sz w:val="20"/>
                <w:szCs w:val="20"/>
              </w:rPr>
            </w:pPr>
            <w:r w:rsidRPr="00C3189B">
              <w:rPr>
                <w:sz w:val="20"/>
                <w:szCs w:val="20"/>
              </w:rPr>
              <w:t>2,18</w:t>
            </w:r>
          </w:p>
        </w:tc>
        <w:tc>
          <w:tcPr>
            <w:tcW w:w="709" w:type="dxa"/>
            <w:vAlign w:val="bottom"/>
          </w:tcPr>
          <w:p w:rsidR="00567596" w:rsidRPr="00224294" w:rsidRDefault="00567596" w:rsidP="00567596">
            <w:pPr>
              <w:jc w:val="right"/>
              <w:rPr>
                <w:sz w:val="20"/>
                <w:szCs w:val="20"/>
              </w:rPr>
            </w:pPr>
            <w:r w:rsidRPr="00224294">
              <w:rPr>
                <w:sz w:val="20"/>
                <w:szCs w:val="20"/>
              </w:rPr>
              <w:t>7,50</w:t>
            </w:r>
          </w:p>
        </w:tc>
        <w:tc>
          <w:tcPr>
            <w:tcW w:w="850" w:type="dxa"/>
            <w:vAlign w:val="bottom"/>
          </w:tcPr>
          <w:p w:rsidR="00567596" w:rsidRPr="00C949AC" w:rsidRDefault="00567596" w:rsidP="00567596">
            <w:pPr>
              <w:jc w:val="right"/>
              <w:rPr>
                <w:sz w:val="20"/>
                <w:szCs w:val="20"/>
              </w:rPr>
            </w:pPr>
            <w:r w:rsidRPr="00C949AC">
              <w:rPr>
                <w:sz w:val="20"/>
                <w:szCs w:val="20"/>
              </w:rPr>
              <w:t>5,20</w:t>
            </w:r>
          </w:p>
        </w:tc>
        <w:tc>
          <w:tcPr>
            <w:tcW w:w="567" w:type="dxa"/>
            <w:vAlign w:val="bottom"/>
          </w:tcPr>
          <w:p w:rsidR="00567596" w:rsidRPr="00C949AC" w:rsidRDefault="00567596" w:rsidP="00567596">
            <w:pPr>
              <w:jc w:val="right"/>
              <w:rPr>
                <w:color w:val="000000"/>
                <w:sz w:val="20"/>
                <w:szCs w:val="20"/>
              </w:rPr>
            </w:pPr>
            <w:r w:rsidRPr="00C949AC">
              <w:rPr>
                <w:color w:val="000000"/>
                <w:sz w:val="20"/>
                <w:szCs w:val="20"/>
              </w:rPr>
              <w:t>0,36</w:t>
            </w:r>
          </w:p>
        </w:tc>
        <w:tc>
          <w:tcPr>
            <w:tcW w:w="726" w:type="dxa"/>
            <w:vAlign w:val="bottom"/>
          </w:tcPr>
          <w:p w:rsidR="00567596" w:rsidRPr="00C949AC" w:rsidRDefault="00567596" w:rsidP="00567596">
            <w:pPr>
              <w:jc w:val="right"/>
              <w:rPr>
                <w:color w:val="000000"/>
                <w:sz w:val="20"/>
                <w:szCs w:val="20"/>
              </w:rPr>
            </w:pPr>
            <w:r w:rsidRPr="00C949AC">
              <w:rPr>
                <w:color w:val="000000"/>
                <w:sz w:val="20"/>
                <w:szCs w:val="20"/>
              </w:rPr>
              <w:t>3,76</w:t>
            </w:r>
          </w:p>
        </w:tc>
        <w:tc>
          <w:tcPr>
            <w:tcW w:w="1042" w:type="dxa"/>
            <w:vAlign w:val="bottom"/>
          </w:tcPr>
          <w:p w:rsidR="00567596" w:rsidRPr="00C949AC" w:rsidRDefault="00567596" w:rsidP="00567596">
            <w:pPr>
              <w:jc w:val="right"/>
              <w:rPr>
                <w:sz w:val="20"/>
                <w:szCs w:val="20"/>
              </w:rPr>
            </w:pPr>
            <w:r w:rsidRPr="00C949AC">
              <w:rPr>
                <w:sz w:val="20"/>
                <w:szCs w:val="20"/>
              </w:rPr>
              <w:t>24271,00</w:t>
            </w:r>
          </w:p>
        </w:tc>
      </w:tr>
      <w:tr w:rsidR="00567596" w:rsidRPr="00C3189B" w:rsidTr="00567596">
        <w:trPr>
          <w:jc w:val="center"/>
        </w:trPr>
        <w:tc>
          <w:tcPr>
            <w:tcW w:w="877" w:type="dxa"/>
          </w:tcPr>
          <w:p w:rsidR="00567596" w:rsidRPr="00C3189B" w:rsidRDefault="00567596" w:rsidP="00567596">
            <w:pPr>
              <w:rPr>
                <w:sz w:val="20"/>
                <w:szCs w:val="20"/>
                <w:lang w:val="lt-LT"/>
              </w:rPr>
            </w:pPr>
            <w:r w:rsidRPr="00C3189B">
              <w:rPr>
                <w:sz w:val="20"/>
                <w:szCs w:val="20"/>
                <w:lang w:val="lt-LT"/>
              </w:rPr>
              <w:t>2004 08</w:t>
            </w:r>
          </w:p>
        </w:tc>
        <w:tc>
          <w:tcPr>
            <w:tcW w:w="830" w:type="dxa"/>
            <w:vAlign w:val="bottom"/>
          </w:tcPr>
          <w:p w:rsidR="00567596" w:rsidRPr="00C3189B" w:rsidRDefault="00567596" w:rsidP="00567596">
            <w:pPr>
              <w:jc w:val="right"/>
              <w:rPr>
                <w:sz w:val="20"/>
                <w:szCs w:val="20"/>
              </w:rPr>
            </w:pPr>
            <w:r w:rsidRPr="00C3189B">
              <w:rPr>
                <w:sz w:val="20"/>
                <w:szCs w:val="20"/>
              </w:rPr>
              <w:t>207,62</w:t>
            </w:r>
          </w:p>
        </w:tc>
        <w:tc>
          <w:tcPr>
            <w:tcW w:w="827" w:type="dxa"/>
            <w:vAlign w:val="bottom"/>
          </w:tcPr>
          <w:p w:rsidR="00567596" w:rsidRPr="00C3189B" w:rsidRDefault="00567596" w:rsidP="00567596">
            <w:pPr>
              <w:jc w:val="right"/>
              <w:rPr>
                <w:color w:val="000000"/>
                <w:sz w:val="20"/>
                <w:szCs w:val="20"/>
              </w:rPr>
            </w:pPr>
            <w:r w:rsidRPr="00C3189B">
              <w:rPr>
                <w:color w:val="000000"/>
                <w:sz w:val="20"/>
                <w:szCs w:val="20"/>
              </w:rPr>
              <w:t>1,69</w:t>
            </w:r>
          </w:p>
        </w:tc>
        <w:tc>
          <w:tcPr>
            <w:tcW w:w="923" w:type="dxa"/>
            <w:vAlign w:val="bottom"/>
          </w:tcPr>
          <w:p w:rsidR="00567596" w:rsidRPr="00C3189B" w:rsidRDefault="00567596" w:rsidP="00567596">
            <w:pPr>
              <w:jc w:val="right"/>
              <w:rPr>
                <w:color w:val="000000"/>
                <w:sz w:val="20"/>
                <w:szCs w:val="20"/>
              </w:rPr>
            </w:pPr>
            <w:r w:rsidRPr="00C3189B">
              <w:rPr>
                <w:color w:val="000000"/>
                <w:sz w:val="20"/>
                <w:szCs w:val="20"/>
              </w:rPr>
              <w:t>-1,11</w:t>
            </w:r>
          </w:p>
        </w:tc>
        <w:tc>
          <w:tcPr>
            <w:tcW w:w="831" w:type="dxa"/>
            <w:vAlign w:val="bottom"/>
          </w:tcPr>
          <w:p w:rsidR="00567596" w:rsidRPr="00C3189B" w:rsidRDefault="00567596" w:rsidP="00567596">
            <w:pPr>
              <w:jc w:val="right"/>
              <w:rPr>
                <w:color w:val="000000"/>
                <w:sz w:val="20"/>
                <w:szCs w:val="20"/>
              </w:rPr>
            </w:pPr>
            <w:r w:rsidRPr="00C3189B">
              <w:rPr>
                <w:color w:val="000000"/>
                <w:sz w:val="20"/>
                <w:szCs w:val="20"/>
              </w:rPr>
              <w:t>3,19</w:t>
            </w:r>
          </w:p>
        </w:tc>
        <w:tc>
          <w:tcPr>
            <w:tcW w:w="876" w:type="dxa"/>
            <w:vAlign w:val="bottom"/>
          </w:tcPr>
          <w:p w:rsidR="00567596" w:rsidRPr="00C3189B" w:rsidRDefault="00567596" w:rsidP="00567596">
            <w:pPr>
              <w:jc w:val="right"/>
              <w:rPr>
                <w:color w:val="000000"/>
                <w:sz w:val="20"/>
                <w:szCs w:val="20"/>
              </w:rPr>
            </w:pPr>
            <w:r w:rsidRPr="00C3189B">
              <w:rPr>
                <w:color w:val="000000"/>
                <w:sz w:val="20"/>
                <w:szCs w:val="20"/>
              </w:rPr>
              <w:t>-0,16</w:t>
            </w:r>
          </w:p>
        </w:tc>
        <w:tc>
          <w:tcPr>
            <w:tcW w:w="1040" w:type="dxa"/>
            <w:vAlign w:val="bottom"/>
          </w:tcPr>
          <w:p w:rsidR="00567596" w:rsidRPr="00C3189B" w:rsidRDefault="00567596" w:rsidP="00567596">
            <w:pPr>
              <w:autoSpaceDE w:val="0"/>
              <w:autoSpaceDN w:val="0"/>
              <w:adjustRightInd w:val="0"/>
              <w:ind w:right="30"/>
              <w:jc w:val="right"/>
              <w:rPr>
                <w:color w:val="000000"/>
                <w:sz w:val="20"/>
                <w:szCs w:val="20"/>
              </w:rPr>
            </w:pPr>
            <w:r w:rsidRPr="00C3189B">
              <w:rPr>
                <w:color w:val="000000"/>
                <w:sz w:val="20"/>
                <w:szCs w:val="20"/>
              </w:rPr>
              <w:t>8096,20</w:t>
            </w:r>
          </w:p>
        </w:tc>
        <w:tc>
          <w:tcPr>
            <w:tcW w:w="850" w:type="dxa"/>
            <w:vAlign w:val="bottom"/>
          </w:tcPr>
          <w:p w:rsidR="00567596" w:rsidRPr="00C3189B" w:rsidRDefault="00567596" w:rsidP="00567596">
            <w:pPr>
              <w:jc w:val="right"/>
              <w:rPr>
                <w:sz w:val="20"/>
                <w:szCs w:val="20"/>
              </w:rPr>
            </w:pPr>
            <w:r w:rsidRPr="00C3189B">
              <w:rPr>
                <w:sz w:val="20"/>
                <w:szCs w:val="20"/>
              </w:rPr>
              <w:t>98,00</w:t>
            </w:r>
          </w:p>
        </w:tc>
        <w:tc>
          <w:tcPr>
            <w:tcW w:w="851" w:type="dxa"/>
            <w:vAlign w:val="bottom"/>
          </w:tcPr>
          <w:p w:rsidR="00567596" w:rsidRPr="00C3189B" w:rsidRDefault="00567596" w:rsidP="00567596">
            <w:pPr>
              <w:jc w:val="right"/>
              <w:rPr>
                <w:sz w:val="20"/>
                <w:szCs w:val="20"/>
              </w:rPr>
            </w:pPr>
            <w:r w:rsidRPr="00C3189B">
              <w:rPr>
                <w:sz w:val="20"/>
                <w:szCs w:val="20"/>
              </w:rPr>
              <w:t>98,88</w:t>
            </w:r>
          </w:p>
        </w:tc>
        <w:tc>
          <w:tcPr>
            <w:tcW w:w="850" w:type="dxa"/>
            <w:vAlign w:val="bottom"/>
          </w:tcPr>
          <w:p w:rsidR="00567596" w:rsidRPr="00C3189B" w:rsidRDefault="00567596" w:rsidP="00567596">
            <w:pPr>
              <w:jc w:val="right"/>
              <w:rPr>
                <w:sz w:val="20"/>
                <w:szCs w:val="20"/>
              </w:rPr>
            </w:pPr>
            <w:r w:rsidRPr="00C3189B">
              <w:rPr>
                <w:sz w:val="20"/>
                <w:szCs w:val="20"/>
              </w:rPr>
              <w:t>96,70</w:t>
            </w:r>
          </w:p>
        </w:tc>
        <w:tc>
          <w:tcPr>
            <w:tcW w:w="567" w:type="dxa"/>
            <w:vAlign w:val="bottom"/>
          </w:tcPr>
          <w:p w:rsidR="00567596" w:rsidRPr="00C3189B" w:rsidRDefault="00567596" w:rsidP="00567596">
            <w:pPr>
              <w:jc w:val="right"/>
              <w:rPr>
                <w:sz w:val="20"/>
                <w:szCs w:val="20"/>
              </w:rPr>
            </w:pPr>
            <w:r w:rsidRPr="00C3189B">
              <w:rPr>
                <w:sz w:val="20"/>
                <w:szCs w:val="20"/>
              </w:rPr>
              <w:t>7,30</w:t>
            </w:r>
          </w:p>
        </w:tc>
        <w:tc>
          <w:tcPr>
            <w:tcW w:w="567" w:type="dxa"/>
            <w:vAlign w:val="bottom"/>
          </w:tcPr>
          <w:p w:rsidR="00567596" w:rsidRPr="00C3189B" w:rsidRDefault="00567596" w:rsidP="00567596">
            <w:pPr>
              <w:jc w:val="right"/>
              <w:rPr>
                <w:sz w:val="20"/>
                <w:szCs w:val="20"/>
              </w:rPr>
            </w:pPr>
            <w:r w:rsidRPr="00C3189B">
              <w:rPr>
                <w:sz w:val="20"/>
                <w:szCs w:val="20"/>
              </w:rPr>
              <w:t>2,18</w:t>
            </w:r>
          </w:p>
        </w:tc>
        <w:tc>
          <w:tcPr>
            <w:tcW w:w="709" w:type="dxa"/>
            <w:vAlign w:val="bottom"/>
          </w:tcPr>
          <w:p w:rsidR="00567596" w:rsidRPr="00224294" w:rsidRDefault="00567596" w:rsidP="00567596">
            <w:pPr>
              <w:jc w:val="right"/>
              <w:rPr>
                <w:sz w:val="20"/>
                <w:szCs w:val="20"/>
              </w:rPr>
            </w:pPr>
            <w:r w:rsidRPr="00224294">
              <w:rPr>
                <w:sz w:val="20"/>
                <w:szCs w:val="20"/>
              </w:rPr>
              <w:t>7,54</w:t>
            </w:r>
          </w:p>
        </w:tc>
        <w:tc>
          <w:tcPr>
            <w:tcW w:w="850" w:type="dxa"/>
            <w:vAlign w:val="bottom"/>
          </w:tcPr>
          <w:p w:rsidR="00567596" w:rsidRPr="00C949AC" w:rsidRDefault="00567596" w:rsidP="00567596">
            <w:pPr>
              <w:jc w:val="right"/>
              <w:rPr>
                <w:sz w:val="20"/>
                <w:szCs w:val="20"/>
              </w:rPr>
            </w:pPr>
            <w:r w:rsidRPr="00C949AC">
              <w:rPr>
                <w:sz w:val="20"/>
                <w:szCs w:val="20"/>
              </w:rPr>
              <w:t>6,80</w:t>
            </w:r>
          </w:p>
        </w:tc>
        <w:tc>
          <w:tcPr>
            <w:tcW w:w="567" w:type="dxa"/>
            <w:vAlign w:val="bottom"/>
          </w:tcPr>
          <w:p w:rsidR="00567596" w:rsidRPr="00C949AC" w:rsidRDefault="00567596" w:rsidP="00567596">
            <w:pPr>
              <w:jc w:val="right"/>
              <w:rPr>
                <w:color w:val="000000"/>
                <w:sz w:val="20"/>
                <w:szCs w:val="20"/>
              </w:rPr>
            </w:pPr>
            <w:r w:rsidRPr="00C949AC">
              <w:rPr>
                <w:color w:val="000000"/>
                <w:sz w:val="20"/>
                <w:szCs w:val="20"/>
              </w:rPr>
              <w:t>0,61</w:t>
            </w:r>
          </w:p>
        </w:tc>
        <w:tc>
          <w:tcPr>
            <w:tcW w:w="726" w:type="dxa"/>
            <w:vAlign w:val="bottom"/>
          </w:tcPr>
          <w:p w:rsidR="00567596" w:rsidRPr="00C949AC" w:rsidRDefault="00567596" w:rsidP="00567596">
            <w:pPr>
              <w:jc w:val="right"/>
              <w:rPr>
                <w:color w:val="000000"/>
                <w:sz w:val="20"/>
                <w:szCs w:val="20"/>
              </w:rPr>
            </w:pPr>
            <w:r w:rsidRPr="00C949AC">
              <w:rPr>
                <w:color w:val="000000"/>
                <w:sz w:val="20"/>
                <w:szCs w:val="20"/>
              </w:rPr>
              <w:t>1,59</w:t>
            </w:r>
          </w:p>
        </w:tc>
        <w:tc>
          <w:tcPr>
            <w:tcW w:w="1042" w:type="dxa"/>
            <w:vAlign w:val="bottom"/>
          </w:tcPr>
          <w:p w:rsidR="00567596" w:rsidRPr="00C949AC" w:rsidRDefault="00567596" w:rsidP="00567596">
            <w:pPr>
              <w:jc w:val="right"/>
              <w:rPr>
                <w:sz w:val="20"/>
                <w:szCs w:val="20"/>
              </w:rPr>
            </w:pPr>
            <w:r w:rsidRPr="00C949AC">
              <w:rPr>
                <w:sz w:val="20"/>
                <w:szCs w:val="20"/>
              </w:rPr>
              <w:t>24325,99</w:t>
            </w:r>
          </w:p>
        </w:tc>
      </w:tr>
      <w:tr w:rsidR="00567596" w:rsidRPr="00C3189B" w:rsidTr="00567596">
        <w:trPr>
          <w:jc w:val="center"/>
        </w:trPr>
        <w:tc>
          <w:tcPr>
            <w:tcW w:w="877" w:type="dxa"/>
          </w:tcPr>
          <w:p w:rsidR="00567596" w:rsidRPr="00C3189B" w:rsidRDefault="00567596" w:rsidP="00567596">
            <w:pPr>
              <w:rPr>
                <w:sz w:val="20"/>
                <w:szCs w:val="20"/>
                <w:lang w:val="lt-LT"/>
              </w:rPr>
            </w:pPr>
            <w:r w:rsidRPr="00C3189B">
              <w:rPr>
                <w:sz w:val="20"/>
                <w:szCs w:val="20"/>
                <w:lang w:val="lt-LT"/>
              </w:rPr>
              <w:t>2004 09</w:t>
            </w:r>
          </w:p>
        </w:tc>
        <w:tc>
          <w:tcPr>
            <w:tcW w:w="830" w:type="dxa"/>
            <w:vAlign w:val="bottom"/>
          </w:tcPr>
          <w:p w:rsidR="00567596" w:rsidRPr="00C3189B" w:rsidRDefault="00567596" w:rsidP="00567596">
            <w:pPr>
              <w:jc w:val="right"/>
              <w:rPr>
                <w:sz w:val="20"/>
                <w:szCs w:val="20"/>
              </w:rPr>
            </w:pPr>
            <w:r w:rsidRPr="00C3189B">
              <w:rPr>
                <w:sz w:val="20"/>
                <w:szCs w:val="20"/>
              </w:rPr>
              <w:t>214,31</w:t>
            </w:r>
          </w:p>
        </w:tc>
        <w:tc>
          <w:tcPr>
            <w:tcW w:w="827" w:type="dxa"/>
            <w:vAlign w:val="bottom"/>
          </w:tcPr>
          <w:p w:rsidR="00567596" w:rsidRPr="00C3189B" w:rsidRDefault="00567596" w:rsidP="00567596">
            <w:pPr>
              <w:jc w:val="right"/>
              <w:rPr>
                <w:color w:val="000000"/>
                <w:sz w:val="20"/>
                <w:szCs w:val="20"/>
              </w:rPr>
            </w:pPr>
            <w:r w:rsidRPr="00C3189B">
              <w:rPr>
                <w:color w:val="000000"/>
                <w:sz w:val="20"/>
                <w:szCs w:val="20"/>
              </w:rPr>
              <w:t>2,32</w:t>
            </w:r>
          </w:p>
        </w:tc>
        <w:tc>
          <w:tcPr>
            <w:tcW w:w="923" w:type="dxa"/>
            <w:vAlign w:val="bottom"/>
          </w:tcPr>
          <w:p w:rsidR="00567596" w:rsidRPr="00C3189B" w:rsidRDefault="00567596" w:rsidP="00567596">
            <w:pPr>
              <w:jc w:val="right"/>
              <w:rPr>
                <w:color w:val="000000"/>
                <w:sz w:val="20"/>
                <w:szCs w:val="20"/>
              </w:rPr>
            </w:pPr>
            <w:r w:rsidRPr="00C3189B">
              <w:rPr>
                <w:color w:val="000000"/>
                <w:sz w:val="20"/>
                <w:szCs w:val="20"/>
              </w:rPr>
              <w:t>6,54</w:t>
            </w:r>
          </w:p>
        </w:tc>
        <w:tc>
          <w:tcPr>
            <w:tcW w:w="831" w:type="dxa"/>
            <w:vAlign w:val="bottom"/>
          </w:tcPr>
          <w:p w:rsidR="00567596" w:rsidRPr="00C3189B" w:rsidRDefault="00567596" w:rsidP="00567596">
            <w:pPr>
              <w:jc w:val="right"/>
              <w:rPr>
                <w:color w:val="000000"/>
                <w:sz w:val="20"/>
                <w:szCs w:val="20"/>
              </w:rPr>
            </w:pPr>
            <w:r w:rsidRPr="00C3189B">
              <w:rPr>
                <w:color w:val="000000"/>
                <w:sz w:val="20"/>
                <w:szCs w:val="20"/>
              </w:rPr>
              <w:t>3,33</w:t>
            </w:r>
          </w:p>
        </w:tc>
        <w:tc>
          <w:tcPr>
            <w:tcW w:w="876" w:type="dxa"/>
            <w:vAlign w:val="bottom"/>
          </w:tcPr>
          <w:p w:rsidR="00567596" w:rsidRPr="00C3189B" w:rsidRDefault="00567596" w:rsidP="00567596">
            <w:pPr>
              <w:jc w:val="right"/>
              <w:rPr>
                <w:color w:val="000000"/>
                <w:sz w:val="20"/>
                <w:szCs w:val="20"/>
              </w:rPr>
            </w:pPr>
            <w:r w:rsidRPr="00C3189B">
              <w:rPr>
                <w:color w:val="000000"/>
                <w:sz w:val="20"/>
                <w:szCs w:val="20"/>
              </w:rPr>
              <w:t>2,59</w:t>
            </w:r>
          </w:p>
        </w:tc>
        <w:tc>
          <w:tcPr>
            <w:tcW w:w="1040" w:type="dxa"/>
            <w:vAlign w:val="bottom"/>
          </w:tcPr>
          <w:p w:rsidR="00567596" w:rsidRPr="00C3189B" w:rsidRDefault="00567596" w:rsidP="00567596">
            <w:pPr>
              <w:autoSpaceDE w:val="0"/>
              <w:autoSpaceDN w:val="0"/>
              <w:adjustRightInd w:val="0"/>
              <w:ind w:right="30"/>
              <w:jc w:val="right"/>
              <w:rPr>
                <w:color w:val="000000"/>
                <w:sz w:val="20"/>
                <w:szCs w:val="20"/>
              </w:rPr>
            </w:pPr>
            <w:r w:rsidRPr="00C3189B">
              <w:rPr>
                <w:color w:val="000000"/>
                <w:sz w:val="20"/>
                <w:szCs w:val="20"/>
              </w:rPr>
              <w:t>8123,75</w:t>
            </w:r>
          </w:p>
        </w:tc>
        <w:tc>
          <w:tcPr>
            <w:tcW w:w="850" w:type="dxa"/>
            <w:vAlign w:val="bottom"/>
          </w:tcPr>
          <w:p w:rsidR="00567596" w:rsidRPr="00C3189B" w:rsidRDefault="00567596" w:rsidP="00567596">
            <w:pPr>
              <w:jc w:val="right"/>
              <w:rPr>
                <w:sz w:val="20"/>
                <w:szCs w:val="20"/>
              </w:rPr>
            </w:pPr>
            <w:r w:rsidRPr="00C3189B">
              <w:rPr>
                <w:sz w:val="20"/>
                <w:szCs w:val="20"/>
              </w:rPr>
              <w:t>97,80</w:t>
            </w:r>
          </w:p>
        </w:tc>
        <w:tc>
          <w:tcPr>
            <w:tcW w:w="851" w:type="dxa"/>
            <w:vAlign w:val="bottom"/>
          </w:tcPr>
          <w:p w:rsidR="00567596" w:rsidRPr="00C3189B" w:rsidRDefault="00567596" w:rsidP="00567596">
            <w:pPr>
              <w:jc w:val="right"/>
              <w:rPr>
                <w:sz w:val="20"/>
                <w:szCs w:val="20"/>
              </w:rPr>
            </w:pPr>
            <w:r w:rsidRPr="00C3189B">
              <w:rPr>
                <w:sz w:val="20"/>
                <w:szCs w:val="20"/>
              </w:rPr>
              <w:t>99,67</w:t>
            </w:r>
          </w:p>
        </w:tc>
        <w:tc>
          <w:tcPr>
            <w:tcW w:w="850" w:type="dxa"/>
            <w:vAlign w:val="bottom"/>
          </w:tcPr>
          <w:p w:rsidR="00567596" w:rsidRPr="00C3189B" w:rsidRDefault="00567596" w:rsidP="00567596">
            <w:pPr>
              <w:jc w:val="right"/>
              <w:rPr>
                <w:sz w:val="20"/>
                <w:szCs w:val="20"/>
              </w:rPr>
            </w:pPr>
            <w:r w:rsidRPr="00C3189B">
              <w:rPr>
                <w:sz w:val="20"/>
                <w:szCs w:val="20"/>
              </w:rPr>
              <w:t>96,80</w:t>
            </w:r>
          </w:p>
        </w:tc>
        <w:tc>
          <w:tcPr>
            <w:tcW w:w="567" w:type="dxa"/>
            <w:vAlign w:val="bottom"/>
          </w:tcPr>
          <w:p w:rsidR="00567596" w:rsidRPr="00C3189B" w:rsidRDefault="00567596" w:rsidP="00567596">
            <w:pPr>
              <w:jc w:val="right"/>
              <w:rPr>
                <w:sz w:val="20"/>
                <w:szCs w:val="20"/>
              </w:rPr>
            </w:pPr>
            <w:r w:rsidRPr="00C3189B">
              <w:rPr>
                <w:sz w:val="20"/>
                <w:szCs w:val="20"/>
              </w:rPr>
              <w:t>7,80</w:t>
            </w:r>
          </w:p>
        </w:tc>
        <w:tc>
          <w:tcPr>
            <w:tcW w:w="567" w:type="dxa"/>
            <w:vAlign w:val="bottom"/>
          </w:tcPr>
          <w:p w:rsidR="00567596" w:rsidRPr="00C3189B" w:rsidRDefault="00567596" w:rsidP="00567596">
            <w:pPr>
              <w:jc w:val="right"/>
              <w:rPr>
                <w:sz w:val="20"/>
                <w:szCs w:val="20"/>
              </w:rPr>
            </w:pPr>
            <w:r w:rsidRPr="00C3189B">
              <w:rPr>
                <w:sz w:val="20"/>
                <w:szCs w:val="20"/>
              </w:rPr>
              <w:t>2,18</w:t>
            </w:r>
          </w:p>
        </w:tc>
        <w:tc>
          <w:tcPr>
            <w:tcW w:w="709" w:type="dxa"/>
            <w:vAlign w:val="bottom"/>
          </w:tcPr>
          <w:p w:rsidR="00567596" w:rsidRPr="00224294" w:rsidRDefault="00567596" w:rsidP="00567596">
            <w:pPr>
              <w:jc w:val="right"/>
              <w:rPr>
                <w:sz w:val="20"/>
                <w:szCs w:val="20"/>
              </w:rPr>
            </w:pPr>
            <w:r w:rsidRPr="00224294">
              <w:rPr>
                <w:sz w:val="20"/>
                <w:szCs w:val="20"/>
              </w:rPr>
              <w:t>7,44</w:t>
            </w:r>
          </w:p>
        </w:tc>
        <w:tc>
          <w:tcPr>
            <w:tcW w:w="850" w:type="dxa"/>
            <w:vAlign w:val="bottom"/>
          </w:tcPr>
          <w:p w:rsidR="00567596" w:rsidRPr="00C949AC" w:rsidRDefault="00567596" w:rsidP="00567596">
            <w:pPr>
              <w:jc w:val="right"/>
              <w:rPr>
                <w:sz w:val="20"/>
                <w:szCs w:val="20"/>
              </w:rPr>
            </w:pPr>
            <w:r w:rsidRPr="00C949AC">
              <w:rPr>
                <w:sz w:val="20"/>
                <w:szCs w:val="20"/>
              </w:rPr>
              <w:t>6,80</w:t>
            </w:r>
          </w:p>
        </w:tc>
        <w:tc>
          <w:tcPr>
            <w:tcW w:w="567" w:type="dxa"/>
            <w:vAlign w:val="bottom"/>
          </w:tcPr>
          <w:p w:rsidR="00567596" w:rsidRPr="00C949AC" w:rsidRDefault="00567596" w:rsidP="00567596">
            <w:pPr>
              <w:jc w:val="right"/>
              <w:rPr>
                <w:color w:val="000000"/>
                <w:sz w:val="20"/>
                <w:szCs w:val="20"/>
              </w:rPr>
            </w:pPr>
            <w:r w:rsidRPr="00C949AC">
              <w:rPr>
                <w:color w:val="000000"/>
                <w:sz w:val="20"/>
                <w:szCs w:val="20"/>
              </w:rPr>
              <w:t>2,50</w:t>
            </w:r>
          </w:p>
        </w:tc>
        <w:tc>
          <w:tcPr>
            <w:tcW w:w="726" w:type="dxa"/>
            <w:vAlign w:val="bottom"/>
          </w:tcPr>
          <w:p w:rsidR="00567596" w:rsidRPr="00C949AC" w:rsidRDefault="00567596" w:rsidP="00567596">
            <w:pPr>
              <w:jc w:val="right"/>
              <w:rPr>
                <w:color w:val="000000"/>
                <w:sz w:val="20"/>
                <w:szCs w:val="20"/>
              </w:rPr>
            </w:pPr>
            <w:r w:rsidRPr="00C949AC">
              <w:rPr>
                <w:color w:val="000000"/>
                <w:sz w:val="20"/>
                <w:szCs w:val="20"/>
              </w:rPr>
              <w:t>0,40</w:t>
            </w:r>
          </w:p>
        </w:tc>
        <w:tc>
          <w:tcPr>
            <w:tcW w:w="1042" w:type="dxa"/>
            <w:vAlign w:val="bottom"/>
          </w:tcPr>
          <w:p w:rsidR="00567596" w:rsidRPr="00C949AC" w:rsidRDefault="00567596" w:rsidP="00567596">
            <w:pPr>
              <w:jc w:val="right"/>
              <w:rPr>
                <w:sz w:val="20"/>
                <w:szCs w:val="20"/>
              </w:rPr>
            </w:pPr>
            <w:r w:rsidRPr="00C949AC">
              <w:rPr>
                <w:sz w:val="20"/>
                <w:szCs w:val="20"/>
              </w:rPr>
              <w:t>24678,57</w:t>
            </w:r>
          </w:p>
        </w:tc>
      </w:tr>
      <w:tr w:rsidR="00567596" w:rsidRPr="00C3189B" w:rsidTr="00567596">
        <w:trPr>
          <w:jc w:val="center"/>
        </w:trPr>
        <w:tc>
          <w:tcPr>
            <w:tcW w:w="877" w:type="dxa"/>
          </w:tcPr>
          <w:p w:rsidR="00567596" w:rsidRPr="00C3189B" w:rsidRDefault="00567596" w:rsidP="00567596">
            <w:pPr>
              <w:rPr>
                <w:sz w:val="20"/>
                <w:szCs w:val="20"/>
                <w:lang w:val="lt-LT"/>
              </w:rPr>
            </w:pPr>
            <w:r w:rsidRPr="00C3189B">
              <w:rPr>
                <w:sz w:val="20"/>
                <w:szCs w:val="20"/>
                <w:lang w:val="lt-LT"/>
              </w:rPr>
              <w:t>2004 10</w:t>
            </w:r>
          </w:p>
        </w:tc>
        <w:tc>
          <w:tcPr>
            <w:tcW w:w="830" w:type="dxa"/>
            <w:vAlign w:val="bottom"/>
          </w:tcPr>
          <w:p w:rsidR="00567596" w:rsidRPr="00C3189B" w:rsidRDefault="00567596" w:rsidP="00567596">
            <w:pPr>
              <w:jc w:val="right"/>
              <w:rPr>
                <w:sz w:val="20"/>
                <w:szCs w:val="20"/>
              </w:rPr>
            </w:pPr>
            <w:r w:rsidRPr="00C3189B">
              <w:rPr>
                <w:sz w:val="20"/>
                <w:szCs w:val="20"/>
              </w:rPr>
              <w:t>214,21</w:t>
            </w:r>
          </w:p>
        </w:tc>
        <w:tc>
          <w:tcPr>
            <w:tcW w:w="827" w:type="dxa"/>
            <w:vAlign w:val="bottom"/>
          </w:tcPr>
          <w:p w:rsidR="00567596" w:rsidRPr="00C3189B" w:rsidRDefault="00567596" w:rsidP="00567596">
            <w:pPr>
              <w:jc w:val="right"/>
              <w:rPr>
                <w:color w:val="000000"/>
                <w:sz w:val="20"/>
                <w:szCs w:val="20"/>
              </w:rPr>
            </w:pPr>
            <w:r w:rsidRPr="00C3189B">
              <w:rPr>
                <w:color w:val="000000"/>
                <w:sz w:val="20"/>
                <w:szCs w:val="20"/>
              </w:rPr>
              <w:t>2,21</w:t>
            </w:r>
          </w:p>
        </w:tc>
        <w:tc>
          <w:tcPr>
            <w:tcW w:w="923" w:type="dxa"/>
            <w:vAlign w:val="bottom"/>
          </w:tcPr>
          <w:p w:rsidR="00567596" w:rsidRPr="00C3189B" w:rsidRDefault="00567596" w:rsidP="00567596">
            <w:pPr>
              <w:jc w:val="right"/>
              <w:rPr>
                <w:color w:val="000000"/>
                <w:sz w:val="20"/>
                <w:szCs w:val="20"/>
              </w:rPr>
            </w:pPr>
            <w:r w:rsidRPr="00C3189B">
              <w:rPr>
                <w:color w:val="000000"/>
                <w:sz w:val="20"/>
                <w:szCs w:val="20"/>
              </w:rPr>
              <w:t>-2,35</w:t>
            </w:r>
          </w:p>
        </w:tc>
        <w:tc>
          <w:tcPr>
            <w:tcW w:w="831" w:type="dxa"/>
            <w:vAlign w:val="bottom"/>
          </w:tcPr>
          <w:p w:rsidR="00567596" w:rsidRPr="00C3189B" w:rsidRDefault="00567596" w:rsidP="00567596">
            <w:pPr>
              <w:jc w:val="right"/>
              <w:rPr>
                <w:color w:val="000000"/>
                <w:sz w:val="20"/>
                <w:szCs w:val="20"/>
              </w:rPr>
            </w:pPr>
            <w:r w:rsidRPr="00C3189B">
              <w:rPr>
                <w:color w:val="000000"/>
                <w:sz w:val="20"/>
                <w:szCs w:val="20"/>
              </w:rPr>
              <w:t>2,89</w:t>
            </w:r>
          </w:p>
        </w:tc>
        <w:tc>
          <w:tcPr>
            <w:tcW w:w="876" w:type="dxa"/>
            <w:vAlign w:val="bottom"/>
          </w:tcPr>
          <w:p w:rsidR="00567596" w:rsidRPr="00C3189B" w:rsidRDefault="00567596" w:rsidP="00567596">
            <w:pPr>
              <w:jc w:val="right"/>
              <w:rPr>
                <w:color w:val="000000"/>
                <w:sz w:val="20"/>
                <w:szCs w:val="20"/>
              </w:rPr>
            </w:pPr>
            <w:r w:rsidRPr="00C3189B">
              <w:rPr>
                <w:color w:val="000000"/>
                <w:sz w:val="20"/>
                <w:szCs w:val="20"/>
              </w:rPr>
              <w:t>2,71</w:t>
            </w:r>
          </w:p>
        </w:tc>
        <w:tc>
          <w:tcPr>
            <w:tcW w:w="1040" w:type="dxa"/>
            <w:vAlign w:val="bottom"/>
          </w:tcPr>
          <w:p w:rsidR="00567596" w:rsidRPr="00C3189B" w:rsidRDefault="00567596" w:rsidP="00567596">
            <w:pPr>
              <w:autoSpaceDE w:val="0"/>
              <w:autoSpaceDN w:val="0"/>
              <w:adjustRightInd w:val="0"/>
              <w:ind w:right="30"/>
              <w:jc w:val="right"/>
              <w:rPr>
                <w:color w:val="000000"/>
                <w:sz w:val="20"/>
                <w:szCs w:val="20"/>
              </w:rPr>
            </w:pPr>
            <w:r w:rsidRPr="00C3189B">
              <w:rPr>
                <w:color w:val="000000"/>
                <w:sz w:val="20"/>
                <w:szCs w:val="20"/>
              </w:rPr>
              <w:t>8168,41</w:t>
            </w:r>
          </w:p>
        </w:tc>
        <w:tc>
          <w:tcPr>
            <w:tcW w:w="850" w:type="dxa"/>
            <w:vAlign w:val="bottom"/>
          </w:tcPr>
          <w:p w:rsidR="00567596" w:rsidRPr="00C3189B" w:rsidRDefault="00567596" w:rsidP="00567596">
            <w:pPr>
              <w:jc w:val="right"/>
              <w:rPr>
                <w:sz w:val="20"/>
                <w:szCs w:val="20"/>
              </w:rPr>
            </w:pPr>
            <w:r w:rsidRPr="00C3189B">
              <w:rPr>
                <w:sz w:val="20"/>
                <w:szCs w:val="20"/>
              </w:rPr>
              <w:t>97,90</w:t>
            </w:r>
          </w:p>
        </w:tc>
        <w:tc>
          <w:tcPr>
            <w:tcW w:w="851" w:type="dxa"/>
            <w:vAlign w:val="bottom"/>
          </w:tcPr>
          <w:p w:rsidR="00567596" w:rsidRPr="00C3189B" w:rsidRDefault="00567596" w:rsidP="00567596">
            <w:pPr>
              <w:jc w:val="right"/>
              <w:rPr>
                <w:sz w:val="20"/>
                <w:szCs w:val="20"/>
              </w:rPr>
            </w:pPr>
            <w:r w:rsidRPr="00C3189B">
              <w:rPr>
                <w:sz w:val="20"/>
                <w:szCs w:val="20"/>
              </w:rPr>
              <w:t>100,11</w:t>
            </w:r>
          </w:p>
        </w:tc>
        <w:tc>
          <w:tcPr>
            <w:tcW w:w="850" w:type="dxa"/>
            <w:vAlign w:val="bottom"/>
          </w:tcPr>
          <w:p w:rsidR="00567596" w:rsidRPr="00C3189B" w:rsidRDefault="00567596" w:rsidP="00567596">
            <w:pPr>
              <w:jc w:val="right"/>
              <w:rPr>
                <w:sz w:val="20"/>
                <w:szCs w:val="20"/>
              </w:rPr>
            </w:pPr>
            <w:r w:rsidRPr="00C3189B">
              <w:rPr>
                <w:sz w:val="20"/>
                <w:szCs w:val="20"/>
              </w:rPr>
              <w:t>97,10</w:t>
            </w:r>
          </w:p>
        </w:tc>
        <w:tc>
          <w:tcPr>
            <w:tcW w:w="567" w:type="dxa"/>
            <w:vAlign w:val="bottom"/>
          </w:tcPr>
          <w:p w:rsidR="00567596" w:rsidRPr="00C3189B" w:rsidRDefault="00567596" w:rsidP="00567596">
            <w:pPr>
              <w:jc w:val="right"/>
              <w:rPr>
                <w:sz w:val="20"/>
                <w:szCs w:val="20"/>
              </w:rPr>
            </w:pPr>
            <w:r w:rsidRPr="00C3189B">
              <w:rPr>
                <w:sz w:val="20"/>
                <w:szCs w:val="20"/>
              </w:rPr>
              <w:t>7,10</w:t>
            </w:r>
          </w:p>
        </w:tc>
        <w:tc>
          <w:tcPr>
            <w:tcW w:w="567" w:type="dxa"/>
            <w:vAlign w:val="bottom"/>
          </w:tcPr>
          <w:p w:rsidR="00567596" w:rsidRPr="00C3189B" w:rsidRDefault="00567596" w:rsidP="00567596">
            <w:pPr>
              <w:jc w:val="right"/>
              <w:rPr>
                <w:sz w:val="20"/>
                <w:szCs w:val="20"/>
              </w:rPr>
            </w:pPr>
            <w:r w:rsidRPr="00C3189B">
              <w:rPr>
                <w:sz w:val="20"/>
                <w:szCs w:val="20"/>
              </w:rPr>
              <w:t>2,16</w:t>
            </w:r>
          </w:p>
        </w:tc>
        <w:tc>
          <w:tcPr>
            <w:tcW w:w="709" w:type="dxa"/>
            <w:vAlign w:val="bottom"/>
          </w:tcPr>
          <w:p w:rsidR="00567596" w:rsidRPr="00224294" w:rsidRDefault="00567596" w:rsidP="00567596">
            <w:pPr>
              <w:jc w:val="right"/>
              <w:rPr>
                <w:sz w:val="20"/>
                <w:szCs w:val="20"/>
              </w:rPr>
            </w:pPr>
            <w:r w:rsidRPr="00224294">
              <w:rPr>
                <w:sz w:val="20"/>
                <w:szCs w:val="20"/>
              </w:rPr>
              <w:t>7,25</w:t>
            </w:r>
          </w:p>
        </w:tc>
        <w:tc>
          <w:tcPr>
            <w:tcW w:w="850" w:type="dxa"/>
            <w:vAlign w:val="bottom"/>
          </w:tcPr>
          <w:p w:rsidR="00567596" w:rsidRPr="00C949AC" w:rsidRDefault="00567596" w:rsidP="00567596">
            <w:pPr>
              <w:jc w:val="right"/>
              <w:rPr>
                <w:sz w:val="20"/>
                <w:szCs w:val="20"/>
              </w:rPr>
            </w:pPr>
            <w:r w:rsidRPr="00C949AC">
              <w:rPr>
                <w:sz w:val="20"/>
                <w:szCs w:val="20"/>
              </w:rPr>
              <w:t>7,30</w:t>
            </w:r>
          </w:p>
        </w:tc>
        <w:tc>
          <w:tcPr>
            <w:tcW w:w="567" w:type="dxa"/>
            <w:vAlign w:val="bottom"/>
          </w:tcPr>
          <w:p w:rsidR="00567596" w:rsidRPr="00C949AC" w:rsidRDefault="00567596" w:rsidP="00567596">
            <w:pPr>
              <w:jc w:val="right"/>
              <w:rPr>
                <w:color w:val="000000"/>
                <w:sz w:val="20"/>
                <w:szCs w:val="20"/>
              </w:rPr>
            </w:pPr>
            <w:r w:rsidRPr="00C949AC">
              <w:rPr>
                <w:color w:val="000000"/>
                <w:sz w:val="20"/>
                <w:szCs w:val="20"/>
              </w:rPr>
              <w:t>1,04</w:t>
            </w:r>
          </w:p>
        </w:tc>
        <w:tc>
          <w:tcPr>
            <w:tcW w:w="726" w:type="dxa"/>
            <w:vAlign w:val="bottom"/>
          </w:tcPr>
          <w:p w:rsidR="00567596" w:rsidRPr="00C949AC" w:rsidRDefault="00567596" w:rsidP="00567596">
            <w:pPr>
              <w:jc w:val="right"/>
              <w:rPr>
                <w:color w:val="000000"/>
                <w:sz w:val="20"/>
                <w:szCs w:val="20"/>
              </w:rPr>
            </w:pPr>
            <w:r w:rsidRPr="00C949AC">
              <w:rPr>
                <w:color w:val="000000"/>
                <w:sz w:val="20"/>
                <w:szCs w:val="20"/>
              </w:rPr>
              <w:t>3,86</w:t>
            </w:r>
          </w:p>
        </w:tc>
        <w:tc>
          <w:tcPr>
            <w:tcW w:w="1042" w:type="dxa"/>
            <w:vAlign w:val="bottom"/>
          </w:tcPr>
          <w:p w:rsidR="00567596" w:rsidRPr="00C949AC" w:rsidRDefault="00567596" w:rsidP="00567596">
            <w:pPr>
              <w:jc w:val="right"/>
              <w:rPr>
                <w:sz w:val="20"/>
                <w:szCs w:val="20"/>
              </w:rPr>
            </w:pPr>
            <w:r w:rsidRPr="00C949AC">
              <w:rPr>
                <w:sz w:val="20"/>
                <w:szCs w:val="20"/>
              </w:rPr>
              <w:t>26079,57</w:t>
            </w:r>
          </w:p>
        </w:tc>
      </w:tr>
      <w:tr w:rsidR="00567596" w:rsidRPr="00C3189B" w:rsidTr="00567596">
        <w:trPr>
          <w:jc w:val="center"/>
        </w:trPr>
        <w:tc>
          <w:tcPr>
            <w:tcW w:w="877" w:type="dxa"/>
          </w:tcPr>
          <w:p w:rsidR="00567596" w:rsidRPr="00C3189B" w:rsidRDefault="00567596" w:rsidP="00567596">
            <w:pPr>
              <w:rPr>
                <w:sz w:val="20"/>
                <w:szCs w:val="20"/>
                <w:lang w:val="lt-LT"/>
              </w:rPr>
            </w:pPr>
            <w:r w:rsidRPr="00C3189B">
              <w:rPr>
                <w:sz w:val="20"/>
                <w:szCs w:val="20"/>
                <w:lang w:val="lt-LT"/>
              </w:rPr>
              <w:t>2004 11</w:t>
            </w:r>
          </w:p>
        </w:tc>
        <w:tc>
          <w:tcPr>
            <w:tcW w:w="830" w:type="dxa"/>
            <w:vAlign w:val="bottom"/>
          </w:tcPr>
          <w:p w:rsidR="00567596" w:rsidRPr="00C3189B" w:rsidRDefault="00567596" w:rsidP="00567596">
            <w:pPr>
              <w:jc w:val="right"/>
              <w:rPr>
                <w:sz w:val="20"/>
                <w:szCs w:val="20"/>
              </w:rPr>
            </w:pPr>
            <w:r w:rsidRPr="00C3189B">
              <w:rPr>
                <w:sz w:val="20"/>
                <w:szCs w:val="20"/>
              </w:rPr>
              <w:t>226,94</w:t>
            </w:r>
          </w:p>
        </w:tc>
        <w:tc>
          <w:tcPr>
            <w:tcW w:w="827" w:type="dxa"/>
            <w:vAlign w:val="bottom"/>
          </w:tcPr>
          <w:p w:rsidR="00567596" w:rsidRPr="00C3189B" w:rsidRDefault="00567596" w:rsidP="00567596">
            <w:pPr>
              <w:jc w:val="right"/>
              <w:rPr>
                <w:color w:val="000000"/>
                <w:sz w:val="20"/>
                <w:szCs w:val="20"/>
              </w:rPr>
            </w:pPr>
            <w:r w:rsidRPr="00C3189B">
              <w:rPr>
                <w:color w:val="000000"/>
                <w:sz w:val="20"/>
                <w:szCs w:val="20"/>
              </w:rPr>
              <w:t>6,25</w:t>
            </w:r>
          </w:p>
        </w:tc>
        <w:tc>
          <w:tcPr>
            <w:tcW w:w="923" w:type="dxa"/>
            <w:vAlign w:val="bottom"/>
          </w:tcPr>
          <w:p w:rsidR="00567596" w:rsidRPr="00C3189B" w:rsidRDefault="00567596" w:rsidP="00567596">
            <w:pPr>
              <w:jc w:val="right"/>
              <w:rPr>
                <w:color w:val="000000"/>
                <w:sz w:val="20"/>
                <w:szCs w:val="20"/>
              </w:rPr>
            </w:pPr>
            <w:r w:rsidRPr="00C3189B">
              <w:rPr>
                <w:color w:val="000000"/>
                <w:sz w:val="20"/>
                <w:szCs w:val="20"/>
              </w:rPr>
              <w:t>6,35</w:t>
            </w:r>
          </w:p>
        </w:tc>
        <w:tc>
          <w:tcPr>
            <w:tcW w:w="831" w:type="dxa"/>
            <w:vAlign w:val="bottom"/>
          </w:tcPr>
          <w:p w:rsidR="00567596" w:rsidRPr="00C3189B" w:rsidRDefault="00567596" w:rsidP="00567596">
            <w:pPr>
              <w:jc w:val="right"/>
              <w:rPr>
                <w:color w:val="000000"/>
                <w:sz w:val="20"/>
                <w:szCs w:val="20"/>
              </w:rPr>
            </w:pPr>
            <w:r w:rsidRPr="00C3189B">
              <w:rPr>
                <w:color w:val="000000"/>
                <w:sz w:val="20"/>
                <w:szCs w:val="20"/>
              </w:rPr>
              <w:t>8,00</w:t>
            </w:r>
          </w:p>
        </w:tc>
        <w:tc>
          <w:tcPr>
            <w:tcW w:w="876" w:type="dxa"/>
            <w:vAlign w:val="bottom"/>
          </w:tcPr>
          <w:p w:rsidR="00567596" w:rsidRPr="00C3189B" w:rsidRDefault="00567596" w:rsidP="00567596">
            <w:pPr>
              <w:jc w:val="right"/>
              <w:rPr>
                <w:color w:val="000000"/>
                <w:sz w:val="20"/>
                <w:szCs w:val="20"/>
              </w:rPr>
            </w:pPr>
            <w:r w:rsidRPr="00C3189B">
              <w:rPr>
                <w:color w:val="000000"/>
                <w:sz w:val="20"/>
                <w:szCs w:val="20"/>
              </w:rPr>
              <w:t>5,96</w:t>
            </w:r>
          </w:p>
        </w:tc>
        <w:tc>
          <w:tcPr>
            <w:tcW w:w="1040" w:type="dxa"/>
            <w:vAlign w:val="bottom"/>
          </w:tcPr>
          <w:p w:rsidR="00567596" w:rsidRPr="00C3189B" w:rsidRDefault="00567596" w:rsidP="00567596">
            <w:pPr>
              <w:autoSpaceDE w:val="0"/>
              <w:autoSpaceDN w:val="0"/>
              <w:adjustRightInd w:val="0"/>
              <w:ind w:right="30"/>
              <w:jc w:val="right"/>
              <w:rPr>
                <w:color w:val="000000"/>
                <w:sz w:val="20"/>
                <w:szCs w:val="20"/>
              </w:rPr>
            </w:pPr>
            <w:r w:rsidRPr="00C3189B">
              <w:rPr>
                <w:color w:val="000000"/>
                <w:sz w:val="20"/>
                <w:szCs w:val="20"/>
              </w:rPr>
              <w:t>8199,45</w:t>
            </w:r>
          </w:p>
        </w:tc>
        <w:tc>
          <w:tcPr>
            <w:tcW w:w="850" w:type="dxa"/>
            <w:vAlign w:val="bottom"/>
          </w:tcPr>
          <w:p w:rsidR="00567596" w:rsidRPr="00C3189B" w:rsidRDefault="00567596" w:rsidP="00567596">
            <w:pPr>
              <w:jc w:val="right"/>
              <w:rPr>
                <w:sz w:val="20"/>
                <w:szCs w:val="20"/>
              </w:rPr>
            </w:pPr>
            <w:r w:rsidRPr="00C3189B">
              <w:rPr>
                <w:sz w:val="20"/>
                <w:szCs w:val="20"/>
              </w:rPr>
              <w:t>98,60</w:t>
            </w:r>
          </w:p>
        </w:tc>
        <w:tc>
          <w:tcPr>
            <w:tcW w:w="851" w:type="dxa"/>
            <w:vAlign w:val="bottom"/>
          </w:tcPr>
          <w:p w:rsidR="00567596" w:rsidRPr="00C3189B" w:rsidRDefault="00567596" w:rsidP="00567596">
            <w:pPr>
              <w:jc w:val="right"/>
              <w:rPr>
                <w:sz w:val="20"/>
                <w:szCs w:val="20"/>
              </w:rPr>
            </w:pPr>
            <w:r w:rsidRPr="00C3189B">
              <w:rPr>
                <w:sz w:val="20"/>
                <w:szCs w:val="20"/>
              </w:rPr>
              <w:t>99,41</w:t>
            </w:r>
          </w:p>
        </w:tc>
        <w:tc>
          <w:tcPr>
            <w:tcW w:w="850" w:type="dxa"/>
            <w:vAlign w:val="bottom"/>
          </w:tcPr>
          <w:p w:rsidR="00567596" w:rsidRPr="00C3189B" w:rsidRDefault="00567596" w:rsidP="00567596">
            <w:pPr>
              <w:jc w:val="right"/>
              <w:rPr>
                <w:sz w:val="20"/>
                <w:szCs w:val="20"/>
              </w:rPr>
            </w:pPr>
            <w:r w:rsidRPr="00C3189B">
              <w:rPr>
                <w:sz w:val="20"/>
                <w:szCs w:val="20"/>
              </w:rPr>
              <w:t>97,20</w:t>
            </w:r>
          </w:p>
        </w:tc>
        <w:tc>
          <w:tcPr>
            <w:tcW w:w="567" w:type="dxa"/>
            <w:vAlign w:val="bottom"/>
          </w:tcPr>
          <w:p w:rsidR="00567596" w:rsidRPr="00C3189B" w:rsidRDefault="00567596" w:rsidP="00567596">
            <w:pPr>
              <w:jc w:val="right"/>
              <w:rPr>
                <w:sz w:val="20"/>
                <w:szCs w:val="20"/>
              </w:rPr>
            </w:pPr>
            <w:r w:rsidRPr="00C3189B">
              <w:rPr>
                <w:sz w:val="20"/>
                <w:szCs w:val="20"/>
              </w:rPr>
              <w:t>7,50</w:t>
            </w:r>
          </w:p>
        </w:tc>
        <w:tc>
          <w:tcPr>
            <w:tcW w:w="567" w:type="dxa"/>
            <w:vAlign w:val="bottom"/>
          </w:tcPr>
          <w:p w:rsidR="00567596" w:rsidRPr="00C3189B" w:rsidRDefault="00567596" w:rsidP="00567596">
            <w:pPr>
              <w:jc w:val="right"/>
              <w:rPr>
                <w:sz w:val="20"/>
                <w:szCs w:val="20"/>
              </w:rPr>
            </w:pPr>
            <w:r w:rsidRPr="00C3189B">
              <w:rPr>
                <w:sz w:val="20"/>
                <w:szCs w:val="20"/>
              </w:rPr>
              <w:t>2,15</w:t>
            </w:r>
          </w:p>
        </w:tc>
        <w:tc>
          <w:tcPr>
            <w:tcW w:w="709" w:type="dxa"/>
            <w:vAlign w:val="bottom"/>
          </w:tcPr>
          <w:p w:rsidR="00567596" w:rsidRPr="00224294" w:rsidRDefault="00567596" w:rsidP="00567596">
            <w:pPr>
              <w:jc w:val="right"/>
              <w:rPr>
                <w:sz w:val="20"/>
                <w:szCs w:val="20"/>
              </w:rPr>
            </w:pPr>
            <w:r w:rsidRPr="00224294">
              <w:rPr>
                <w:sz w:val="20"/>
                <w:szCs w:val="20"/>
              </w:rPr>
              <w:t>6,93</w:t>
            </w:r>
          </w:p>
        </w:tc>
        <w:tc>
          <w:tcPr>
            <w:tcW w:w="850" w:type="dxa"/>
            <w:vAlign w:val="bottom"/>
          </w:tcPr>
          <w:p w:rsidR="00567596" w:rsidRPr="00C949AC" w:rsidRDefault="00567596" w:rsidP="00567596">
            <w:pPr>
              <w:jc w:val="right"/>
              <w:rPr>
                <w:sz w:val="20"/>
                <w:szCs w:val="20"/>
              </w:rPr>
            </w:pPr>
            <w:r w:rsidRPr="00C949AC">
              <w:rPr>
                <w:sz w:val="20"/>
                <w:szCs w:val="20"/>
              </w:rPr>
              <w:t>6,60</w:t>
            </w:r>
          </w:p>
        </w:tc>
        <w:tc>
          <w:tcPr>
            <w:tcW w:w="567" w:type="dxa"/>
            <w:vAlign w:val="bottom"/>
          </w:tcPr>
          <w:p w:rsidR="00567596" w:rsidRPr="00C949AC" w:rsidRDefault="00567596" w:rsidP="00567596">
            <w:pPr>
              <w:jc w:val="right"/>
              <w:rPr>
                <w:color w:val="000000"/>
                <w:sz w:val="20"/>
                <w:szCs w:val="20"/>
              </w:rPr>
            </w:pPr>
            <w:r w:rsidRPr="00C949AC">
              <w:rPr>
                <w:color w:val="000000"/>
                <w:sz w:val="20"/>
                <w:szCs w:val="20"/>
              </w:rPr>
              <w:t>4,87</w:t>
            </w:r>
          </w:p>
        </w:tc>
        <w:tc>
          <w:tcPr>
            <w:tcW w:w="726" w:type="dxa"/>
            <w:vAlign w:val="bottom"/>
          </w:tcPr>
          <w:p w:rsidR="00567596" w:rsidRPr="00C949AC" w:rsidRDefault="00567596" w:rsidP="00567596">
            <w:pPr>
              <w:jc w:val="right"/>
              <w:rPr>
                <w:color w:val="000000"/>
                <w:sz w:val="20"/>
                <w:szCs w:val="20"/>
              </w:rPr>
            </w:pPr>
            <w:r w:rsidRPr="00C949AC">
              <w:rPr>
                <w:color w:val="000000"/>
                <w:sz w:val="20"/>
                <w:szCs w:val="20"/>
              </w:rPr>
              <w:t>1,04</w:t>
            </w:r>
          </w:p>
        </w:tc>
        <w:tc>
          <w:tcPr>
            <w:tcW w:w="1042" w:type="dxa"/>
            <w:vAlign w:val="bottom"/>
          </w:tcPr>
          <w:p w:rsidR="00567596" w:rsidRPr="00C949AC" w:rsidRDefault="00567596" w:rsidP="00567596">
            <w:pPr>
              <w:jc w:val="right"/>
              <w:rPr>
                <w:sz w:val="20"/>
                <w:szCs w:val="20"/>
              </w:rPr>
            </w:pPr>
            <w:r w:rsidRPr="00C949AC">
              <w:rPr>
                <w:sz w:val="20"/>
                <w:szCs w:val="20"/>
              </w:rPr>
              <w:t>21146,57</w:t>
            </w:r>
          </w:p>
        </w:tc>
      </w:tr>
      <w:tr w:rsidR="00567596" w:rsidRPr="00C3189B" w:rsidTr="00567596">
        <w:trPr>
          <w:jc w:val="center"/>
        </w:trPr>
        <w:tc>
          <w:tcPr>
            <w:tcW w:w="877" w:type="dxa"/>
          </w:tcPr>
          <w:p w:rsidR="00567596" w:rsidRPr="00C3189B" w:rsidRDefault="00567596" w:rsidP="00567596">
            <w:pPr>
              <w:rPr>
                <w:sz w:val="20"/>
                <w:szCs w:val="20"/>
                <w:lang w:val="lt-LT"/>
              </w:rPr>
            </w:pPr>
            <w:r w:rsidRPr="00C3189B">
              <w:rPr>
                <w:sz w:val="20"/>
                <w:szCs w:val="20"/>
                <w:lang w:val="lt-LT"/>
              </w:rPr>
              <w:t>2004 12</w:t>
            </w:r>
          </w:p>
        </w:tc>
        <w:tc>
          <w:tcPr>
            <w:tcW w:w="830" w:type="dxa"/>
            <w:vAlign w:val="bottom"/>
          </w:tcPr>
          <w:p w:rsidR="00567596" w:rsidRPr="00C3189B" w:rsidRDefault="00567596" w:rsidP="00567596">
            <w:pPr>
              <w:jc w:val="right"/>
              <w:rPr>
                <w:sz w:val="20"/>
                <w:szCs w:val="20"/>
              </w:rPr>
            </w:pPr>
            <w:r w:rsidRPr="00C3189B">
              <w:rPr>
                <w:sz w:val="20"/>
                <w:szCs w:val="20"/>
              </w:rPr>
              <w:t>228,41</w:t>
            </w:r>
          </w:p>
        </w:tc>
        <w:tc>
          <w:tcPr>
            <w:tcW w:w="827" w:type="dxa"/>
            <w:vAlign w:val="bottom"/>
          </w:tcPr>
          <w:p w:rsidR="00567596" w:rsidRPr="00C3189B" w:rsidRDefault="00567596" w:rsidP="00567596">
            <w:pPr>
              <w:jc w:val="right"/>
              <w:rPr>
                <w:color w:val="000000"/>
                <w:sz w:val="20"/>
                <w:szCs w:val="20"/>
              </w:rPr>
            </w:pPr>
            <w:r w:rsidRPr="00C3189B">
              <w:rPr>
                <w:color w:val="000000"/>
                <w:sz w:val="20"/>
                <w:szCs w:val="20"/>
              </w:rPr>
              <w:t>1,16</w:t>
            </w:r>
          </w:p>
        </w:tc>
        <w:tc>
          <w:tcPr>
            <w:tcW w:w="923" w:type="dxa"/>
            <w:vAlign w:val="bottom"/>
          </w:tcPr>
          <w:p w:rsidR="00567596" w:rsidRPr="00C3189B" w:rsidRDefault="00567596" w:rsidP="00567596">
            <w:pPr>
              <w:jc w:val="right"/>
              <w:rPr>
                <w:color w:val="000000"/>
                <w:sz w:val="20"/>
                <w:szCs w:val="20"/>
              </w:rPr>
            </w:pPr>
            <w:r w:rsidRPr="00C3189B">
              <w:rPr>
                <w:color w:val="000000"/>
                <w:sz w:val="20"/>
                <w:szCs w:val="20"/>
              </w:rPr>
              <w:t>0,16</w:t>
            </w:r>
          </w:p>
        </w:tc>
        <w:tc>
          <w:tcPr>
            <w:tcW w:w="831" w:type="dxa"/>
            <w:vAlign w:val="bottom"/>
          </w:tcPr>
          <w:p w:rsidR="00567596" w:rsidRPr="00C3189B" w:rsidRDefault="00567596" w:rsidP="00567596">
            <w:pPr>
              <w:jc w:val="right"/>
              <w:rPr>
                <w:color w:val="000000"/>
                <w:sz w:val="20"/>
                <w:szCs w:val="20"/>
              </w:rPr>
            </w:pPr>
            <w:r w:rsidRPr="00C3189B">
              <w:rPr>
                <w:color w:val="000000"/>
                <w:sz w:val="20"/>
                <w:szCs w:val="20"/>
              </w:rPr>
              <w:t>1,09</w:t>
            </w:r>
          </w:p>
        </w:tc>
        <w:tc>
          <w:tcPr>
            <w:tcW w:w="876" w:type="dxa"/>
            <w:vAlign w:val="bottom"/>
          </w:tcPr>
          <w:p w:rsidR="00567596" w:rsidRPr="00C3189B" w:rsidRDefault="00567596" w:rsidP="00567596">
            <w:pPr>
              <w:jc w:val="right"/>
              <w:rPr>
                <w:color w:val="000000"/>
                <w:sz w:val="20"/>
                <w:szCs w:val="20"/>
              </w:rPr>
            </w:pPr>
            <w:r w:rsidRPr="00C3189B">
              <w:rPr>
                <w:color w:val="000000"/>
                <w:sz w:val="20"/>
                <w:szCs w:val="20"/>
              </w:rPr>
              <w:t>3,64</w:t>
            </w:r>
          </w:p>
        </w:tc>
        <w:tc>
          <w:tcPr>
            <w:tcW w:w="1040" w:type="dxa"/>
            <w:vAlign w:val="bottom"/>
          </w:tcPr>
          <w:p w:rsidR="00567596" w:rsidRPr="00C3189B" w:rsidRDefault="00567596" w:rsidP="00567596">
            <w:pPr>
              <w:autoSpaceDE w:val="0"/>
              <w:autoSpaceDN w:val="0"/>
              <w:adjustRightInd w:val="0"/>
              <w:ind w:right="30"/>
              <w:jc w:val="right"/>
              <w:rPr>
                <w:color w:val="000000"/>
                <w:sz w:val="20"/>
                <w:szCs w:val="20"/>
              </w:rPr>
            </w:pPr>
            <w:r w:rsidRPr="00C3189B">
              <w:rPr>
                <w:color w:val="000000"/>
                <w:sz w:val="20"/>
                <w:szCs w:val="20"/>
              </w:rPr>
              <w:t>8222,37</w:t>
            </w:r>
          </w:p>
        </w:tc>
        <w:tc>
          <w:tcPr>
            <w:tcW w:w="850" w:type="dxa"/>
            <w:vAlign w:val="bottom"/>
          </w:tcPr>
          <w:p w:rsidR="00567596" w:rsidRPr="00C3189B" w:rsidRDefault="00567596" w:rsidP="00567596">
            <w:pPr>
              <w:jc w:val="right"/>
              <w:rPr>
                <w:sz w:val="20"/>
                <w:szCs w:val="20"/>
              </w:rPr>
            </w:pPr>
            <w:r w:rsidRPr="00C3189B">
              <w:rPr>
                <w:sz w:val="20"/>
                <w:szCs w:val="20"/>
              </w:rPr>
              <w:t>97,60</w:t>
            </w:r>
          </w:p>
        </w:tc>
        <w:tc>
          <w:tcPr>
            <w:tcW w:w="851" w:type="dxa"/>
            <w:vAlign w:val="bottom"/>
          </w:tcPr>
          <w:p w:rsidR="00567596" w:rsidRPr="00C3189B" w:rsidRDefault="00567596" w:rsidP="00567596">
            <w:pPr>
              <w:jc w:val="right"/>
              <w:rPr>
                <w:sz w:val="20"/>
                <w:szCs w:val="20"/>
              </w:rPr>
            </w:pPr>
            <w:r w:rsidRPr="00C3189B">
              <w:rPr>
                <w:sz w:val="20"/>
                <w:szCs w:val="20"/>
              </w:rPr>
              <w:t>99,41</w:t>
            </w:r>
          </w:p>
        </w:tc>
        <w:tc>
          <w:tcPr>
            <w:tcW w:w="850" w:type="dxa"/>
            <w:vAlign w:val="bottom"/>
          </w:tcPr>
          <w:p w:rsidR="00567596" w:rsidRPr="00C3189B" w:rsidRDefault="00567596" w:rsidP="00567596">
            <w:pPr>
              <w:jc w:val="right"/>
              <w:rPr>
                <w:sz w:val="20"/>
                <w:szCs w:val="20"/>
              </w:rPr>
            </w:pPr>
            <w:r w:rsidRPr="00C3189B">
              <w:rPr>
                <w:sz w:val="20"/>
                <w:szCs w:val="20"/>
              </w:rPr>
              <w:t>96,00</w:t>
            </w:r>
          </w:p>
        </w:tc>
        <w:tc>
          <w:tcPr>
            <w:tcW w:w="567" w:type="dxa"/>
            <w:vAlign w:val="bottom"/>
          </w:tcPr>
          <w:p w:rsidR="00567596" w:rsidRPr="00C3189B" w:rsidRDefault="00567596" w:rsidP="00567596">
            <w:pPr>
              <w:jc w:val="right"/>
              <w:rPr>
                <w:sz w:val="20"/>
                <w:szCs w:val="20"/>
              </w:rPr>
            </w:pPr>
            <w:r w:rsidRPr="00C3189B">
              <w:rPr>
                <w:sz w:val="20"/>
                <w:szCs w:val="20"/>
              </w:rPr>
              <w:t>7,50</w:t>
            </w:r>
          </w:p>
        </w:tc>
        <w:tc>
          <w:tcPr>
            <w:tcW w:w="567" w:type="dxa"/>
            <w:vAlign w:val="bottom"/>
          </w:tcPr>
          <w:p w:rsidR="00567596" w:rsidRPr="00C3189B" w:rsidRDefault="00567596" w:rsidP="00567596">
            <w:pPr>
              <w:jc w:val="right"/>
              <w:rPr>
                <w:sz w:val="20"/>
                <w:szCs w:val="20"/>
              </w:rPr>
            </w:pPr>
            <w:r w:rsidRPr="00C3189B">
              <w:rPr>
                <w:sz w:val="20"/>
                <w:szCs w:val="20"/>
              </w:rPr>
              <w:t>2,15</w:t>
            </w:r>
          </w:p>
        </w:tc>
        <w:tc>
          <w:tcPr>
            <w:tcW w:w="709" w:type="dxa"/>
            <w:vAlign w:val="bottom"/>
          </w:tcPr>
          <w:p w:rsidR="00567596" w:rsidRPr="00224294" w:rsidRDefault="00567596" w:rsidP="00567596">
            <w:pPr>
              <w:jc w:val="right"/>
              <w:rPr>
                <w:sz w:val="20"/>
                <w:szCs w:val="20"/>
              </w:rPr>
            </w:pPr>
            <w:r w:rsidRPr="00224294">
              <w:rPr>
                <w:sz w:val="20"/>
                <w:szCs w:val="20"/>
              </w:rPr>
              <w:t>6,70</w:t>
            </w:r>
          </w:p>
        </w:tc>
        <w:tc>
          <w:tcPr>
            <w:tcW w:w="850" w:type="dxa"/>
            <w:vAlign w:val="bottom"/>
          </w:tcPr>
          <w:p w:rsidR="00567596" w:rsidRPr="00C949AC" w:rsidRDefault="00567596" w:rsidP="00567596">
            <w:pPr>
              <w:jc w:val="right"/>
              <w:rPr>
                <w:sz w:val="20"/>
                <w:szCs w:val="20"/>
              </w:rPr>
            </w:pPr>
            <w:r w:rsidRPr="00C949AC">
              <w:rPr>
                <w:sz w:val="20"/>
                <w:szCs w:val="20"/>
              </w:rPr>
              <w:t>8,90</w:t>
            </w:r>
          </w:p>
        </w:tc>
        <w:tc>
          <w:tcPr>
            <w:tcW w:w="567" w:type="dxa"/>
            <w:vAlign w:val="bottom"/>
          </w:tcPr>
          <w:p w:rsidR="00567596" w:rsidRPr="00C949AC" w:rsidRDefault="00567596" w:rsidP="00567596">
            <w:pPr>
              <w:jc w:val="right"/>
              <w:rPr>
                <w:color w:val="000000"/>
                <w:sz w:val="20"/>
                <w:szCs w:val="20"/>
              </w:rPr>
            </w:pPr>
            <w:r w:rsidRPr="00C949AC">
              <w:rPr>
                <w:color w:val="000000"/>
                <w:sz w:val="20"/>
                <w:szCs w:val="20"/>
              </w:rPr>
              <w:t>2,10</w:t>
            </w:r>
          </w:p>
        </w:tc>
        <w:tc>
          <w:tcPr>
            <w:tcW w:w="726" w:type="dxa"/>
            <w:vAlign w:val="bottom"/>
          </w:tcPr>
          <w:p w:rsidR="00567596" w:rsidRPr="00C949AC" w:rsidRDefault="00567596" w:rsidP="00567596">
            <w:pPr>
              <w:jc w:val="right"/>
              <w:rPr>
                <w:color w:val="000000"/>
                <w:sz w:val="20"/>
                <w:szCs w:val="20"/>
              </w:rPr>
            </w:pPr>
            <w:r w:rsidRPr="00C949AC">
              <w:rPr>
                <w:color w:val="000000"/>
                <w:sz w:val="20"/>
                <w:szCs w:val="20"/>
              </w:rPr>
              <w:t>7,42</w:t>
            </w:r>
          </w:p>
        </w:tc>
        <w:tc>
          <w:tcPr>
            <w:tcW w:w="1042" w:type="dxa"/>
            <w:vAlign w:val="bottom"/>
          </w:tcPr>
          <w:p w:rsidR="00567596" w:rsidRPr="00C949AC" w:rsidRDefault="00567596" w:rsidP="00567596">
            <w:pPr>
              <w:jc w:val="right"/>
              <w:rPr>
                <w:sz w:val="20"/>
                <w:szCs w:val="20"/>
              </w:rPr>
            </w:pPr>
            <w:r w:rsidRPr="00C949AC">
              <w:rPr>
                <w:sz w:val="20"/>
                <w:szCs w:val="20"/>
              </w:rPr>
              <w:t>18925,16</w:t>
            </w:r>
          </w:p>
        </w:tc>
      </w:tr>
      <w:tr w:rsidR="00567596" w:rsidRPr="00C3189B" w:rsidTr="00567596">
        <w:trPr>
          <w:jc w:val="center"/>
        </w:trPr>
        <w:tc>
          <w:tcPr>
            <w:tcW w:w="877" w:type="dxa"/>
          </w:tcPr>
          <w:p w:rsidR="00567596" w:rsidRPr="00C3189B" w:rsidRDefault="00567596" w:rsidP="00567596">
            <w:pPr>
              <w:rPr>
                <w:sz w:val="20"/>
                <w:szCs w:val="20"/>
                <w:lang w:val="lt-LT"/>
              </w:rPr>
            </w:pPr>
            <w:r w:rsidRPr="00C3189B">
              <w:rPr>
                <w:sz w:val="20"/>
                <w:szCs w:val="20"/>
                <w:lang w:val="lt-LT"/>
              </w:rPr>
              <w:t>2005 01</w:t>
            </w:r>
          </w:p>
        </w:tc>
        <w:tc>
          <w:tcPr>
            <w:tcW w:w="830" w:type="dxa"/>
            <w:vAlign w:val="bottom"/>
          </w:tcPr>
          <w:p w:rsidR="00567596" w:rsidRPr="00C3189B" w:rsidRDefault="00567596" w:rsidP="00567596">
            <w:pPr>
              <w:jc w:val="right"/>
              <w:rPr>
                <w:sz w:val="20"/>
                <w:szCs w:val="20"/>
              </w:rPr>
            </w:pPr>
            <w:r w:rsidRPr="00C3189B">
              <w:rPr>
                <w:sz w:val="20"/>
                <w:szCs w:val="20"/>
              </w:rPr>
              <w:t>229,96</w:t>
            </w:r>
          </w:p>
        </w:tc>
        <w:tc>
          <w:tcPr>
            <w:tcW w:w="827" w:type="dxa"/>
            <w:vAlign w:val="bottom"/>
          </w:tcPr>
          <w:p w:rsidR="00567596" w:rsidRPr="00C3189B" w:rsidRDefault="00567596" w:rsidP="00567596">
            <w:pPr>
              <w:jc w:val="right"/>
              <w:rPr>
                <w:color w:val="000000"/>
                <w:sz w:val="20"/>
                <w:szCs w:val="20"/>
              </w:rPr>
            </w:pPr>
            <w:r w:rsidRPr="00C3189B">
              <w:rPr>
                <w:color w:val="000000"/>
                <w:sz w:val="20"/>
                <w:szCs w:val="20"/>
              </w:rPr>
              <w:t>1,32</w:t>
            </w:r>
          </w:p>
        </w:tc>
        <w:tc>
          <w:tcPr>
            <w:tcW w:w="923" w:type="dxa"/>
            <w:vAlign w:val="bottom"/>
          </w:tcPr>
          <w:p w:rsidR="00567596" w:rsidRPr="00C3189B" w:rsidRDefault="00567596" w:rsidP="00567596">
            <w:pPr>
              <w:jc w:val="right"/>
              <w:rPr>
                <w:color w:val="000000"/>
                <w:sz w:val="20"/>
                <w:szCs w:val="20"/>
              </w:rPr>
            </w:pPr>
            <w:r w:rsidRPr="00C3189B">
              <w:rPr>
                <w:color w:val="000000"/>
                <w:sz w:val="20"/>
                <w:szCs w:val="20"/>
              </w:rPr>
              <w:t>0,60</w:t>
            </w:r>
          </w:p>
        </w:tc>
        <w:tc>
          <w:tcPr>
            <w:tcW w:w="831" w:type="dxa"/>
            <w:vAlign w:val="bottom"/>
          </w:tcPr>
          <w:p w:rsidR="00567596" w:rsidRPr="00C3189B" w:rsidRDefault="00567596" w:rsidP="00567596">
            <w:pPr>
              <w:jc w:val="right"/>
              <w:rPr>
                <w:color w:val="000000"/>
                <w:sz w:val="20"/>
                <w:szCs w:val="20"/>
              </w:rPr>
            </w:pPr>
            <w:r w:rsidRPr="00C3189B">
              <w:rPr>
                <w:color w:val="000000"/>
                <w:sz w:val="20"/>
                <w:szCs w:val="20"/>
              </w:rPr>
              <w:t>1,10</w:t>
            </w:r>
          </w:p>
        </w:tc>
        <w:tc>
          <w:tcPr>
            <w:tcW w:w="876" w:type="dxa"/>
            <w:vAlign w:val="bottom"/>
          </w:tcPr>
          <w:p w:rsidR="00567596" w:rsidRPr="00C3189B" w:rsidRDefault="00567596" w:rsidP="00567596">
            <w:pPr>
              <w:jc w:val="right"/>
              <w:rPr>
                <w:color w:val="000000"/>
                <w:sz w:val="20"/>
                <w:szCs w:val="20"/>
              </w:rPr>
            </w:pPr>
            <w:r w:rsidRPr="00C3189B">
              <w:rPr>
                <w:color w:val="000000"/>
                <w:sz w:val="20"/>
                <w:szCs w:val="20"/>
              </w:rPr>
              <w:t>1,12</w:t>
            </w:r>
          </w:p>
        </w:tc>
        <w:tc>
          <w:tcPr>
            <w:tcW w:w="1040" w:type="dxa"/>
            <w:vAlign w:val="bottom"/>
          </w:tcPr>
          <w:p w:rsidR="00567596" w:rsidRPr="00C3189B" w:rsidRDefault="00567596" w:rsidP="00567596">
            <w:pPr>
              <w:autoSpaceDE w:val="0"/>
              <w:autoSpaceDN w:val="0"/>
              <w:adjustRightInd w:val="0"/>
              <w:ind w:right="30"/>
              <w:jc w:val="right"/>
              <w:rPr>
                <w:color w:val="000000"/>
                <w:sz w:val="20"/>
                <w:szCs w:val="20"/>
              </w:rPr>
            </w:pPr>
            <w:r w:rsidRPr="00C3189B">
              <w:rPr>
                <w:color w:val="000000"/>
                <w:sz w:val="20"/>
                <w:szCs w:val="20"/>
              </w:rPr>
              <w:t>8228,45</w:t>
            </w:r>
          </w:p>
        </w:tc>
        <w:tc>
          <w:tcPr>
            <w:tcW w:w="850" w:type="dxa"/>
            <w:vAlign w:val="bottom"/>
          </w:tcPr>
          <w:p w:rsidR="00567596" w:rsidRPr="00C3189B" w:rsidRDefault="00567596" w:rsidP="00567596">
            <w:pPr>
              <w:jc w:val="right"/>
              <w:rPr>
                <w:sz w:val="20"/>
                <w:szCs w:val="20"/>
              </w:rPr>
            </w:pPr>
            <w:r w:rsidRPr="00C3189B">
              <w:rPr>
                <w:sz w:val="20"/>
                <w:szCs w:val="20"/>
              </w:rPr>
              <w:t>97,50</w:t>
            </w:r>
          </w:p>
        </w:tc>
        <w:tc>
          <w:tcPr>
            <w:tcW w:w="851" w:type="dxa"/>
            <w:vAlign w:val="bottom"/>
          </w:tcPr>
          <w:p w:rsidR="00567596" w:rsidRPr="00C3189B" w:rsidRDefault="00567596" w:rsidP="00567596">
            <w:pPr>
              <w:jc w:val="right"/>
              <w:rPr>
                <w:sz w:val="20"/>
                <w:szCs w:val="20"/>
              </w:rPr>
            </w:pPr>
            <w:r w:rsidRPr="00C3189B">
              <w:rPr>
                <w:sz w:val="20"/>
                <w:szCs w:val="20"/>
              </w:rPr>
              <w:t>98,88</w:t>
            </w:r>
          </w:p>
        </w:tc>
        <w:tc>
          <w:tcPr>
            <w:tcW w:w="850" w:type="dxa"/>
            <w:vAlign w:val="bottom"/>
          </w:tcPr>
          <w:p w:rsidR="00567596" w:rsidRPr="00C3189B" w:rsidRDefault="00567596" w:rsidP="00567596">
            <w:pPr>
              <w:jc w:val="right"/>
              <w:rPr>
                <w:sz w:val="20"/>
                <w:szCs w:val="20"/>
              </w:rPr>
            </w:pPr>
            <w:r w:rsidRPr="00C3189B">
              <w:rPr>
                <w:sz w:val="20"/>
                <w:szCs w:val="20"/>
              </w:rPr>
              <w:t>96,90</w:t>
            </w:r>
          </w:p>
        </w:tc>
        <w:tc>
          <w:tcPr>
            <w:tcW w:w="567" w:type="dxa"/>
            <w:vAlign w:val="bottom"/>
          </w:tcPr>
          <w:p w:rsidR="00567596" w:rsidRPr="00C3189B" w:rsidRDefault="00567596" w:rsidP="00567596">
            <w:pPr>
              <w:jc w:val="right"/>
              <w:rPr>
                <w:sz w:val="20"/>
                <w:szCs w:val="20"/>
              </w:rPr>
            </w:pPr>
            <w:r w:rsidRPr="00C3189B">
              <w:rPr>
                <w:sz w:val="20"/>
                <w:szCs w:val="20"/>
              </w:rPr>
              <w:t>7,00</w:t>
            </w:r>
          </w:p>
        </w:tc>
        <w:tc>
          <w:tcPr>
            <w:tcW w:w="567" w:type="dxa"/>
            <w:vAlign w:val="bottom"/>
          </w:tcPr>
          <w:p w:rsidR="00567596" w:rsidRPr="00C3189B" w:rsidRDefault="00567596" w:rsidP="00567596">
            <w:pPr>
              <w:jc w:val="right"/>
              <w:rPr>
                <w:sz w:val="20"/>
                <w:szCs w:val="20"/>
              </w:rPr>
            </w:pPr>
            <w:r w:rsidRPr="00C3189B">
              <w:rPr>
                <w:sz w:val="20"/>
                <w:szCs w:val="20"/>
              </w:rPr>
              <w:t>2,13</w:t>
            </w:r>
          </w:p>
        </w:tc>
        <w:tc>
          <w:tcPr>
            <w:tcW w:w="709" w:type="dxa"/>
            <w:vAlign w:val="bottom"/>
          </w:tcPr>
          <w:p w:rsidR="00567596" w:rsidRPr="00224294" w:rsidRDefault="00567596" w:rsidP="00567596">
            <w:pPr>
              <w:jc w:val="right"/>
              <w:rPr>
                <w:sz w:val="20"/>
                <w:szCs w:val="20"/>
              </w:rPr>
            </w:pPr>
            <w:r w:rsidRPr="00224294">
              <w:rPr>
                <w:sz w:val="20"/>
                <w:szCs w:val="20"/>
              </w:rPr>
              <w:t>6,90</w:t>
            </w:r>
          </w:p>
        </w:tc>
        <w:tc>
          <w:tcPr>
            <w:tcW w:w="850" w:type="dxa"/>
            <w:vAlign w:val="bottom"/>
          </w:tcPr>
          <w:p w:rsidR="00567596" w:rsidRPr="00C949AC" w:rsidRDefault="00567596" w:rsidP="00567596">
            <w:pPr>
              <w:jc w:val="right"/>
              <w:rPr>
                <w:sz w:val="20"/>
                <w:szCs w:val="20"/>
              </w:rPr>
            </w:pPr>
            <w:r w:rsidRPr="00C949AC">
              <w:rPr>
                <w:sz w:val="20"/>
                <w:szCs w:val="20"/>
              </w:rPr>
              <w:t>7,80</w:t>
            </w:r>
          </w:p>
        </w:tc>
        <w:tc>
          <w:tcPr>
            <w:tcW w:w="567" w:type="dxa"/>
            <w:vAlign w:val="bottom"/>
          </w:tcPr>
          <w:p w:rsidR="00567596" w:rsidRPr="00C949AC" w:rsidRDefault="00567596" w:rsidP="00567596">
            <w:pPr>
              <w:jc w:val="right"/>
              <w:rPr>
                <w:color w:val="000000"/>
                <w:sz w:val="20"/>
                <w:szCs w:val="20"/>
              </w:rPr>
            </w:pPr>
            <w:r w:rsidRPr="00C949AC">
              <w:rPr>
                <w:color w:val="000000"/>
                <w:sz w:val="20"/>
                <w:szCs w:val="20"/>
              </w:rPr>
              <w:t>1,40</w:t>
            </w:r>
          </w:p>
        </w:tc>
        <w:tc>
          <w:tcPr>
            <w:tcW w:w="726" w:type="dxa"/>
            <w:vAlign w:val="bottom"/>
          </w:tcPr>
          <w:p w:rsidR="00567596" w:rsidRPr="00C949AC" w:rsidRDefault="00567596" w:rsidP="00567596">
            <w:pPr>
              <w:jc w:val="right"/>
              <w:rPr>
                <w:color w:val="000000"/>
                <w:sz w:val="20"/>
                <w:szCs w:val="20"/>
              </w:rPr>
            </w:pPr>
            <w:r w:rsidRPr="00C949AC">
              <w:rPr>
                <w:color w:val="000000"/>
                <w:sz w:val="20"/>
                <w:szCs w:val="20"/>
              </w:rPr>
              <w:t>6,13</w:t>
            </w:r>
          </w:p>
        </w:tc>
        <w:tc>
          <w:tcPr>
            <w:tcW w:w="1042" w:type="dxa"/>
            <w:vAlign w:val="bottom"/>
          </w:tcPr>
          <w:p w:rsidR="00567596" w:rsidRPr="00C949AC" w:rsidRDefault="00567596" w:rsidP="00567596">
            <w:pPr>
              <w:jc w:val="right"/>
              <w:rPr>
                <w:sz w:val="20"/>
                <w:szCs w:val="20"/>
              </w:rPr>
            </w:pPr>
            <w:r w:rsidRPr="00C949AC">
              <w:rPr>
                <w:sz w:val="20"/>
                <w:szCs w:val="20"/>
              </w:rPr>
              <w:t>23781,60</w:t>
            </w:r>
          </w:p>
        </w:tc>
      </w:tr>
      <w:tr w:rsidR="00567596" w:rsidRPr="00C3189B" w:rsidTr="00567596">
        <w:trPr>
          <w:jc w:val="center"/>
        </w:trPr>
        <w:tc>
          <w:tcPr>
            <w:tcW w:w="877" w:type="dxa"/>
          </w:tcPr>
          <w:p w:rsidR="00567596" w:rsidRPr="00C3189B" w:rsidRDefault="00567596" w:rsidP="00567596">
            <w:pPr>
              <w:rPr>
                <w:sz w:val="20"/>
                <w:szCs w:val="20"/>
                <w:lang w:val="lt-LT"/>
              </w:rPr>
            </w:pPr>
            <w:r w:rsidRPr="00C3189B">
              <w:rPr>
                <w:sz w:val="20"/>
                <w:szCs w:val="20"/>
                <w:lang w:val="lt-LT"/>
              </w:rPr>
              <w:t>2005 02</w:t>
            </w:r>
          </w:p>
        </w:tc>
        <w:tc>
          <w:tcPr>
            <w:tcW w:w="830" w:type="dxa"/>
            <w:vAlign w:val="bottom"/>
          </w:tcPr>
          <w:p w:rsidR="00567596" w:rsidRPr="00C3189B" w:rsidRDefault="00567596" w:rsidP="00567596">
            <w:pPr>
              <w:jc w:val="right"/>
              <w:rPr>
                <w:sz w:val="20"/>
                <w:szCs w:val="20"/>
              </w:rPr>
            </w:pPr>
            <w:r w:rsidRPr="00C3189B">
              <w:rPr>
                <w:sz w:val="20"/>
                <w:szCs w:val="20"/>
              </w:rPr>
              <w:t>240,43</w:t>
            </w:r>
          </w:p>
        </w:tc>
        <w:tc>
          <w:tcPr>
            <w:tcW w:w="827" w:type="dxa"/>
            <w:vAlign w:val="bottom"/>
          </w:tcPr>
          <w:p w:rsidR="00567596" w:rsidRPr="00C3189B" w:rsidRDefault="00567596" w:rsidP="00567596">
            <w:pPr>
              <w:jc w:val="right"/>
              <w:rPr>
                <w:color w:val="000000"/>
                <w:sz w:val="20"/>
                <w:szCs w:val="20"/>
              </w:rPr>
            </w:pPr>
            <w:r w:rsidRPr="00C3189B">
              <w:rPr>
                <w:color w:val="000000"/>
                <w:sz w:val="20"/>
                <w:szCs w:val="20"/>
              </w:rPr>
              <w:t>6,47</w:t>
            </w:r>
          </w:p>
        </w:tc>
        <w:tc>
          <w:tcPr>
            <w:tcW w:w="923" w:type="dxa"/>
            <w:vAlign w:val="bottom"/>
          </w:tcPr>
          <w:p w:rsidR="00567596" w:rsidRPr="00C3189B" w:rsidRDefault="00567596" w:rsidP="00567596">
            <w:pPr>
              <w:jc w:val="right"/>
              <w:rPr>
                <w:color w:val="000000"/>
                <w:sz w:val="20"/>
                <w:szCs w:val="20"/>
              </w:rPr>
            </w:pPr>
            <w:r w:rsidRPr="00C3189B">
              <w:rPr>
                <w:color w:val="000000"/>
                <w:sz w:val="20"/>
                <w:szCs w:val="20"/>
              </w:rPr>
              <w:t>2,31</w:t>
            </w:r>
          </w:p>
        </w:tc>
        <w:tc>
          <w:tcPr>
            <w:tcW w:w="831" w:type="dxa"/>
            <w:vAlign w:val="bottom"/>
          </w:tcPr>
          <w:p w:rsidR="00567596" w:rsidRPr="00C3189B" w:rsidRDefault="00567596" w:rsidP="00567596">
            <w:pPr>
              <w:jc w:val="right"/>
              <w:rPr>
                <w:color w:val="000000"/>
                <w:sz w:val="20"/>
                <w:szCs w:val="20"/>
              </w:rPr>
            </w:pPr>
            <w:r w:rsidRPr="00C3189B">
              <w:rPr>
                <w:color w:val="000000"/>
                <w:sz w:val="20"/>
                <w:szCs w:val="20"/>
              </w:rPr>
              <w:t>4,86</w:t>
            </w:r>
          </w:p>
        </w:tc>
        <w:tc>
          <w:tcPr>
            <w:tcW w:w="876" w:type="dxa"/>
            <w:vAlign w:val="bottom"/>
          </w:tcPr>
          <w:p w:rsidR="00567596" w:rsidRPr="00C3189B" w:rsidRDefault="00567596" w:rsidP="00567596">
            <w:pPr>
              <w:jc w:val="right"/>
              <w:rPr>
                <w:color w:val="000000"/>
                <w:sz w:val="20"/>
                <w:szCs w:val="20"/>
              </w:rPr>
            </w:pPr>
            <w:r w:rsidRPr="00C3189B">
              <w:rPr>
                <w:color w:val="000000"/>
                <w:sz w:val="20"/>
                <w:szCs w:val="20"/>
              </w:rPr>
              <w:t>3,32</w:t>
            </w:r>
          </w:p>
        </w:tc>
        <w:tc>
          <w:tcPr>
            <w:tcW w:w="1040" w:type="dxa"/>
            <w:vAlign w:val="bottom"/>
          </w:tcPr>
          <w:p w:rsidR="00567596" w:rsidRPr="00C3189B" w:rsidRDefault="00567596" w:rsidP="00567596">
            <w:pPr>
              <w:autoSpaceDE w:val="0"/>
              <w:autoSpaceDN w:val="0"/>
              <w:adjustRightInd w:val="0"/>
              <w:ind w:right="30"/>
              <w:jc w:val="right"/>
              <w:rPr>
                <w:color w:val="000000"/>
                <w:sz w:val="20"/>
                <w:szCs w:val="20"/>
              </w:rPr>
            </w:pPr>
            <w:r w:rsidRPr="00C3189B">
              <w:rPr>
                <w:color w:val="000000"/>
                <w:sz w:val="20"/>
                <w:szCs w:val="20"/>
              </w:rPr>
              <w:t>8227,81</w:t>
            </w:r>
          </w:p>
        </w:tc>
        <w:tc>
          <w:tcPr>
            <w:tcW w:w="850" w:type="dxa"/>
            <w:vAlign w:val="bottom"/>
          </w:tcPr>
          <w:p w:rsidR="00567596" w:rsidRPr="00C3189B" w:rsidRDefault="00567596" w:rsidP="00567596">
            <w:pPr>
              <w:jc w:val="right"/>
              <w:rPr>
                <w:sz w:val="20"/>
                <w:szCs w:val="20"/>
              </w:rPr>
            </w:pPr>
            <w:r w:rsidRPr="00C3189B">
              <w:rPr>
                <w:sz w:val="20"/>
                <w:szCs w:val="20"/>
              </w:rPr>
              <w:t>98,90</w:t>
            </w:r>
          </w:p>
        </w:tc>
        <w:tc>
          <w:tcPr>
            <w:tcW w:w="851" w:type="dxa"/>
            <w:vAlign w:val="bottom"/>
          </w:tcPr>
          <w:p w:rsidR="00567596" w:rsidRPr="00C3189B" w:rsidRDefault="00567596" w:rsidP="00567596">
            <w:pPr>
              <w:jc w:val="right"/>
              <w:rPr>
                <w:sz w:val="20"/>
                <w:szCs w:val="20"/>
              </w:rPr>
            </w:pPr>
            <w:r w:rsidRPr="00C3189B">
              <w:rPr>
                <w:sz w:val="20"/>
                <w:szCs w:val="20"/>
              </w:rPr>
              <w:t>99,32</w:t>
            </w:r>
          </w:p>
        </w:tc>
        <w:tc>
          <w:tcPr>
            <w:tcW w:w="850" w:type="dxa"/>
            <w:vAlign w:val="bottom"/>
          </w:tcPr>
          <w:p w:rsidR="00567596" w:rsidRPr="00C3189B" w:rsidRDefault="00567596" w:rsidP="00567596">
            <w:pPr>
              <w:jc w:val="right"/>
              <w:rPr>
                <w:sz w:val="20"/>
                <w:szCs w:val="20"/>
              </w:rPr>
            </w:pPr>
            <w:r w:rsidRPr="00C3189B">
              <w:rPr>
                <w:sz w:val="20"/>
                <w:szCs w:val="20"/>
              </w:rPr>
              <w:t>97,70</w:t>
            </w:r>
          </w:p>
        </w:tc>
        <w:tc>
          <w:tcPr>
            <w:tcW w:w="567" w:type="dxa"/>
            <w:vAlign w:val="bottom"/>
          </w:tcPr>
          <w:p w:rsidR="00567596" w:rsidRPr="00C3189B" w:rsidRDefault="00567596" w:rsidP="00567596">
            <w:pPr>
              <w:jc w:val="right"/>
              <w:rPr>
                <w:sz w:val="20"/>
                <w:szCs w:val="20"/>
              </w:rPr>
            </w:pPr>
            <w:r w:rsidRPr="00C3189B">
              <w:rPr>
                <w:sz w:val="20"/>
                <w:szCs w:val="20"/>
              </w:rPr>
              <w:t>7,80</w:t>
            </w:r>
          </w:p>
        </w:tc>
        <w:tc>
          <w:tcPr>
            <w:tcW w:w="567" w:type="dxa"/>
            <w:vAlign w:val="bottom"/>
          </w:tcPr>
          <w:p w:rsidR="00567596" w:rsidRPr="00C3189B" w:rsidRDefault="00567596" w:rsidP="00567596">
            <w:pPr>
              <w:jc w:val="right"/>
              <w:rPr>
                <w:sz w:val="20"/>
                <w:szCs w:val="20"/>
              </w:rPr>
            </w:pPr>
            <w:r w:rsidRPr="00C3189B">
              <w:rPr>
                <w:sz w:val="20"/>
                <w:szCs w:val="20"/>
              </w:rPr>
              <w:t>2,11</w:t>
            </w:r>
          </w:p>
        </w:tc>
        <w:tc>
          <w:tcPr>
            <w:tcW w:w="709" w:type="dxa"/>
            <w:vAlign w:val="bottom"/>
          </w:tcPr>
          <w:p w:rsidR="00567596" w:rsidRPr="00224294" w:rsidRDefault="00567596" w:rsidP="00567596">
            <w:pPr>
              <w:jc w:val="right"/>
              <w:rPr>
                <w:sz w:val="20"/>
                <w:szCs w:val="20"/>
              </w:rPr>
            </w:pPr>
            <w:r w:rsidRPr="00224294">
              <w:rPr>
                <w:sz w:val="20"/>
                <w:szCs w:val="20"/>
              </w:rPr>
              <w:t>6,98</w:t>
            </w:r>
          </w:p>
        </w:tc>
        <w:tc>
          <w:tcPr>
            <w:tcW w:w="850" w:type="dxa"/>
            <w:vAlign w:val="bottom"/>
          </w:tcPr>
          <w:p w:rsidR="00567596" w:rsidRPr="00C949AC" w:rsidRDefault="00567596" w:rsidP="00567596">
            <w:pPr>
              <w:jc w:val="right"/>
              <w:rPr>
                <w:sz w:val="20"/>
                <w:szCs w:val="20"/>
              </w:rPr>
            </w:pPr>
            <w:r w:rsidRPr="00C949AC">
              <w:rPr>
                <w:sz w:val="20"/>
                <w:szCs w:val="20"/>
              </w:rPr>
              <w:t>7,80</w:t>
            </w:r>
          </w:p>
        </w:tc>
        <w:tc>
          <w:tcPr>
            <w:tcW w:w="567" w:type="dxa"/>
            <w:vAlign w:val="bottom"/>
          </w:tcPr>
          <w:p w:rsidR="00567596" w:rsidRPr="00C949AC" w:rsidRDefault="00567596" w:rsidP="00567596">
            <w:pPr>
              <w:jc w:val="right"/>
              <w:rPr>
                <w:color w:val="000000"/>
                <w:sz w:val="20"/>
                <w:szCs w:val="20"/>
              </w:rPr>
            </w:pPr>
            <w:r w:rsidRPr="00C949AC">
              <w:rPr>
                <w:color w:val="000000"/>
                <w:sz w:val="20"/>
                <w:szCs w:val="20"/>
              </w:rPr>
              <w:t>2,84</w:t>
            </w:r>
          </w:p>
        </w:tc>
        <w:tc>
          <w:tcPr>
            <w:tcW w:w="726" w:type="dxa"/>
            <w:vAlign w:val="bottom"/>
          </w:tcPr>
          <w:p w:rsidR="00567596" w:rsidRPr="00C949AC" w:rsidRDefault="00567596" w:rsidP="00567596">
            <w:pPr>
              <w:jc w:val="right"/>
              <w:rPr>
                <w:color w:val="000000"/>
                <w:sz w:val="20"/>
                <w:szCs w:val="20"/>
              </w:rPr>
            </w:pPr>
            <w:r w:rsidRPr="00C949AC">
              <w:rPr>
                <w:color w:val="000000"/>
                <w:sz w:val="20"/>
                <w:szCs w:val="20"/>
              </w:rPr>
              <w:t>4,58</w:t>
            </w:r>
          </w:p>
        </w:tc>
        <w:tc>
          <w:tcPr>
            <w:tcW w:w="1042" w:type="dxa"/>
            <w:vAlign w:val="bottom"/>
          </w:tcPr>
          <w:p w:rsidR="00567596" w:rsidRPr="00C949AC" w:rsidRDefault="00567596" w:rsidP="00567596">
            <w:pPr>
              <w:jc w:val="right"/>
              <w:rPr>
                <w:sz w:val="20"/>
                <w:szCs w:val="20"/>
              </w:rPr>
            </w:pPr>
            <w:r w:rsidRPr="00C949AC">
              <w:rPr>
                <w:sz w:val="20"/>
                <w:szCs w:val="20"/>
              </w:rPr>
              <w:t>30446,43</w:t>
            </w:r>
          </w:p>
        </w:tc>
      </w:tr>
      <w:tr w:rsidR="00567596" w:rsidRPr="00C3189B" w:rsidTr="00567596">
        <w:trPr>
          <w:jc w:val="center"/>
        </w:trPr>
        <w:tc>
          <w:tcPr>
            <w:tcW w:w="877" w:type="dxa"/>
          </w:tcPr>
          <w:p w:rsidR="00567596" w:rsidRPr="00C3189B" w:rsidRDefault="00567596" w:rsidP="00567596">
            <w:pPr>
              <w:rPr>
                <w:sz w:val="20"/>
                <w:szCs w:val="20"/>
                <w:lang w:val="lt-LT"/>
              </w:rPr>
            </w:pPr>
            <w:r w:rsidRPr="00C3189B">
              <w:rPr>
                <w:sz w:val="20"/>
                <w:szCs w:val="20"/>
                <w:lang w:val="lt-LT"/>
              </w:rPr>
              <w:t>2005 03</w:t>
            </w:r>
          </w:p>
        </w:tc>
        <w:tc>
          <w:tcPr>
            <w:tcW w:w="830" w:type="dxa"/>
            <w:vAlign w:val="bottom"/>
          </w:tcPr>
          <w:p w:rsidR="00567596" w:rsidRPr="00C3189B" w:rsidRDefault="00567596" w:rsidP="00567596">
            <w:pPr>
              <w:jc w:val="right"/>
              <w:rPr>
                <w:sz w:val="20"/>
                <w:szCs w:val="20"/>
              </w:rPr>
            </w:pPr>
            <w:r w:rsidRPr="00C3189B">
              <w:rPr>
                <w:sz w:val="20"/>
                <w:szCs w:val="20"/>
              </w:rPr>
              <w:t>240,93</w:t>
            </w:r>
          </w:p>
        </w:tc>
        <w:tc>
          <w:tcPr>
            <w:tcW w:w="827" w:type="dxa"/>
            <w:vAlign w:val="bottom"/>
          </w:tcPr>
          <w:p w:rsidR="00567596" w:rsidRPr="00C3189B" w:rsidRDefault="00567596" w:rsidP="00567596">
            <w:pPr>
              <w:jc w:val="right"/>
              <w:rPr>
                <w:color w:val="000000"/>
                <w:sz w:val="20"/>
                <w:szCs w:val="20"/>
              </w:rPr>
            </w:pPr>
            <w:r w:rsidRPr="00C3189B">
              <w:rPr>
                <w:color w:val="000000"/>
                <w:sz w:val="20"/>
                <w:szCs w:val="20"/>
              </w:rPr>
              <w:t>0,37</w:t>
            </w:r>
          </w:p>
        </w:tc>
        <w:tc>
          <w:tcPr>
            <w:tcW w:w="923" w:type="dxa"/>
            <w:vAlign w:val="bottom"/>
          </w:tcPr>
          <w:p w:rsidR="00567596" w:rsidRPr="00C3189B" w:rsidRDefault="00567596" w:rsidP="00567596">
            <w:pPr>
              <w:jc w:val="right"/>
              <w:rPr>
                <w:color w:val="000000"/>
                <w:sz w:val="20"/>
                <w:szCs w:val="20"/>
              </w:rPr>
            </w:pPr>
            <w:r w:rsidRPr="00C3189B">
              <w:rPr>
                <w:color w:val="000000"/>
                <w:sz w:val="20"/>
                <w:szCs w:val="20"/>
              </w:rPr>
              <w:t>-0,15</w:t>
            </w:r>
          </w:p>
        </w:tc>
        <w:tc>
          <w:tcPr>
            <w:tcW w:w="831" w:type="dxa"/>
            <w:vAlign w:val="bottom"/>
          </w:tcPr>
          <w:p w:rsidR="00567596" w:rsidRPr="00C3189B" w:rsidRDefault="00567596" w:rsidP="00567596">
            <w:pPr>
              <w:jc w:val="right"/>
              <w:rPr>
                <w:color w:val="000000"/>
                <w:sz w:val="20"/>
                <w:szCs w:val="20"/>
              </w:rPr>
            </w:pPr>
            <w:r w:rsidRPr="00C3189B">
              <w:rPr>
                <w:color w:val="000000"/>
                <w:sz w:val="20"/>
                <w:szCs w:val="20"/>
              </w:rPr>
              <w:t>0,20</w:t>
            </w:r>
          </w:p>
        </w:tc>
        <w:tc>
          <w:tcPr>
            <w:tcW w:w="876" w:type="dxa"/>
            <w:vAlign w:val="bottom"/>
          </w:tcPr>
          <w:p w:rsidR="00567596" w:rsidRPr="00C3189B" w:rsidRDefault="00567596" w:rsidP="00567596">
            <w:pPr>
              <w:jc w:val="right"/>
              <w:rPr>
                <w:color w:val="000000"/>
                <w:sz w:val="20"/>
                <w:szCs w:val="20"/>
              </w:rPr>
            </w:pPr>
            <w:r w:rsidRPr="00C3189B">
              <w:rPr>
                <w:color w:val="000000"/>
                <w:sz w:val="20"/>
                <w:szCs w:val="20"/>
              </w:rPr>
              <w:t>0,79</w:t>
            </w:r>
          </w:p>
        </w:tc>
        <w:tc>
          <w:tcPr>
            <w:tcW w:w="1040" w:type="dxa"/>
            <w:vAlign w:val="bottom"/>
          </w:tcPr>
          <w:p w:rsidR="00567596" w:rsidRPr="00C3189B" w:rsidRDefault="00567596" w:rsidP="00567596">
            <w:pPr>
              <w:autoSpaceDE w:val="0"/>
              <w:autoSpaceDN w:val="0"/>
              <w:adjustRightInd w:val="0"/>
              <w:ind w:right="30"/>
              <w:jc w:val="right"/>
              <w:rPr>
                <w:color w:val="000000"/>
                <w:sz w:val="20"/>
                <w:szCs w:val="20"/>
              </w:rPr>
            </w:pPr>
            <w:r w:rsidRPr="00C3189B">
              <w:rPr>
                <w:color w:val="000000"/>
                <w:sz w:val="20"/>
                <w:szCs w:val="20"/>
              </w:rPr>
              <w:t>8243,47</w:t>
            </w:r>
          </w:p>
        </w:tc>
        <w:tc>
          <w:tcPr>
            <w:tcW w:w="850" w:type="dxa"/>
            <w:vAlign w:val="bottom"/>
          </w:tcPr>
          <w:p w:rsidR="00567596" w:rsidRPr="00C3189B" w:rsidRDefault="00567596" w:rsidP="00567596">
            <w:pPr>
              <w:jc w:val="right"/>
              <w:rPr>
                <w:sz w:val="20"/>
                <w:szCs w:val="20"/>
              </w:rPr>
            </w:pPr>
            <w:r w:rsidRPr="00C3189B">
              <w:rPr>
                <w:sz w:val="20"/>
                <w:szCs w:val="20"/>
              </w:rPr>
              <w:t>99,00</w:t>
            </w:r>
          </w:p>
        </w:tc>
        <w:tc>
          <w:tcPr>
            <w:tcW w:w="851" w:type="dxa"/>
            <w:vAlign w:val="bottom"/>
          </w:tcPr>
          <w:p w:rsidR="00567596" w:rsidRPr="00C3189B" w:rsidRDefault="00567596" w:rsidP="00567596">
            <w:pPr>
              <w:jc w:val="right"/>
              <w:rPr>
                <w:sz w:val="20"/>
                <w:szCs w:val="20"/>
              </w:rPr>
            </w:pPr>
            <w:r w:rsidRPr="00C3189B">
              <w:rPr>
                <w:sz w:val="20"/>
                <w:szCs w:val="20"/>
              </w:rPr>
              <w:t>99,58</w:t>
            </w:r>
          </w:p>
        </w:tc>
        <w:tc>
          <w:tcPr>
            <w:tcW w:w="850" w:type="dxa"/>
            <w:vAlign w:val="bottom"/>
          </w:tcPr>
          <w:p w:rsidR="00567596" w:rsidRPr="00C3189B" w:rsidRDefault="00567596" w:rsidP="00567596">
            <w:pPr>
              <w:jc w:val="right"/>
              <w:rPr>
                <w:sz w:val="20"/>
                <w:szCs w:val="20"/>
              </w:rPr>
            </w:pPr>
            <w:r w:rsidRPr="00C3189B">
              <w:rPr>
                <w:sz w:val="20"/>
                <w:szCs w:val="20"/>
              </w:rPr>
              <w:t>98,40</w:t>
            </w:r>
          </w:p>
        </w:tc>
        <w:tc>
          <w:tcPr>
            <w:tcW w:w="567" w:type="dxa"/>
            <w:vAlign w:val="bottom"/>
          </w:tcPr>
          <w:p w:rsidR="00567596" w:rsidRPr="00C3189B" w:rsidRDefault="00567596" w:rsidP="00567596">
            <w:pPr>
              <w:jc w:val="right"/>
              <w:rPr>
                <w:sz w:val="20"/>
                <w:szCs w:val="20"/>
              </w:rPr>
            </w:pPr>
            <w:r w:rsidRPr="00C3189B">
              <w:rPr>
                <w:sz w:val="20"/>
                <w:szCs w:val="20"/>
              </w:rPr>
              <w:t>7,30</w:t>
            </w:r>
          </w:p>
        </w:tc>
        <w:tc>
          <w:tcPr>
            <w:tcW w:w="567" w:type="dxa"/>
            <w:vAlign w:val="bottom"/>
          </w:tcPr>
          <w:p w:rsidR="00567596" w:rsidRPr="00C3189B" w:rsidRDefault="00567596" w:rsidP="00567596">
            <w:pPr>
              <w:jc w:val="right"/>
              <w:rPr>
                <w:sz w:val="20"/>
                <w:szCs w:val="20"/>
              </w:rPr>
            </w:pPr>
            <w:r w:rsidRPr="00C3189B">
              <w:rPr>
                <w:sz w:val="20"/>
                <w:szCs w:val="20"/>
              </w:rPr>
              <w:t>2,10</w:t>
            </w:r>
          </w:p>
        </w:tc>
        <w:tc>
          <w:tcPr>
            <w:tcW w:w="709" w:type="dxa"/>
            <w:vAlign w:val="bottom"/>
          </w:tcPr>
          <w:p w:rsidR="00567596" w:rsidRPr="00224294" w:rsidRDefault="00567596" w:rsidP="00567596">
            <w:pPr>
              <w:jc w:val="right"/>
              <w:rPr>
                <w:sz w:val="20"/>
                <w:szCs w:val="20"/>
              </w:rPr>
            </w:pPr>
            <w:r w:rsidRPr="00224294">
              <w:rPr>
                <w:sz w:val="20"/>
                <w:szCs w:val="20"/>
              </w:rPr>
              <w:t>6,90</w:t>
            </w:r>
          </w:p>
        </w:tc>
        <w:tc>
          <w:tcPr>
            <w:tcW w:w="850" w:type="dxa"/>
            <w:vAlign w:val="bottom"/>
          </w:tcPr>
          <w:p w:rsidR="00567596" w:rsidRPr="00C949AC" w:rsidRDefault="00567596" w:rsidP="00567596">
            <w:pPr>
              <w:jc w:val="right"/>
              <w:rPr>
                <w:sz w:val="20"/>
                <w:szCs w:val="20"/>
              </w:rPr>
            </w:pPr>
            <w:r w:rsidRPr="00C949AC">
              <w:rPr>
                <w:sz w:val="20"/>
                <w:szCs w:val="20"/>
              </w:rPr>
              <w:t>7,10</w:t>
            </w:r>
          </w:p>
        </w:tc>
        <w:tc>
          <w:tcPr>
            <w:tcW w:w="567" w:type="dxa"/>
            <w:vAlign w:val="bottom"/>
          </w:tcPr>
          <w:p w:rsidR="00567596" w:rsidRPr="00C949AC" w:rsidRDefault="00567596" w:rsidP="00567596">
            <w:pPr>
              <w:jc w:val="right"/>
              <w:rPr>
                <w:color w:val="000000"/>
                <w:sz w:val="20"/>
                <w:szCs w:val="20"/>
              </w:rPr>
            </w:pPr>
            <w:r w:rsidRPr="00C949AC">
              <w:rPr>
                <w:color w:val="000000"/>
                <w:sz w:val="20"/>
                <w:szCs w:val="20"/>
              </w:rPr>
              <w:t>1,26</w:t>
            </w:r>
          </w:p>
        </w:tc>
        <w:tc>
          <w:tcPr>
            <w:tcW w:w="726" w:type="dxa"/>
            <w:vAlign w:val="bottom"/>
          </w:tcPr>
          <w:p w:rsidR="00567596" w:rsidRPr="00C949AC" w:rsidRDefault="00567596" w:rsidP="00567596">
            <w:pPr>
              <w:jc w:val="right"/>
              <w:rPr>
                <w:color w:val="000000"/>
                <w:sz w:val="20"/>
                <w:szCs w:val="20"/>
              </w:rPr>
            </w:pPr>
            <w:r w:rsidRPr="00C949AC">
              <w:rPr>
                <w:color w:val="000000"/>
                <w:sz w:val="20"/>
                <w:szCs w:val="20"/>
              </w:rPr>
              <w:t>4,51</w:t>
            </w:r>
          </w:p>
        </w:tc>
        <w:tc>
          <w:tcPr>
            <w:tcW w:w="1042" w:type="dxa"/>
            <w:vAlign w:val="bottom"/>
          </w:tcPr>
          <w:p w:rsidR="00567596" w:rsidRPr="00C949AC" w:rsidRDefault="00567596" w:rsidP="00567596">
            <w:pPr>
              <w:jc w:val="right"/>
              <w:rPr>
                <w:sz w:val="20"/>
                <w:szCs w:val="20"/>
              </w:rPr>
            </w:pPr>
            <w:r w:rsidRPr="00C949AC">
              <w:rPr>
                <w:sz w:val="20"/>
                <w:szCs w:val="20"/>
              </w:rPr>
              <w:t>21619,83</w:t>
            </w:r>
          </w:p>
        </w:tc>
      </w:tr>
      <w:tr w:rsidR="00567596" w:rsidRPr="00C3189B" w:rsidTr="00567596">
        <w:trPr>
          <w:jc w:val="center"/>
        </w:trPr>
        <w:tc>
          <w:tcPr>
            <w:tcW w:w="877" w:type="dxa"/>
          </w:tcPr>
          <w:p w:rsidR="00567596" w:rsidRPr="00C3189B" w:rsidRDefault="00567596" w:rsidP="00567596">
            <w:pPr>
              <w:rPr>
                <w:sz w:val="20"/>
                <w:szCs w:val="20"/>
                <w:lang w:val="lt-LT"/>
              </w:rPr>
            </w:pPr>
            <w:r w:rsidRPr="00C3189B">
              <w:rPr>
                <w:sz w:val="20"/>
                <w:szCs w:val="20"/>
                <w:lang w:val="lt-LT"/>
              </w:rPr>
              <w:t>2005 04</w:t>
            </w:r>
          </w:p>
        </w:tc>
        <w:tc>
          <w:tcPr>
            <w:tcW w:w="830" w:type="dxa"/>
            <w:vAlign w:val="bottom"/>
          </w:tcPr>
          <w:p w:rsidR="00567596" w:rsidRPr="00C3189B" w:rsidRDefault="00567596" w:rsidP="00567596">
            <w:pPr>
              <w:jc w:val="right"/>
              <w:rPr>
                <w:sz w:val="20"/>
                <w:szCs w:val="20"/>
              </w:rPr>
            </w:pPr>
            <w:r w:rsidRPr="00C3189B">
              <w:rPr>
                <w:sz w:val="20"/>
                <w:szCs w:val="20"/>
              </w:rPr>
              <w:t>233,04</w:t>
            </w:r>
          </w:p>
        </w:tc>
        <w:tc>
          <w:tcPr>
            <w:tcW w:w="827" w:type="dxa"/>
            <w:vAlign w:val="bottom"/>
          </w:tcPr>
          <w:p w:rsidR="00567596" w:rsidRPr="00C3189B" w:rsidRDefault="00567596" w:rsidP="00567596">
            <w:pPr>
              <w:jc w:val="right"/>
              <w:rPr>
                <w:color w:val="000000"/>
                <w:sz w:val="20"/>
                <w:szCs w:val="20"/>
              </w:rPr>
            </w:pPr>
            <w:r w:rsidRPr="00C3189B">
              <w:rPr>
                <w:color w:val="000000"/>
                <w:sz w:val="20"/>
                <w:szCs w:val="20"/>
              </w:rPr>
              <w:t>-7,41</w:t>
            </w:r>
          </w:p>
        </w:tc>
        <w:tc>
          <w:tcPr>
            <w:tcW w:w="923" w:type="dxa"/>
            <w:vAlign w:val="bottom"/>
          </w:tcPr>
          <w:p w:rsidR="00567596" w:rsidRPr="00C3189B" w:rsidRDefault="00567596" w:rsidP="00567596">
            <w:pPr>
              <w:jc w:val="right"/>
              <w:rPr>
                <w:color w:val="000000"/>
                <w:sz w:val="20"/>
                <w:szCs w:val="20"/>
              </w:rPr>
            </w:pPr>
            <w:r w:rsidRPr="00C3189B">
              <w:rPr>
                <w:color w:val="000000"/>
                <w:sz w:val="20"/>
                <w:szCs w:val="20"/>
              </w:rPr>
              <w:t>0,09</w:t>
            </w:r>
          </w:p>
        </w:tc>
        <w:tc>
          <w:tcPr>
            <w:tcW w:w="831" w:type="dxa"/>
            <w:vAlign w:val="bottom"/>
          </w:tcPr>
          <w:p w:rsidR="00567596" w:rsidRPr="00C3189B" w:rsidRDefault="00567596" w:rsidP="00567596">
            <w:pPr>
              <w:jc w:val="right"/>
              <w:rPr>
                <w:color w:val="000000"/>
                <w:sz w:val="20"/>
                <w:szCs w:val="20"/>
              </w:rPr>
            </w:pPr>
            <w:r w:rsidRPr="00C3189B">
              <w:rPr>
                <w:color w:val="000000"/>
                <w:sz w:val="20"/>
                <w:szCs w:val="20"/>
              </w:rPr>
              <w:t>-6,39</w:t>
            </w:r>
          </w:p>
        </w:tc>
        <w:tc>
          <w:tcPr>
            <w:tcW w:w="876" w:type="dxa"/>
            <w:vAlign w:val="bottom"/>
          </w:tcPr>
          <w:p w:rsidR="00567596" w:rsidRPr="00C3189B" w:rsidRDefault="00567596" w:rsidP="00567596">
            <w:pPr>
              <w:jc w:val="right"/>
              <w:rPr>
                <w:color w:val="000000"/>
                <w:sz w:val="20"/>
                <w:szCs w:val="20"/>
              </w:rPr>
            </w:pPr>
            <w:r w:rsidRPr="00C3189B">
              <w:rPr>
                <w:color w:val="000000"/>
                <w:sz w:val="20"/>
                <w:szCs w:val="20"/>
              </w:rPr>
              <w:t>-4,89</w:t>
            </w:r>
          </w:p>
        </w:tc>
        <w:tc>
          <w:tcPr>
            <w:tcW w:w="1040" w:type="dxa"/>
            <w:vAlign w:val="bottom"/>
          </w:tcPr>
          <w:p w:rsidR="00567596" w:rsidRPr="00C3189B" w:rsidRDefault="00567596" w:rsidP="00567596">
            <w:pPr>
              <w:autoSpaceDE w:val="0"/>
              <w:autoSpaceDN w:val="0"/>
              <w:adjustRightInd w:val="0"/>
              <w:ind w:right="30"/>
              <w:jc w:val="right"/>
              <w:rPr>
                <w:color w:val="000000"/>
                <w:sz w:val="20"/>
                <w:szCs w:val="20"/>
              </w:rPr>
            </w:pPr>
            <w:r w:rsidRPr="00C3189B">
              <w:rPr>
                <w:color w:val="000000"/>
                <w:sz w:val="20"/>
                <w:szCs w:val="20"/>
              </w:rPr>
              <w:t>8259,99</w:t>
            </w:r>
          </w:p>
        </w:tc>
        <w:tc>
          <w:tcPr>
            <w:tcW w:w="850" w:type="dxa"/>
            <w:vAlign w:val="bottom"/>
          </w:tcPr>
          <w:p w:rsidR="00567596" w:rsidRPr="00C3189B" w:rsidRDefault="00567596" w:rsidP="00567596">
            <w:pPr>
              <w:jc w:val="right"/>
              <w:rPr>
                <w:sz w:val="20"/>
                <w:szCs w:val="20"/>
              </w:rPr>
            </w:pPr>
            <w:r w:rsidRPr="00C3189B">
              <w:rPr>
                <w:sz w:val="20"/>
                <w:szCs w:val="20"/>
              </w:rPr>
              <w:t>98,30</w:t>
            </w:r>
          </w:p>
        </w:tc>
        <w:tc>
          <w:tcPr>
            <w:tcW w:w="851" w:type="dxa"/>
            <w:vAlign w:val="bottom"/>
          </w:tcPr>
          <w:p w:rsidR="00567596" w:rsidRPr="00C3189B" w:rsidRDefault="00567596" w:rsidP="00567596">
            <w:pPr>
              <w:jc w:val="right"/>
              <w:rPr>
                <w:sz w:val="20"/>
                <w:szCs w:val="20"/>
              </w:rPr>
            </w:pPr>
            <w:r w:rsidRPr="00C3189B">
              <w:rPr>
                <w:sz w:val="20"/>
                <w:szCs w:val="20"/>
              </w:rPr>
              <w:t>99,76</w:t>
            </w:r>
          </w:p>
        </w:tc>
        <w:tc>
          <w:tcPr>
            <w:tcW w:w="850" w:type="dxa"/>
            <w:vAlign w:val="bottom"/>
          </w:tcPr>
          <w:p w:rsidR="00567596" w:rsidRPr="00C3189B" w:rsidRDefault="00567596" w:rsidP="00567596">
            <w:pPr>
              <w:jc w:val="right"/>
              <w:rPr>
                <w:sz w:val="20"/>
                <w:szCs w:val="20"/>
              </w:rPr>
            </w:pPr>
            <w:r w:rsidRPr="00C3189B">
              <w:rPr>
                <w:sz w:val="20"/>
                <w:szCs w:val="20"/>
              </w:rPr>
              <w:t>99,20</w:t>
            </w:r>
          </w:p>
        </w:tc>
        <w:tc>
          <w:tcPr>
            <w:tcW w:w="567" w:type="dxa"/>
            <w:vAlign w:val="bottom"/>
          </w:tcPr>
          <w:p w:rsidR="00567596" w:rsidRPr="00C3189B" w:rsidRDefault="00567596" w:rsidP="00567596">
            <w:pPr>
              <w:jc w:val="right"/>
              <w:rPr>
                <w:sz w:val="20"/>
                <w:szCs w:val="20"/>
              </w:rPr>
            </w:pPr>
            <w:r w:rsidRPr="00C3189B">
              <w:rPr>
                <w:sz w:val="20"/>
                <w:szCs w:val="20"/>
              </w:rPr>
              <w:t>7,60</w:t>
            </w:r>
          </w:p>
        </w:tc>
        <w:tc>
          <w:tcPr>
            <w:tcW w:w="567" w:type="dxa"/>
            <w:vAlign w:val="bottom"/>
          </w:tcPr>
          <w:p w:rsidR="00567596" w:rsidRPr="00C3189B" w:rsidRDefault="00567596" w:rsidP="00567596">
            <w:pPr>
              <w:jc w:val="right"/>
              <w:rPr>
                <w:sz w:val="20"/>
                <w:szCs w:val="20"/>
              </w:rPr>
            </w:pPr>
            <w:r w:rsidRPr="00C3189B">
              <w:rPr>
                <w:sz w:val="20"/>
                <w:szCs w:val="20"/>
              </w:rPr>
              <w:t>2,10</w:t>
            </w:r>
          </w:p>
        </w:tc>
        <w:tc>
          <w:tcPr>
            <w:tcW w:w="709" w:type="dxa"/>
            <w:vAlign w:val="bottom"/>
          </w:tcPr>
          <w:p w:rsidR="00567596" w:rsidRPr="00224294" w:rsidRDefault="00567596" w:rsidP="00567596">
            <w:pPr>
              <w:jc w:val="right"/>
              <w:rPr>
                <w:sz w:val="20"/>
                <w:szCs w:val="20"/>
              </w:rPr>
            </w:pPr>
            <w:r w:rsidRPr="00224294">
              <w:rPr>
                <w:sz w:val="20"/>
                <w:szCs w:val="20"/>
              </w:rPr>
              <w:t>7,08</w:t>
            </w:r>
          </w:p>
        </w:tc>
        <w:tc>
          <w:tcPr>
            <w:tcW w:w="850" w:type="dxa"/>
            <w:vAlign w:val="bottom"/>
          </w:tcPr>
          <w:p w:rsidR="00567596" w:rsidRPr="00C949AC" w:rsidRDefault="00567596" w:rsidP="00567596">
            <w:pPr>
              <w:jc w:val="right"/>
              <w:rPr>
                <w:sz w:val="20"/>
                <w:szCs w:val="20"/>
              </w:rPr>
            </w:pPr>
            <w:r w:rsidRPr="00C949AC">
              <w:rPr>
                <w:sz w:val="20"/>
                <w:szCs w:val="20"/>
              </w:rPr>
              <w:t>5,50</w:t>
            </w:r>
          </w:p>
        </w:tc>
        <w:tc>
          <w:tcPr>
            <w:tcW w:w="567" w:type="dxa"/>
            <w:vAlign w:val="bottom"/>
          </w:tcPr>
          <w:p w:rsidR="00567596" w:rsidRPr="00C949AC" w:rsidRDefault="00567596" w:rsidP="00567596">
            <w:pPr>
              <w:jc w:val="right"/>
              <w:rPr>
                <w:color w:val="000000"/>
                <w:sz w:val="20"/>
                <w:szCs w:val="20"/>
              </w:rPr>
            </w:pPr>
            <w:r w:rsidRPr="00C949AC">
              <w:rPr>
                <w:color w:val="000000"/>
                <w:sz w:val="20"/>
                <w:szCs w:val="20"/>
              </w:rPr>
              <w:t>0,29</w:t>
            </w:r>
          </w:p>
        </w:tc>
        <w:tc>
          <w:tcPr>
            <w:tcW w:w="726" w:type="dxa"/>
            <w:vAlign w:val="bottom"/>
          </w:tcPr>
          <w:p w:rsidR="00567596" w:rsidRPr="00C949AC" w:rsidRDefault="00567596" w:rsidP="00567596">
            <w:pPr>
              <w:jc w:val="right"/>
              <w:rPr>
                <w:color w:val="000000"/>
                <w:sz w:val="20"/>
                <w:szCs w:val="20"/>
              </w:rPr>
            </w:pPr>
            <w:r w:rsidRPr="00C949AC">
              <w:rPr>
                <w:color w:val="000000"/>
                <w:sz w:val="20"/>
                <w:szCs w:val="20"/>
              </w:rPr>
              <w:t>0,13</w:t>
            </w:r>
          </w:p>
        </w:tc>
        <w:tc>
          <w:tcPr>
            <w:tcW w:w="1042" w:type="dxa"/>
            <w:vAlign w:val="bottom"/>
          </w:tcPr>
          <w:p w:rsidR="00567596" w:rsidRPr="00C949AC" w:rsidRDefault="00567596" w:rsidP="00567596">
            <w:pPr>
              <w:jc w:val="right"/>
              <w:rPr>
                <w:sz w:val="20"/>
                <w:szCs w:val="20"/>
              </w:rPr>
            </w:pPr>
            <w:r w:rsidRPr="00C949AC">
              <w:rPr>
                <w:sz w:val="20"/>
                <w:szCs w:val="20"/>
              </w:rPr>
              <w:t>27056,63</w:t>
            </w:r>
          </w:p>
        </w:tc>
      </w:tr>
      <w:tr w:rsidR="00567596" w:rsidRPr="00C3189B" w:rsidTr="00567596">
        <w:trPr>
          <w:jc w:val="center"/>
        </w:trPr>
        <w:tc>
          <w:tcPr>
            <w:tcW w:w="877" w:type="dxa"/>
          </w:tcPr>
          <w:p w:rsidR="00567596" w:rsidRPr="00C3189B" w:rsidRDefault="00567596" w:rsidP="00567596">
            <w:pPr>
              <w:rPr>
                <w:sz w:val="20"/>
                <w:szCs w:val="20"/>
                <w:lang w:val="lt-LT"/>
              </w:rPr>
            </w:pPr>
            <w:r w:rsidRPr="00C3189B">
              <w:rPr>
                <w:sz w:val="20"/>
                <w:szCs w:val="20"/>
                <w:lang w:val="lt-LT"/>
              </w:rPr>
              <w:t>2005 05</w:t>
            </w:r>
          </w:p>
        </w:tc>
        <w:tc>
          <w:tcPr>
            <w:tcW w:w="830" w:type="dxa"/>
            <w:vAlign w:val="bottom"/>
          </w:tcPr>
          <w:p w:rsidR="00567596" w:rsidRPr="00C3189B" w:rsidRDefault="00567596" w:rsidP="00567596">
            <w:pPr>
              <w:jc w:val="right"/>
              <w:rPr>
                <w:sz w:val="20"/>
                <w:szCs w:val="20"/>
              </w:rPr>
            </w:pPr>
            <w:r w:rsidRPr="00C3189B">
              <w:rPr>
                <w:sz w:val="20"/>
                <w:szCs w:val="20"/>
              </w:rPr>
              <w:t>245,48</w:t>
            </w:r>
          </w:p>
        </w:tc>
        <w:tc>
          <w:tcPr>
            <w:tcW w:w="827" w:type="dxa"/>
            <w:vAlign w:val="bottom"/>
          </w:tcPr>
          <w:p w:rsidR="00567596" w:rsidRPr="00C3189B" w:rsidRDefault="00567596" w:rsidP="00567596">
            <w:pPr>
              <w:jc w:val="right"/>
              <w:rPr>
                <w:color w:val="000000"/>
                <w:sz w:val="20"/>
                <w:szCs w:val="20"/>
              </w:rPr>
            </w:pPr>
            <w:r w:rsidRPr="00C3189B">
              <w:rPr>
                <w:color w:val="000000"/>
                <w:sz w:val="20"/>
                <w:szCs w:val="20"/>
              </w:rPr>
              <w:t>3,68</w:t>
            </w:r>
          </w:p>
        </w:tc>
        <w:tc>
          <w:tcPr>
            <w:tcW w:w="923" w:type="dxa"/>
            <w:vAlign w:val="bottom"/>
          </w:tcPr>
          <w:p w:rsidR="00567596" w:rsidRPr="00C3189B" w:rsidRDefault="00567596" w:rsidP="00567596">
            <w:pPr>
              <w:jc w:val="right"/>
              <w:rPr>
                <w:color w:val="000000"/>
                <w:sz w:val="20"/>
                <w:szCs w:val="20"/>
              </w:rPr>
            </w:pPr>
            <w:r w:rsidRPr="00C3189B">
              <w:rPr>
                <w:color w:val="000000"/>
                <w:sz w:val="20"/>
                <w:szCs w:val="20"/>
              </w:rPr>
              <w:t>8,41</w:t>
            </w:r>
          </w:p>
        </w:tc>
        <w:tc>
          <w:tcPr>
            <w:tcW w:w="831" w:type="dxa"/>
            <w:vAlign w:val="bottom"/>
          </w:tcPr>
          <w:p w:rsidR="00567596" w:rsidRPr="00C3189B" w:rsidRDefault="00567596" w:rsidP="00567596">
            <w:pPr>
              <w:jc w:val="right"/>
              <w:rPr>
                <w:color w:val="000000"/>
                <w:sz w:val="20"/>
                <w:szCs w:val="20"/>
              </w:rPr>
            </w:pPr>
            <w:r w:rsidRPr="00C3189B">
              <w:rPr>
                <w:color w:val="000000"/>
                <w:sz w:val="20"/>
                <w:szCs w:val="20"/>
              </w:rPr>
              <w:t>7,67</w:t>
            </w:r>
          </w:p>
        </w:tc>
        <w:tc>
          <w:tcPr>
            <w:tcW w:w="876" w:type="dxa"/>
            <w:vAlign w:val="bottom"/>
          </w:tcPr>
          <w:p w:rsidR="00567596" w:rsidRPr="00C3189B" w:rsidRDefault="00567596" w:rsidP="00567596">
            <w:pPr>
              <w:jc w:val="right"/>
              <w:rPr>
                <w:color w:val="000000"/>
                <w:sz w:val="20"/>
                <w:szCs w:val="20"/>
              </w:rPr>
            </w:pPr>
            <w:r w:rsidRPr="00C3189B">
              <w:rPr>
                <w:color w:val="000000"/>
                <w:sz w:val="20"/>
                <w:szCs w:val="20"/>
              </w:rPr>
              <w:t>4,67</w:t>
            </w:r>
          </w:p>
        </w:tc>
        <w:tc>
          <w:tcPr>
            <w:tcW w:w="1040" w:type="dxa"/>
            <w:vAlign w:val="bottom"/>
          </w:tcPr>
          <w:p w:rsidR="00567596" w:rsidRPr="00C3189B" w:rsidRDefault="00567596" w:rsidP="00567596">
            <w:pPr>
              <w:autoSpaceDE w:val="0"/>
              <w:autoSpaceDN w:val="0"/>
              <w:adjustRightInd w:val="0"/>
              <w:ind w:right="30"/>
              <w:jc w:val="right"/>
              <w:rPr>
                <w:color w:val="000000"/>
                <w:sz w:val="20"/>
                <w:szCs w:val="20"/>
              </w:rPr>
            </w:pPr>
            <w:r w:rsidRPr="00C3189B">
              <w:rPr>
                <w:color w:val="000000"/>
                <w:sz w:val="20"/>
                <w:szCs w:val="20"/>
              </w:rPr>
              <w:t>8287,25</w:t>
            </w:r>
          </w:p>
        </w:tc>
        <w:tc>
          <w:tcPr>
            <w:tcW w:w="850" w:type="dxa"/>
            <w:vAlign w:val="bottom"/>
          </w:tcPr>
          <w:p w:rsidR="00567596" w:rsidRPr="00C3189B" w:rsidRDefault="00567596" w:rsidP="00567596">
            <w:pPr>
              <w:jc w:val="right"/>
              <w:rPr>
                <w:sz w:val="20"/>
                <w:szCs w:val="20"/>
              </w:rPr>
            </w:pPr>
            <w:r w:rsidRPr="00C3189B">
              <w:rPr>
                <w:sz w:val="20"/>
                <w:szCs w:val="20"/>
              </w:rPr>
              <w:t>98,50</w:t>
            </w:r>
          </w:p>
        </w:tc>
        <w:tc>
          <w:tcPr>
            <w:tcW w:w="851" w:type="dxa"/>
            <w:vAlign w:val="bottom"/>
          </w:tcPr>
          <w:p w:rsidR="00567596" w:rsidRPr="00C3189B" w:rsidRDefault="00567596" w:rsidP="00567596">
            <w:pPr>
              <w:jc w:val="right"/>
              <w:rPr>
                <w:sz w:val="20"/>
                <w:szCs w:val="20"/>
              </w:rPr>
            </w:pPr>
            <w:r w:rsidRPr="00C3189B">
              <w:rPr>
                <w:sz w:val="20"/>
                <w:szCs w:val="20"/>
              </w:rPr>
              <w:t>99,85</w:t>
            </w:r>
          </w:p>
        </w:tc>
        <w:tc>
          <w:tcPr>
            <w:tcW w:w="850" w:type="dxa"/>
            <w:vAlign w:val="bottom"/>
          </w:tcPr>
          <w:p w:rsidR="00567596" w:rsidRPr="00C3189B" w:rsidRDefault="00567596" w:rsidP="00567596">
            <w:pPr>
              <w:jc w:val="right"/>
              <w:rPr>
                <w:sz w:val="20"/>
                <w:szCs w:val="20"/>
              </w:rPr>
            </w:pPr>
            <w:r w:rsidRPr="00C3189B">
              <w:rPr>
                <w:sz w:val="20"/>
                <w:szCs w:val="20"/>
              </w:rPr>
              <w:t>99,00</w:t>
            </w:r>
          </w:p>
        </w:tc>
        <w:tc>
          <w:tcPr>
            <w:tcW w:w="567" w:type="dxa"/>
            <w:vAlign w:val="bottom"/>
          </w:tcPr>
          <w:p w:rsidR="00567596" w:rsidRPr="00C3189B" w:rsidRDefault="00567596" w:rsidP="00567596">
            <w:pPr>
              <w:jc w:val="right"/>
              <w:rPr>
                <w:sz w:val="20"/>
                <w:szCs w:val="20"/>
              </w:rPr>
            </w:pPr>
            <w:r w:rsidRPr="00C3189B">
              <w:rPr>
                <w:sz w:val="20"/>
                <w:szCs w:val="20"/>
              </w:rPr>
              <w:t>7,90</w:t>
            </w:r>
          </w:p>
        </w:tc>
        <w:tc>
          <w:tcPr>
            <w:tcW w:w="567" w:type="dxa"/>
            <w:vAlign w:val="bottom"/>
          </w:tcPr>
          <w:p w:rsidR="00567596" w:rsidRPr="00C3189B" w:rsidRDefault="00567596" w:rsidP="00567596">
            <w:pPr>
              <w:jc w:val="right"/>
              <w:rPr>
                <w:sz w:val="20"/>
                <w:szCs w:val="20"/>
              </w:rPr>
            </w:pPr>
            <w:r w:rsidRPr="00C3189B">
              <w:rPr>
                <w:sz w:val="20"/>
                <w:szCs w:val="20"/>
              </w:rPr>
              <w:t>2,10</w:t>
            </w:r>
          </w:p>
        </w:tc>
        <w:tc>
          <w:tcPr>
            <w:tcW w:w="709" w:type="dxa"/>
            <w:vAlign w:val="bottom"/>
          </w:tcPr>
          <w:p w:rsidR="00567596" w:rsidRPr="00224294" w:rsidRDefault="00567596" w:rsidP="00567596">
            <w:pPr>
              <w:jc w:val="right"/>
              <w:rPr>
                <w:sz w:val="20"/>
                <w:szCs w:val="20"/>
              </w:rPr>
            </w:pPr>
            <w:r w:rsidRPr="00224294">
              <w:rPr>
                <w:sz w:val="20"/>
                <w:szCs w:val="20"/>
              </w:rPr>
              <w:t>7,24</w:t>
            </w:r>
          </w:p>
        </w:tc>
        <w:tc>
          <w:tcPr>
            <w:tcW w:w="850" w:type="dxa"/>
            <w:vAlign w:val="bottom"/>
          </w:tcPr>
          <w:p w:rsidR="00567596" w:rsidRPr="00C949AC" w:rsidRDefault="00567596" w:rsidP="00567596">
            <w:pPr>
              <w:jc w:val="right"/>
              <w:rPr>
                <w:sz w:val="20"/>
                <w:szCs w:val="20"/>
              </w:rPr>
            </w:pPr>
            <w:r w:rsidRPr="00C949AC">
              <w:rPr>
                <w:sz w:val="20"/>
                <w:szCs w:val="20"/>
              </w:rPr>
              <w:t>3,80</w:t>
            </w:r>
          </w:p>
        </w:tc>
        <w:tc>
          <w:tcPr>
            <w:tcW w:w="567" w:type="dxa"/>
            <w:vAlign w:val="bottom"/>
          </w:tcPr>
          <w:p w:rsidR="00567596" w:rsidRPr="00C949AC" w:rsidRDefault="00567596" w:rsidP="00567596">
            <w:pPr>
              <w:jc w:val="right"/>
              <w:rPr>
                <w:color w:val="000000"/>
                <w:sz w:val="20"/>
                <w:szCs w:val="20"/>
              </w:rPr>
            </w:pPr>
            <w:r w:rsidRPr="00C949AC">
              <w:rPr>
                <w:color w:val="000000"/>
                <w:sz w:val="20"/>
                <w:szCs w:val="20"/>
              </w:rPr>
              <w:t>1,97</w:t>
            </w:r>
          </w:p>
        </w:tc>
        <w:tc>
          <w:tcPr>
            <w:tcW w:w="726" w:type="dxa"/>
            <w:vAlign w:val="bottom"/>
          </w:tcPr>
          <w:p w:rsidR="00567596" w:rsidRPr="00C949AC" w:rsidRDefault="00567596" w:rsidP="00567596">
            <w:pPr>
              <w:jc w:val="right"/>
              <w:rPr>
                <w:color w:val="000000"/>
                <w:sz w:val="20"/>
                <w:szCs w:val="20"/>
              </w:rPr>
            </w:pPr>
            <w:r w:rsidRPr="00C949AC">
              <w:rPr>
                <w:color w:val="000000"/>
                <w:sz w:val="20"/>
                <w:szCs w:val="20"/>
              </w:rPr>
              <w:t>0,63</w:t>
            </w:r>
          </w:p>
        </w:tc>
        <w:tc>
          <w:tcPr>
            <w:tcW w:w="1042" w:type="dxa"/>
            <w:vAlign w:val="bottom"/>
          </w:tcPr>
          <w:p w:rsidR="00567596" w:rsidRPr="00C949AC" w:rsidRDefault="00567596" w:rsidP="00567596">
            <w:pPr>
              <w:jc w:val="right"/>
              <w:rPr>
                <w:sz w:val="20"/>
                <w:szCs w:val="20"/>
              </w:rPr>
            </w:pPr>
            <w:r w:rsidRPr="00C949AC">
              <w:rPr>
                <w:sz w:val="20"/>
                <w:szCs w:val="20"/>
              </w:rPr>
              <w:t>20279,51</w:t>
            </w:r>
          </w:p>
        </w:tc>
      </w:tr>
      <w:tr w:rsidR="00567596" w:rsidRPr="00C3189B" w:rsidTr="00567596">
        <w:trPr>
          <w:jc w:val="center"/>
        </w:trPr>
        <w:tc>
          <w:tcPr>
            <w:tcW w:w="877" w:type="dxa"/>
          </w:tcPr>
          <w:p w:rsidR="00567596" w:rsidRPr="00C3189B" w:rsidRDefault="00567596" w:rsidP="00567596">
            <w:pPr>
              <w:rPr>
                <w:sz w:val="20"/>
                <w:szCs w:val="20"/>
                <w:lang w:val="lt-LT"/>
              </w:rPr>
            </w:pPr>
            <w:r w:rsidRPr="00C3189B">
              <w:rPr>
                <w:sz w:val="20"/>
                <w:szCs w:val="20"/>
                <w:lang w:val="lt-LT"/>
              </w:rPr>
              <w:t>2005 06</w:t>
            </w:r>
          </w:p>
        </w:tc>
        <w:tc>
          <w:tcPr>
            <w:tcW w:w="830" w:type="dxa"/>
            <w:vAlign w:val="bottom"/>
          </w:tcPr>
          <w:p w:rsidR="00567596" w:rsidRPr="00C3189B" w:rsidRDefault="00567596" w:rsidP="00567596">
            <w:pPr>
              <w:jc w:val="right"/>
              <w:rPr>
                <w:sz w:val="20"/>
                <w:szCs w:val="20"/>
              </w:rPr>
            </w:pPr>
            <w:r w:rsidRPr="00C3189B">
              <w:rPr>
                <w:sz w:val="20"/>
                <w:szCs w:val="20"/>
              </w:rPr>
              <w:t>255,60</w:t>
            </w:r>
          </w:p>
        </w:tc>
        <w:tc>
          <w:tcPr>
            <w:tcW w:w="827" w:type="dxa"/>
            <w:vAlign w:val="bottom"/>
          </w:tcPr>
          <w:p w:rsidR="00567596" w:rsidRPr="00C3189B" w:rsidRDefault="00567596" w:rsidP="00567596">
            <w:pPr>
              <w:jc w:val="right"/>
              <w:rPr>
                <w:color w:val="000000"/>
                <w:sz w:val="20"/>
                <w:szCs w:val="20"/>
              </w:rPr>
            </w:pPr>
            <w:r w:rsidRPr="00C3189B">
              <w:rPr>
                <w:color w:val="000000"/>
                <w:sz w:val="20"/>
                <w:szCs w:val="20"/>
              </w:rPr>
              <w:t>3,89</w:t>
            </w:r>
          </w:p>
        </w:tc>
        <w:tc>
          <w:tcPr>
            <w:tcW w:w="923" w:type="dxa"/>
            <w:vAlign w:val="bottom"/>
          </w:tcPr>
          <w:p w:rsidR="00567596" w:rsidRPr="00C3189B" w:rsidRDefault="00567596" w:rsidP="00567596">
            <w:pPr>
              <w:jc w:val="right"/>
              <w:rPr>
                <w:color w:val="000000"/>
                <w:sz w:val="20"/>
                <w:szCs w:val="20"/>
              </w:rPr>
            </w:pPr>
            <w:r w:rsidRPr="00C3189B">
              <w:rPr>
                <w:color w:val="000000"/>
                <w:sz w:val="20"/>
                <w:szCs w:val="20"/>
              </w:rPr>
              <w:t>6,08</w:t>
            </w:r>
          </w:p>
        </w:tc>
        <w:tc>
          <w:tcPr>
            <w:tcW w:w="831" w:type="dxa"/>
            <w:vAlign w:val="bottom"/>
          </w:tcPr>
          <w:p w:rsidR="00567596" w:rsidRPr="00C3189B" w:rsidRDefault="00567596" w:rsidP="00567596">
            <w:pPr>
              <w:jc w:val="right"/>
              <w:rPr>
                <w:color w:val="000000"/>
                <w:sz w:val="20"/>
                <w:szCs w:val="20"/>
              </w:rPr>
            </w:pPr>
            <w:r w:rsidRPr="00C3189B">
              <w:rPr>
                <w:color w:val="000000"/>
                <w:sz w:val="20"/>
                <w:szCs w:val="20"/>
              </w:rPr>
              <w:t>2,63</w:t>
            </w:r>
          </w:p>
        </w:tc>
        <w:tc>
          <w:tcPr>
            <w:tcW w:w="876" w:type="dxa"/>
            <w:vAlign w:val="bottom"/>
          </w:tcPr>
          <w:p w:rsidR="00567596" w:rsidRPr="00C3189B" w:rsidRDefault="00567596" w:rsidP="00567596">
            <w:pPr>
              <w:jc w:val="right"/>
              <w:rPr>
                <w:color w:val="000000"/>
                <w:sz w:val="20"/>
                <w:szCs w:val="20"/>
              </w:rPr>
            </w:pPr>
            <w:r w:rsidRPr="00C3189B">
              <w:rPr>
                <w:color w:val="000000"/>
                <w:sz w:val="20"/>
                <w:szCs w:val="20"/>
              </w:rPr>
              <w:t>3,90</w:t>
            </w:r>
          </w:p>
        </w:tc>
        <w:tc>
          <w:tcPr>
            <w:tcW w:w="1040" w:type="dxa"/>
            <w:vAlign w:val="bottom"/>
          </w:tcPr>
          <w:p w:rsidR="00567596" w:rsidRPr="00C3189B" w:rsidRDefault="00567596" w:rsidP="00567596">
            <w:pPr>
              <w:autoSpaceDE w:val="0"/>
              <w:autoSpaceDN w:val="0"/>
              <w:adjustRightInd w:val="0"/>
              <w:ind w:right="30"/>
              <w:jc w:val="right"/>
              <w:rPr>
                <w:color w:val="000000"/>
                <w:sz w:val="20"/>
                <w:szCs w:val="20"/>
              </w:rPr>
            </w:pPr>
            <w:r w:rsidRPr="00C3189B">
              <w:rPr>
                <w:color w:val="000000"/>
                <w:sz w:val="20"/>
                <w:szCs w:val="20"/>
              </w:rPr>
              <w:t>8314,63</w:t>
            </w:r>
          </w:p>
        </w:tc>
        <w:tc>
          <w:tcPr>
            <w:tcW w:w="850" w:type="dxa"/>
            <w:vAlign w:val="bottom"/>
          </w:tcPr>
          <w:p w:rsidR="00567596" w:rsidRPr="00C3189B" w:rsidRDefault="00567596" w:rsidP="00567596">
            <w:pPr>
              <w:jc w:val="right"/>
              <w:rPr>
                <w:sz w:val="20"/>
                <w:szCs w:val="20"/>
              </w:rPr>
            </w:pPr>
            <w:r w:rsidRPr="00C3189B">
              <w:rPr>
                <w:sz w:val="20"/>
                <w:szCs w:val="20"/>
              </w:rPr>
              <w:t>99,70</w:t>
            </w:r>
          </w:p>
        </w:tc>
        <w:tc>
          <w:tcPr>
            <w:tcW w:w="851" w:type="dxa"/>
            <w:vAlign w:val="bottom"/>
          </w:tcPr>
          <w:p w:rsidR="00567596" w:rsidRPr="00C3189B" w:rsidRDefault="00567596" w:rsidP="00567596">
            <w:pPr>
              <w:jc w:val="right"/>
              <w:rPr>
                <w:sz w:val="20"/>
                <w:szCs w:val="20"/>
              </w:rPr>
            </w:pPr>
            <w:r w:rsidRPr="00C3189B">
              <w:rPr>
                <w:sz w:val="20"/>
                <w:szCs w:val="20"/>
              </w:rPr>
              <w:t>99,93</w:t>
            </w:r>
          </w:p>
        </w:tc>
        <w:tc>
          <w:tcPr>
            <w:tcW w:w="850" w:type="dxa"/>
            <w:vAlign w:val="bottom"/>
          </w:tcPr>
          <w:p w:rsidR="00567596" w:rsidRPr="00C3189B" w:rsidRDefault="00567596" w:rsidP="00567596">
            <w:pPr>
              <w:jc w:val="right"/>
              <w:rPr>
                <w:sz w:val="20"/>
                <w:szCs w:val="20"/>
              </w:rPr>
            </w:pPr>
            <w:r w:rsidRPr="00C3189B">
              <w:rPr>
                <w:sz w:val="20"/>
                <w:szCs w:val="20"/>
              </w:rPr>
              <w:t>99,40</w:t>
            </w:r>
          </w:p>
        </w:tc>
        <w:tc>
          <w:tcPr>
            <w:tcW w:w="567" w:type="dxa"/>
            <w:vAlign w:val="bottom"/>
          </w:tcPr>
          <w:p w:rsidR="00567596" w:rsidRPr="00C3189B" w:rsidRDefault="00567596" w:rsidP="00567596">
            <w:pPr>
              <w:jc w:val="right"/>
              <w:rPr>
                <w:sz w:val="20"/>
                <w:szCs w:val="20"/>
              </w:rPr>
            </w:pPr>
            <w:r w:rsidRPr="00C3189B">
              <w:rPr>
                <w:sz w:val="20"/>
                <w:szCs w:val="20"/>
              </w:rPr>
              <w:t>8,20</w:t>
            </w:r>
          </w:p>
        </w:tc>
        <w:tc>
          <w:tcPr>
            <w:tcW w:w="567" w:type="dxa"/>
            <w:vAlign w:val="bottom"/>
          </w:tcPr>
          <w:p w:rsidR="00567596" w:rsidRPr="00C3189B" w:rsidRDefault="00567596" w:rsidP="00567596">
            <w:pPr>
              <w:jc w:val="right"/>
              <w:rPr>
                <w:sz w:val="20"/>
                <w:szCs w:val="20"/>
              </w:rPr>
            </w:pPr>
            <w:r w:rsidRPr="00C3189B">
              <w:rPr>
                <w:sz w:val="20"/>
                <w:szCs w:val="20"/>
              </w:rPr>
              <w:t>1,88</w:t>
            </w:r>
          </w:p>
        </w:tc>
        <w:tc>
          <w:tcPr>
            <w:tcW w:w="709" w:type="dxa"/>
            <w:vAlign w:val="bottom"/>
          </w:tcPr>
          <w:p w:rsidR="00567596" w:rsidRPr="00224294" w:rsidRDefault="00567596" w:rsidP="00567596">
            <w:pPr>
              <w:jc w:val="right"/>
              <w:rPr>
                <w:sz w:val="20"/>
                <w:szCs w:val="20"/>
              </w:rPr>
            </w:pPr>
            <w:r w:rsidRPr="00224294">
              <w:rPr>
                <w:sz w:val="20"/>
                <w:szCs w:val="20"/>
              </w:rPr>
              <w:t>7,62</w:t>
            </w:r>
          </w:p>
        </w:tc>
        <w:tc>
          <w:tcPr>
            <w:tcW w:w="850" w:type="dxa"/>
            <w:vAlign w:val="bottom"/>
          </w:tcPr>
          <w:p w:rsidR="00567596" w:rsidRPr="00C949AC" w:rsidRDefault="00567596" w:rsidP="00567596">
            <w:pPr>
              <w:jc w:val="right"/>
              <w:rPr>
                <w:sz w:val="20"/>
                <w:szCs w:val="20"/>
              </w:rPr>
            </w:pPr>
            <w:r w:rsidRPr="00C949AC">
              <w:rPr>
                <w:sz w:val="20"/>
                <w:szCs w:val="20"/>
              </w:rPr>
              <w:t>3,70</w:t>
            </w:r>
          </w:p>
        </w:tc>
        <w:tc>
          <w:tcPr>
            <w:tcW w:w="567" w:type="dxa"/>
            <w:vAlign w:val="bottom"/>
          </w:tcPr>
          <w:p w:rsidR="00567596" w:rsidRPr="00C949AC" w:rsidRDefault="00567596" w:rsidP="00567596">
            <w:pPr>
              <w:jc w:val="right"/>
              <w:rPr>
                <w:color w:val="000000"/>
                <w:sz w:val="20"/>
                <w:szCs w:val="20"/>
              </w:rPr>
            </w:pPr>
            <w:r w:rsidRPr="00C949AC">
              <w:rPr>
                <w:color w:val="000000"/>
                <w:sz w:val="20"/>
                <w:szCs w:val="20"/>
              </w:rPr>
              <w:t>3,63</w:t>
            </w:r>
          </w:p>
        </w:tc>
        <w:tc>
          <w:tcPr>
            <w:tcW w:w="726" w:type="dxa"/>
            <w:vAlign w:val="bottom"/>
          </w:tcPr>
          <w:p w:rsidR="00567596" w:rsidRPr="00C949AC" w:rsidRDefault="00567596" w:rsidP="00567596">
            <w:pPr>
              <w:jc w:val="right"/>
              <w:rPr>
                <w:color w:val="000000"/>
                <w:sz w:val="20"/>
                <w:szCs w:val="20"/>
              </w:rPr>
            </w:pPr>
            <w:r w:rsidRPr="00C949AC">
              <w:rPr>
                <w:color w:val="000000"/>
                <w:sz w:val="20"/>
                <w:szCs w:val="20"/>
              </w:rPr>
              <w:t>0,20</w:t>
            </w:r>
          </w:p>
        </w:tc>
        <w:tc>
          <w:tcPr>
            <w:tcW w:w="1042" w:type="dxa"/>
            <w:vAlign w:val="bottom"/>
          </w:tcPr>
          <w:p w:rsidR="00567596" w:rsidRPr="00C949AC" w:rsidRDefault="00567596" w:rsidP="00567596">
            <w:pPr>
              <w:jc w:val="right"/>
              <w:rPr>
                <w:sz w:val="20"/>
                <w:szCs w:val="20"/>
              </w:rPr>
            </w:pPr>
            <w:r w:rsidRPr="00C949AC">
              <w:rPr>
                <w:sz w:val="20"/>
                <w:szCs w:val="20"/>
              </w:rPr>
              <w:t>19569,92</w:t>
            </w:r>
          </w:p>
        </w:tc>
      </w:tr>
      <w:tr w:rsidR="00567596" w:rsidRPr="00C3189B" w:rsidTr="00567596">
        <w:trPr>
          <w:jc w:val="center"/>
        </w:trPr>
        <w:tc>
          <w:tcPr>
            <w:tcW w:w="877" w:type="dxa"/>
          </w:tcPr>
          <w:p w:rsidR="00567596" w:rsidRPr="00C3189B" w:rsidRDefault="00567596" w:rsidP="00567596">
            <w:pPr>
              <w:rPr>
                <w:sz w:val="20"/>
                <w:szCs w:val="20"/>
                <w:lang w:val="lt-LT"/>
              </w:rPr>
            </w:pPr>
            <w:r w:rsidRPr="00C3189B">
              <w:rPr>
                <w:sz w:val="20"/>
                <w:szCs w:val="20"/>
                <w:lang w:val="lt-LT"/>
              </w:rPr>
              <w:t>2005 07</w:t>
            </w:r>
          </w:p>
        </w:tc>
        <w:tc>
          <w:tcPr>
            <w:tcW w:w="830" w:type="dxa"/>
            <w:vAlign w:val="bottom"/>
          </w:tcPr>
          <w:p w:rsidR="00567596" w:rsidRPr="00C3189B" w:rsidRDefault="00567596" w:rsidP="00567596">
            <w:pPr>
              <w:jc w:val="right"/>
              <w:rPr>
                <w:sz w:val="20"/>
                <w:szCs w:val="20"/>
              </w:rPr>
            </w:pPr>
            <w:r w:rsidRPr="00C3189B">
              <w:rPr>
                <w:sz w:val="20"/>
                <w:szCs w:val="20"/>
              </w:rPr>
              <w:t>268,51</w:t>
            </w:r>
          </w:p>
        </w:tc>
        <w:tc>
          <w:tcPr>
            <w:tcW w:w="827" w:type="dxa"/>
            <w:vAlign w:val="bottom"/>
          </w:tcPr>
          <w:p w:rsidR="00567596" w:rsidRPr="00C3189B" w:rsidRDefault="00567596" w:rsidP="00567596">
            <w:pPr>
              <w:jc w:val="right"/>
              <w:rPr>
                <w:color w:val="000000"/>
                <w:sz w:val="20"/>
                <w:szCs w:val="20"/>
              </w:rPr>
            </w:pPr>
            <w:r w:rsidRPr="00C3189B">
              <w:rPr>
                <w:color w:val="000000"/>
                <w:sz w:val="20"/>
                <w:szCs w:val="20"/>
              </w:rPr>
              <w:t>5,13</w:t>
            </w:r>
          </w:p>
        </w:tc>
        <w:tc>
          <w:tcPr>
            <w:tcW w:w="923" w:type="dxa"/>
            <w:vAlign w:val="bottom"/>
          </w:tcPr>
          <w:p w:rsidR="00567596" w:rsidRPr="00C3189B" w:rsidRDefault="00567596" w:rsidP="00567596">
            <w:pPr>
              <w:jc w:val="right"/>
              <w:rPr>
                <w:color w:val="000000"/>
                <w:sz w:val="20"/>
                <w:szCs w:val="20"/>
              </w:rPr>
            </w:pPr>
            <w:r w:rsidRPr="00C3189B">
              <w:rPr>
                <w:color w:val="000000"/>
                <w:sz w:val="20"/>
                <w:szCs w:val="20"/>
              </w:rPr>
              <w:t>4,16</w:t>
            </w:r>
          </w:p>
        </w:tc>
        <w:tc>
          <w:tcPr>
            <w:tcW w:w="831" w:type="dxa"/>
            <w:vAlign w:val="bottom"/>
          </w:tcPr>
          <w:p w:rsidR="00567596" w:rsidRPr="00C3189B" w:rsidRDefault="00567596" w:rsidP="00567596">
            <w:pPr>
              <w:jc w:val="right"/>
              <w:rPr>
                <w:color w:val="000000"/>
                <w:sz w:val="20"/>
                <w:szCs w:val="20"/>
              </w:rPr>
            </w:pPr>
            <w:r w:rsidRPr="00C3189B">
              <w:rPr>
                <w:color w:val="000000"/>
                <w:sz w:val="20"/>
                <w:szCs w:val="20"/>
              </w:rPr>
              <w:t>5,97</w:t>
            </w:r>
          </w:p>
        </w:tc>
        <w:tc>
          <w:tcPr>
            <w:tcW w:w="876" w:type="dxa"/>
            <w:vAlign w:val="bottom"/>
          </w:tcPr>
          <w:p w:rsidR="00567596" w:rsidRPr="00C3189B" w:rsidRDefault="00567596" w:rsidP="00567596">
            <w:pPr>
              <w:jc w:val="right"/>
              <w:rPr>
                <w:color w:val="000000"/>
                <w:sz w:val="20"/>
                <w:szCs w:val="20"/>
              </w:rPr>
            </w:pPr>
            <w:r w:rsidRPr="00C3189B">
              <w:rPr>
                <w:color w:val="000000"/>
                <w:sz w:val="20"/>
                <w:szCs w:val="20"/>
              </w:rPr>
              <w:t>3,17</w:t>
            </w:r>
          </w:p>
        </w:tc>
        <w:tc>
          <w:tcPr>
            <w:tcW w:w="1040" w:type="dxa"/>
            <w:vAlign w:val="bottom"/>
          </w:tcPr>
          <w:p w:rsidR="00567596" w:rsidRPr="00C3189B" w:rsidRDefault="00567596" w:rsidP="00567596">
            <w:pPr>
              <w:autoSpaceDE w:val="0"/>
              <w:autoSpaceDN w:val="0"/>
              <w:adjustRightInd w:val="0"/>
              <w:ind w:right="30"/>
              <w:jc w:val="right"/>
              <w:rPr>
                <w:color w:val="000000"/>
                <w:sz w:val="20"/>
                <w:szCs w:val="20"/>
              </w:rPr>
            </w:pPr>
            <w:r w:rsidRPr="00C3189B">
              <w:rPr>
                <w:color w:val="000000"/>
                <w:sz w:val="20"/>
                <w:szCs w:val="20"/>
              </w:rPr>
              <w:t>8315,33</w:t>
            </w:r>
          </w:p>
        </w:tc>
        <w:tc>
          <w:tcPr>
            <w:tcW w:w="850" w:type="dxa"/>
            <w:vAlign w:val="bottom"/>
          </w:tcPr>
          <w:p w:rsidR="00567596" w:rsidRPr="00C3189B" w:rsidRDefault="00567596" w:rsidP="00567596">
            <w:pPr>
              <w:jc w:val="right"/>
              <w:rPr>
                <w:sz w:val="20"/>
                <w:szCs w:val="20"/>
              </w:rPr>
            </w:pPr>
            <w:r w:rsidRPr="00C3189B">
              <w:rPr>
                <w:sz w:val="20"/>
                <w:szCs w:val="20"/>
              </w:rPr>
              <w:t>100,50</w:t>
            </w:r>
          </w:p>
        </w:tc>
        <w:tc>
          <w:tcPr>
            <w:tcW w:w="851" w:type="dxa"/>
            <w:vAlign w:val="bottom"/>
          </w:tcPr>
          <w:p w:rsidR="00567596" w:rsidRPr="00C3189B" w:rsidRDefault="00567596" w:rsidP="00567596">
            <w:pPr>
              <w:jc w:val="right"/>
              <w:rPr>
                <w:sz w:val="20"/>
                <w:szCs w:val="20"/>
              </w:rPr>
            </w:pPr>
            <w:r w:rsidRPr="00C3189B">
              <w:rPr>
                <w:sz w:val="20"/>
                <w:szCs w:val="20"/>
              </w:rPr>
              <w:t>99,67</w:t>
            </w:r>
          </w:p>
        </w:tc>
        <w:tc>
          <w:tcPr>
            <w:tcW w:w="850" w:type="dxa"/>
            <w:vAlign w:val="bottom"/>
          </w:tcPr>
          <w:p w:rsidR="00567596" w:rsidRPr="00C3189B" w:rsidRDefault="00567596" w:rsidP="00567596">
            <w:pPr>
              <w:jc w:val="right"/>
              <w:rPr>
                <w:sz w:val="20"/>
                <w:szCs w:val="20"/>
              </w:rPr>
            </w:pPr>
            <w:r w:rsidRPr="00C3189B">
              <w:rPr>
                <w:sz w:val="20"/>
                <w:szCs w:val="20"/>
              </w:rPr>
              <w:t>100,40</w:t>
            </w:r>
          </w:p>
        </w:tc>
        <w:tc>
          <w:tcPr>
            <w:tcW w:w="567" w:type="dxa"/>
            <w:vAlign w:val="bottom"/>
          </w:tcPr>
          <w:p w:rsidR="00567596" w:rsidRPr="00C3189B" w:rsidRDefault="00567596" w:rsidP="00567596">
            <w:pPr>
              <w:jc w:val="right"/>
              <w:rPr>
                <w:sz w:val="20"/>
                <w:szCs w:val="20"/>
              </w:rPr>
            </w:pPr>
            <w:r w:rsidRPr="00C3189B">
              <w:rPr>
                <w:sz w:val="20"/>
                <w:szCs w:val="20"/>
              </w:rPr>
              <w:t>8,10</w:t>
            </w:r>
          </w:p>
        </w:tc>
        <w:tc>
          <w:tcPr>
            <w:tcW w:w="567" w:type="dxa"/>
            <w:vAlign w:val="bottom"/>
          </w:tcPr>
          <w:p w:rsidR="00567596" w:rsidRPr="00C3189B" w:rsidRDefault="00567596" w:rsidP="00567596">
            <w:pPr>
              <w:jc w:val="right"/>
              <w:rPr>
                <w:sz w:val="20"/>
                <w:szCs w:val="20"/>
              </w:rPr>
            </w:pPr>
            <w:r w:rsidRPr="00C3189B">
              <w:rPr>
                <w:sz w:val="20"/>
                <w:szCs w:val="20"/>
              </w:rPr>
              <w:t>1,64</w:t>
            </w:r>
          </w:p>
        </w:tc>
        <w:tc>
          <w:tcPr>
            <w:tcW w:w="709" w:type="dxa"/>
            <w:vAlign w:val="bottom"/>
          </w:tcPr>
          <w:p w:rsidR="00567596" w:rsidRPr="00224294" w:rsidRDefault="00567596" w:rsidP="00567596">
            <w:pPr>
              <w:jc w:val="right"/>
              <w:rPr>
                <w:sz w:val="20"/>
                <w:szCs w:val="20"/>
              </w:rPr>
            </w:pPr>
            <w:r w:rsidRPr="00224294">
              <w:rPr>
                <w:sz w:val="20"/>
                <w:szCs w:val="20"/>
              </w:rPr>
              <w:t>7,83</w:t>
            </w:r>
          </w:p>
        </w:tc>
        <w:tc>
          <w:tcPr>
            <w:tcW w:w="850" w:type="dxa"/>
            <w:vAlign w:val="bottom"/>
          </w:tcPr>
          <w:p w:rsidR="00567596" w:rsidRPr="00C949AC" w:rsidRDefault="00567596" w:rsidP="00567596">
            <w:pPr>
              <w:jc w:val="right"/>
              <w:rPr>
                <w:sz w:val="20"/>
                <w:szCs w:val="20"/>
              </w:rPr>
            </w:pPr>
            <w:r w:rsidRPr="00C949AC">
              <w:rPr>
                <w:sz w:val="20"/>
                <w:szCs w:val="20"/>
              </w:rPr>
              <w:t>4,10</w:t>
            </w:r>
          </w:p>
        </w:tc>
        <w:tc>
          <w:tcPr>
            <w:tcW w:w="567" w:type="dxa"/>
            <w:vAlign w:val="bottom"/>
          </w:tcPr>
          <w:p w:rsidR="00567596" w:rsidRPr="00C949AC" w:rsidRDefault="00567596" w:rsidP="00567596">
            <w:pPr>
              <w:jc w:val="right"/>
              <w:rPr>
                <w:color w:val="000000"/>
                <w:sz w:val="20"/>
                <w:szCs w:val="20"/>
              </w:rPr>
            </w:pPr>
            <w:r w:rsidRPr="00C949AC">
              <w:rPr>
                <w:color w:val="000000"/>
                <w:sz w:val="20"/>
                <w:szCs w:val="20"/>
              </w:rPr>
              <w:t>3,15</w:t>
            </w:r>
          </w:p>
        </w:tc>
        <w:tc>
          <w:tcPr>
            <w:tcW w:w="726" w:type="dxa"/>
            <w:vAlign w:val="bottom"/>
          </w:tcPr>
          <w:p w:rsidR="00567596" w:rsidRPr="00C949AC" w:rsidRDefault="00567596" w:rsidP="00567596">
            <w:pPr>
              <w:jc w:val="right"/>
              <w:rPr>
                <w:color w:val="000000"/>
                <w:sz w:val="20"/>
                <w:szCs w:val="20"/>
              </w:rPr>
            </w:pPr>
            <w:r w:rsidRPr="00C949AC">
              <w:rPr>
                <w:color w:val="000000"/>
                <w:sz w:val="20"/>
                <w:szCs w:val="20"/>
              </w:rPr>
              <w:t>0,13</w:t>
            </w:r>
          </w:p>
        </w:tc>
        <w:tc>
          <w:tcPr>
            <w:tcW w:w="1042" w:type="dxa"/>
            <w:vAlign w:val="bottom"/>
          </w:tcPr>
          <w:p w:rsidR="00567596" w:rsidRPr="00C949AC" w:rsidRDefault="00567596" w:rsidP="00567596">
            <w:pPr>
              <w:jc w:val="right"/>
              <w:rPr>
                <w:sz w:val="20"/>
                <w:szCs w:val="20"/>
              </w:rPr>
            </w:pPr>
            <w:r w:rsidRPr="00C949AC">
              <w:rPr>
                <w:sz w:val="20"/>
                <w:szCs w:val="20"/>
              </w:rPr>
              <w:t>20389,46</w:t>
            </w:r>
          </w:p>
        </w:tc>
      </w:tr>
      <w:tr w:rsidR="00567596" w:rsidRPr="00C3189B" w:rsidTr="00567596">
        <w:trPr>
          <w:jc w:val="center"/>
        </w:trPr>
        <w:tc>
          <w:tcPr>
            <w:tcW w:w="877" w:type="dxa"/>
          </w:tcPr>
          <w:p w:rsidR="00567596" w:rsidRPr="00C3189B" w:rsidRDefault="00567596" w:rsidP="00567596">
            <w:pPr>
              <w:rPr>
                <w:sz w:val="20"/>
                <w:szCs w:val="20"/>
                <w:lang w:val="lt-LT"/>
              </w:rPr>
            </w:pPr>
            <w:r w:rsidRPr="00C3189B">
              <w:rPr>
                <w:sz w:val="20"/>
                <w:szCs w:val="20"/>
                <w:lang w:val="lt-LT"/>
              </w:rPr>
              <w:t>2005 08</w:t>
            </w:r>
          </w:p>
        </w:tc>
        <w:tc>
          <w:tcPr>
            <w:tcW w:w="830" w:type="dxa"/>
            <w:vAlign w:val="bottom"/>
          </w:tcPr>
          <w:p w:rsidR="00567596" w:rsidRPr="00C3189B" w:rsidRDefault="00567596" w:rsidP="00567596">
            <w:pPr>
              <w:jc w:val="right"/>
              <w:rPr>
                <w:sz w:val="20"/>
                <w:szCs w:val="20"/>
              </w:rPr>
            </w:pPr>
            <w:r w:rsidRPr="00C3189B">
              <w:rPr>
                <w:sz w:val="20"/>
                <w:szCs w:val="20"/>
              </w:rPr>
              <w:t>265,34</w:t>
            </w:r>
          </w:p>
        </w:tc>
        <w:tc>
          <w:tcPr>
            <w:tcW w:w="827" w:type="dxa"/>
            <w:vAlign w:val="bottom"/>
          </w:tcPr>
          <w:p w:rsidR="00567596" w:rsidRPr="00C3189B" w:rsidRDefault="00567596" w:rsidP="00567596">
            <w:pPr>
              <w:jc w:val="right"/>
              <w:rPr>
                <w:color w:val="000000"/>
                <w:sz w:val="20"/>
                <w:szCs w:val="20"/>
              </w:rPr>
            </w:pPr>
            <w:r w:rsidRPr="00C3189B">
              <w:rPr>
                <w:color w:val="000000"/>
                <w:sz w:val="20"/>
                <w:szCs w:val="20"/>
              </w:rPr>
              <w:t>-1,56</w:t>
            </w:r>
          </w:p>
        </w:tc>
        <w:tc>
          <w:tcPr>
            <w:tcW w:w="923" w:type="dxa"/>
            <w:vAlign w:val="bottom"/>
          </w:tcPr>
          <w:p w:rsidR="00567596" w:rsidRPr="00C3189B" w:rsidRDefault="00567596" w:rsidP="00567596">
            <w:pPr>
              <w:jc w:val="right"/>
              <w:rPr>
                <w:color w:val="000000"/>
                <w:sz w:val="20"/>
                <w:szCs w:val="20"/>
              </w:rPr>
            </w:pPr>
            <w:r w:rsidRPr="00C3189B">
              <w:rPr>
                <w:color w:val="000000"/>
                <w:sz w:val="20"/>
                <w:szCs w:val="20"/>
              </w:rPr>
              <w:t>-0,96</w:t>
            </w:r>
          </w:p>
        </w:tc>
        <w:tc>
          <w:tcPr>
            <w:tcW w:w="831" w:type="dxa"/>
            <w:vAlign w:val="bottom"/>
          </w:tcPr>
          <w:p w:rsidR="00567596" w:rsidRPr="00C3189B" w:rsidRDefault="00567596" w:rsidP="00567596">
            <w:pPr>
              <w:jc w:val="right"/>
              <w:rPr>
                <w:color w:val="000000"/>
                <w:sz w:val="20"/>
                <w:szCs w:val="20"/>
              </w:rPr>
            </w:pPr>
            <w:r w:rsidRPr="00C3189B">
              <w:rPr>
                <w:color w:val="000000"/>
                <w:sz w:val="20"/>
                <w:szCs w:val="20"/>
              </w:rPr>
              <w:t>0,37</w:t>
            </w:r>
          </w:p>
        </w:tc>
        <w:tc>
          <w:tcPr>
            <w:tcW w:w="876" w:type="dxa"/>
            <w:vAlign w:val="bottom"/>
          </w:tcPr>
          <w:p w:rsidR="00567596" w:rsidRPr="00C3189B" w:rsidRDefault="00567596" w:rsidP="00567596">
            <w:pPr>
              <w:jc w:val="right"/>
              <w:rPr>
                <w:color w:val="000000"/>
                <w:sz w:val="20"/>
                <w:szCs w:val="20"/>
              </w:rPr>
            </w:pPr>
            <w:r w:rsidRPr="00C3189B">
              <w:rPr>
                <w:color w:val="000000"/>
                <w:sz w:val="20"/>
                <w:szCs w:val="20"/>
              </w:rPr>
              <w:t>-3,38</w:t>
            </w:r>
          </w:p>
        </w:tc>
        <w:tc>
          <w:tcPr>
            <w:tcW w:w="1040" w:type="dxa"/>
            <w:vAlign w:val="bottom"/>
          </w:tcPr>
          <w:p w:rsidR="00567596" w:rsidRPr="00C3189B" w:rsidRDefault="00567596" w:rsidP="00567596">
            <w:pPr>
              <w:autoSpaceDE w:val="0"/>
              <w:autoSpaceDN w:val="0"/>
              <w:adjustRightInd w:val="0"/>
              <w:ind w:right="30"/>
              <w:jc w:val="right"/>
              <w:rPr>
                <w:color w:val="000000"/>
                <w:sz w:val="20"/>
                <w:szCs w:val="20"/>
              </w:rPr>
            </w:pPr>
            <w:r w:rsidRPr="00C3189B">
              <w:rPr>
                <w:color w:val="000000"/>
                <w:sz w:val="20"/>
                <w:szCs w:val="20"/>
              </w:rPr>
              <w:t>8312,29</w:t>
            </w:r>
          </w:p>
        </w:tc>
        <w:tc>
          <w:tcPr>
            <w:tcW w:w="850" w:type="dxa"/>
            <w:vAlign w:val="bottom"/>
          </w:tcPr>
          <w:p w:rsidR="00567596" w:rsidRPr="00C3189B" w:rsidRDefault="00567596" w:rsidP="00567596">
            <w:pPr>
              <w:jc w:val="right"/>
              <w:rPr>
                <w:sz w:val="20"/>
                <w:szCs w:val="20"/>
              </w:rPr>
            </w:pPr>
            <w:r w:rsidRPr="00C3189B">
              <w:rPr>
                <w:sz w:val="20"/>
                <w:szCs w:val="20"/>
              </w:rPr>
              <w:t>99,00</w:t>
            </w:r>
          </w:p>
        </w:tc>
        <w:tc>
          <w:tcPr>
            <w:tcW w:w="851" w:type="dxa"/>
            <w:vAlign w:val="bottom"/>
          </w:tcPr>
          <w:p w:rsidR="00567596" w:rsidRPr="00C3189B" w:rsidRDefault="00567596" w:rsidP="00567596">
            <w:pPr>
              <w:jc w:val="right"/>
              <w:rPr>
                <w:sz w:val="20"/>
                <w:szCs w:val="20"/>
              </w:rPr>
            </w:pPr>
            <w:r w:rsidRPr="00C3189B">
              <w:rPr>
                <w:sz w:val="20"/>
                <w:szCs w:val="20"/>
              </w:rPr>
              <w:t>99,93</w:t>
            </w:r>
          </w:p>
        </w:tc>
        <w:tc>
          <w:tcPr>
            <w:tcW w:w="850" w:type="dxa"/>
            <w:vAlign w:val="bottom"/>
          </w:tcPr>
          <w:p w:rsidR="00567596" w:rsidRPr="00C3189B" w:rsidRDefault="00567596" w:rsidP="00567596">
            <w:pPr>
              <w:jc w:val="right"/>
              <w:rPr>
                <w:sz w:val="20"/>
                <w:szCs w:val="20"/>
              </w:rPr>
            </w:pPr>
            <w:r w:rsidRPr="00C3189B">
              <w:rPr>
                <w:sz w:val="20"/>
                <w:szCs w:val="20"/>
              </w:rPr>
              <w:t>101,00</w:t>
            </w:r>
          </w:p>
        </w:tc>
        <w:tc>
          <w:tcPr>
            <w:tcW w:w="567" w:type="dxa"/>
            <w:vAlign w:val="bottom"/>
          </w:tcPr>
          <w:p w:rsidR="00567596" w:rsidRPr="00C3189B" w:rsidRDefault="00567596" w:rsidP="00567596">
            <w:pPr>
              <w:jc w:val="right"/>
              <w:rPr>
                <w:sz w:val="20"/>
                <w:szCs w:val="20"/>
              </w:rPr>
            </w:pPr>
            <w:r w:rsidRPr="00C3189B">
              <w:rPr>
                <w:sz w:val="20"/>
                <w:szCs w:val="20"/>
              </w:rPr>
              <w:t>7,80</w:t>
            </w:r>
          </w:p>
        </w:tc>
        <w:tc>
          <w:tcPr>
            <w:tcW w:w="567" w:type="dxa"/>
            <w:vAlign w:val="bottom"/>
          </w:tcPr>
          <w:p w:rsidR="00567596" w:rsidRPr="00C3189B" w:rsidRDefault="00567596" w:rsidP="00567596">
            <w:pPr>
              <w:jc w:val="right"/>
              <w:rPr>
                <w:sz w:val="20"/>
                <w:szCs w:val="20"/>
              </w:rPr>
            </w:pPr>
            <w:r w:rsidRPr="00C3189B">
              <w:rPr>
                <w:sz w:val="20"/>
                <w:szCs w:val="20"/>
              </w:rPr>
              <w:t>1,65</w:t>
            </w:r>
          </w:p>
        </w:tc>
        <w:tc>
          <w:tcPr>
            <w:tcW w:w="709" w:type="dxa"/>
            <w:vAlign w:val="bottom"/>
          </w:tcPr>
          <w:p w:rsidR="00567596" w:rsidRPr="00224294" w:rsidRDefault="00567596" w:rsidP="00567596">
            <w:pPr>
              <w:jc w:val="right"/>
              <w:rPr>
                <w:sz w:val="20"/>
                <w:szCs w:val="20"/>
              </w:rPr>
            </w:pPr>
            <w:r w:rsidRPr="00224294">
              <w:rPr>
                <w:sz w:val="20"/>
                <w:szCs w:val="20"/>
              </w:rPr>
              <w:t>7,60</w:t>
            </w:r>
          </w:p>
        </w:tc>
        <w:tc>
          <w:tcPr>
            <w:tcW w:w="850" w:type="dxa"/>
            <w:vAlign w:val="bottom"/>
          </w:tcPr>
          <w:p w:rsidR="00567596" w:rsidRPr="00C949AC" w:rsidRDefault="00567596" w:rsidP="00567596">
            <w:pPr>
              <w:jc w:val="right"/>
              <w:rPr>
                <w:sz w:val="20"/>
                <w:szCs w:val="20"/>
              </w:rPr>
            </w:pPr>
            <w:r w:rsidRPr="00C949AC">
              <w:rPr>
                <w:sz w:val="20"/>
                <w:szCs w:val="20"/>
              </w:rPr>
              <w:t>4,90</w:t>
            </w:r>
          </w:p>
        </w:tc>
        <w:tc>
          <w:tcPr>
            <w:tcW w:w="567" w:type="dxa"/>
            <w:vAlign w:val="bottom"/>
          </w:tcPr>
          <w:p w:rsidR="00567596" w:rsidRPr="00C949AC" w:rsidRDefault="00567596" w:rsidP="00567596">
            <w:pPr>
              <w:jc w:val="right"/>
              <w:rPr>
                <w:color w:val="000000"/>
                <w:sz w:val="20"/>
                <w:szCs w:val="20"/>
              </w:rPr>
            </w:pPr>
            <w:r w:rsidRPr="00C949AC">
              <w:rPr>
                <w:color w:val="000000"/>
                <w:sz w:val="20"/>
                <w:szCs w:val="20"/>
              </w:rPr>
              <w:t>0,77</w:t>
            </w:r>
          </w:p>
        </w:tc>
        <w:tc>
          <w:tcPr>
            <w:tcW w:w="726" w:type="dxa"/>
            <w:vAlign w:val="bottom"/>
          </w:tcPr>
          <w:p w:rsidR="00567596" w:rsidRPr="00C949AC" w:rsidRDefault="00567596" w:rsidP="00567596">
            <w:pPr>
              <w:jc w:val="right"/>
              <w:rPr>
                <w:color w:val="000000"/>
                <w:sz w:val="20"/>
                <w:szCs w:val="20"/>
              </w:rPr>
            </w:pPr>
            <w:r w:rsidRPr="00C949AC">
              <w:rPr>
                <w:color w:val="000000"/>
                <w:sz w:val="20"/>
                <w:szCs w:val="20"/>
              </w:rPr>
              <w:t>2,76</w:t>
            </w:r>
          </w:p>
        </w:tc>
        <w:tc>
          <w:tcPr>
            <w:tcW w:w="1042" w:type="dxa"/>
            <w:vAlign w:val="bottom"/>
          </w:tcPr>
          <w:p w:rsidR="00567596" w:rsidRPr="00C949AC" w:rsidRDefault="00567596" w:rsidP="00567596">
            <w:pPr>
              <w:jc w:val="right"/>
              <w:rPr>
                <w:sz w:val="20"/>
                <w:szCs w:val="20"/>
              </w:rPr>
            </w:pPr>
            <w:r w:rsidRPr="00C949AC">
              <w:rPr>
                <w:sz w:val="20"/>
                <w:szCs w:val="20"/>
              </w:rPr>
              <w:t>17356,64</w:t>
            </w:r>
          </w:p>
        </w:tc>
      </w:tr>
      <w:tr w:rsidR="00567596" w:rsidRPr="00C3189B" w:rsidTr="00567596">
        <w:trPr>
          <w:jc w:val="center"/>
        </w:trPr>
        <w:tc>
          <w:tcPr>
            <w:tcW w:w="877" w:type="dxa"/>
          </w:tcPr>
          <w:p w:rsidR="00567596" w:rsidRPr="00C3189B" w:rsidRDefault="00567596" w:rsidP="00567596">
            <w:pPr>
              <w:rPr>
                <w:sz w:val="20"/>
                <w:szCs w:val="20"/>
                <w:lang w:val="lt-LT"/>
              </w:rPr>
            </w:pPr>
            <w:r w:rsidRPr="00C3189B">
              <w:rPr>
                <w:sz w:val="20"/>
                <w:szCs w:val="20"/>
                <w:lang w:val="lt-LT"/>
              </w:rPr>
              <w:t>2005 09</w:t>
            </w:r>
          </w:p>
        </w:tc>
        <w:tc>
          <w:tcPr>
            <w:tcW w:w="830" w:type="dxa"/>
            <w:vAlign w:val="bottom"/>
          </w:tcPr>
          <w:p w:rsidR="00567596" w:rsidRPr="00C3189B" w:rsidRDefault="00567596" w:rsidP="00567596">
            <w:pPr>
              <w:jc w:val="right"/>
              <w:rPr>
                <w:sz w:val="20"/>
                <w:szCs w:val="20"/>
              </w:rPr>
            </w:pPr>
            <w:r w:rsidRPr="00C3189B">
              <w:rPr>
                <w:sz w:val="20"/>
                <w:szCs w:val="20"/>
              </w:rPr>
              <w:t>280,37</w:t>
            </w:r>
          </w:p>
        </w:tc>
        <w:tc>
          <w:tcPr>
            <w:tcW w:w="827" w:type="dxa"/>
            <w:vAlign w:val="bottom"/>
          </w:tcPr>
          <w:p w:rsidR="00567596" w:rsidRPr="00C3189B" w:rsidRDefault="00567596" w:rsidP="00567596">
            <w:pPr>
              <w:jc w:val="right"/>
              <w:rPr>
                <w:color w:val="000000"/>
                <w:sz w:val="20"/>
                <w:szCs w:val="20"/>
              </w:rPr>
            </w:pPr>
            <w:r w:rsidRPr="00C3189B">
              <w:rPr>
                <w:color w:val="000000"/>
                <w:sz w:val="20"/>
                <w:szCs w:val="20"/>
              </w:rPr>
              <w:t>2,78</w:t>
            </w:r>
          </w:p>
        </w:tc>
        <w:tc>
          <w:tcPr>
            <w:tcW w:w="923" w:type="dxa"/>
            <w:vAlign w:val="bottom"/>
          </w:tcPr>
          <w:p w:rsidR="00567596" w:rsidRPr="00C3189B" w:rsidRDefault="00567596" w:rsidP="00567596">
            <w:pPr>
              <w:jc w:val="right"/>
              <w:rPr>
                <w:color w:val="000000"/>
                <w:sz w:val="20"/>
                <w:szCs w:val="20"/>
              </w:rPr>
            </w:pPr>
            <w:r w:rsidRPr="00C3189B">
              <w:rPr>
                <w:color w:val="000000"/>
                <w:sz w:val="20"/>
                <w:szCs w:val="20"/>
              </w:rPr>
              <w:t>7,32</w:t>
            </w:r>
          </w:p>
        </w:tc>
        <w:tc>
          <w:tcPr>
            <w:tcW w:w="831" w:type="dxa"/>
            <w:vAlign w:val="bottom"/>
          </w:tcPr>
          <w:p w:rsidR="00567596" w:rsidRPr="00C3189B" w:rsidRDefault="00567596" w:rsidP="00567596">
            <w:pPr>
              <w:jc w:val="right"/>
              <w:rPr>
                <w:color w:val="000000"/>
                <w:sz w:val="20"/>
                <w:szCs w:val="20"/>
              </w:rPr>
            </w:pPr>
            <w:r w:rsidRPr="00C3189B">
              <w:rPr>
                <w:color w:val="000000"/>
                <w:sz w:val="20"/>
                <w:szCs w:val="20"/>
              </w:rPr>
              <w:t>9,74</w:t>
            </w:r>
          </w:p>
        </w:tc>
        <w:tc>
          <w:tcPr>
            <w:tcW w:w="876" w:type="dxa"/>
            <w:vAlign w:val="bottom"/>
          </w:tcPr>
          <w:p w:rsidR="00567596" w:rsidRPr="00C3189B" w:rsidRDefault="00567596" w:rsidP="00567596">
            <w:pPr>
              <w:jc w:val="right"/>
              <w:rPr>
                <w:color w:val="000000"/>
                <w:sz w:val="20"/>
                <w:szCs w:val="20"/>
              </w:rPr>
            </w:pPr>
            <w:r w:rsidRPr="00C3189B">
              <w:rPr>
                <w:color w:val="000000"/>
                <w:sz w:val="20"/>
                <w:szCs w:val="20"/>
              </w:rPr>
              <w:t>1,47</w:t>
            </w:r>
          </w:p>
        </w:tc>
        <w:tc>
          <w:tcPr>
            <w:tcW w:w="1040" w:type="dxa"/>
            <w:vAlign w:val="bottom"/>
          </w:tcPr>
          <w:p w:rsidR="00567596" w:rsidRPr="00C3189B" w:rsidRDefault="00567596" w:rsidP="00567596">
            <w:pPr>
              <w:autoSpaceDE w:val="0"/>
              <w:autoSpaceDN w:val="0"/>
              <w:adjustRightInd w:val="0"/>
              <w:ind w:right="30"/>
              <w:jc w:val="right"/>
              <w:rPr>
                <w:color w:val="000000"/>
                <w:sz w:val="20"/>
                <w:szCs w:val="20"/>
              </w:rPr>
            </w:pPr>
            <w:r w:rsidRPr="00C3189B">
              <w:rPr>
                <w:color w:val="000000"/>
                <w:sz w:val="20"/>
                <w:szCs w:val="20"/>
              </w:rPr>
              <w:t>8308,14</w:t>
            </w:r>
          </w:p>
        </w:tc>
        <w:tc>
          <w:tcPr>
            <w:tcW w:w="850" w:type="dxa"/>
            <w:vAlign w:val="bottom"/>
          </w:tcPr>
          <w:p w:rsidR="00567596" w:rsidRPr="00C3189B" w:rsidRDefault="00567596" w:rsidP="00567596">
            <w:pPr>
              <w:jc w:val="right"/>
              <w:rPr>
                <w:sz w:val="20"/>
                <w:szCs w:val="20"/>
              </w:rPr>
            </w:pPr>
            <w:r w:rsidRPr="00C3189B">
              <w:rPr>
                <w:sz w:val="20"/>
                <w:szCs w:val="20"/>
              </w:rPr>
              <w:t>100,20</w:t>
            </w:r>
          </w:p>
        </w:tc>
        <w:tc>
          <w:tcPr>
            <w:tcW w:w="851" w:type="dxa"/>
            <w:vAlign w:val="bottom"/>
          </w:tcPr>
          <w:p w:rsidR="00567596" w:rsidRPr="00C3189B" w:rsidRDefault="00567596" w:rsidP="00567596">
            <w:pPr>
              <w:jc w:val="right"/>
              <w:rPr>
                <w:sz w:val="20"/>
                <w:szCs w:val="20"/>
              </w:rPr>
            </w:pPr>
            <w:r w:rsidRPr="00C3189B">
              <w:rPr>
                <w:sz w:val="20"/>
                <w:szCs w:val="20"/>
              </w:rPr>
              <w:t>100,72</w:t>
            </w:r>
          </w:p>
        </w:tc>
        <w:tc>
          <w:tcPr>
            <w:tcW w:w="850" w:type="dxa"/>
            <w:vAlign w:val="bottom"/>
          </w:tcPr>
          <w:p w:rsidR="00567596" w:rsidRPr="00C3189B" w:rsidRDefault="00567596" w:rsidP="00567596">
            <w:pPr>
              <w:jc w:val="right"/>
              <w:rPr>
                <w:sz w:val="20"/>
                <w:szCs w:val="20"/>
              </w:rPr>
            </w:pPr>
            <w:r w:rsidRPr="00C3189B">
              <w:rPr>
                <w:sz w:val="20"/>
                <w:szCs w:val="20"/>
              </w:rPr>
              <w:t>101,20</w:t>
            </w:r>
          </w:p>
        </w:tc>
        <w:tc>
          <w:tcPr>
            <w:tcW w:w="567" w:type="dxa"/>
            <w:vAlign w:val="bottom"/>
          </w:tcPr>
          <w:p w:rsidR="00567596" w:rsidRPr="00C3189B" w:rsidRDefault="00567596" w:rsidP="00567596">
            <w:pPr>
              <w:jc w:val="right"/>
              <w:rPr>
                <w:sz w:val="20"/>
                <w:szCs w:val="20"/>
              </w:rPr>
            </w:pPr>
            <w:r w:rsidRPr="00C3189B">
              <w:rPr>
                <w:sz w:val="20"/>
                <w:szCs w:val="20"/>
              </w:rPr>
              <w:t>7,40</w:t>
            </w:r>
          </w:p>
        </w:tc>
        <w:tc>
          <w:tcPr>
            <w:tcW w:w="567" w:type="dxa"/>
            <w:vAlign w:val="bottom"/>
          </w:tcPr>
          <w:p w:rsidR="00567596" w:rsidRPr="00C3189B" w:rsidRDefault="00567596" w:rsidP="00567596">
            <w:pPr>
              <w:jc w:val="right"/>
              <w:rPr>
                <w:sz w:val="20"/>
                <w:szCs w:val="20"/>
              </w:rPr>
            </w:pPr>
            <w:r w:rsidRPr="00C3189B">
              <w:rPr>
                <w:sz w:val="20"/>
                <w:szCs w:val="20"/>
              </w:rPr>
              <w:t>1,65</w:t>
            </w:r>
          </w:p>
        </w:tc>
        <w:tc>
          <w:tcPr>
            <w:tcW w:w="709" w:type="dxa"/>
            <w:vAlign w:val="bottom"/>
          </w:tcPr>
          <w:p w:rsidR="00567596" w:rsidRPr="00224294" w:rsidRDefault="00567596" w:rsidP="00567596">
            <w:pPr>
              <w:jc w:val="right"/>
              <w:rPr>
                <w:sz w:val="20"/>
                <w:szCs w:val="20"/>
              </w:rPr>
            </w:pPr>
            <w:r w:rsidRPr="00224294">
              <w:rPr>
                <w:sz w:val="20"/>
                <w:szCs w:val="20"/>
              </w:rPr>
              <w:t>7,63</w:t>
            </w:r>
          </w:p>
        </w:tc>
        <w:tc>
          <w:tcPr>
            <w:tcW w:w="850" w:type="dxa"/>
            <w:vAlign w:val="bottom"/>
          </w:tcPr>
          <w:p w:rsidR="00567596" w:rsidRPr="00C949AC" w:rsidRDefault="00567596" w:rsidP="00567596">
            <w:pPr>
              <w:jc w:val="right"/>
              <w:rPr>
                <w:sz w:val="20"/>
                <w:szCs w:val="20"/>
              </w:rPr>
            </w:pPr>
            <w:r w:rsidRPr="00C949AC">
              <w:rPr>
                <w:sz w:val="20"/>
                <w:szCs w:val="20"/>
              </w:rPr>
              <w:t>7,50</w:t>
            </w:r>
          </w:p>
        </w:tc>
        <w:tc>
          <w:tcPr>
            <w:tcW w:w="567" w:type="dxa"/>
            <w:vAlign w:val="bottom"/>
          </w:tcPr>
          <w:p w:rsidR="00567596" w:rsidRPr="00C949AC" w:rsidRDefault="00567596" w:rsidP="00567596">
            <w:pPr>
              <w:jc w:val="right"/>
              <w:rPr>
                <w:color w:val="000000"/>
                <w:sz w:val="20"/>
                <w:szCs w:val="20"/>
              </w:rPr>
            </w:pPr>
            <w:r w:rsidRPr="00C949AC">
              <w:rPr>
                <w:color w:val="000000"/>
                <w:sz w:val="20"/>
                <w:szCs w:val="20"/>
              </w:rPr>
              <w:t>4,65</w:t>
            </w:r>
          </w:p>
        </w:tc>
        <w:tc>
          <w:tcPr>
            <w:tcW w:w="726" w:type="dxa"/>
            <w:vAlign w:val="bottom"/>
          </w:tcPr>
          <w:p w:rsidR="00567596" w:rsidRPr="00C949AC" w:rsidRDefault="00567596" w:rsidP="00567596">
            <w:pPr>
              <w:jc w:val="right"/>
              <w:rPr>
                <w:color w:val="000000"/>
                <w:sz w:val="20"/>
                <w:szCs w:val="20"/>
              </w:rPr>
            </w:pPr>
            <w:r w:rsidRPr="00C949AC">
              <w:rPr>
                <w:color w:val="000000"/>
                <w:sz w:val="20"/>
                <w:szCs w:val="20"/>
              </w:rPr>
              <w:t>0,27</w:t>
            </w:r>
          </w:p>
        </w:tc>
        <w:tc>
          <w:tcPr>
            <w:tcW w:w="1042" w:type="dxa"/>
            <w:vAlign w:val="bottom"/>
          </w:tcPr>
          <w:p w:rsidR="00567596" w:rsidRPr="00C949AC" w:rsidRDefault="00567596" w:rsidP="00567596">
            <w:pPr>
              <w:jc w:val="right"/>
              <w:rPr>
                <w:sz w:val="20"/>
                <w:szCs w:val="20"/>
              </w:rPr>
            </w:pPr>
            <w:r w:rsidRPr="00C949AC">
              <w:rPr>
                <w:sz w:val="20"/>
                <w:szCs w:val="20"/>
              </w:rPr>
              <w:t>21808,53</w:t>
            </w:r>
          </w:p>
        </w:tc>
      </w:tr>
      <w:tr w:rsidR="00567596" w:rsidRPr="00C3189B" w:rsidTr="00567596">
        <w:trPr>
          <w:jc w:val="center"/>
        </w:trPr>
        <w:tc>
          <w:tcPr>
            <w:tcW w:w="877" w:type="dxa"/>
          </w:tcPr>
          <w:p w:rsidR="00567596" w:rsidRPr="00C3189B" w:rsidRDefault="00567596" w:rsidP="00567596">
            <w:pPr>
              <w:rPr>
                <w:sz w:val="20"/>
                <w:szCs w:val="20"/>
                <w:lang w:val="lt-LT"/>
              </w:rPr>
            </w:pPr>
            <w:r w:rsidRPr="00C3189B">
              <w:rPr>
                <w:sz w:val="20"/>
                <w:szCs w:val="20"/>
                <w:lang w:val="lt-LT"/>
              </w:rPr>
              <w:t>2005 10</w:t>
            </w:r>
          </w:p>
        </w:tc>
        <w:tc>
          <w:tcPr>
            <w:tcW w:w="830" w:type="dxa"/>
            <w:vAlign w:val="bottom"/>
          </w:tcPr>
          <w:p w:rsidR="00567596" w:rsidRPr="00C3189B" w:rsidRDefault="00567596" w:rsidP="00567596">
            <w:pPr>
              <w:jc w:val="right"/>
              <w:rPr>
                <w:sz w:val="20"/>
                <w:szCs w:val="20"/>
              </w:rPr>
            </w:pPr>
            <w:r w:rsidRPr="00C3189B">
              <w:rPr>
                <w:sz w:val="20"/>
                <w:szCs w:val="20"/>
              </w:rPr>
              <w:t>274,99</w:t>
            </w:r>
          </w:p>
        </w:tc>
        <w:tc>
          <w:tcPr>
            <w:tcW w:w="827" w:type="dxa"/>
            <w:vAlign w:val="bottom"/>
          </w:tcPr>
          <w:p w:rsidR="00567596" w:rsidRPr="00C3189B" w:rsidRDefault="00567596" w:rsidP="00567596">
            <w:pPr>
              <w:jc w:val="right"/>
              <w:rPr>
                <w:color w:val="000000"/>
                <w:sz w:val="20"/>
                <w:szCs w:val="20"/>
              </w:rPr>
            </w:pPr>
            <w:r w:rsidRPr="00C3189B">
              <w:rPr>
                <w:color w:val="000000"/>
                <w:sz w:val="20"/>
                <w:szCs w:val="20"/>
              </w:rPr>
              <w:t>0,24</w:t>
            </w:r>
          </w:p>
        </w:tc>
        <w:tc>
          <w:tcPr>
            <w:tcW w:w="923" w:type="dxa"/>
            <w:vAlign w:val="bottom"/>
          </w:tcPr>
          <w:p w:rsidR="00567596" w:rsidRPr="00C3189B" w:rsidRDefault="00567596" w:rsidP="00567596">
            <w:pPr>
              <w:jc w:val="right"/>
              <w:rPr>
                <w:color w:val="000000"/>
                <w:sz w:val="20"/>
                <w:szCs w:val="20"/>
              </w:rPr>
            </w:pPr>
            <w:r w:rsidRPr="00C3189B">
              <w:rPr>
                <w:color w:val="000000"/>
                <w:sz w:val="20"/>
                <w:szCs w:val="20"/>
              </w:rPr>
              <w:t>-5,22</w:t>
            </w:r>
          </w:p>
        </w:tc>
        <w:tc>
          <w:tcPr>
            <w:tcW w:w="831" w:type="dxa"/>
            <w:vAlign w:val="bottom"/>
          </w:tcPr>
          <w:p w:rsidR="00567596" w:rsidRPr="00C3189B" w:rsidRDefault="00567596" w:rsidP="00567596">
            <w:pPr>
              <w:jc w:val="right"/>
              <w:rPr>
                <w:color w:val="000000"/>
                <w:sz w:val="20"/>
                <w:szCs w:val="20"/>
              </w:rPr>
            </w:pPr>
            <w:r w:rsidRPr="00C3189B">
              <w:rPr>
                <w:color w:val="000000"/>
                <w:sz w:val="20"/>
                <w:szCs w:val="20"/>
              </w:rPr>
              <w:t>-0,51</w:t>
            </w:r>
          </w:p>
        </w:tc>
        <w:tc>
          <w:tcPr>
            <w:tcW w:w="876" w:type="dxa"/>
            <w:vAlign w:val="bottom"/>
          </w:tcPr>
          <w:p w:rsidR="00567596" w:rsidRPr="00C3189B" w:rsidRDefault="00567596" w:rsidP="00567596">
            <w:pPr>
              <w:jc w:val="right"/>
              <w:rPr>
                <w:color w:val="000000"/>
                <w:sz w:val="20"/>
                <w:szCs w:val="20"/>
              </w:rPr>
            </w:pPr>
            <w:r w:rsidRPr="00C3189B">
              <w:rPr>
                <w:color w:val="000000"/>
                <w:sz w:val="20"/>
                <w:szCs w:val="20"/>
              </w:rPr>
              <w:t>-1,19</w:t>
            </w:r>
          </w:p>
        </w:tc>
        <w:tc>
          <w:tcPr>
            <w:tcW w:w="1040" w:type="dxa"/>
            <w:vAlign w:val="bottom"/>
          </w:tcPr>
          <w:p w:rsidR="00567596" w:rsidRPr="00C3189B" w:rsidRDefault="00567596" w:rsidP="00567596">
            <w:pPr>
              <w:autoSpaceDE w:val="0"/>
              <w:autoSpaceDN w:val="0"/>
              <w:adjustRightInd w:val="0"/>
              <w:ind w:right="30"/>
              <w:jc w:val="right"/>
              <w:rPr>
                <w:color w:val="000000"/>
                <w:sz w:val="20"/>
                <w:szCs w:val="20"/>
              </w:rPr>
            </w:pPr>
            <w:r w:rsidRPr="00C3189B">
              <w:rPr>
                <w:color w:val="000000"/>
                <w:sz w:val="20"/>
                <w:szCs w:val="20"/>
              </w:rPr>
              <w:t>8281,53</w:t>
            </w:r>
          </w:p>
        </w:tc>
        <w:tc>
          <w:tcPr>
            <w:tcW w:w="850" w:type="dxa"/>
            <w:vAlign w:val="bottom"/>
          </w:tcPr>
          <w:p w:rsidR="00567596" w:rsidRPr="00C3189B" w:rsidRDefault="00567596" w:rsidP="00567596">
            <w:pPr>
              <w:jc w:val="right"/>
              <w:rPr>
                <w:sz w:val="20"/>
                <w:szCs w:val="20"/>
              </w:rPr>
            </w:pPr>
            <w:r w:rsidRPr="00C3189B">
              <w:rPr>
                <w:sz w:val="20"/>
                <w:szCs w:val="20"/>
              </w:rPr>
              <w:t>100,20</w:t>
            </w:r>
          </w:p>
        </w:tc>
        <w:tc>
          <w:tcPr>
            <w:tcW w:w="851" w:type="dxa"/>
            <w:vAlign w:val="bottom"/>
          </w:tcPr>
          <w:p w:rsidR="00567596" w:rsidRPr="00C3189B" w:rsidRDefault="00567596" w:rsidP="00567596">
            <w:pPr>
              <w:jc w:val="right"/>
              <w:rPr>
                <w:sz w:val="20"/>
                <w:szCs w:val="20"/>
              </w:rPr>
            </w:pPr>
            <w:r w:rsidRPr="00C3189B">
              <w:rPr>
                <w:sz w:val="20"/>
                <w:szCs w:val="20"/>
              </w:rPr>
              <w:t>100,98</w:t>
            </w:r>
          </w:p>
        </w:tc>
        <w:tc>
          <w:tcPr>
            <w:tcW w:w="850" w:type="dxa"/>
            <w:vAlign w:val="bottom"/>
          </w:tcPr>
          <w:p w:rsidR="00567596" w:rsidRPr="00C3189B" w:rsidRDefault="00567596" w:rsidP="00567596">
            <w:pPr>
              <w:jc w:val="right"/>
              <w:rPr>
                <w:sz w:val="20"/>
                <w:szCs w:val="20"/>
              </w:rPr>
            </w:pPr>
            <w:r w:rsidRPr="00C3189B">
              <w:rPr>
                <w:sz w:val="20"/>
                <w:szCs w:val="20"/>
              </w:rPr>
              <w:t>101,50</w:t>
            </w:r>
          </w:p>
        </w:tc>
        <w:tc>
          <w:tcPr>
            <w:tcW w:w="567" w:type="dxa"/>
            <w:vAlign w:val="bottom"/>
          </w:tcPr>
          <w:p w:rsidR="00567596" w:rsidRPr="00C3189B" w:rsidRDefault="00567596" w:rsidP="00567596">
            <w:pPr>
              <w:jc w:val="right"/>
              <w:rPr>
                <w:sz w:val="20"/>
                <w:szCs w:val="20"/>
              </w:rPr>
            </w:pPr>
            <w:r w:rsidRPr="00C3189B">
              <w:rPr>
                <w:sz w:val="20"/>
                <w:szCs w:val="20"/>
              </w:rPr>
              <w:t>8,00</w:t>
            </w:r>
          </w:p>
        </w:tc>
        <w:tc>
          <w:tcPr>
            <w:tcW w:w="567" w:type="dxa"/>
            <w:vAlign w:val="bottom"/>
          </w:tcPr>
          <w:p w:rsidR="00567596" w:rsidRPr="00C3189B" w:rsidRDefault="00567596" w:rsidP="00567596">
            <w:pPr>
              <w:jc w:val="right"/>
              <w:rPr>
                <w:sz w:val="20"/>
                <w:szCs w:val="20"/>
              </w:rPr>
            </w:pPr>
            <w:r w:rsidRPr="00C3189B">
              <w:rPr>
                <w:sz w:val="20"/>
                <w:szCs w:val="20"/>
              </w:rPr>
              <w:t>1,66</w:t>
            </w:r>
          </w:p>
        </w:tc>
        <w:tc>
          <w:tcPr>
            <w:tcW w:w="709" w:type="dxa"/>
            <w:vAlign w:val="bottom"/>
          </w:tcPr>
          <w:p w:rsidR="00567596" w:rsidRPr="00224294" w:rsidRDefault="00567596" w:rsidP="00567596">
            <w:pPr>
              <w:jc w:val="right"/>
              <w:rPr>
                <w:sz w:val="20"/>
                <w:szCs w:val="20"/>
              </w:rPr>
            </w:pPr>
            <w:r w:rsidRPr="00224294">
              <w:rPr>
                <w:sz w:val="20"/>
                <w:szCs w:val="20"/>
              </w:rPr>
              <w:t>7,84</w:t>
            </w:r>
          </w:p>
        </w:tc>
        <w:tc>
          <w:tcPr>
            <w:tcW w:w="850" w:type="dxa"/>
            <w:vAlign w:val="bottom"/>
          </w:tcPr>
          <w:p w:rsidR="00567596" w:rsidRPr="00C949AC" w:rsidRDefault="00567596" w:rsidP="00567596">
            <w:pPr>
              <w:jc w:val="right"/>
              <w:rPr>
                <w:sz w:val="20"/>
                <w:szCs w:val="20"/>
              </w:rPr>
            </w:pPr>
            <w:r w:rsidRPr="00C949AC">
              <w:rPr>
                <w:sz w:val="20"/>
                <w:szCs w:val="20"/>
              </w:rPr>
              <w:t>7,80</w:t>
            </w:r>
          </w:p>
        </w:tc>
        <w:tc>
          <w:tcPr>
            <w:tcW w:w="567" w:type="dxa"/>
            <w:vAlign w:val="bottom"/>
          </w:tcPr>
          <w:p w:rsidR="00567596" w:rsidRPr="00C949AC" w:rsidRDefault="00567596" w:rsidP="00567596">
            <w:pPr>
              <w:jc w:val="right"/>
              <w:rPr>
                <w:color w:val="000000"/>
                <w:sz w:val="20"/>
                <w:szCs w:val="20"/>
              </w:rPr>
            </w:pPr>
            <w:r w:rsidRPr="00C949AC">
              <w:rPr>
                <w:color w:val="000000"/>
                <w:sz w:val="20"/>
                <w:szCs w:val="20"/>
              </w:rPr>
              <w:t>0,41</w:t>
            </w:r>
          </w:p>
        </w:tc>
        <w:tc>
          <w:tcPr>
            <w:tcW w:w="726" w:type="dxa"/>
            <w:vAlign w:val="bottom"/>
          </w:tcPr>
          <w:p w:rsidR="00567596" w:rsidRPr="00C949AC" w:rsidRDefault="00567596" w:rsidP="00567596">
            <w:pPr>
              <w:jc w:val="right"/>
              <w:rPr>
                <w:color w:val="000000"/>
                <w:sz w:val="20"/>
                <w:szCs w:val="20"/>
              </w:rPr>
            </w:pPr>
            <w:r w:rsidRPr="00C949AC">
              <w:rPr>
                <w:color w:val="000000"/>
                <w:sz w:val="20"/>
                <w:szCs w:val="20"/>
              </w:rPr>
              <w:t>1,52</w:t>
            </w:r>
          </w:p>
        </w:tc>
        <w:tc>
          <w:tcPr>
            <w:tcW w:w="1042" w:type="dxa"/>
            <w:vAlign w:val="bottom"/>
          </w:tcPr>
          <w:p w:rsidR="00567596" w:rsidRPr="00C949AC" w:rsidRDefault="00567596" w:rsidP="00567596">
            <w:pPr>
              <w:jc w:val="right"/>
              <w:rPr>
                <w:sz w:val="20"/>
                <w:szCs w:val="20"/>
              </w:rPr>
            </w:pPr>
            <w:r w:rsidRPr="00C949AC">
              <w:rPr>
                <w:sz w:val="20"/>
                <w:szCs w:val="20"/>
              </w:rPr>
              <w:t>27503,95</w:t>
            </w:r>
          </w:p>
        </w:tc>
      </w:tr>
      <w:tr w:rsidR="00567596" w:rsidRPr="00C3189B" w:rsidTr="00567596">
        <w:trPr>
          <w:jc w:val="center"/>
        </w:trPr>
        <w:tc>
          <w:tcPr>
            <w:tcW w:w="877" w:type="dxa"/>
          </w:tcPr>
          <w:p w:rsidR="00567596" w:rsidRPr="00C3189B" w:rsidRDefault="00567596" w:rsidP="00567596">
            <w:pPr>
              <w:rPr>
                <w:sz w:val="20"/>
                <w:szCs w:val="20"/>
                <w:lang w:val="lt-LT"/>
              </w:rPr>
            </w:pPr>
            <w:r w:rsidRPr="00C3189B">
              <w:rPr>
                <w:sz w:val="20"/>
                <w:szCs w:val="20"/>
                <w:lang w:val="lt-LT"/>
              </w:rPr>
              <w:t>2005 11</w:t>
            </w:r>
          </w:p>
        </w:tc>
        <w:tc>
          <w:tcPr>
            <w:tcW w:w="830" w:type="dxa"/>
            <w:vAlign w:val="bottom"/>
          </w:tcPr>
          <w:p w:rsidR="00567596" w:rsidRPr="00C3189B" w:rsidRDefault="00567596" w:rsidP="00567596">
            <w:pPr>
              <w:jc w:val="right"/>
              <w:rPr>
                <w:sz w:val="20"/>
                <w:szCs w:val="20"/>
              </w:rPr>
            </w:pPr>
            <w:r w:rsidRPr="00C3189B">
              <w:rPr>
                <w:sz w:val="20"/>
                <w:szCs w:val="20"/>
              </w:rPr>
              <w:t>286,06</w:t>
            </w:r>
          </w:p>
        </w:tc>
        <w:tc>
          <w:tcPr>
            <w:tcW w:w="827" w:type="dxa"/>
            <w:vAlign w:val="bottom"/>
          </w:tcPr>
          <w:p w:rsidR="00567596" w:rsidRPr="00C3189B" w:rsidRDefault="00567596" w:rsidP="00567596">
            <w:pPr>
              <w:jc w:val="right"/>
              <w:rPr>
                <w:color w:val="000000"/>
                <w:sz w:val="20"/>
                <w:szCs w:val="20"/>
              </w:rPr>
            </w:pPr>
            <w:r w:rsidRPr="00C3189B">
              <w:rPr>
                <w:color w:val="000000"/>
                <w:sz w:val="20"/>
                <w:szCs w:val="20"/>
              </w:rPr>
              <w:t>6,09</w:t>
            </w:r>
          </w:p>
        </w:tc>
        <w:tc>
          <w:tcPr>
            <w:tcW w:w="923" w:type="dxa"/>
            <w:vAlign w:val="bottom"/>
          </w:tcPr>
          <w:p w:rsidR="00567596" w:rsidRPr="00C3189B" w:rsidRDefault="00567596" w:rsidP="00567596">
            <w:pPr>
              <w:jc w:val="right"/>
              <w:rPr>
                <w:color w:val="000000"/>
                <w:sz w:val="20"/>
                <w:szCs w:val="20"/>
              </w:rPr>
            </w:pPr>
            <w:r w:rsidRPr="00C3189B">
              <w:rPr>
                <w:color w:val="000000"/>
                <w:sz w:val="20"/>
                <w:szCs w:val="20"/>
              </w:rPr>
              <w:t>2,15</w:t>
            </w:r>
          </w:p>
        </w:tc>
        <w:tc>
          <w:tcPr>
            <w:tcW w:w="831" w:type="dxa"/>
            <w:vAlign w:val="bottom"/>
          </w:tcPr>
          <w:p w:rsidR="00567596" w:rsidRPr="00C3189B" w:rsidRDefault="00567596" w:rsidP="00567596">
            <w:pPr>
              <w:jc w:val="right"/>
              <w:rPr>
                <w:color w:val="000000"/>
                <w:sz w:val="20"/>
                <w:szCs w:val="20"/>
              </w:rPr>
            </w:pPr>
            <w:r w:rsidRPr="00C3189B">
              <w:rPr>
                <w:color w:val="000000"/>
                <w:sz w:val="20"/>
                <w:szCs w:val="20"/>
              </w:rPr>
              <w:t>4,60</w:t>
            </w:r>
          </w:p>
        </w:tc>
        <w:tc>
          <w:tcPr>
            <w:tcW w:w="876" w:type="dxa"/>
            <w:vAlign w:val="bottom"/>
          </w:tcPr>
          <w:p w:rsidR="00567596" w:rsidRPr="00C3189B" w:rsidRDefault="00567596" w:rsidP="00567596">
            <w:pPr>
              <w:jc w:val="right"/>
              <w:rPr>
                <w:color w:val="000000"/>
                <w:sz w:val="20"/>
                <w:szCs w:val="20"/>
              </w:rPr>
            </w:pPr>
            <w:r w:rsidRPr="00C3189B">
              <w:rPr>
                <w:color w:val="000000"/>
                <w:sz w:val="20"/>
                <w:szCs w:val="20"/>
              </w:rPr>
              <w:t>3,37</w:t>
            </w:r>
          </w:p>
        </w:tc>
        <w:tc>
          <w:tcPr>
            <w:tcW w:w="1040" w:type="dxa"/>
            <w:vAlign w:val="bottom"/>
          </w:tcPr>
          <w:p w:rsidR="00567596" w:rsidRPr="00C3189B" w:rsidRDefault="00567596" w:rsidP="00567596">
            <w:pPr>
              <w:autoSpaceDE w:val="0"/>
              <w:autoSpaceDN w:val="0"/>
              <w:adjustRightInd w:val="0"/>
              <w:ind w:right="30"/>
              <w:jc w:val="right"/>
              <w:rPr>
                <w:color w:val="000000"/>
                <w:sz w:val="20"/>
                <w:szCs w:val="20"/>
              </w:rPr>
            </w:pPr>
            <w:r w:rsidRPr="00C3189B">
              <w:rPr>
                <w:color w:val="000000"/>
                <w:sz w:val="20"/>
                <w:szCs w:val="20"/>
              </w:rPr>
              <w:t>8260,82</w:t>
            </w:r>
          </w:p>
        </w:tc>
        <w:tc>
          <w:tcPr>
            <w:tcW w:w="850" w:type="dxa"/>
            <w:vAlign w:val="bottom"/>
          </w:tcPr>
          <w:p w:rsidR="00567596" w:rsidRPr="00C3189B" w:rsidRDefault="00567596" w:rsidP="00567596">
            <w:pPr>
              <w:jc w:val="right"/>
              <w:rPr>
                <w:sz w:val="20"/>
                <w:szCs w:val="20"/>
              </w:rPr>
            </w:pPr>
            <w:r w:rsidRPr="00C3189B">
              <w:rPr>
                <w:sz w:val="20"/>
                <w:szCs w:val="20"/>
              </w:rPr>
              <w:t>100,10</w:t>
            </w:r>
          </w:p>
        </w:tc>
        <w:tc>
          <w:tcPr>
            <w:tcW w:w="851" w:type="dxa"/>
            <w:vAlign w:val="bottom"/>
          </w:tcPr>
          <w:p w:rsidR="00567596" w:rsidRPr="00C3189B" w:rsidRDefault="00567596" w:rsidP="00567596">
            <w:pPr>
              <w:jc w:val="right"/>
              <w:rPr>
                <w:sz w:val="20"/>
                <w:szCs w:val="20"/>
              </w:rPr>
            </w:pPr>
            <w:r w:rsidRPr="00C3189B">
              <w:rPr>
                <w:sz w:val="20"/>
                <w:szCs w:val="20"/>
              </w:rPr>
              <w:t>100,63</w:t>
            </w:r>
          </w:p>
        </w:tc>
        <w:tc>
          <w:tcPr>
            <w:tcW w:w="850" w:type="dxa"/>
            <w:vAlign w:val="bottom"/>
          </w:tcPr>
          <w:p w:rsidR="00567596" w:rsidRPr="00C3189B" w:rsidRDefault="00567596" w:rsidP="00567596">
            <w:pPr>
              <w:jc w:val="right"/>
              <w:rPr>
                <w:sz w:val="20"/>
                <w:szCs w:val="20"/>
              </w:rPr>
            </w:pPr>
            <w:r w:rsidRPr="00C3189B">
              <w:rPr>
                <w:sz w:val="20"/>
                <w:szCs w:val="20"/>
              </w:rPr>
              <w:t>102,40</w:t>
            </w:r>
          </w:p>
        </w:tc>
        <w:tc>
          <w:tcPr>
            <w:tcW w:w="567" w:type="dxa"/>
            <w:vAlign w:val="bottom"/>
          </w:tcPr>
          <w:p w:rsidR="00567596" w:rsidRPr="00C3189B" w:rsidRDefault="00567596" w:rsidP="00567596">
            <w:pPr>
              <w:jc w:val="right"/>
              <w:rPr>
                <w:sz w:val="20"/>
                <w:szCs w:val="20"/>
              </w:rPr>
            </w:pPr>
            <w:r w:rsidRPr="00C3189B">
              <w:rPr>
                <w:sz w:val="20"/>
                <w:szCs w:val="20"/>
              </w:rPr>
              <w:t>7,20</w:t>
            </w:r>
          </w:p>
        </w:tc>
        <w:tc>
          <w:tcPr>
            <w:tcW w:w="567" w:type="dxa"/>
            <w:vAlign w:val="bottom"/>
          </w:tcPr>
          <w:p w:rsidR="00567596" w:rsidRPr="00C3189B" w:rsidRDefault="00567596" w:rsidP="00567596">
            <w:pPr>
              <w:jc w:val="right"/>
              <w:rPr>
                <w:sz w:val="20"/>
                <w:szCs w:val="20"/>
              </w:rPr>
            </w:pPr>
            <w:r w:rsidRPr="00C3189B">
              <w:rPr>
                <w:sz w:val="20"/>
                <w:szCs w:val="20"/>
              </w:rPr>
              <w:t>1,66</w:t>
            </w:r>
          </w:p>
        </w:tc>
        <w:tc>
          <w:tcPr>
            <w:tcW w:w="709" w:type="dxa"/>
            <w:vAlign w:val="bottom"/>
          </w:tcPr>
          <w:p w:rsidR="00567596" w:rsidRPr="00224294" w:rsidRDefault="00567596" w:rsidP="00567596">
            <w:pPr>
              <w:jc w:val="right"/>
              <w:rPr>
                <w:sz w:val="20"/>
                <w:szCs w:val="20"/>
              </w:rPr>
            </w:pPr>
            <w:r w:rsidRPr="00224294">
              <w:rPr>
                <w:sz w:val="20"/>
                <w:szCs w:val="20"/>
              </w:rPr>
              <w:t>8,12</w:t>
            </w:r>
          </w:p>
        </w:tc>
        <w:tc>
          <w:tcPr>
            <w:tcW w:w="850" w:type="dxa"/>
            <w:vAlign w:val="bottom"/>
          </w:tcPr>
          <w:p w:rsidR="00567596" w:rsidRPr="00C949AC" w:rsidRDefault="00567596" w:rsidP="00567596">
            <w:pPr>
              <w:jc w:val="right"/>
              <w:rPr>
                <w:sz w:val="20"/>
                <w:szCs w:val="20"/>
              </w:rPr>
            </w:pPr>
            <w:r w:rsidRPr="00C949AC">
              <w:rPr>
                <w:sz w:val="20"/>
                <w:szCs w:val="20"/>
              </w:rPr>
              <w:t>7,10</w:t>
            </w:r>
          </w:p>
        </w:tc>
        <w:tc>
          <w:tcPr>
            <w:tcW w:w="567" w:type="dxa"/>
            <w:vAlign w:val="bottom"/>
          </w:tcPr>
          <w:p w:rsidR="00567596" w:rsidRPr="00C949AC" w:rsidRDefault="00567596" w:rsidP="00567596">
            <w:pPr>
              <w:jc w:val="right"/>
              <w:rPr>
                <w:color w:val="000000"/>
                <w:sz w:val="20"/>
                <w:szCs w:val="20"/>
              </w:rPr>
            </w:pPr>
            <w:r w:rsidRPr="00C949AC">
              <w:rPr>
                <w:color w:val="000000"/>
                <w:sz w:val="20"/>
                <w:szCs w:val="20"/>
              </w:rPr>
              <w:t>5,32</w:t>
            </w:r>
          </w:p>
        </w:tc>
        <w:tc>
          <w:tcPr>
            <w:tcW w:w="726" w:type="dxa"/>
            <w:vAlign w:val="bottom"/>
          </w:tcPr>
          <w:p w:rsidR="00567596" w:rsidRPr="00C949AC" w:rsidRDefault="00567596" w:rsidP="00567596">
            <w:pPr>
              <w:jc w:val="right"/>
              <w:rPr>
                <w:color w:val="000000"/>
                <w:sz w:val="20"/>
                <w:szCs w:val="20"/>
              </w:rPr>
            </w:pPr>
            <w:r w:rsidRPr="00C949AC">
              <w:rPr>
                <w:color w:val="000000"/>
                <w:sz w:val="20"/>
                <w:szCs w:val="20"/>
              </w:rPr>
              <w:t>0,27</w:t>
            </w:r>
          </w:p>
        </w:tc>
        <w:tc>
          <w:tcPr>
            <w:tcW w:w="1042" w:type="dxa"/>
            <w:vAlign w:val="bottom"/>
          </w:tcPr>
          <w:p w:rsidR="00567596" w:rsidRPr="00C949AC" w:rsidRDefault="00567596" w:rsidP="00567596">
            <w:pPr>
              <w:jc w:val="right"/>
              <w:rPr>
                <w:sz w:val="20"/>
                <w:szCs w:val="20"/>
              </w:rPr>
            </w:pPr>
            <w:r w:rsidRPr="00C949AC">
              <w:rPr>
                <w:sz w:val="20"/>
                <w:szCs w:val="20"/>
              </w:rPr>
              <w:t>22205,95</w:t>
            </w:r>
          </w:p>
        </w:tc>
      </w:tr>
      <w:tr w:rsidR="00567596" w:rsidRPr="00C3189B" w:rsidTr="00567596">
        <w:trPr>
          <w:jc w:val="center"/>
        </w:trPr>
        <w:tc>
          <w:tcPr>
            <w:tcW w:w="877" w:type="dxa"/>
          </w:tcPr>
          <w:p w:rsidR="00567596" w:rsidRPr="00C3189B" w:rsidRDefault="00567596" w:rsidP="00567596">
            <w:pPr>
              <w:rPr>
                <w:sz w:val="20"/>
                <w:szCs w:val="20"/>
                <w:lang w:val="lt-LT"/>
              </w:rPr>
            </w:pPr>
            <w:r w:rsidRPr="00C3189B">
              <w:rPr>
                <w:sz w:val="20"/>
                <w:szCs w:val="20"/>
                <w:lang w:val="lt-LT"/>
              </w:rPr>
              <w:t>2005 12</w:t>
            </w:r>
          </w:p>
        </w:tc>
        <w:tc>
          <w:tcPr>
            <w:tcW w:w="830" w:type="dxa"/>
            <w:vAlign w:val="bottom"/>
          </w:tcPr>
          <w:p w:rsidR="00567596" w:rsidRPr="00C3189B" w:rsidRDefault="00567596" w:rsidP="00567596">
            <w:pPr>
              <w:jc w:val="right"/>
              <w:rPr>
                <w:sz w:val="20"/>
                <w:szCs w:val="20"/>
              </w:rPr>
            </w:pPr>
            <w:r w:rsidRPr="00C3189B">
              <w:rPr>
                <w:sz w:val="20"/>
                <w:szCs w:val="20"/>
              </w:rPr>
              <w:t>302,91</w:t>
            </w:r>
          </w:p>
        </w:tc>
        <w:tc>
          <w:tcPr>
            <w:tcW w:w="827" w:type="dxa"/>
            <w:vAlign w:val="bottom"/>
          </w:tcPr>
          <w:p w:rsidR="00567596" w:rsidRPr="00C3189B" w:rsidRDefault="00567596" w:rsidP="00567596">
            <w:pPr>
              <w:jc w:val="right"/>
              <w:rPr>
                <w:color w:val="000000"/>
                <w:sz w:val="20"/>
                <w:szCs w:val="20"/>
              </w:rPr>
            </w:pPr>
            <w:r w:rsidRPr="00C3189B">
              <w:rPr>
                <w:color w:val="000000"/>
                <w:sz w:val="20"/>
                <w:szCs w:val="20"/>
              </w:rPr>
              <w:t>7,75</w:t>
            </w:r>
          </w:p>
        </w:tc>
        <w:tc>
          <w:tcPr>
            <w:tcW w:w="923" w:type="dxa"/>
            <w:vAlign w:val="bottom"/>
          </w:tcPr>
          <w:p w:rsidR="00567596" w:rsidRPr="00C3189B" w:rsidRDefault="00567596" w:rsidP="00567596">
            <w:pPr>
              <w:jc w:val="right"/>
              <w:rPr>
                <w:color w:val="000000"/>
                <w:sz w:val="20"/>
                <w:szCs w:val="20"/>
              </w:rPr>
            </w:pPr>
            <w:r w:rsidRPr="00C3189B">
              <w:rPr>
                <w:color w:val="000000"/>
                <w:sz w:val="20"/>
                <w:szCs w:val="20"/>
              </w:rPr>
              <w:t>4,20</w:t>
            </w:r>
          </w:p>
        </w:tc>
        <w:tc>
          <w:tcPr>
            <w:tcW w:w="831" w:type="dxa"/>
            <w:vAlign w:val="bottom"/>
          </w:tcPr>
          <w:p w:rsidR="00567596" w:rsidRPr="00C3189B" w:rsidRDefault="00567596" w:rsidP="00567596">
            <w:pPr>
              <w:jc w:val="right"/>
              <w:rPr>
                <w:color w:val="000000"/>
                <w:sz w:val="20"/>
                <w:szCs w:val="20"/>
              </w:rPr>
            </w:pPr>
            <w:r w:rsidRPr="00C3189B">
              <w:rPr>
                <w:color w:val="000000"/>
                <w:sz w:val="20"/>
                <w:szCs w:val="20"/>
              </w:rPr>
              <w:t>4,33</w:t>
            </w:r>
          </w:p>
        </w:tc>
        <w:tc>
          <w:tcPr>
            <w:tcW w:w="876" w:type="dxa"/>
            <w:vAlign w:val="bottom"/>
          </w:tcPr>
          <w:p w:rsidR="00567596" w:rsidRPr="00C3189B" w:rsidRDefault="00567596" w:rsidP="00567596">
            <w:pPr>
              <w:jc w:val="right"/>
              <w:rPr>
                <w:color w:val="000000"/>
                <w:sz w:val="20"/>
                <w:szCs w:val="20"/>
              </w:rPr>
            </w:pPr>
            <w:r w:rsidRPr="00C3189B">
              <w:rPr>
                <w:color w:val="000000"/>
                <w:sz w:val="20"/>
                <w:szCs w:val="20"/>
              </w:rPr>
              <w:t>5,39</w:t>
            </w:r>
          </w:p>
        </w:tc>
        <w:tc>
          <w:tcPr>
            <w:tcW w:w="1040" w:type="dxa"/>
            <w:vAlign w:val="bottom"/>
          </w:tcPr>
          <w:p w:rsidR="00567596" w:rsidRPr="00C3189B" w:rsidRDefault="00567596" w:rsidP="00567596">
            <w:pPr>
              <w:autoSpaceDE w:val="0"/>
              <w:autoSpaceDN w:val="0"/>
              <w:adjustRightInd w:val="0"/>
              <w:ind w:right="30"/>
              <w:jc w:val="right"/>
              <w:rPr>
                <w:color w:val="000000"/>
                <w:sz w:val="20"/>
                <w:szCs w:val="20"/>
              </w:rPr>
            </w:pPr>
            <w:r w:rsidRPr="00C3189B">
              <w:rPr>
                <w:color w:val="000000"/>
                <w:sz w:val="20"/>
                <w:szCs w:val="20"/>
              </w:rPr>
              <w:t>8228,38</w:t>
            </w:r>
          </w:p>
        </w:tc>
        <w:tc>
          <w:tcPr>
            <w:tcW w:w="850" w:type="dxa"/>
            <w:vAlign w:val="bottom"/>
          </w:tcPr>
          <w:p w:rsidR="00567596" w:rsidRPr="00C3189B" w:rsidRDefault="00567596" w:rsidP="00567596">
            <w:pPr>
              <w:jc w:val="right"/>
              <w:rPr>
                <w:sz w:val="20"/>
                <w:szCs w:val="20"/>
              </w:rPr>
            </w:pPr>
            <w:r w:rsidRPr="00C3189B">
              <w:rPr>
                <w:sz w:val="20"/>
                <w:szCs w:val="20"/>
              </w:rPr>
              <w:t>100,10</w:t>
            </w:r>
          </w:p>
        </w:tc>
        <w:tc>
          <w:tcPr>
            <w:tcW w:w="851" w:type="dxa"/>
            <w:vAlign w:val="bottom"/>
          </w:tcPr>
          <w:p w:rsidR="00567596" w:rsidRPr="00C3189B" w:rsidRDefault="00567596" w:rsidP="00567596">
            <w:pPr>
              <w:jc w:val="right"/>
              <w:rPr>
                <w:sz w:val="20"/>
                <w:szCs w:val="20"/>
              </w:rPr>
            </w:pPr>
            <w:r w:rsidRPr="00C3189B">
              <w:rPr>
                <w:sz w:val="20"/>
                <w:szCs w:val="20"/>
              </w:rPr>
              <w:t>100,72</w:t>
            </w:r>
          </w:p>
        </w:tc>
        <w:tc>
          <w:tcPr>
            <w:tcW w:w="850" w:type="dxa"/>
            <w:vAlign w:val="bottom"/>
          </w:tcPr>
          <w:p w:rsidR="00567596" w:rsidRPr="00C3189B" w:rsidRDefault="00567596" w:rsidP="00567596">
            <w:pPr>
              <w:jc w:val="right"/>
              <w:rPr>
                <w:sz w:val="20"/>
                <w:szCs w:val="20"/>
              </w:rPr>
            </w:pPr>
            <w:r w:rsidRPr="00C3189B">
              <w:rPr>
                <w:sz w:val="20"/>
                <w:szCs w:val="20"/>
              </w:rPr>
              <w:t>102,80</w:t>
            </w:r>
          </w:p>
        </w:tc>
        <w:tc>
          <w:tcPr>
            <w:tcW w:w="567" w:type="dxa"/>
            <w:vAlign w:val="bottom"/>
          </w:tcPr>
          <w:p w:rsidR="00567596" w:rsidRPr="00C3189B" w:rsidRDefault="00567596" w:rsidP="00567596">
            <w:pPr>
              <w:jc w:val="right"/>
              <w:rPr>
                <w:sz w:val="20"/>
                <w:szCs w:val="20"/>
              </w:rPr>
            </w:pPr>
            <w:r w:rsidRPr="00C3189B">
              <w:rPr>
                <w:sz w:val="20"/>
                <w:szCs w:val="20"/>
              </w:rPr>
              <w:t>7,70</w:t>
            </w:r>
          </w:p>
        </w:tc>
        <w:tc>
          <w:tcPr>
            <w:tcW w:w="567" w:type="dxa"/>
            <w:vAlign w:val="bottom"/>
          </w:tcPr>
          <w:p w:rsidR="00567596" w:rsidRPr="00C3189B" w:rsidRDefault="00567596" w:rsidP="00567596">
            <w:pPr>
              <w:jc w:val="right"/>
              <w:rPr>
                <w:sz w:val="20"/>
                <w:szCs w:val="20"/>
              </w:rPr>
            </w:pPr>
            <w:r w:rsidRPr="00C3189B">
              <w:rPr>
                <w:sz w:val="20"/>
                <w:szCs w:val="20"/>
              </w:rPr>
              <w:t>1,68</w:t>
            </w:r>
          </w:p>
        </w:tc>
        <w:tc>
          <w:tcPr>
            <w:tcW w:w="709" w:type="dxa"/>
            <w:vAlign w:val="bottom"/>
          </w:tcPr>
          <w:p w:rsidR="00567596" w:rsidRPr="00224294" w:rsidRDefault="00567596" w:rsidP="00567596">
            <w:pPr>
              <w:jc w:val="right"/>
              <w:rPr>
                <w:sz w:val="20"/>
                <w:szCs w:val="20"/>
              </w:rPr>
            </w:pPr>
            <w:r w:rsidRPr="00224294">
              <w:rPr>
                <w:sz w:val="20"/>
                <w:szCs w:val="20"/>
              </w:rPr>
              <w:t>7,95</w:t>
            </w:r>
          </w:p>
        </w:tc>
        <w:tc>
          <w:tcPr>
            <w:tcW w:w="850" w:type="dxa"/>
            <w:vAlign w:val="bottom"/>
          </w:tcPr>
          <w:p w:rsidR="00567596" w:rsidRPr="00C949AC" w:rsidRDefault="00567596" w:rsidP="00567596">
            <w:pPr>
              <w:jc w:val="right"/>
              <w:rPr>
                <w:sz w:val="20"/>
                <w:szCs w:val="20"/>
              </w:rPr>
            </w:pPr>
            <w:r w:rsidRPr="00C949AC">
              <w:rPr>
                <w:sz w:val="20"/>
                <w:szCs w:val="20"/>
              </w:rPr>
              <w:t>10,20</w:t>
            </w:r>
          </w:p>
        </w:tc>
        <w:tc>
          <w:tcPr>
            <w:tcW w:w="567" w:type="dxa"/>
            <w:vAlign w:val="bottom"/>
          </w:tcPr>
          <w:p w:rsidR="00567596" w:rsidRPr="00C949AC" w:rsidRDefault="00567596" w:rsidP="00567596">
            <w:pPr>
              <w:jc w:val="right"/>
              <w:rPr>
                <w:color w:val="000000"/>
                <w:sz w:val="20"/>
                <w:szCs w:val="20"/>
              </w:rPr>
            </w:pPr>
            <w:r w:rsidRPr="00C949AC">
              <w:rPr>
                <w:color w:val="000000"/>
                <w:sz w:val="20"/>
                <w:szCs w:val="20"/>
              </w:rPr>
              <w:t>9,53</w:t>
            </w:r>
          </w:p>
        </w:tc>
        <w:tc>
          <w:tcPr>
            <w:tcW w:w="726" w:type="dxa"/>
            <w:vAlign w:val="bottom"/>
          </w:tcPr>
          <w:p w:rsidR="00567596" w:rsidRPr="00C949AC" w:rsidRDefault="00567596" w:rsidP="00567596">
            <w:pPr>
              <w:jc w:val="right"/>
              <w:rPr>
                <w:color w:val="000000"/>
                <w:sz w:val="20"/>
                <w:szCs w:val="20"/>
              </w:rPr>
            </w:pPr>
            <w:r w:rsidRPr="00C949AC">
              <w:rPr>
                <w:color w:val="000000"/>
                <w:sz w:val="20"/>
                <w:szCs w:val="20"/>
              </w:rPr>
              <w:t>0,59</w:t>
            </w:r>
          </w:p>
        </w:tc>
        <w:tc>
          <w:tcPr>
            <w:tcW w:w="1042" w:type="dxa"/>
            <w:vAlign w:val="bottom"/>
          </w:tcPr>
          <w:p w:rsidR="00567596" w:rsidRPr="00C949AC" w:rsidRDefault="00567596" w:rsidP="00567596">
            <w:pPr>
              <w:jc w:val="right"/>
              <w:rPr>
                <w:sz w:val="20"/>
                <w:szCs w:val="20"/>
              </w:rPr>
            </w:pPr>
            <w:r w:rsidRPr="00C949AC">
              <w:rPr>
                <w:sz w:val="20"/>
                <w:szCs w:val="20"/>
              </w:rPr>
              <w:t>21770,08</w:t>
            </w:r>
          </w:p>
        </w:tc>
      </w:tr>
      <w:tr w:rsidR="00567596" w:rsidRPr="00C3189B" w:rsidTr="00567596">
        <w:trPr>
          <w:jc w:val="center"/>
        </w:trPr>
        <w:tc>
          <w:tcPr>
            <w:tcW w:w="13783" w:type="dxa"/>
            <w:gridSpan w:val="17"/>
            <w:tcBorders>
              <w:top w:val="single" w:sz="4" w:space="0" w:color="FFFFFF" w:themeColor="background1"/>
              <w:left w:val="single" w:sz="4" w:space="0" w:color="FFFFFF" w:themeColor="background1"/>
              <w:right w:val="single" w:sz="4" w:space="0" w:color="FFFFFF" w:themeColor="background1"/>
            </w:tcBorders>
          </w:tcPr>
          <w:p w:rsidR="00567596" w:rsidRDefault="00567596" w:rsidP="00567596">
            <w:pPr>
              <w:jc w:val="right"/>
              <w:rPr>
                <w:b/>
              </w:rPr>
            </w:pPr>
            <w:r>
              <w:rPr>
                <w:b/>
              </w:rPr>
              <w:lastRenderedPageBreak/>
              <w:t>3</w:t>
            </w:r>
            <w:r w:rsidRPr="001A6702">
              <w:rPr>
                <w:b/>
              </w:rPr>
              <w:t xml:space="preserve"> PRIED</w:t>
            </w:r>
            <w:r>
              <w:rPr>
                <w:b/>
              </w:rPr>
              <w:t>O TĘSINYS</w:t>
            </w:r>
          </w:p>
          <w:p w:rsidR="00567596" w:rsidRPr="00C949AC" w:rsidRDefault="00567596" w:rsidP="00567596">
            <w:pPr>
              <w:jc w:val="right"/>
              <w:rPr>
                <w:sz w:val="20"/>
                <w:szCs w:val="20"/>
              </w:rPr>
            </w:pPr>
          </w:p>
        </w:tc>
      </w:tr>
      <w:tr w:rsidR="00567596" w:rsidRPr="00C3189B" w:rsidTr="00567596">
        <w:trPr>
          <w:jc w:val="center"/>
        </w:trPr>
        <w:tc>
          <w:tcPr>
            <w:tcW w:w="877" w:type="dxa"/>
          </w:tcPr>
          <w:p w:rsidR="00567596" w:rsidRPr="00C3189B" w:rsidRDefault="00567596" w:rsidP="00567596">
            <w:pPr>
              <w:rPr>
                <w:sz w:val="20"/>
                <w:szCs w:val="20"/>
                <w:lang w:val="lt-LT"/>
              </w:rPr>
            </w:pPr>
            <w:r w:rsidRPr="00C3189B">
              <w:rPr>
                <w:sz w:val="20"/>
                <w:szCs w:val="20"/>
                <w:lang w:val="lt-LT"/>
              </w:rPr>
              <w:t>2006 01</w:t>
            </w:r>
          </w:p>
        </w:tc>
        <w:tc>
          <w:tcPr>
            <w:tcW w:w="830" w:type="dxa"/>
            <w:vAlign w:val="bottom"/>
          </w:tcPr>
          <w:p w:rsidR="00567596" w:rsidRPr="00C3189B" w:rsidRDefault="00567596" w:rsidP="00567596">
            <w:pPr>
              <w:jc w:val="right"/>
              <w:rPr>
                <w:sz w:val="20"/>
                <w:szCs w:val="20"/>
              </w:rPr>
            </w:pPr>
            <w:r w:rsidRPr="00C3189B">
              <w:rPr>
                <w:sz w:val="20"/>
                <w:szCs w:val="20"/>
              </w:rPr>
              <w:t>307,27</w:t>
            </w:r>
          </w:p>
        </w:tc>
        <w:tc>
          <w:tcPr>
            <w:tcW w:w="827" w:type="dxa"/>
            <w:vAlign w:val="bottom"/>
          </w:tcPr>
          <w:p w:rsidR="00567596" w:rsidRPr="00C3189B" w:rsidRDefault="00567596" w:rsidP="00567596">
            <w:pPr>
              <w:jc w:val="right"/>
              <w:rPr>
                <w:color w:val="000000"/>
                <w:sz w:val="20"/>
                <w:szCs w:val="20"/>
              </w:rPr>
            </w:pPr>
            <w:r w:rsidRPr="00C3189B">
              <w:rPr>
                <w:color w:val="000000"/>
                <w:sz w:val="20"/>
                <w:szCs w:val="20"/>
              </w:rPr>
              <w:t>0,73</w:t>
            </w:r>
          </w:p>
        </w:tc>
        <w:tc>
          <w:tcPr>
            <w:tcW w:w="923" w:type="dxa"/>
            <w:vAlign w:val="bottom"/>
          </w:tcPr>
          <w:p w:rsidR="00567596" w:rsidRPr="00C3189B" w:rsidRDefault="00567596" w:rsidP="00567596">
            <w:pPr>
              <w:jc w:val="right"/>
              <w:rPr>
                <w:color w:val="000000"/>
                <w:sz w:val="20"/>
                <w:szCs w:val="20"/>
              </w:rPr>
            </w:pPr>
            <w:r w:rsidRPr="00C3189B">
              <w:rPr>
                <w:color w:val="000000"/>
                <w:sz w:val="20"/>
                <w:szCs w:val="20"/>
              </w:rPr>
              <w:t>2,51</w:t>
            </w:r>
          </w:p>
        </w:tc>
        <w:tc>
          <w:tcPr>
            <w:tcW w:w="831" w:type="dxa"/>
            <w:vAlign w:val="bottom"/>
          </w:tcPr>
          <w:p w:rsidR="00567596" w:rsidRPr="00C3189B" w:rsidRDefault="00567596" w:rsidP="00567596">
            <w:pPr>
              <w:jc w:val="right"/>
              <w:rPr>
                <w:color w:val="000000"/>
                <w:sz w:val="20"/>
                <w:szCs w:val="20"/>
              </w:rPr>
            </w:pPr>
            <w:r w:rsidRPr="00C3189B">
              <w:rPr>
                <w:color w:val="000000"/>
                <w:sz w:val="20"/>
                <w:szCs w:val="20"/>
              </w:rPr>
              <w:t>0,81</w:t>
            </w:r>
          </w:p>
        </w:tc>
        <w:tc>
          <w:tcPr>
            <w:tcW w:w="876" w:type="dxa"/>
            <w:vAlign w:val="bottom"/>
          </w:tcPr>
          <w:p w:rsidR="00567596" w:rsidRPr="00C3189B" w:rsidRDefault="00567596" w:rsidP="00567596">
            <w:pPr>
              <w:jc w:val="right"/>
              <w:rPr>
                <w:color w:val="000000"/>
                <w:sz w:val="20"/>
                <w:szCs w:val="20"/>
              </w:rPr>
            </w:pPr>
            <w:r w:rsidRPr="00C3189B">
              <w:rPr>
                <w:color w:val="000000"/>
                <w:sz w:val="20"/>
                <w:szCs w:val="20"/>
              </w:rPr>
              <w:t>1,41</w:t>
            </w:r>
          </w:p>
        </w:tc>
        <w:tc>
          <w:tcPr>
            <w:tcW w:w="1040" w:type="dxa"/>
            <w:vAlign w:val="bottom"/>
          </w:tcPr>
          <w:p w:rsidR="00567596" w:rsidRPr="00C3189B" w:rsidRDefault="00567596" w:rsidP="00567596">
            <w:pPr>
              <w:autoSpaceDE w:val="0"/>
              <w:autoSpaceDN w:val="0"/>
              <w:adjustRightInd w:val="0"/>
              <w:ind w:right="30"/>
              <w:jc w:val="right"/>
              <w:rPr>
                <w:color w:val="000000"/>
                <w:sz w:val="20"/>
                <w:szCs w:val="20"/>
              </w:rPr>
            </w:pPr>
            <w:r w:rsidRPr="00C3189B">
              <w:rPr>
                <w:color w:val="000000"/>
                <w:sz w:val="20"/>
                <w:szCs w:val="20"/>
              </w:rPr>
              <w:t>8342,71</w:t>
            </w:r>
          </w:p>
        </w:tc>
        <w:tc>
          <w:tcPr>
            <w:tcW w:w="850" w:type="dxa"/>
            <w:vAlign w:val="bottom"/>
          </w:tcPr>
          <w:p w:rsidR="00567596" w:rsidRPr="00C3189B" w:rsidRDefault="00567596" w:rsidP="00567596">
            <w:pPr>
              <w:jc w:val="right"/>
              <w:rPr>
                <w:sz w:val="20"/>
                <w:szCs w:val="20"/>
              </w:rPr>
            </w:pPr>
            <w:r w:rsidRPr="00C3189B">
              <w:rPr>
                <w:sz w:val="20"/>
                <w:szCs w:val="20"/>
              </w:rPr>
              <w:t>101,70</w:t>
            </w:r>
          </w:p>
        </w:tc>
        <w:tc>
          <w:tcPr>
            <w:tcW w:w="851" w:type="dxa"/>
            <w:vAlign w:val="bottom"/>
          </w:tcPr>
          <w:p w:rsidR="00567596" w:rsidRPr="00C3189B" w:rsidRDefault="00567596" w:rsidP="00567596">
            <w:pPr>
              <w:jc w:val="right"/>
              <w:rPr>
                <w:sz w:val="20"/>
                <w:szCs w:val="20"/>
              </w:rPr>
            </w:pPr>
            <w:r w:rsidRPr="00C3189B">
              <w:rPr>
                <w:sz w:val="20"/>
                <w:szCs w:val="20"/>
              </w:rPr>
              <w:t>100,01</w:t>
            </w:r>
          </w:p>
        </w:tc>
        <w:tc>
          <w:tcPr>
            <w:tcW w:w="850" w:type="dxa"/>
            <w:vAlign w:val="bottom"/>
          </w:tcPr>
          <w:p w:rsidR="00567596" w:rsidRPr="00C3189B" w:rsidRDefault="00567596" w:rsidP="00567596">
            <w:pPr>
              <w:jc w:val="right"/>
              <w:rPr>
                <w:sz w:val="20"/>
                <w:szCs w:val="20"/>
              </w:rPr>
            </w:pPr>
            <w:r w:rsidRPr="00C3189B">
              <w:rPr>
                <w:sz w:val="20"/>
                <w:szCs w:val="20"/>
              </w:rPr>
              <w:t>103,60</w:t>
            </w:r>
          </w:p>
        </w:tc>
        <w:tc>
          <w:tcPr>
            <w:tcW w:w="567" w:type="dxa"/>
            <w:vAlign w:val="bottom"/>
          </w:tcPr>
          <w:p w:rsidR="00567596" w:rsidRPr="00C3189B" w:rsidRDefault="00567596" w:rsidP="00567596">
            <w:pPr>
              <w:jc w:val="right"/>
              <w:rPr>
                <w:sz w:val="20"/>
                <w:szCs w:val="20"/>
              </w:rPr>
            </w:pPr>
            <w:r w:rsidRPr="00C3189B">
              <w:rPr>
                <w:sz w:val="20"/>
                <w:szCs w:val="20"/>
              </w:rPr>
              <w:t>7,90</w:t>
            </w:r>
          </w:p>
        </w:tc>
        <w:tc>
          <w:tcPr>
            <w:tcW w:w="567" w:type="dxa"/>
            <w:vAlign w:val="bottom"/>
          </w:tcPr>
          <w:p w:rsidR="00567596" w:rsidRPr="00C3189B" w:rsidRDefault="00567596" w:rsidP="00567596">
            <w:pPr>
              <w:jc w:val="right"/>
              <w:rPr>
                <w:sz w:val="20"/>
                <w:szCs w:val="20"/>
              </w:rPr>
            </w:pPr>
            <w:r w:rsidRPr="00C3189B">
              <w:rPr>
                <w:sz w:val="20"/>
                <w:szCs w:val="20"/>
              </w:rPr>
              <w:t>1,84</w:t>
            </w:r>
          </w:p>
        </w:tc>
        <w:tc>
          <w:tcPr>
            <w:tcW w:w="709" w:type="dxa"/>
            <w:vAlign w:val="bottom"/>
          </w:tcPr>
          <w:p w:rsidR="00567596" w:rsidRPr="00224294" w:rsidRDefault="00567596" w:rsidP="00567596">
            <w:pPr>
              <w:jc w:val="right"/>
              <w:rPr>
                <w:sz w:val="20"/>
                <w:szCs w:val="20"/>
              </w:rPr>
            </w:pPr>
            <w:r w:rsidRPr="00224294">
              <w:rPr>
                <w:sz w:val="20"/>
                <w:szCs w:val="20"/>
              </w:rPr>
              <w:t>7,67</w:t>
            </w:r>
          </w:p>
        </w:tc>
        <w:tc>
          <w:tcPr>
            <w:tcW w:w="850" w:type="dxa"/>
            <w:vAlign w:val="bottom"/>
          </w:tcPr>
          <w:p w:rsidR="00567596" w:rsidRPr="00C949AC" w:rsidRDefault="00567596" w:rsidP="00567596">
            <w:pPr>
              <w:jc w:val="right"/>
              <w:rPr>
                <w:sz w:val="20"/>
                <w:szCs w:val="20"/>
              </w:rPr>
            </w:pPr>
            <w:r w:rsidRPr="00C949AC">
              <w:rPr>
                <w:sz w:val="20"/>
                <w:szCs w:val="20"/>
              </w:rPr>
              <w:t>11,90</w:t>
            </w:r>
          </w:p>
        </w:tc>
        <w:tc>
          <w:tcPr>
            <w:tcW w:w="567" w:type="dxa"/>
            <w:vAlign w:val="bottom"/>
          </w:tcPr>
          <w:p w:rsidR="00567596" w:rsidRPr="00C949AC" w:rsidRDefault="00567596" w:rsidP="00567596">
            <w:pPr>
              <w:jc w:val="right"/>
              <w:rPr>
                <w:color w:val="000000"/>
                <w:sz w:val="20"/>
                <w:szCs w:val="20"/>
              </w:rPr>
            </w:pPr>
            <w:r w:rsidRPr="00C949AC">
              <w:rPr>
                <w:color w:val="000000"/>
                <w:sz w:val="20"/>
                <w:szCs w:val="20"/>
              </w:rPr>
              <w:t>0,95</w:t>
            </w:r>
          </w:p>
        </w:tc>
        <w:tc>
          <w:tcPr>
            <w:tcW w:w="726" w:type="dxa"/>
            <w:vAlign w:val="bottom"/>
          </w:tcPr>
          <w:p w:rsidR="00567596" w:rsidRPr="00C949AC" w:rsidRDefault="00567596" w:rsidP="00567596">
            <w:pPr>
              <w:jc w:val="right"/>
              <w:rPr>
                <w:color w:val="000000"/>
                <w:sz w:val="20"/>
                <w:szCs w:val="20"/>
              </w:rPr>
            </w:pPr>
            <w:r w:rsidRPr="00C949AC">
              <w:rPr>
                <w:color w:val="000000"/>
                <w:sz w:val="20"/>
                <w:szCs w:val="20"/>
              </w:rPr>
              <w:t>0,09</w:t>
            </w:r>
          </w:p>
        </w:tc>
        <w:tc>
          <w:tcPr>
            <w:tcW w:w="1042" w:type="dxa"/>
            <w:vAlign w:val="bottom"/>
          </w:tcPr>
          <w:p w:rsidR="00567596" w:rsidRPr="00C949AC" w:rsidRDefault="00567596" w:rsidP="00567596">
            <w:pPr>
              <w:jc w:val="right"/>
              <w:rPr>
                <w:sz w:val="20"/>
                <w:szCs w:val="20"/>
              </w:rPr>
            </w:pPr>
            <w:r w:rsidRPr="00C949AC">
              <w:rPr>
                <w:sz w:val="20"/>
                <w:szCs w:val="20"/>
              </w:rPr>
              <w:t>32356,07</w:t>
            </w:r>
          </w:p>
        </w:tc>
      </w:tr>
      <w:tr w:rsidR="00567596" w:rsidRPr="00C3189B" w:rsidTr="00567596">
        <w:trPr>
          <w:jc w:val="center"/>
        </w:trPr>
        <w:tc>
          <w:tcPr>
            <w:tcW w:w="877" w:type="dxa"/>
          </w:tcPr>
          <w:p w:rsidR="00567596" w:rsidRPr="00C3189B" w:rsidRDefault="00567596" w:rsidP="00567596">
            <w:pPr>
              <w:rPr>
                <w:sz w:val="20"/>
                <w:szCs w:val="20"/>
                <w:lang w:val="lt-LT"/>
              </w:rPr>
            </w:pPr>
            <w:r w:rsidRPr="00C3189B">
              <w:rPr>
                <w:sz w:val="20"/>
                <w:szCs w:val="20"/>
                <w:lang w:val="lt-LT"/>
              </w:rPr>
              <w:t>2006 02</w:t>
            </w:r>
          </w:p>
        </w:tc>
        <w:tc>
          <w:tcPr>
            <w:tcW w:w="830" w:type="dxa"/>
            <w:vAlign w:val="bottom"/>
          </w:tcPr>
          <w:p w:rsidR="00567596" w:rsidRPr="00C3189B" w:rsidRDefault="00567596" w:rsidP="00567596">
            <w:pPr>
              <w:jc w:val="right"/>
              <w:rPr>
                <w:sz w:val="20"/>
                <w:szCs w:val="20"/>
              </w:rPr>
            </w:pPr>
            <w:r w:rsidRPr="00C3189B">
              <w:rPr>
                <w:sz w:val="20"/>
                <w:szCs w:val="20"/>
              </w:rPr>
              <w:t>318,09</w:t>
            </w:r>
          </w:p>
        </w:tc>
        <w:tc>
          <w:tcPr>
            <w:tcW w:w="827" w:type="dxa"/>
            <w:vAlign w:val="bottom"/>
          </w:tcPr>
          <w:p w:rsidR="00567596" w:rsidRPr="00C3189B" w:rsidRDefault="00567596" w:rsidP="00567596">
            <w:pPr>
              <w:jc w:val="right"/>
              <w:rPr>
                <w:color w:val="000000"/>
                <w:sz w:val="20"/>
                <w:szCs w:val="20"/>
              </w:rPr>
            </w:pPr>
            <w:r w:rsidRPr="00C3189B">
              <w:rPr>
                <w:color w:val="000000"/>
                <w:sz w:val="20"/>
                <w:szCs w:val="20"/>
              </w:rPr>
              <w:t>4,83</w:t>
            </w:r>
          </w:p>
        </w:tc>
        <w:tc>
          <w:tcPr>
            <w:tcW w:w="923" w:type="dxa"/>
            <w:vAlign w:val="bottom"/>
          </w:tcPr>
          <w:p w:rsidR="00567596" w:rsidRPr="00C3189B" w:rsidRDefault="00567596" w:rsidP="00567596">
            <w:pPr>
              <w:jc w:val="right"/>
              <w:rPr>
                <w:color w:val="000000"/>
                <w:sz w:val="20"/>
                <w:szCs w:val="20"/>
              </w:rPr>
            </w:pPr>
            <w:r w:rsidRPr="00C3189B">
              <w:rPr>
                <w:color w:val="000000"/>
                <w:sz w:val="20"/>
                <w:szCs w:val="20"/>
              </w:rPr>
              <w:t>2,43</w:t>
            </w:r>
          </w:p>
        </w:tc>
        <w:tc>
          <w:tcPr>
            <w:tcW w:w="831" w:type="dxa"/>
            <w:vAlign w:val="bottom"/>
          </w:tcPr>
          <w:p w:rsidR="00567596" w:rsidRPr="00C3189B" w:rsidRDefault="00567596" w:rsidP="00567596">
            <w:pPr>
              <w:jc w:val="right"/>
              <w:rPr>
                <w:color w:val="000000"/>
                <w:sz w:val="20"/>
                <w:szCs w:val="20"/>
              </w:rPr>
            </w:pPr>
            <w:r w:rsidRPr="00C3189B">
              <w:rPr>
                <w:color w:val="000000"/>
                <w:sz w:val="20"/>
                <w:szCs w:val="20"/>
              </w:rPr>
              <w:t>5,62</w:t>
            </w:r>
          </w:p>
        </w:tc>
        <w:tc>
          <w:tcPr>
            <w:tcW w:w="876" w:type="dxa"/>
            <w:vAlign w:val="bottom"/>
          </w:tcPr>
          <w:p w:rsidR="00567596" w:rsidRPr="00C3189B" w:rsidRDefault="00567596" w:rsidP="00567596">
            <w:pPr>
              <w:jc w:val="right"/>
              <w:rPr>
                <w:color w:val="000000"/>
                <w:sz w:val="20"/>
                <w:szCs w:val="20"/>
              </w:rPr>
            </w:pPr>
            <w:r w:rsidRPr="00C3189B">
              <w:rPr>
                <w:color w:val="000000"/>
                <w:sz w:val="20"/>
                <w:szCs w:val="20"/>
              </w:rPr>
              <w:t>1,15</w:t>
            </w:r>
          </w:p>
        </w:tc>
        <w:tc>
          <w:tcPr>
            <w:tcW w:w="1040" w:type="dxa"/>
            <w:vAlign w:val="bottom"/>
          </w:tcPr>
          <w:p w:rsidR="00567596" w:rsidRPr="00C3189B" w:rsidRDefault="00567596" w:rsidP="00567596">
            <w:pPr>
              <w:autoSpaceDE w:val="0"/>
              <w:autoSpaceDN w:val="0"/>
              <w:adjustRightInd w:val="0"/>
              <w:ind w:right="30"/>
              <w:jc w:val="right"/>
              <w:rPr>
                <w:color w:val="000000"/>
                <w:sz w:val="20"/>
                <w:szCs w:val="20"/>
              </w:rPr>
            </w:pPr>
            <w:r w:rsidRPr="00C3189B">
              <w:rPr>
                <w:color w:val="000000"/>
                <w:sz w:val="20"/>
                <w:szCs w:val="20"/>
              </w:rPr>
              <w:t>8445,28</w:t>
            </w:r>
          </w:p>
        </w:tc>
        <w:tc>
          <w:tcPr>
            <w:tcW w:w="850" w:type="dxa"/>
            <w:vAlign w:val="bottom"/>
          </w:tcPr>
          <w:p w:rsidR="00567596" w:rsidRPr="00C3189B" w:rsidRDefault="00567596" w:rsidP="00567596">
            <w:pPr>
              <w:jc w:val="right"/>
              <w:rPr>
                <w:sz w:val="20"/>
                <w:szCs w:val="20"/>
              </w:rPr>
            </w:pPr>
            <w:r w:rsidRPr="00C3189B">
              <w:rPr>
                <w:sz w:val="20"/>
                <w:szCs w:val="20"/>
              </w:rPr>
              <w:t>100,60</w:t>
            </w:r>
          </w:p>
        </w:tc>
        <w:tc>
          <w:tcPr>
            <w:tcW w:w="851" w:type="dxa"/>
            <w:vAlign w:val="bottom"/>
          </w:tcPr>
          <w:p w:rsidR="00567596" w:rsidRPr="00C3189B" w:rsidRDefault="00567596" w:rsidP="00567596">
            <w:pPr>
              <w:jc w:val="right"/>
              <w:rPr>
                <w:sz w:val="20"/>
                <w:szCs w:val="20"/>
              </w:rPr>
            </w:pPr>
            <w:r w:rsidRPr="00C3189B">
              <w:rPr>
                <w:sz w:val="20"/>
                <w:szCs w:val="20"/>
              </w:rPr>
              <w:t>100,37</w:t>
            </w:r>
          </w:p>
        </w:tc>
        <w:tc>
          <w:tcPr>
            <w:tcW w:w="850" w:type="dxa"/>
            <w:vAlign w:val="bottom"/>
          </w:tcPr>
          <w:p w:rsidR="00567596" w:rsidRPr="00C3189B" w:rsidRDefault="00567596" w:rsidP="00567596">
            <w:pPr>
              <w:jc w:val="right"/>
              <w:rPr>
                <w:sz w:val="20"/>
                <w:szCs w:val="20"/>
              </w:rPr>
            </w:pPr>
            <w:r w:rsidRPr="00C3189B">
              <w:rPr>
                <w:sz w:val="20"/>
                <w:szCs w:val="20"/>
              </w:rPr>
              <w:t>103,30</w:t>
            </w:r>
          </w:p>
        </w:tc>
        <w:tc>
          <w:tcPr>
            <w:tcW w:w="567" w:type="dxa"/>
            <w:vAlign w:val="bottom"/>
          </w:tcPr>
          <w:p w:rsidR="00567596" w:rsidRPr="00C3189B" w:rsidRDefault="00567596" w:rsidP="00567596">
            <w:pPr>
              <w:jc w:val="right"/>
              <w:rPr>
                <w:sz w:val="20"/>
                <w:szCs w:val="20"/>
              </w:rPr>
            </w:pPr>
            <w:r w:rsidRPr="00C3189B">
              <w:rPr>
                <w:sz w:val="20"/>
                <w:szCs w:val="20"/>
              </w:rPr>
              <w:t>7,10</w:t>
            </w:r>
          </w:p>
        </w:tc>
        <w:tc>
          <w:tcPr>
            <w:tcW w:w="567" w:type="dxa"/>
            <w:vAlign w:val="bottom"/>
          </w:tcPr>
          <w:p w:rsidR="00567596" w:rsidRPr="00C3189B" w:rsidRDefault="00567596" w:rsidP="00567596">
            <w:pPr>
              <w:jc w:val="right"/>
              <w:rPr>
                <w:sz w:val="20"/>
                <w:szCs w:val="20"/>
              </w:rPr>
            </w:pPr>
            <w:r w:rsidRPr="00C3189B">
              <w:rPr>
                <w:sz w:val="20"/>
                <w:szCs w:val="20"/>
              </w:rPr>
              <w:t>2,02</w:t>
            </w:r>
          </w:p>
        </w:tc>
        <w:tc>
          <w:tcPr>
            <w:tcW w:w="709" w:type="dxa"/>
            <w:vAlign w:val="bottom"/>
          </w:tcPr>
          <w:p w:rsidR="00567596" w:rsidRPr="00224294" w:rsidRDefault="00567596" w:rsidP="00567596">
            <w:pPr>
              <w:jc w:val="right"/>
              <w:rPr>
                <w:sz w:val="20"/>
                <w:szCs w:val="20"/>
              </w:rPr>
            </w:pPr>
            <w:r w:rsidRPr="00224294">
              <w:rPr>
                <w:sz w:val="20"/>
                <w:szCs w:val="20"/>
              </w:rPr>
              <w:t>7,82</w:t>
            </w:r>
          </w:p>
        </w:tc>
        <w:tc>
          <w:tcPr>
            <w:tcW w:w="850" w:type="dxa"/>
            <w:vAlign w:val="bottom"/>
          </w:tcPr>
          <w:p w:rsidR="00567596" w:rsidRPr="00C949AC" w:rsidRDefault="00567596" w:rsidP="00567596">
            <w:pPr>
              <w:jc w:val="right"/>
              <w:rPr>
                <w:sz w:val="20"/>
                <w:szCs w:val="20"/>
              </w:rPr>
            </w:pPr>
            <w:r w:rsidRPr="00C949AC">
              <w:rPr>
                <w:sz w:val="20"/>
                <w:szCs w:val="20"/>
              </w:rPr>
              <w:t>10,80</w:t>
            </w:r>
          </w:p>
        </w:tc>
        <w:tc>
          <w:tcPr>
            <w:tcW w:w="567" w:type="dxa"/>
            <w:vAlign w:val="bottom"/>
          </w:tcPr>
          <w:p w:rsidR="00567596" w:rsidRPr="00C949AC" w:rsidRDefault="00567596" w:rsidP="00567596">
            <w:pPr>
              <w:jc w:val="right"/>
              <w:rPr>
                <w:color w:val="000000"/>
                <w:sz w:val="20"/>
                <w:szCs w:val="20"/>
              </w:rPr>
            </w:pPr>
            <w:r w:rsidRPr="00C949AC">
              <w:rPr>
                <w:color w:val="000000"/>
                <w:sz w:val="20"/>
                <w:szCs w:val="20"/>
              </w:rPr>
              <w:t>2,16</w:t>
            </w:r>
          </w:p>
        </w:tc>
        <w:tc>
          <w:tcPr>
            <w:tcW w:w="726" w:type="dxa"/>
            <w:vAlign w:val="bottom"/>
          </w:tcPr>
          <w:p w:rsidR="00567596" w:rsidRPr="00C949AC" w:rsidRDefault="00567596" w:rsidP="00567596">
            <w:pPr>
              <w:jc w:val="right"/>
              <w:rPr>
                <w:color w:val="000000"/>
                <w:sz w:val="20"/>
                <w:szCs w:val="20"/>
              </w:rPr>
            </w:pPr>
            <w:r w:rsidRPr="00C949AC">
              <w:rPr>
                <w:color w:val="000000"/>
                <w:sz w:val="20"/>
                <w:szCs w:val="20"/>
              </w:rPr>
              <w:t>4,20</w:t>
            </w:r>
          </w:p>
        </w:tc>
        <w:tc>
          <w:tcPr>
            <w:tcW w:w="1042" w:type="dxa"/>
            <w:vAlign w:val="bottom"/>
          </w:tcPr>
          <w:p w:rsidR="00567596" w:rsidRPr="00C949AC" w:rsidRDefault="00567596" w:rsidP="00567596">
            <w:pPr>
              <w:jc w:val="right"/>
              <w:rPr>
                <w:sz w:val="20"/>
                <w:szCs w:val="20"/>
              </w:rPr>
            </w:pPr>
            <w:r w:rsidRPr="00C949AC">
              <w:rPr>
                <w:sz w:val="20"/>
                <w:szCs w:val="20"/>
              </w:rPr>
              <w:t>23067,27</w:t>
            </w:r>
          </w:p>
        </w:tc>
      </w:tr>
      <w:tr w:rsidR="00567596" w:rsidRPr="00C3189B" w:rsidTr="00567596">
        <w:trPr>
          <w:jc w:val="center"/>
        </w:trPr>
        <w:tc>
          <w:tcPr>
            <w:tcW w:w="877" w:type="dxa"/>
          </w:tcPr>
          <w:p w:rsidR="00567596" w:rsidRPr="00C3189B" w:rsidRDefault="00567596" w:rsidP="00567596">
            <w:pPr>
              <w:rPr>
                <w:sz w:val="20"/>
                <w:szCs w:val="20"/>
                <w:lang w:val="lt-LT"/>
              </w:rPr>
            </w:pPr>
            <w:r w:rsidRPr="00C3189B">
              <w:rPr>
                <w:sz w:val="20"/>
                <w:szCs w:val="20"/>
                <w:lang w:val="lt-LT"/>
              </w:rPr>
              <w:t>2006 03</w:t>
            </w:r>
          </w:p>
        </w:tc>
        <w:tc>
          <w:tcPr>
            <w:tcW w:w="830" w:type="dxa"/>
            <w:vAlign w:val="bottom"/>
          </w:tcPr>
          <w:p w:rsidR="00567596" w:rsidRPr="00C3189B" w:rsidRDefault="00567596" w:rsidP="00567596">
            <w:pPr>
              <w:jc w:val="right"/>
              <w:rPr>
                <w:sz w:val="20"/>
                <w:szCs w:val="20"/>
              </w:rPr>
            </w:pPr>
            <w:r w:rsidRPr="00C3189B">
              <w:rPr>
                <w:sz w:val="20"/>
                <w:szCs w:val="20"/>
              </w:rPr>
              <w:t>339,32</w:t>
            </w:r>
          </w:p>
        </w:tc>
        <w:tc>
          <w:tcPr>
            <w:tcW w:w="827" w:type="dxa"/>
            <w:vAlign w:val="bottom"/>
          </w:tcPr>
          <w:p w:rsidR="00567596" w:rsidRPr="00C3189B" w:rsidRDefault="00567596" w:rsidP="00567596">
            <w:pPr>
              <w:jc w:val="right"/>
              <w:rPr>
                <w:color w:val="000000"/>
                <w:sz w:val="20"/>
                <w:szCs w:val="20"/>
              </w:rPr>
            </w:pPr>
            <w:r w:rsidRPr="00C3189B">
              <w:rPr>
                <w:color w:val="000000"/>
                <w:sz w:val="20"/>
                <w:szCs w:val="20"/>
              </w:rPr>
              <w:t>7,23</w:t>
            </w:r>
          </w:p>
        </w:tc>
        <w:tc>
          <w:tcPr>
            <w:tcW w:w="923" w:type="dxa"/>
            <w:vAlign w:val="bottom"/>
          </w:tcPr>
          <w:p w:rsidR="00567596" w:rsidRPr="00C3189B" w:rsidRDefault="00567596" w:rsidP="00567596">
            <w:pPr>
              <w:jc w:val="right"/>
              <w:rPr>
                <w:color w:val="000000"/>
                <w:sz w:val="20"/>
                <w:szCs w:val="20"/>
              </w:rPr>
            </w:pPr>
            <w:r w:rsidRPr="00C3189B">
              <w:rPr>
                <w:color w:val="000000"/>
                <w:sz w:val="20"/>
                <w:szCs w:val="20"/>
              </w:rPr>
              <w:t>6,85</w:t>
            </w:r>
          </w:p>
        </w:tc>
        <w:tc>
          <w:tcPr>
            <w:tcW w:w="831" w:type="dxa"/>
            <w:vAlign w:val="bottom"/>
          </w:tcPr>
          <w:p w:rsidR="00567596" w:rsidRPr="00C3189B" w:rsidRDefault="00567596" w:rsidP="00567596">
            <w:pPr>
              <w:jc w:val="right"/>
              <w:rPr>
                <w:color w:val="000000"/>
                <w:sz w:val="20"/>
                <w:szCs w:val="20"/>
              </w:rPr>
            </w:pPr>
            <w:r w:rsidRPr="00C3189B">
              <w:rPr>
                <w:color w:val="000000"/>
                <w:sz w:val="20"/>
                <w:szCs w:val="20"/>
              </w:rPr>
              <w:t>5,66</w:t>
            </w:r>
          </w:p>
        </w:tc>
        <w:tc>
          <w:tcPr>
            <w:tcW w:w="876" w:type="dxa"/>
            <w:vAlign w:val="bottom"/>
          </w:tcPr>
          <w:p w:rsidR="00567596" w:rsidRPr="00C3189B" w:rsidRDefault="00567596" w:rsidP="00567596">
            <w:pPr>
              <w:jc w:val="right"/>
              <w:rPr>
                <w:color w:val="000000"/>
                <w:sz w:val="20"/>
                <w:szCs w:val="20"/>
              </w:rPr>
            </w:pPr>
            <w:r w:rsidRPr="00C3189B">
              <w:rPr>
                <w:color w:val="000000"/>
                <w:sz w:val="20"/>
                <w:szCs w:val="20"/>
              </w:rPr>
              <w:t>9,08</w:t>
            </w:r>
          </w:p>
        </w:tc>
        <w:tc>
          <w:tcPr>
            <w:tcW w:w="1040" w:type="dxa"/>
            <w:vAlign w:val="bottom"/>
          </w:tcPr>
          <w:p w:rsidR="00567596" w:rsidRPr="00C3189B" w:rsidRDefault="00567596" w:rsidP="00567596">
            <w:pPr>
              <w:autoSpaceDE w:val="0"/>
              <w:autoSpaceDN w:val="0"/>
              <w:adjustRightInd w:val="0"/>
              <w:ind w:right="30"/>
              <w:jc w:val="right"/>
              <w:rPr>
                <w:color w:val="000000"/>
                <w:sz w:val="20"/>
                <w:szCs w:val="20"/>
              </w:rPr>
            </w:pPr>
            <w:r w:rsidRPr="00C3189B">
              <w:rPr>
                <w:color w:val="000000"/>
                <w:sz w:val="20"/>
                <w:szCs w:val="20"/>
              </w:rPr>
              <w:t>8575,94</w:t>
            </w:r>
          </w:p>
        </w:tc>
        <w:tc>
          <w:tcPr>
            <w:tcW w:w="850" w:type="dxa"/>
            <w:vAlign w:val="bottom"/>
          </w:tcPr>
          <w:p w:rsidR="00567596" w:rsidRPr="00C3189B" w:rsidRDefault="00567596" w:rsidP="00567596">
            <w:pPr>
              <w:jc w:val="right"/>
              <w:rPr>
                <w:sz w:val="20"/>
                <w:szCs w:val="20"/>
              </w:rPr>
            </w:pPr>
            <w:r w:rsidRPr="00C3189B">
              <w:rPr>
                <w:sz w:val="20"/>
                <w:szCs w:val="20"/>
              </w:rPr>
              <w:t>101,20</w:t>
            </w:r>
          </w:p>
        </w:tc>
        <w:tc>
          <w:tcPr>
            <w:tcW w:w="851" w:type="dxa"/>
            <w:vAlign w:val="bottom"/>
          </w:tcPr>
          <w:p w:rsidR="00567596" w:rsidRPr="00C3189B" w:rsidRDefault="00567596" w:rsidP="00567596">
            <w:pPr>
              <w:jc w:val="right"/>
              <w:rPr>
                <w:sz w:val="20"/>
                <w:szCs w:val="20"/>
              </w:rPr>
            </w:pPr>
            <w:r w:rsidRPr="00C3189B">
              <w:rPr>
                <w:sz w:val="20"/>
                <w:szCs w:val="20"/>
              </w:rPr>
              <w:t>101,03</w:t>
            </w:r>
          </w:p>
        </w:tc>
        <w:tc>
          <w:tcPr>
            <w:tcW w:w="850" w:type="dxa"/>
            <w:vAlign w:val="bottom"/>
          </w:tcPr>
          <w:p w:rsidR="00567596" w:rsidRPr="00C3189B" w:rsidRDefault="00567596" w:rsidP="00567596">
            <w:pPr>
              <w:jc w:val="right"/>
              <w:rPr>
                <w:sz w:val="20"/>
                <w:szCs w:val="20"/>
              </w:rPr>
            </w:pPr>
            <w:r w:rsidRPr="00C3189B">
              <w:rPr>
                <w:sz w:val="20"/>
                <w:szCs w:val="20"/>
              </w:rPr>
              <w:t>104,20</w:t>
            </w:r>
          </w:p>
        </w:tc>
        <w:tc>
          <w:tcPr>
            <w:tcW w:w="567" w:type="dxa"/>
            <w:vAlign w:val="bottom"/>
          </w:tcPr>
          <w:p w:rsidR="00567596" w:rsidRPr="00C3189B" w:rsidRDefault="00567596" w:rsidP="00567596">
            <w:pPr>
              <w:jc w:val="right"/>
              <w:rPr>
                <w:sz w:val="20"/>
                <w:szCs w:val="20"/>
              </w:rPr>
            </w:pPr>
            <w:r w:rsidRPr="00C3189B">
              <w:rPr>
                <w:sz w:val="20"/>
                <w:szCs w:val="20"/>
              </w:rPr>
              <w:t>7,40</w:t>
            </w:r>
          </w:p>
        </w:tc>
        <w:tc>
          <w:tcPr>
            <w:tcW w:w="567" w:type="dxa"/>
            <w:vAlign w:val="bottom"/>
          </w:tcPr>
          <w:p w:rsidR="00567596" w:rsidRPr="00C3189B" w:rsidRDefault="00567596" w:rsidP="00567596">
            <w:pPr>
              <w:jc w:val="right"/>
              <w:rPr>
                <w:sz w:val="20"/>
                <w:szCs w:val="20"/>
              </w:rPr>
            </w:pPr>
            <w:r w:rsidRPr="00C3189B">
              <w:rPr>
                <w:sz w:val="20"/>
                <w:szCs w:val="20"/>
              </w:rPr>
              <w:t>2,17</w:t>
            </w:r>
          </w:p>
        </w:tc>
        <w:tc>
          <w:tcPr>
            <w:tcW w:w="709" w:type="dxa"/>
            <w:vAlign w:val="bottom"/>
          </w:tcPr>
          <w:p w:rsidR="00567596" w:rsidRPr="00224294" w:rsidRDefault="00567596" w:rsidP="00567596">
            <w:pPr>
              <w:jc w:val="right"/>
              <w:rPr>
                <w:sz w:val="20"/>
                <w:szCs w:val="20"/>
              </w:rPr>
            </w:pPr>
            <w:r w:rsidRPr="00224294">
              <w:rPr>
                <w:sz w:val="20"/>
                <w:szCs w:val="20"/>
              </w:rPr>
              <w:t>7,81</w:t>
            </w:r>
          </w:p>
        </w:tc>
        <w:tc>
          <w:tcPr>
            <w:tcW w:w="850" w:type="dxa"/>
            <w:vAlign w:val="bottom"/>
          </w:tcPr>
          <w:p w:rsidR="00567596" w:rsidRPr="00C949AC" w:rsidRDefault="00567596" w:rsidP="00567596">
            <w:pPr>
              <w:jc w:val="right"/>
              <w:rPr>
                <w:sz w:val="20"/>
                <w:szCs w:val="20"/>
              </w:rPr>
            </w:pPr>
            <w:r w:rsidRPr="00C949AC">
              <w:rPr>
                <w:sz w:val="20"/>
                <w:szCs w:val="20"/>
              </w:rPr>
              <w:t>11,00</w:t>
            </w:r>
          </w:p>
        </w:tc>
        <w:tc>
          <w:tcPr>
            <w:tcW w:w="567" w:type="dxa"/>
            <w:vAlign w:val="bottom"/>
          </w:tcPr>
          <w:p w:rsidR="00567596" w:rsidRPr="00C949AC" w:rsidRDefault="00567596" w:rsidP="00567596">
            <w:pPr>
              <w:jc w:val="right"/>
              <w:rPr>
                <w:color w:val="000000"/>
                <w:sz w:val="20"/>
                <w:szCs w:val="20"/>
              </w:rPr>
            </w:pPr>
            <w:r w:rsidRPr="00C949AC">
              <w:rPr>
                <w:color w:val="000000"/>
                <w:sz w:val="20"/>
                <w:szCs w:val="20"/>
              </w:rPr>
              <w:t>4,23</w:t>
            </w:r>
          </w:p>
        </w:tc>
        <w:tc>
          <w:tcPr>
            <w:tcW w:w="726" w:type="dxa"/>
            <w:vAlign w:val="bottom"/>
          </w:tcPr>
          <w:p w:rsidR="00567596" w:rsidRPr="00C949AC" w:rsidRDefault="00567596" w:rsidP="00567596">
            <w:pPr>
              <w:jc w:val="right"/>
              <w:rPr>
                <w:color w:val="000000"/>
                <w:sz w:val="20"/>
                <w:szCs w:val="20"/>
              </w:rPr>
            </w:pPr>
            <w:r w:rsidRPr="00C949AC">
              <w:rPr>
                <w:color w:val="000000"/>
                <w:sz w:val="20"/>
                <w:szCs w:val="20"/>
              </w:rPr>
              <w:t>0,20</w:t>
            </w:r>
          </w:p>
        </w:tc>
        <w:tc>
          <w:tcPr>
            <w:tcW w:w="1042" w:type="dxa"/>
            <w:vAlign w:val="bottom"/>
          </w:tcPr>
          <w:p w:rsidR="00567596" w:rsidRPr="00C949AC" w:rsidRDefault="00567596" w:rsidP="00567596">
            <w:pPr>
              <w:jc w:val="right"/>
              <w:rPr>
                <w:sz w:val="20"/>
                <w:szCs w:val="20"/>
              </w:rPr>
            </w:pPr>
            <w:r w:rsidRPr="00C949AC">
              <w:rPr>
                <w:sz w:val="20"/>
                <w:szCs w:val="20"/>
              </w:rPr>
              <w:t>29921,13</w:t>
            </w:r>
          </w:p>
        </w:tc>
      </w:tr>
      <w:tr w:rsidR="00567596" w:rsidRPr="00C3189B" w:rsidTr="00567596">
        <w:trPr>
          <w:jc w:val="center"/>
        </w:trPr>
        <w:tc>
          <w:tcPr>
            <w:tcW w:w="877" w:type="dxa"/>
          </w:tcPr>
          <w:p w:rsidR="00567596" w:rsidRPr="00C3189B" w:rsidRDefault="00567596" w:rsidP="00567596">
            <w:pPr>
              <w:rPr>
                <w:sz w:val="20"/>
                <w:szCs w:val="20"/>
                <w:lang w:val="lt-LT"/>
              </w:rPr>
            </w:pPr>
            <w:r w:rsidRPr="00C3189B">
              <w:rPr>
                <w:sz w:val="20"/>
                <w:szCs w:val="20"/>
                <w:lang w:val="lt-LT"/>
              </w:rPr>
              <w:t>2006 04</w:t>
            </w:r>
          </w:p>
        </w:tc>
        <w:tc>
          <w:tcPr>
            <w:tcW w:w="830" w:type="dxa"/>
            <w:vAlign w:val="bottom"/>
          </w:tcPr>
          <w:p w:rsidR="00567596" w:rsidRPr="00C3189B" w:rsidRDefault="00567596" w:rsidP="00567596">
            <w:pPr>
              <w:jc w:val="right"/>
              <w:rPr>
                <w:sz w:val="20"/>
                <w:szCs w:val="20"/>
              </w:rPr>
            </w:pPr>
            <w:r w:rsidRPr="00C3189B">
              <w:rPr>
                <w:sz w:val="20"/>
                <w:szCs w:val="20"/>
              </w:rPr>
              <w:t>336,31</w:t>
            </w:r>
          </w:p>
        </w:tc>
        <w:tc>
          <w:tcPr>
            <w:tcW w:w="827" w:type="dxa"/>
            <w:vAlign w:val="bottom"/>
          </w:tcPr>
          <w:p w:rsidR="00567596" w:rsidRPr="00C3189B" w:rsidRDefault="00567596" w:rsidP="00567596">
            <w:pPr>
              <w:jc w:val="right"/>
              <w:rPr>
                <w:color w:val="000000"/>
                <w:sz w:val="20"/>
                <w:szCs w:val="20"/>
              </w:rPr>
            </w:pPr>
            <w:r w:rsidRPr="00C3189B">
              <w:rPr>
                <w:color w:val="000000"/>
                <w:sz w:val="20"/>
                <w:szCs w:val="20"/>
              </w:rPr>
              <w:t>-1,29</w:t>
            </w:r>
          </w:p>
        </w:tc>
        <w:tc>
          <w:tcPr>
            <w:tcW w:w="923" w:type="dxa"/>
            <w:vAlign w:val="bottom"/>
          </w:tcPr>
          <w:p w:rsidR="00567596" w:rsidRPr="00C3189B" w:rsidRDefault="00567596" w:rsidP="00567596">
            <w:pPr>
              <w:jc w:val="right"/>
              <w:rPr>
                <w:color w:val="000000"/>
                <w:sz w:val="20"/>
                <w:szCs w:val="20"/>
              </w:rPr>
            </w:pPr>
            <w:r w:rsidRPr="00C3189B">
              <w:rPr>
                <w:color w:val="000000"/>
                <w:sz w:val="20"/>
                <w:szCs w:val="20"/>
              </w:rPr>
              <w:t>-4,07</w:t>
            </w:r>
          </w:p>
        </w:tc>
        <w:tc>
          <w:tcPr>
            <w:tcW w:w="831" w:type="dxa"/>
            <w:vAlign w:val="bottom"/>
          </w:tcPr>
          <w:p w:rsidR="00567596" w:rsidRPr="00C3189B" w:rsidRDefault="00567596" w:rsidP="00567596">
            <w:pPr>
              <w:jc w:val="right"/>
              <w:rPr>
                <w:color w:val="000000"/>
                <w:sz w:val="20"/>
                <w:szCs w:val="20"/>
              </w:rPr>
            </w:pPr>
            <w:r w:rsidRPr="00C3189B">
              <w:rPr>
                <w:color w:val="000000"/>
                <w:sz w:val="20"/>
                <w:szCs w:val="20"/>
              </w:rPr>
              <w:t>-1,14</w:t>
            </w:r>
          </w:p>
        </w:tc>
        <w:tc>
          <w:tcPr>
            <w:tcW w:w="876" w:type="dxa"/>
            <w:vAlign w:val="bottom"/>
          </w:tcPr>
          <w:p w:rsidR="00567596" w:rsidRPr="00C3189B" w:rsidRDefault="00567596" w:rsidP="00567596">
            <w:pPr>
              <w:jc w:val="right"/>
              <w:rPr>
                <w:color w:val="000000"/>
                <w:sz w:val="20"/>
                <w:szCs w:val="20"/>
              </w:rPr>
            </w:pPr>
            <w:r w:rsidRPr="00C3189B">
              <w:rPr>
                <w:color w:val="000000"/>
                <w:sz w:val="20"/>
                <w:szCs w:val="20"/>
              </w:rPr>
              <w:t>-4,65</w:t>
            </w:r>
          </w:p>
        </w:tc>
        <w:tc>
          <w:tcPr>
            <w:tcW w:w="1040" w:type="dxa"/>
            <w:vAlign w:val="bottom"/>
          </w:tcPr>
          <w:p w:rsidR="00567596" w:rsidRPr="00C3189B" w:rsidRDefault="00567596" w:rsidP="00567596">
            <w:pPr>
              <w:autoSpaceDE w:val="0"/>
              <w:autoSpaceDN w:val="0"/>
              <w:adjustRightInd w:val="0"/>
              <w:ind w:right="30"/>
              <w:jc w:val="right"/>
              <w:rPr>
                <w:color w:val="000000"/>
                <w:sz w:val="20"/>
                <w:szCs w:val="20"/>
              </w:rPr>
            </w:pPr>
            <w:r w:rsidRPr="00C3189B">
              <w:rPr>
                <w:color w:val="000000"/>
                <w:sz w:val="20"/>
                <w:szCs w:val="20"/>
              </w:rPr>
              <w:t>8579,00</w:t>
            </w:r>
          </w:p>
        </w:tc>
        <w:tc>
          <w:tcPr>
            <w:tcW w:w="850" w:type="dxa"/>
            <w:vAlign w:val="bottom"/>
          </w:tcPr>
          <w:p w:rsidR="00567596" w:rsidRPr="00C3189B" w:rsidRDefault="00567596" w:rsidP="00567596">
            <w:pPr>
              <w:jc w:val="right"/>
              <w:rPr>
                <w:sz w:val="20"/>
                <w:szCs w:val="20"/>
              </w:rPr>
            </w:pPr>
            <w:r w:rsidRPr="00C3189B">
              <w:rPr>
                <w:sz w:val="20"/>
                <w:szCs w:val="20"/>
              </w:rPr>
              <w:t>102,00</w:t>
            </w:r>
          </w:p>
        </w:tc>
        <w:tc>
          <w:tcPr>
            <w:tcW w:w="851" w:type="dxa"/>
            <w:vAlign w:val="bottom"/>
          </w:tcPr>
          <w:p w:rsidR="00567596" w:rsidRPr="00C3189B" w:rsidRDefault="00567596" w:rsidP="00567596">
            <w:pPr>
              <w:jc w:val="right"/>
              <w:rPr>
                <w:sz w:val="20"/>
                <w:szCs w:val="20"/>
              </w:rPr>
            </w:pPr>
            <w:r w:rsidRPr="00C3189B">
              <w:rPr>
                <w:sz w:val="20"/>
                <w:szCs w:val="20"/>
              </w:rPr>
              <w:t>101,58</w:t>
            </w:r>
          </w:p>
        </w:tc>
        <w:tc>
          <w:tcPr>
            <w:tcW w:w="850" w:type="dxa"/>
            <w:vAlign w:val="bottom"/>
          </w:tcPr>
          <w:p w:rsidR="00567596" w:rsidRPr="00C3189B" w:rsidRDefault="00567596" w:rsidP="00567596">
            <w:pPr>
              <w:jc w:val="right"/>
              <w:rPr>
                <w:sz w:val="20"/>
                <w:szCs w:val="20"/>
              </w:rPr>
            </w:pPr>
            <w:r w:rsidRPr="00C3189B">
              <w:rPr>
                <w:sz w:val="20"/>
                <w:szCs w:val="20"/>
              </w:rPr>
              <w:t>104,70</w:t>
            </w:r>
          </w:p>
        </w:tc>
        <w:tc>
          <w:tcPr>
            <w:tcW w:w="567" w:type="dxa"/>
            <w:vAlign w:val="bottom"/>
          </w:tcPr>
          <w:p w:rsidR="00567596" w:rsidRPr="00C3189B" w:rsidRDefault="00567596" w:rsidP="00567596">
            <w:pPr>
              <w:jc w:val="right"/>
              <w:rPr>
                <w:sz w:val="20"/>
                <w:szCs w:val="20"/>
              </w:rPr>
            </w:pPr>
            <w:r w:rsidRPr="00C3189B">
              <w:rPr>
                <w:sz w:val="20"/>
                <w:szCs w:val="20"/>
              </w:rPr>
              <w:t>7,80</w:t>
            </w:r>
          </w:p>
        </w:tc>
        <w:tc>
          <w:tcPr>
            <w:tcW w:w="567" w:type="dxa"/>
            <w:vAlign w:val="bottom"/>
          </w:tcPr>
          <w:p w:rsidR="00567596" w:rsidRPr="00C3189B" w:rsidRDefault="00567596" w:rsidP="00567596">
            <w:pPr>
              <w:jc w:val="right"/>
              <w:rPr>
                <w:sz w:val="20"/>
                <w:szCs w:val="20"/>
              </w:rPr>
            </w:pPr>
            <w:r w:rsidRPr="00C3189B">
              <w:rPr>
                <w:sz w:val="20"/>
                <w:szCs w:val="20"/>
              </w:rPr>
              <w:t>2,16</w:t>
            </w:r>
          </w:p>
        </w:tc>
        <w:tc>
          <w:tcPr>
            <w:tcW w:w="709" w:type="dxa"/>
            <w:vAlign w:val="bottom"/>
          </w:tcPr>
          <w:p w:rsidR="00567596" w:rsidRPr="00224294" w:rsidRDefault="00567596" w:rsidP="00567596">
            <w:pPr>
              <w:jc w:val="right"/>
              <w:rPr>
                <w:sz w:val="20"/>
                <w:szCs w:val="20"/>
              </w:rPr>
            </w:pPr>
            <w:r w:rsidRPr="00224294">
              <w:rPr>
                <w:sz w:val="20"/>
                <w:szCs w:val="20"/>
              </w:rPr>
              <w:t>7,60</w:t>
            </w:r>
          </w:p>
        </w:tc>
        <w:tc>
          <w:tcPr>
            <w:tcW w:w="850" w:type="dxa"/>
            <w:vAlign w:val="bottom"/>
          </w:tcPr>
          <w:p w:rsidR="00567596" w:rsidRPr="00C949AC" w:rsidRDefault="00567596" w:rsidP="00567596">
            <w:pPr>
              <w:jc w:val="right"/>
              <w:rPr>
                <w:sz w:val="20"/>
                <w:szCs w:val="20"/>
              </w:rPr>
            </w:pPr>
            <w:r w:rsidRPr="00C949AC">
              <w:rPr>
                <w:sz w:val="20"/>
                <w:szCs w:val="20"/>
              </w:rPr>
              <w:t>13,20</w:t>
            </w:r>
          </w:p>
        </w:tc>
        <w:tc>
          <w:tcPr>
            <w:tcW w:w="567" w:type="dxa"/>
            <w:vAlign w:val="bottom"/>
          </w:tcPr>
          <w:p w:rsidR="00567596" w:rsidRPr="00C949AC" w:rsidRDefault="00567596" w:rsidP="00567596">
            <w:pPr>
              <w:jc w:val="right"/>
              <w:rPr>
                <w:color w:val="000000"/>
                <w:sz w:val="20"/>
                <w:szCs w:val="20"/>
              </w:rPr>
            </w:pPr>
            <w:r w:rsidRPr="00C949AC">
              <w:rPr>
                <w:color w:val="000000"/>
                <w:sz w:val="20"/>
                <w:szCs w:val="20"/>
              </w:rPr>
              <w:t>0,86</w:t>
            </w:r>
          </w:p>
        </w:tc>
        <w:tc>
          <w:tcPr>
            <w:tcW w:w="726" w:type="dxa"/>
            <w:vAlign w:val="bottom"/>
          </w:tcPr>
          <w:p w:rsidR="00567596" w:rsidRPr="00C949AC" w:rsidRDefault="00567596" w:rsidP="00567596">
            <w:pPr>
              <w:jc w:val="right"/>
              <w:rPr>
                <w:color w:val="000000"/>
                <w:sz w:val="20"/>
                <w:szCs w:val="20"/>
              </w:rPr>
            </w:pPr>
            <w:r w:rsidRPr="00C949AC">
              <w:rPr>
                <w:color w:val="000000"/>
                <w:sz w:val="20"/>
                <w:szCs w:val="20"/>
              </w:rPr>
              <w:t>2,98</w:t>
            </w:r>
          </w:p>
        </w:tc>
        <w:tc>
          <w:tcPr>
            <w:tcW w:w="1042" w:type="dxa"/>
            <w:vAlign w:val="bottom"/>
          </w:tcPr>
          <w:p w:rsidR="00567596" w:rsidRPr="00C949AC" w:rsidRDefault="00567596" w:rsidP="00567596">
            <w:pPr>
              <w:jc w:val="right"/>
              <w:rPr>
                <w:sz w:val="20"/>
                <w:szCs w:val="20"/>
              </w:rPr>
            </w:pPr>
            <w:r w:rsidRPr="00C949AC">
              <w:rPr>
                <w:sz w:val="20"/>
                <w:szCs w:val="20"/>
              </w:rPr>
              <w:t>29325,39</w:t>
            </w:r>
          </w:p>
        </w:tc>
      </w:tr>
      <w:tr w:rsidR="00567596" w:rsidRPr="00C3189B" w:rsidTr="00567596">
        <w:trPr>
          <w:jc w:val="center"/>
        </w:trPr>
        <w:tc>
          <w:tcPr>
            <w:tcW w:w="877" w:type="dxa"/>
          </w:tcPr>
          <w:p w:rsidR="00567596" w:rsidRPr="00C3189B" w:rsidRDefault="00567596" w:rsidP="00567596">
            <w:pPr>
              <w:rPr>
                <w:sz w:val="20"/>
                <w:szCs w:val="20"/>
                <w:lang w:val="lt-LT"/>
              </w:rPr>
            </w:pPr>
            <w:r w:rsidRPr="00C3189B">
              <w:rPr>
                <w:sz w:val="20"/>
                <w:szCs w:val="20"/>
                <w:lang w:val="lt-LT"/>
              </w:rPr>
              <w:t>2006 05</w:t>
            </w:r>
          </w:p>
        </w:tc>
        <w:tc>
          <w:tcPr>
            <w:tcW w:w="830" w:type="dxa"/>
            <w:vAlign w:val="bottom"/>
          </w:tcPr>
          <w:p w:rsidR="00567596" w:rsidRPr="00C3189B" w:rsidRDefault="00567596" w:rsidP="00567596">
            <w:pPr>
              <w:jc w:val="right"/>
              <w:rPr>
                <w:sz w:val="20"/>
                <w:szCs w:val="20"/>
              </w:rPr>
            </w:pPr>
            <w:r w:rsidRPr="00C3189B">
              <w:rPr>
                <w:sz w:val="20"/>
                <w:szCs w:val="20"/>
              </w:rPr>
              <w:t>307,54</w:t>
            </w:r>
          </w:p>
        </w:tc>
        <w:tc>
          <w:tcPr>
            <w:tcW w:w="827" w:type="dxa"/>
            <w:vAlign w:val="bottom"/>
          </w:tcPr>
          <w:p w:rsidR="00567596" w:rsidRPr="00C3189B" w:rsidRDefault="00567596" w:rsidP="00567596">
            <w:pPr>
              <w:jc w:val="right"/>
              <w:rPr>
                <w:color w:val="000000"/>
                <w:sz w:val="20"/>
                <w:szCs w:val="20"/>
              </w:rPr>
            </w:pPr>
            <w:r w:rsidRPr="00C3189B">
              <w:rPr>
                <w:color w:val="000000"/>
                <w:sz w:val="20"/>
                <w:szCs w:val="20"/>
              </w:rPr>
              <w:t>-8,89</w:t>
            </w:r>
          </w:p>
        </w:tc>
        <w:tc>
          <w:tcPr>
            <w:tcW w:w="923" w:type="dxa"/>
            <w:vAlign w:val="bottom"/>
          </w:tcPr>
          <w:p w:rsidR="00567596" w:rsidRPr="00C3189B" w:rsidRDefault="00567596" w:rsidP="00567596">
            <w:pPr>
              <w:jc w:val="right"/>
              <w:rPr>
                <w:color w:val="000000"/>
                <w:sz w:val="20"/>
                <w:szCs w:val="20"/>
              </w:rPr>
            </w:pPr>
            <w:r w:rsidRPr="00C3189B">
              <w:rPr>
                <w:color w:val="000000"/>
                <w:sz w:val="20"/>
                <w:szCs w:val="20"/>
              </w:rPr>
              <w:t>-9,29</w:t>
            </w:r>
          </w:p>
        </w:tc>
        <w:tc>
          <w:tcPr>
            <w:tcW w:w="831" w:type="dxa"/>
            <w:vAlign w:val="bottom"/>
          </w:tcPr>
          <w:p w:rsidR="00567596" w:rsidRPr="00C3189B" w:rsidRDefault="00567596" w:rsidP="00567596">
            <w:pPr>
              <w:jc w:val="right"/>
              <w:rPr>
                <w:color w:val="000000"/>
                <w:sz w:val="20"/>
                <w:szCs w:val="20"/>
              </w:rPr>
            </w:pPr>
            <w:r w:rsidRPr="00C3189B">
              <w:rPr>
                <w:color w:val="000000"/>
                <w:sz w:val="20"/>
                <w:szCs w:val="20"/>
              </w:rPr>
              <w:t>-7,82</w:t>
            </w:r>
          </w:p>
        </w:tc>
        <w:tc>
          <w:tcPr>
            <w:tcW w:w="876" w:type="dxa"/>
            <w:vAlign w:val="bottom"/>
          </w:tcPr>
          <w:p w:rsidR="00567596" w:rsidRPr="00C3189B" w:rsidRDefault="00567596" w:rsidP="00567596">
            <w:pPr>
              <w:jc w:val="right"/>
              <w:rPr>
                <w:color w:val="000000"/>
                <w:sz w:val="20"/>
                <w:szCs w:val="20"/>
              </w:rPr>
            </w:pPr>
            <w:r w:rsidRPr="00C3189B">
              <w:rPr>
                <w:color w:val="000000"/>
                <w:sz w:val="20"/>
                <w:szCs w:val="20"/>
              </w:rPr>
              <w:t>-11,03</w:t>
            </w:r>
          </w:p>
        </w:tc>
        <w:tc>
          <w:tcPr>
            <w:tcW w:w="1040" w:type="dxa"/>
            <w:vAlign w:val="bottom"/>
          </w:tcPr>
          <w:p w:rsidR="00567596" w:rsidRPr="00C3189B" w:rsidRDefault="00567596" w:rsidP="00567596">
            <w:pPr>
              <w:autoSpaceDE w:val="0"/>
              <w:autoSpaceDN w:val="0"/>
              <w:adjustRightInd w:val="0"/>
              <w:ind w:right="30"/>
              <w:jc w:val="right"/>
              <w:rPr>
                <w:color w:val="000000"/>
                <w:sz w:val="20"/>
                <w:szCs w:val="20"/>
              </w:rPr>
            </w:pPr>
            <w:r w:rsidRPr="00C3189B">
              <w:rPr>
                <w:color w:val="000000"/>
                <w:sz w:val="20"/>
                <w:szCs w:val="20"/>
              </w:rPr>
              <w:t>8594,43</w:t>
            </w:r>
          </w:p>
        </w:tc>
        <w:tc>
          <w:tcPr>
            <w:tcW w:w="850" w:type="dxa"/>
            <w:vAlign w:val="bottom"/>
          </w:tcPr>
          <w:p w:rsidR="00567596" w:rsidRPr="00C3189B" w:rsidRDefault="00567596" w:rsidP="00567596">
            <w:pPr>
              <w:jc w:val="right"/>
              <w:rPr>
                <w:sz w:val="20"/>
                <w:szCs w:val="20"/>
              </w:rPr>
            </w:pPr>
            <w:r w:rsidRPr="00C3189B">
              <w:rPr>
                <w:sz w:val="20"/>
                <w:szCs w:val="20"/>
              </w:rPr>
              <w:t>102,80</w:t>
            </w:r>
          </w:p>
        </w:tc>
        <w:tc>
          <w:tcPr>
            <w:tcW w:w="851" w:type="dxa"/>
            <w:vAlign w:val="bottom"/>
          </w:tcPr>
          <w:p w:rsidR="00567596" w:rsidRPr="00C3189B" w:rsidRDefault="00567596" w:rsidP="00567596">
            <w:pPr>
              <w:jc w:val="right"/>
              <w:rPr>
                <w:sz w:val="20"/>
                <w:szCs w:val="20"/>
              </w:rPr>
            </w:pPr>
            <w:r w:rsidRPr="00C3189B">
              <w:rPr>
                <w:sz w:val="20"/>
                <w:szCs w:val="20"/>
              </w:rPr>
              <w:t>101,78</w:t>
            </w:r>
          </w:p>
        </w:tc>
        <w:tc>
          <w:tcPr>
            <w:tcW w:w="850" w:type="dxa"/>
            <w:vAlign w:val="bottom"/>
          </w:tcPr>
          <w:p w:rsidR="00567596" w:rsidRPr="00C3189B" w:rsidRDefault="00567596" w:rsidP="00567596">
            <w:pPr>
              <w:jc w:val="right"/>
              <w:rPr>
                <w:sz w:val="20"/>
                <w:szCs w:val="20"/>
              </w:rPr>
            </w:pPr>
            <w:r w:rsidRPr="00C3189B">
              <w:rPr>
                <w:sz w:val="20"/>
                <w:szCs w:val="20"/>
              </w:rPr>
              <w:t>104,40</w:t>
            </w:r>
          </w:p>
        </w:tc>
        <w:tc>
          <w:tcPr>
            <w:tcW w:w="567" w:type="dxa"/>
            <w:vAlign w:val="bottom"/>
          </w:tcPr>
          <w:p w:rsidR="00567596" w:rsidRPr="00C3189B" w:rsidRDefault="00567596" w:rsidP="00567596">
            <w:pPr>
              <w:jc w:val="right"/>
              <w:rPr>
                <w:sz w:val="20"/>
                <w:szCs w:val="20"/>
              </w:rPr>
            </w:pPr>
            <w:r w:rsidRPr="00C3189B">
              <w:rPr>
                <w:sz w:val="20"/>
                <w:szCs w:val="20"/>
              </w:rPr>
              <w:t>7,20</w:t>
            </w:r>
          </w:p>
        </w:tc>
        <w:tc>
          <w:tcPr>
            <w:tcW w:w="567" w:type="dxa"/>
            <w:vAlign w:val="bottom"/>
          </w:tcPr>
          <w:p w:rsidR="00567596" w:rsidRPr="00C3189B" w:rsidRDefault="00567596" w:rsidP="00567596">
            <w:pPr>
              <w:jc w:val="right"/>
              <w:rPr>
                <w:sz w:val="20"/>
                <w:szCs w:val="20"/>
              </w:rPr>
            </w:pPr>
            <w:r w:rsidRPr="00C3189B">
              <w:rPr>
                <w:sz w:val="20"/>
                <w:szCs w:val="20"/>
              </w:rPr>
              <w:t>2,18</w:t>
            </w:r>
          </w:p>
        </w:tc>
        <w:tc>
          <w:tcPr>
            <w:tcW w:w="709" w:type="dxa"/>
            <w:vAlign w:val="bottom"/>
          </w:tcPr>
          <w:p w:rsidR="00567596" w:rsidRPr="00224294" w:rsidRDefault="00567596" w:rsidP="00567596">
            <w:pPr>
              <w:jc w:val="right"/>
              <w:rPr>
                <w:sz w:val="20"/>
                <w:szCs w:val="20"/>
              </w:rPr>
            </w:pPr>
            <w:r w:rsidRPr="00224294">
              <w:rPr>
                <w:sz w:val="20"/>
                <w:szCs w:val="20"/>
              </w:rPr>
              <w:t>7,31</w:t>
            </w:r>
          </w:p>
        </w:tc>
        <w:tc>
          <w:tcPr>
            <w:tcW w:w="850" w:type="dxa"/>
            <w:vAlign w:val="bottom"/>
          </w:tcPr>
          <w:p w:rsidR="00567596" w:rsidRPr="00C949AC" w:rsidRDefault="00567596" w:rsidP="00567596">
            <w:pPr>
              <w:jc w:val="right"/>
              <w:rPr>
                <w:sz w:val="20"/>
                <w:szCs w:val="20"/>
              </w:rPr>
            </w:pPr>
            <w:r w:rsidRPr="00C949AC">
              <w:rPr>
                <w:sz w:val="20"/>
                <w:szCs w:val="20"/>
              </w:rPr>
              <w:t>15,80</w:t>
            </w:r>
          </w:p>
        </w:tc>
        <w:tc>
          <w:tcPr>
            <w:tcW w:w="567" w:type="dxa"/>
            <w:vAlign w:val="bottom"/>
          </w:tcPr>
          <w:p w:rsidR="00567596" w:rsidRPr="00C949AC" w:rsidRDefault="00567596" w:rsidP="00567596">
            <w:pPr>
              <w:jc w:val="right"/>
              <w:rPr>
                <w:color w:val="000000"/>
                <w:sz w:val="20"/>
                <w:szCs w:val="20"/>
              </w:rPr>
            </w:pPr>
            <w:r w:rsidRPr="00C949AC">
              <w:rPr>
                <w:color w:val="000000"/>
                <w:sz w:val="20"/>
                <w:szCs w:val="20"/>
              </w:rPr>
              <w:t>0,09</w:t>
            </w:r>
          </w:p>
        </w:tc>
        <w:tc>
          <w:tcPr>
            <w:tcW w:w="726" w:type="dxa"/>
            <w:vAlign w:val="bottom"/>
          </w:tcPr>
          <w:p w:rsidR="00567596" w:rsidRPr="00C949AC" w:rsidRDefault="00567596" w:rsidP="00567596">
            <w:pPr>
              <w:jc w:val="right"/>
              <w:rPr>
                <w:color w:val="000000"/>
                <w:sz w:val="20"/>
                <w:szCs w:val="20"/>
              </w:rPr>
            </w:pPr>
            <w:r w:rsidRPr="00C949AC">
              <w:rPr>
                <w:color w:val="000000"/>
                <w:sz w:val="20"/>
                <w:szCs w:val="20"/>
              </w:rPr>
              <w:t>4,45</w:t>
            </w:r>
          </w:p>
        </w:tc>
        <w:tc>
          <w:tcPr>
            <w:tcW w:w="1042" w:type="dxa"/>
            <w:vAlign w:val="bottom"/>
          </w:tcPr>
          <w:p w:rsidR="00567596" w:rsidRPr="00C949AC" w:rsidRDefault="00567596" w:rsidP="00567596">
            <w:pPr>
              <w:jc w:val="right"/>
              <w:rPr>
                <w:sz w:val="20"/>
                <w:szCs w:val="20"/>
              </w:rPr>
            </w:pPr>
            <w:r w:rsidRPr="00C949AC">
              <w:rPr>
                <w:sz w:val="20"/>
                <w:szCs w:val="20"/>
              </w:rPr>
              <w:t>33940,84</w:t>
            </w:r>
          </w:p>
        </w:tc>
      </w:tr>
      <w:tr w:rsidR="00567596" w:rsidRPr="00C3189B" w:rsidTr="00567596">
        <w:trPr>
          <w:jc w:val="center"/>
        </w:trPr>
        <w:tc>
          <w:tcPr>
            <w:tcW w:w="877" w:type="dxa"/>
          </w:tcPr>
          <w:p w:rsidR="00567596" w:rsidRPr="00C3189B" w:rsidRDefault="00567596" w:rsidP="00567596">
            <w:pPr>
              <w:rPr>
                <w:sz w:val="20"/>
                <w:szCs w:val="20"/>
                <w:lang w:val="lt-LT"/>
              </w:rPr>
            </w:pPr>
            <w:r w:rsidRPr="00C3189B">
              <w:rPr>
                <w:sz w:val="20"/>
                <w:szCs w:val="20"/>
                <w:lang w:val="lt-LT"/>
              </w:rPr>
              <w:t>2006 06</w:t>
            </w:r>
          </w:p>
        </w:tc>
        <w:tc>
          <w:tcPr>
            <w:tcW w:w="830" w:type="dxa"/>
            <w:vAlign w:val="bottom"/>
          </w:tcPr>
          <w:p w:rsidR="00567596" w:rsidRPr="00C3189B" w:rsidRDefault="00567596" w:rsidP="00567596">
            <w:pPr>
              <w:jc w:val="right"/>
              <w:rPr>
                <w:sz w:val="20"/>
                <w:szCs w:val="20"/>
              </w:rPr>
            </w:pPr>
            <w:r w:rsidRPr="00C3189B">
              <w:rPr>
                <w:sz w:val="20"/>
                <w:szCs w:val="20"/>
              </w:rPr>
              <w:t>309,46</w:t>
            </w:r>
          </w:p>
        </w:tc>
        <w:tc>
          <w:tcPr>
            <w:tcW w:w="827" w:type="dxa"/>
            <w:vAlign w:val="bottom"/>
          </w:tcPr>
          <w:p w:rsidR="00567596" w:rsidRPr="00C3189B" w:rsidRDefault="00567596" w:rsidP="00567596">
            <w:pPr>
              <w:jc w:val="right"/>
              <w:rPr>
                <w:color w:val="000000"/>
                <w:sz w:val="20"/>
                <w:szCs w:val="20"/>
              </w:rPr>
            </w:pPr>
            <w:r w:rsidRPr="00C3189B">
              <w:rPr>
                <w:color w:val="000000"/>
                <w:sz w:val="20"/>
                <w:szCs w:val="20"/>
              </w:rPr>
              <w:t>-1,76</w:t>
            </w:r>
          </w:p>
        </w:tc>
        <w:tc>
          <w:tcPr>
            <w:tcW w:w="923" w:type="dxa"/>
            <w:vAlign w:val="bottom"/>
          </w:tcPr>
          <w:p w:rsidR="00567596" w:rsidRPr="00C3189B" w:rsidRDefault="00567596" w:rsidP="00567596">
            <w:pPr>
              <w:jc w:val="right"/>
              <w:rPr>
                <w:color w:val="000000"/>
                <w:sz w:val="20"/>
                <w:szCs w:val="20"/>
              </w:rPr>
            </w:pPr>
            <w:r w:rsidRPr="00C3189B">
              <w:rPr>
                <w:color w:val="000000"/>
                <w:sz w:val="20"/>
                <w:szCs w:val="20"/>
              </w:rPr>
              <w:t>3,00</w:t>
            </w:r>
          </w:p>
        </w:tc>
        <w:tc>
          <w:tcPr>
            <w:tcW w:w="831" w:type="dxa"/>
            <w:vAlign w:val="bottom"/>
          </w:tcPr>
          <w:p w:rsidR="00567596" w:rsidRPr="00C3189B" w:rsidRDefault="00567596" w:rsidP="00567596">
            <w:pPr>
              <w:jc w:val="right"/>
              <w:rPr>
                <w:color w:val="000000"/>
                <w:sz w:val="20"/>
                <w:szCs w:val="20"/>
              </w:rPr>
            </w:pPr>
            <w:r w:rsidRPr="00C3189B">
              <w:rPr>
                <w:color w:val="000000"/>
                <w:sz w:val="20"/>
                <w:szCs w:val="20"/>
              </w:rPr>
              <w:t>0,85</w:t>
            </w:r>
          </w:p>
        </w:tc>
        <w:tc>
          <w:tcPr>
            <w:tcW w:w="876" w:type="dxa"/>
            <w:vAlign w:val="bottom"/>
          </w:tcPr>
          <w:p w:rsidR="00567596" w:rsidRPr="00C3189B" w:rsidRDefault="00567596" w:rsidP="00567596">
            <w:pPr>
              <w:jc w:val="right"/>
              <w:rPr>
                <w:color w:val="000000"/>
                <w:sz w:val="20"/>
                <w:szCs w:val="20"/>
              </w:rPr>
            </w:pPr>
            <w:r w:rsidRPr="00C3189B">
              <w:rPr>
                <w:color w:val="000000"/>
                <w:sz w:val="20"/>
                <w:szCs w:val="20"/>
              </w:rPr>
              <w:t>2,85</w:t>
            </w:r>
          </w:p>
        </w:tc>
        <w:tc>
          <w:tcPr>
            <w:tcW w:w="1040" w:type="dxa"/>
            <w:vAlign w:val="bottom"/>
          </w:tcPr>
          <w:p w:rsidR="00567596" w:rsidRPr="00C3189B" w:rsidRDefault="00567596" w:rsidP="00567596">
            <w:pPr>
              <w:autoSpaceDE w:val="0"/>
              <w:autoSpaceDN w:val="0"/>
              <w:adjustRightInd w:val="0"/>
              <w:ind w:right="30"/>
              <w:jc w:val="right"/>
              <w:rPr>
                <w:color w:val="000000"/>
                <w:sz w:val="20"/>
                <w:szCs w:val="20"/>
              </w:rPr>
            </w:pPr>
            <w:r w:rsidRPr="00C3189B">
              <w:rPr>
                <w:color w:val="000000"/>
                <w:sz w:val="20"/>
                <w:szCs w:val="20"/>
              </w:rPr>
              <w:t>8605,83</w:t>
            </w:r>
          </w:p>
        </w:tc>
        <w:tc>
          <w:tcPr>
            <w:tcW w:w="850" w:type="dxa"/>
            <w:vAlign w:val="bottom"/>
          </w:tcPr>
          <w:p w:rsidR="00567596" w:rsidRPr="00C3189B" w:rsidRDefault="00567596" w:rsidP="00567596">
            <w:pPr>
              <w:jc w:val="right"/>
              <w:rPr>
                <w:sz w:val="20"/>
                <w:szCs w:val="20"/>
              </w:rPr>
            </w:pPr>
            <w:r w:rsidRPr="00C3189B">
              <w:rPr>
                <w:sz w:val="20"/>
                <w:szCs w:val="20"/>
              </w:rPr>
              <w:t>102,30</w:t>
            </w:r>
          </w:p>
        </w:tc>
        <w:tc>
          <w:tcPr>
            <w:tcW w:w="851" w:type="dxa"/>
            <w:vAlign w:val="bottom"/>
          </w:tcPr>
          <w:p w:rsidR="00567596" w:rsidRPr="00C3189B" w:rsidRDefault="00567596" w:rsidP="00567596">
            <w:pPr>
              <w:jc w:val="right"/>
              <w:rPr>
                <w:sz w:val="20"/>
                <w:szCs w:val="20"/>
              </w:rPr>
            </w:pPr>
            <w:r w:rsidRPr="00C3189B">
              <w:rPr>
                <w:sz w:val="20"/>
                <w:szCs w:val="20"/>
              </w:rPr>
              <w:t>101,78</w:t>
            </w:r>
          </w:p>
        </w:tc>
        <w:tc>
          <w:tcPr>
            <w:tcW w:w="850" w:type="dxa"/>
            <w:vAlign w:val="bottom"/>
          </w:tcPr>
          <w:p w:rsidR="00567596" w:rsidRPr="00C3189B" w:rsidRDefault="00567596" w:rsidP="00567596">
            <w:pPr>
              <w:jc w:val="right"/>
              <w:rPr>
                <w:sz w:val="20"/>
                <w:szCs w:val="20"/>
              </w:rPr>
            </w:pPr>
            <w:r w:rsidRPr="00C3189B">
              <w:rPr>
                <w:sz w:val="20"/>
                <w:szCs w:val="20"/>
              </w:rPr>
              <w:t>104,60</w:t>
            </w:r>
          </w:p>
        </w:tc>
        <w:tc>
          <w:tcPr>
            <w:tcW w:w="567" w:type="dxa"/>
            <w:vAlign w:val="bottom"/>
          </w:tcPr>
          <w:p w:rsidR="00567596" w:rsidRPr="00C3189B" w:rsidRDefault="00567596" w:rsidP="00567596">
            <w:pPr>
              <w:jc w:val="right"/>
              <w:rPr>
                <w:sz w:val="20"/>
                <w:szCs w:val="20"/>
              </w:rPr>
            </w:pPr>
            <w:r w:rsidRPr="00C3189B">
              <w:rPr>
                <w:sz w:val="20"/>
                <w:szCs w:val="20"/>
              </w:rPr>
              <w:t>7,00</w:t>
            </w:r>
          </w:p>
        </w:tc>
        <w:tc>
          <w:tcPr>
            <w:tcW w:w="567" w:type="dxa"/>
            <w:vAlign w:val="bottom"/>
          </w:tcPr>
          <w:p w:rsidR="00567596" w:rsidRPr="00C3189B" w:rsidRDefault="00567596" w:rsidP="00567596">
            <w:pPr>
              <w:jc w:val="right"/>
              <w:rPr>
                <w:sz w:val="20"/>
                <w:szCs w:val="20"/>
              </w:rPr>
            </w:pPr>
            <w:r w:rsidRPr="00C3189B">
              <w:rPr>
                <w:sz w:val="20"/>
                <w:szCs w:val="20"/>
              </w:rPr>
              <w:t>2,38</w:t>
            </w:r>
          </w:p>
        </w:tc>
        <w:tc>
          <w:tcPr>
            <w:tcW w:w="709" w:type="dxa"/>
            <w:vAlign w:val="bottom"/>
          </w:tcPr>
          <w:p w:rsidR="00567596" w:rsidRPr="00224294" w:rsidRDefault="00567596" w:rsidP="00567596">
            <w:pPr>
              <w:jc w:val="right"/>
              <w:rPr>
                <w:sz w:val="20"/>
                <w:szCs w:val="20"/>
              </w:rPr>
            </w:pPr>
            <w:r w:rsidRPr="00224294">
              <w:rPr>
                <w:sz w:val="20"/>
                <w:szCs w:val="20"/>
              </w:rPr>
              <w:t>7,29</w:t>
            </w:r>
          </w:p>
        </w:tc>
        <w:tc>
          <w:tcPr>
            <w:tcW w:w="850" w:type="dxa"/>
            <w:vAlign w:val="bottom"/>
          </w:tcPr>
          <w:p w:rsidR="00567596" w:rsidRPr="00C949AC" w:rsidRDefault="00567596" w:rsidP="00567596">
            <w:pPr>
              <w:jc w:val="right"/>
              <w:rPr>
                <w:sz w:val="20"/>
                <w:szCs w:val="20"/>
              </w:rPr>
            </w:pPr>
            <w:r w:rsidRPr="00C949AC">
              <w:rPr>
                <w:sz w:val="20"/>
                <w:szCs w:val="20"/>
              </w:rPr>
              <w:t>12,50</w:t>
            </w:r>
          </w:p>
        </w:tc>
        <w:tc>
          <w:tcPr>
            <w:tcW w:w="567" w:type="dxa"/>
            <w:vAlign w:val="bottom"/>
          </w:tcPr>
          <w:p w:rsidR="00567596" w:rsidRPr="00C949AC" w:rsidRDefault="00567596" w:rsidP="00567596">
            <w:pPr>
              <w:jc w:val="right"/>
              <w:rPr>
                <w:color w:val="000000"/>
                <w:sz w:val="20"/>
                <w:szCs w:val="20"/>
              </w:rPr>
            </w:pPr>
            <w:r w:rsidRPr="00C949AC">
              <w:rPr>
                <w:color w:val="000000"/>
                <w:sz w:val="20"/>
                <w:szCs w:val="20"/>
              </w:rPr>
              <w:t>0,73</w:t>
            </w:r>
          </w:p>
        </w:tc>
        <w:tc>
          <w:tcPr>
            <w:tcW w:w="726" w:type="dxa"/>
            <w:vAlign w:val="bottom"/>
          </w:tcPr>
          <w:p w:rsidR="00567596" w:rsidRPr="00C949AC" w:rsidRDefault="00567596" w:rsidP="00567596">
            <w:pPr>
              <w:jc w:val="right"/>
              <w:rPr>
                <w:color w:val="000000"/>
                <w:sz w:val="20"/>
                <w:szCs w:val="20"/>
              </w:rPr>
            </w:pPr>
            <w:r w:rsidRPr="00C949AC">
              <w:rPr>
                <w:color w:val="000000"/>
                <w:sz w:val="20"/>
                <w:szCs w:val="20"/>
              </w:rPr>
              <w:t>0,35</w:t>
            </w:r>
          </w:p>
        </w:tc>
        <w:tc>
          <w:tcPr>
            <w:tcW w:w="1042" w:type="dxa"/>
            <w:vAlign w:val="bottom"/>
          </w:tcPr>
          <w:p w:rsidR="00567596" w:rsidRPr="00C949AC" w:rsidRDefault="00567596" w:rsidP="00567596">
            <w:pPr>
              <w:jc w:val="right"/>
              <w:rPr>
                <w:sz w:val="20"/>
                <w:szCs w:val="20"/>
              </w:rPr>
            </w:pPr>
            <w:r w:rsidRPr="00C949AC">
              <w:rPr>
                <w:sz w:val="20"/>
                <w:szCs w:val="20"/>
              </w:rPr>
              <w:t>22386,54</w:t>
            </w:r>
          </w:p>
        </w:tc>
      </w:tr>
      <w:tr w:rsidR="00567596" w:rsidRPr="00C3189B" w:rsidTr="00567596">
        <w:trPr>
          <w:jc w:val="center"/>
        </w:trPr>
        <w:tc>
          <w:tcPr>
            <w:tcW w:w="877" w:type="dxa"/>
          </w:tcPr>
          <w:p w:rsidR="00567596" w:rsidRPr="00C3189B" w:rsidRDefault="00567596" w:rsidP="00567596">
            <w:pPr>
              <w:rPr>
                <w:sz w:val="20"/>
                <w:szCs w:val="20"/>
                <w:lang w:val="lt-LT"/>
              </w:rPr>
            </w:pPr>
            <w:r w:rsidRPr="00C3189B">
              <w:rPr>
                <w:sz w:val="20"/>
                <w:szCs w:val="20"/>
                <w:lang w:val="lt-LT"/>
              </w:rPr>
              <w:t>2006 07</w:t>
            </w:r>
          </w:p>
        </w:tc>
        <w:tc>
          <w:tcPr>
            <w:tcW w:w="830" w:type="dxa"/>
            <w:vAlign w:val="bottom"/>
          </w:tcPr>
          <w:p w:rsidR="00567596" w:rsidRPr="00C3189B" w:rsidRDefault="00567596" w:rsidP="00567596">
            <w:pPr>
              <w:jc w:val="right"/>
              <w:rPr>
                <w:sz w:val="20"/>
                <w:szCs w:val="20"/>
              </w:rPr>
            </w:pPr>
            <w:r w:rsidRPr="00C3189B">
              <w:rPr>
                <w:sz w:val="20"/>
                <w:szCs w:val="20"/>
              </w:rPr>
              <w:t>305,56</w:t>
            </w:r>
          </w:p>
        </w:tc>
        <w:tc>
          <w:tcPr>
            <w:tcW w:w="827" w:type="dxa"/>
            <w:vAlign w:val="bottom"/>
          </w:tcPr>
          <w:p w:rsidR="00567596" w:rsidRPr="00C3189B" w:rsidRDefault="00567596" w:rsidP="00567596">
            <w:pPr>
              <w:jc w:val="right"/>
              <w:rPr>
                <w:color w:val="000000"/>
                <w:sz w:val="20"/>
                <w:szCs w:val="20"/>
              </w:rPr>
            </w:pPr>
            <w:r w:rsidRPr="00C3189B">
              <w:rPr>
                <w:color w:val="000000"/>
                <w:sz w:val="20"/>
                <w:szCs w:val="20"/>
              </w:rPr>
              <w:t>1,57</w:t>
            </w:r>
          </w:p>
        </w:tc>
        <w:tc>
          <w:tcPr>
            <w:tcW w:w="923" w:type="dxa"/>
            <w:vAlign w:val="bottom"/>
          </w:tcPr>
          <w:p w:rsidR="00567596" w:rsidRPr="00C3189B" w:rsidRDefault="00567596" w:rsidP="00567596">
            <w:pPr>
              <w:jc w:val="right"/>
              <w:rPr>
                <w:color w:val="000000"/>
                <w:sz w:val="20"/>
                <w:szCs w:val="20"/>
              </w:rPr>
            </w:pPr>
            <w:r w:rsidRPr="00C3189B">
              <w:rPr>
                <w:color w:val="000000"/>
                <w:sz w:val="20"/>
                <w:szCs w:val="20"/>
              </w:rPr>
              <w:t>-4,44</w:t>
            </w:r>
          </w:p>
        </w:tc>
        <w:tc>
          <w:tcPr>
            <w:tcW w:w="831" w:type="dxa"/>
            <w:vAlign w:val="bottom"/>
          </w:tcPr>
          <w:p w:rsidR="00567596" w:rsidRPr="00C3189B" w:rsidRDefault="00567596" w:rsidP="00567596">
            <w:pPr>
              <w:jc w:val="right"/>
              <w:rPr>
                <w:color w:val="000000"/>
                <w:sz w:val="20"/>
                <w:szCs w:val="20"/>
              </w:rPr>
            </w:pPr>
            <w:r w:rsidRPr="00C3189B">
              <w:rPr>
                <w:color w:val="000000"/>
                <w:sz w:val="20"/>
                <w:szCs w:val="20"/>
              </w:rPr>
              <w:t>4,40</w:t>
            </w:r>
          </w:p>
        </w:tc>
        <w:tc>
          <w:tcPr>
            <w:tcW w:w="876" w:type="dxa"/>
            <w:vAlign w:val="bottom"/>
          </w:tcPr>
          <w:p w:rsidR="00567596" w:rsidRPr="00C3189B" w:rsidRDefault="00567596" w:rsidP="00567596">
            <w:pPr>
              <w:jc w:val="right"/>
              <w:rPr>
                <w:color w:val="000000"/>
                <w:sz w:val="20"/>
                <w:szCs w:val="20"/>
              </w:rPr>
            </w:pPr>
            <w:r w:rsidRPr="00C3189B">
              <w:rPr>
                <w:color w:val="000000"/>
                <w:sz w:val="20"/>
                <w:szCs w:val="20"/>
              </w:rPr>
              <w:t>-3,94</w:t>
            </w:r>
          </w:p>
        </w:tc>
        <w:tc>
          <w:tcPr>
            <w:tcW w:w="1040" w:type="dxa"/>
            <w:vAlign w:val="bottom"/>
          </w:tcPr>
          <w:p w:rsidR="00567596" w:rsidRPr="00C3189B" w:rsidRDefault="00567596" w:rsidP="00567596">
            <w:pPr>
              <w:autoSpaceDE w:val="0"/>
              <w:autoSpaceDN w:val="0"/>
              <w:adjustRightInd w:val="0"/>
              <w:ind w:right="30"/>
              <w:jc w:val="right"/>
              <w:rPr>
                <w:color w:val="000000"/>
                <w:sz w:val="20"/>
                <w:szCs w:val="20"/>
              </w:rPr>
            </w:pPr>
            <w:r w:rsidRPr="00C3189B">
              <w:rPr>
                <w:color w:val="000000"/>
                <w:sz w:val="20"/>
                <w:szCs w:val="20"/>
              </w:rPr>
              <w:t>8668,11</w:t>
            </w:r>
          </w:p>
        </w:tc>
        <w:tc>
          <w:tcPr>
            <w:tcW w:w="850" w:type="dxa"/>
            <w:vAlign w:val="bottom"/>
          </w:tcPr>
          <w:p w:rsidR="00567596" w:rsidRPr="00C3189B" w:rsidRDefault="00567596" w:rsidP="00567596">
            <w:pPr>
              <w:jc w:val="right"/>
              <w:rPr>
                <w:sz w:val="20"/>
                <w:szCs w:val="20"/>
              </w:rPr>
            </w:pPr>
            <w:r w:rsidRPr="00C3189B">
              <w:rPr>
                <w:sz w:val="20"/>
                <w:szCs w:val="20"/>
              </w:rPr>
              <w:t>102,40</w:t>
            </w:r>
          </w:p>
        </w:tc>
        <w:tc>
          <w:tcPr>
            <w:tcW w:w="851" w:type="dxa"/>
            <w:vAlign w:val="bottom"/>
          </w:tcPr>
          <w:p w:rsidR="00567596" w:rsidRPr="00C3189B" w:rsidRDefault="00567596" w:rsidP="00567596">
            <w:pPr>
              <w:jc w:val="right"/>
              <w:rPr>
                <w:sz w:val="20"/>
                <w:szCs w:val="20"/>
              </w:rPr>
            </w:pPr>
            <w:r w:rsidRPr="00C3189B">
              <w:rPr>
                <w:sz w:val="20"/>
                <w:szCs w:val="20"/>
              </w:rPr>
              <w:t>101,44</w:t>
            </w:r>
          </w:p>
        </w:tc>
        <w:tc>
          <w:tcPr>
            <w:tcW w:w="850" w:type="dxa"/>
            <w:vAlign w:val="bottom"/>
          </w:tcPr>
          <w:p w:rsidR="00567596" w:rsidRPr="00C3189B" w:rsidRDefault="00567596" w:rsidP="00567596">
            <w:pPr>
              <w:jc w:val="right"/>
              <w:rPr>
                <w:sz w:val="20"/>
                <w:szCs w:val="20"/>
              </w:rPr>
            </w:pPr>
            <w:r w:rsidRPr="00C3189B">
              <w:rPr>
                <w:sz w:val="20"/>
                <w:szCs w:val="20"/>
              </w:rPr>
              <w:t>104,90</w:t>
            </w:r>
          </w:p>
        </w:tc>
        <w:tc>
          <w:tcPr>
            <w:tcW w:w="567" w:type="dxa"/>
            <w:vAlign w:val="bottom"/>
          </w:tcPr>
          <w:p w:rsidR="00567596" w:rsidRPr="00C3189B" w:rsidRDefault="00567596" w:rsidP="00567596">
            <w:pPr>
              <w:jc w:val="right"/>
              <w:rPr>
                <w:sz w:val="20"/>
                <w:szCs w:val="20"/>
              </w:rPr>
            </w:pPr>
            <w:r w:rsidRPr="00C3189B">
              <w:rPr>
                <w:sz w:val="20"/>
                <w:szCs w:val="20"/>
              </w:rPr>
              <w:t>7,00</w:t>
            </w:r>
          </w:p>
        </w:tc>
        <w:tc>
          <w:tcPr>
            <w:tcW w:w="567" w:type="dxa"/>
            <w:vAlign w:val="bottom"/>
          </w:tcPr>
          <w:p w:rsidR="00567596" w:rsidRPr="00C3189B" w:rsidRDefault="00567596" w:rsidP="00567596">
            <w:pPr>
              <w:jc w:val="right"/>
              <w:rPr>
                <w:sz w:val="20"/>
                <w:szCs w:val="20"/>
              </w:rPr>
            </w:pPr>
            <w:r w:rsidRPr="00C3189B">
              <w:rPr>
                <w:sz w:val="20"/>
                <w:szCs w:val="20"/>
              </w:rPr>
              <w:t>2,43</w:t>
            </w:r>
          </w:p>
        </w:tc>
        <w:tc>
          <w:tcPr>
            <w:tcW w:w="709" w:type="dxa"/>
            <w:vAlign w:val="bottom"/>
          </w:tcPr>
          <w:p w:rsidR="00567596" w:rsidRPr="00224294" w:rsidRDefault="00567596" w:rsidP="00567596">
            <w:pPr>
              <w:jc w:val="right"/>
              <w:rPr>
                <w:sz w:val="20"/>
                <w:szCs w:val="20"/>
              </w:rPr>
            </w:pPr>
            <w:r w:rsidRPr="00224294">
              <w:rPr>
                <w:sz w:val="20"/>
                <w:szCs w:val="20"/>
              </w:rPr>
              <w:t>7,27</w:t>
            </w:r>
          </w:p>
        </w:tc>
        <w:tc>
          <w:tcPr>
            <w:tcW w:w="850" w:type="dxa"/>
            <w:vAlign w:val="bottom"/>
          </w:tcPr>
          <w:p w:rsidR="00567596" w:rsidRPr="00C949AC" w:rsidRDefault="00567596" w:rsidP="00567596">
            <w:pPr>
              <w:jc w:val="right"/>
              <w:rPr>
                <w:sz w:val="20"/>
                <w:szCs w:val="20"/>
              </w:rPr>
            </w:pPr>
            <w:r w:rsidRPr="00C949AC">
              <w:rPr>
                <w:sz w:val="20"/>
                <w:szCs w:val="20"/>
              </w:rPr>
              <w:t>13,00</w:t>
            </w:r>
          </w:p>
        </w:tc>
        <w:tc>
          <w:tcPr>
            <w:tcW w:w="567" w:type="dxa"/>
            <w:vAlign w:val="bottom"/>
          </w:tcPr>
          <w:p w:rsidR="00567596" w:rsidRPr="00C949AC" w:rsidRDefault="00567596" w:rsidP="00567596">
            <w:pPr>
              <w:jc w:val="right"/>
              <w:rPr>
                <w:color w:val="000000"/>
                <w:sz w:val="20"/>
                <w:szCs w:val="20"/>
              </w:rPr>
            </w:pPr>
            <w:r w:rsidRPr="00C949AC">
              <w:rPr>
                <w:color w:val="000000"/>
                <w:sz w:val="20"/>
                <w:szCs w:val="20"/>
              </w:rPr>
              <w:t>0,53</w:t>
            </w:r>
          </w:p>
        </w:tc>
        <w:tc>
          <w:tcPr>
            <w:tcW w:w="726" w:type="dxa"/>
            <w:vAlign w:val="bottom"/>
          </w:tcPr>
          <w:p w:rsidR="00567596" w:rsidRPr="00C949AC" w:rsidRDefault="00567596" w:rsidP="00567596">
            <w:pPr>
              <w:jc w:val="right"/>
              <w:rPr>
                <w:color w:val="000000"/>
                <w:sz w:val="20"/>
                <w:szCs w:val="20"/>
              </w:rPr>
            </w:pPr>
            <w:r w:rsidRPr="00C949AC">
              <w:rPr>
                <w:color w:val="000000"/>
                <w:sz w:val="20"/>
                <w:szCs w:val="20"/>
              </w:rPr>
              <w:t>2,31</w:t>
            </w:r>
          </w:p>
        </w:tc>
        <w:tc>
          <w:tcPr>
            <w:tcW w:w="1042" w:type="dxa"/>
            <w:vAlign w:val="bottom"/>
          </w:tcPr>
          <w:p w:rsidR="00567596" w:rsidRPr="00C949AC" w:rsidRDefault="00567596" w:rsidP="00567596">
            <w:pPr>
              <w:jc w:val="right"/>
              <w:rPr>
                <w:sz w:val="20"/>
                <w:szCs w:val="20"/>
              </w:rPr>
            </w:pPr>
            <w:r w:rsidRPr="00C949AC">
              <w:rPr>
                <w:sz w:val="20"/>
                <w:szCs w:val="20"/>
              </w:rPr>
              <w:t>18357,63</w:t>
            </w:r>
          </w:p>
        </w:tc>
      </w:tr>
      <w:tr w:rsidR="00567596" w:rsidRPr="00C3189B" w:rsidTr="00567596">
        <w:trPr>
          <w:jc w:val="center"/>
        </w:trPr>
        <w:tc>
          <w:tcPr>
            <w:tcW w:w="877" w:type="dxa"/>
          </w:tcPr>
          <w:p w:rsidR="00567596" w:rsidRPr="00C3189B" w:rsidRDefault="00567596" w:rsidP="00567596">
            <w:pPr>
              <w:rPr>
                <w:sz w:val="20"/>
                <w:szCs w:val="20"/>
                <w:lang w:val="lt-LT"/>
              </w:rPr>
            </w:pPr>
            <w:r w:rsidRPr="00C3189B">
              <w:rPr>
                <w:sz w:val="20"/>
                <w:szCs w:val="20"/>
                <w:lang w:val="lt-LT"/>
              </w:rPr>
              <w:t>2006 08</w:t>
            </w:r>
          </w:p>
        </w:tc>
        <w:tc>
          <w:tcPr>
            <w:tcW w:w="830" w:type="dxa"/>
            <w:vAlign w:val="bottom"/>
          </w:tcPr>
          <w:p w:rsidR="00567596" w:rsidRPr="00C3189B" w:rsidRDefault="00567596" w:rsidP="00567596">
            <w:pPr>
              <w:jc w:val="right"/>
              <w:rPr>
                <w:sz w:val="20"/>
                <w:szCs w:val="20"/>
              </w:rPr>
            </w:pPr>
            <w:r w:rsidRPr="00C3189B">
              <w:rPr>
                <w:sz w:val="20"/>
                <w:szCs w:val="20"/>
              </w:rPr>
              <w:t>318,94</w:t>
            </w:r>
          </w:p>
        </w:tc>
        <w:tc>
          <w:tcPr>
            <w:tcW w:w="827" w:type="dxa"/>
            <w:vAlign w:val="bottom"/>
          </w:tcPr>
          <w:p w:rsidR="00567596" w:rsidRPr="00C3189B" w:rsidRDefault="00567596" w:rsidP="00567596">
            <w:pPr>
              <w:jc w:val="right"/>
              <w:rPr>
                <w:color w:val="000000"/>
                <w:sz w:val="20"/>
                <w:szCs w:val="20"/>
              </w:rPr>
            </w:pPr>
            <w:r w:rsidRPr="00C3189B">
              <w:rPr>
                <w:color w:val="000000"/>
                <w:sz w:val="20"/>
                <w:szCs w:val="20"/>
              </w:rPr>
              <w:t>4,94</w:t>
            </w:r>
          </w:p>
        </w:tc>
        <w:tc>
          <w:tcPr>
            <w:tcW w:w="923" w:type="dxa"/>
            <w:vAlign w:val="bottom"/>
          </w:tcPr>
          <w:p w:rsidR="00567596" w:rsidRPr="00C3189B" w:rsidRDefault="00567596" w:rsidP="00567596">
            <w:pPr>
              <w:jc w:val="right"/>
              <w:rPr>
                <w:color w:val="000000"/>
                <w:sz w:val="20"/>
                <w:szCs w:val="20"/>
              </w:rPr>
            </w:pPr>
            <w:r w:rsidRPr="00C3189B">
              <w:rPr>
                <w:color w:val="000000"/>
                <w:sz w:val="20"/>
                <w:szCs w:val="20"/>
              </w:rPr>
              <w:t>4,80</w:t>
            </w:r>
          </w:p>
        </w:tc>
        <w:tc>
          <w:tcPr>
            <w:tcW w:w="831" w:type="dxa"/>
            <w:vAlign w:val="bottom"/>
          </w:tcPr>
          <w:p w:rsidR="00567596" w:rsidRPr="00C3189B" w:rsidRDefault="00567596" w:rsidP="00567596">
            <w:pPr>
              <w:jc w:val="right"/>
              <w:rPr>
                <w:color w:val="000000"/>
                <w:sz w:val="20"/>
                <w:szCs w:val="20"/>
              </w:rPr>
            </w:pPr>
            <w:r w:rsidRPr="00C3189B">
              <w:rPr>
                <w:color w:val="000000"/>
                <w:sz w:val="20"/>
                <w:szCs w:val="20"/>
              </w:rPr>
              <w:t>3,73</w:t>
            </w:r>
          </w:p>
        </w:tc>
        <w:tc>
          <w:tcPr>
            <w:tcW w:w="876" w:type="dxa"/>
            <w:vAlign w:val="bottom"/>
          </w:tcPr>
          <w:p w:rsidR="00567596" w:rsidRPr="00C3189B" w:rsidRDefault="00567596" w:rsidP="00567596">
            <w:pPr>
              <w:jc w:val="right"/>
              <w:rPr>
                <w:color w:val="000000"/>
                <w:sz w:val="20"/>
                <w:szCs w:val="20"/>
              </w:rPr>
            </w:pPr>
            <w:r w:rsidRPr="00C3189B">
              <w:rPr>
                <w:color w:val="000000"/>
                <w:sz w:val="20"/>
                <w:szCs w:val="20"/>
              </w:rPr>
              <w:t>5,75</w:t>
            </w:r>
          </w:p>
        </w:tc>
        <w:tc>
          <w:tcPr>
            <w:tcW w:w="1040" w:type="dxa"/>
            <w:vAlign w:val="bottom"/>
          </w:tcPr>
          <w:p w:rsidR="00567596" w:rsidRPr="00C3189B" w:rsidRDefault="00567596" w:rsidP="00567596">
            <w:pPr>
              <w:autoSpaceDE w:val="0"/>
              <w:autoSpaceDN w:val="0"/>
              <w:adjustRightInd w:val="0"/>
              <w:ind w:right="30"/>
              <w:jc w:val="right"/>
              <w:rPr>
                <w:color w:val="000000"/>
                <w:sz w:val="20"/>
                <w:szCs w:val="20"/>
              </w:rPr>
            </w:pPr>
            <w:r w:rsidRPr="00C3189B">
              <w:rPr>
                <w:color w:val="000000"/>
                <w:sz w:val="20"/>
                <w:szCs w:val="20"/>
              </w:rPr>
              <w:t>8726,45</w:t>
            </w:r>
          </w:p>
        </w:tc>
        <w:tc>
          <w:tcPr>
            <w:tcW w:w="850" w:type="dxa"/>
            <w:vAlign w:val="bottom"/>
          </w:tcPr>
          <w:p w:rsidR="00567596" w:rsidRPr="00C3189B" w:rsidRDefault="00567596" w:rsidP="00567596">
            <w:pPr>
              <w:jc w:val="right"/>
              <w:rPr>
                <w:sz w:val="20"/>
                <w:szCs w:val="20"/>
              </w:rPr>
            </w:pPr>
            <w:r w:rsidRPr="00C3189B">
              <w:rPr>
                <w:sz w:val="20"/>
                <w:szCs w:val="20"/>
              </w:rPr>
              <w:t>103,50</w:t>
            </w:r>
          </w:p>
        </w:tc>
        <w:tc>
          <w:tcPr>
            <w:tcW w:w="851" w:type="dxa"/>
            <w:vAlign w:val="bottom"/>
          </w:tcPr>
          <w:p w:rsidR="00567596" w:rsidRPr="00C3189B" w:rsidRDefault="00567596" w:rsidP="00567596">
            <w:pPr>
              <w:jc w:val="right"/>
              <w:rPr>
                <w:sz w:val="20"/>
                <w:szCs w:val="20"/>
              </w:rPr>
            </w:pPr>
            <w:r w:rsidRPr="00C3189B">
              <w:rPr>
                <w:sz w:val="20"/>
                <w:szCs w:val="20"/>
              </w:rPr>
              <w:t>101,48</w:t>
            </w:r>
          </w:p>
        </w:tc>
        <w:tc>
          <w:tcPr>
            <w:tcW w:w="850" w:type="dxa"/>
            <w:vAlign w:val="bottom"/>
          </w:tcPr>
          <w:p w:rsidR="00567596" w:rsidRPr="00C3189B" w:rsidRDefault="00567596" w:rsidP="00567596">
            <w:pPr>
              <w:jc w:val="right"/>
              <w:rPr>
                <w:sz w:val="20"/>
                <w:szCs w:val="20"/>
              </w:rPr>
            </w:pPr>
            <w:r w:rsidRPr="00C3189B">
              <w:rPr>
                <w:sz w:val="20"/>
                <w:szCs w:val="20"/>
              </w:rPr>
              <w:t>106,00</w:t>
            </w:r>
          </w:p>
        </w:tc>
        <w:tc>
          <w:tcPr>
            <w:tcW w:w="567" w:type="dxa"/>
            <w:vAlign w:val="bottom"/>
          </w:tcPr>
          <w:p w:rsidR="00567596" w:rsidRPr="00C3189B" w:rsidRDefault="00567596" w:rsidP="00567596">
            <w:pPr>
              <w:jc w:val="right"/>
              <w:rPr>
                <w:sz w:val="20"/>
                <w:szCs w:val="20"/>
              </w:rPr>
            </w:pPr>
            <w:r w:rsidRPr="00C3189B">
              <w:rPr>
                <w:sz w:val="20"/>
                <w:szCs w:val="20"/>
              </w:rPr>
              <w:t>7,00</w:t>
            </w:r>
          </w:p>
        </w:tc>
        <w:tc>
          <w:tcPr>
            <w:tcW w:w="567" w:type="dxa"/>
            <w:vAlign w:val="bottom"/>
          </w:tcPr>
          <w:p w:rsidR="00567596" w:rsidRPr="00C3189B" w:rsidRDefault="00567596" w:rsidP="00567596">
            <w:pPr>
              <w:jc w:val="right"/>
              <w:rPr>
                <w:sz w:val="20"/>
                <w:szCs w:val="20"/>
              </w:rPr>
            </w:pPr>
            <w:r w:rsidRPr="00C3189B">
              <w:rPr>
                <w:sz w:val="20"/>
                <w:szCs w:val="20"/>
              </w:rPr>
              <w:t>2,51</w:t>
            </w:r>
          </w:p>
        </w:tc>
        <w:tc>
          <w:tcPr>
            <w:tcW w:w="709" w:type="dxa"/>
            <w:vAlign w:val="bottom"/>
          </w:tcPr>
          <w:p w:rsidR="00567596" w:rsidRPr="00224294" w:rsidRDefault="00567596" w:rsidP="00567596">
            <w:pPr>
              <w:jc w:val="right"/>
              <w:rPr>
                <w:sz w:val="20"/>
                <w:szCs w:val="20"/>
              </w:rPr>
            </w:pPr>
            <w:r w:rsidRPr="00224294">
              <w:rPr>
                <w:sz w:val="20"/>
                <w:szCs w:val="20"/>
              </w:rPr>
              <w:t>7,19</w:t>
            </w:r>
          </w:p>
        </w:tc>
        <w:tc>
          <w:tcPr>
            <w:tcW w:w="850" w:type="dxa"/>
            <w:vAlign w:val="bottom"/>
          </w:tcPr>
          <w:p w:rsidR="00567596" w:rsidRPr="00C949AC" w:rsidRDefault="00567596" w:rsidP="00567596">
            <w:pPr>
              <w:jc w:val="right"/>
              <w:rPr>
                <w:sz w:val="20"/>
                <w:szCs w:val="20"/>
              </w:rPr>
            </w:pPr>
            <w:r w:rsidRPr="00C949AC">
              <w:rPr>
                <w:sz w:val="20"/>
                <w:szCs w:val="20"/>
              </w:rPr>
              <w:t>12,10</w:t>
            </w:r>
          </w:p>
        </w:tc>
        <w:tc>
          <w:tcPr>
            <w:tcW w:w="567" w:type="dxa"/>
            <w:vAlign w:val="bottom"/>
          </w:tcPr>
          <w:p w:rsidR="00567596" w:rsidRPr="00C949AC" w:rsidRDefault="00567596" w:rsidP="00567596">
            <w:pPr>
              <w:jc w:val="right"/>
              <w:rPr>
                <w:color w:val="000000"/>
                <w:sz w:val="20"/>
                <w:szCs w:val="20"/>
              </w:rPr>
            </w:pPr>
            <w:r w:rsidRPr="00C949AC">
              <w:rPr>
                <w:color w:val="000000"/>
                <w:sz w:val="20"/>
                <w:szCs w:val="20"/>
              </w:rPr>
              <w:t>1,81</w:t>
            </w:r>
          </w:p>
        </w:tc>
        <w:tc>
          <w:tcPr>
            <w:tcW w:w="726" w:type="dxa"/>
            <w:vAlign w:val="bottom"/>
          </w:tcPr>
          <w:p w:rsidR="00567596" w:rsidRPr="00C949AC" w:rsidRDefault="00567596" w:rsidP="00567596">
            <w:pPr>
              <w:jc w:val="right"/>
              <w:rPr>
                <w:color w:val="000000"/>
                <w:sz w:val="20"/>
                <w:szCs w:val="20"/>
              </w:rPr>
            </w:pPr>
            <w:r w:rsidRPr="00C949AC">
              <w:rPr>
                <w:color w:val="000000"/>
                <w:sz w:val="20"/>
                <w:szCs w:val="20"/>
              </w:rPr>
              <w:t>0,19</w:t>
            </w:r>
          </w:p>
        </w:tc>
        <w:tc>
          <w:tcPr>
            <w:tcW w:w="1042" w:type="dxa"/>
            <w:vAlign w:val="bottom"/>
          </w:tcPr>
          <w:p w:rsidR="00567596" w:rsidRPr="00C949AC" w:rsidRDefault="00567596" w:rsidP="00567596">
            <w:pPr>
              <w:jc w:val="right"/>
              <w:rPr>
                <w:sz w:val="20"/>
                <w:szCs w:val="20"/>
              </w:rPr>
            </w:pPr>
            <w:r w:rsidRPr="00C949AC">
              <w:rPr>
                <w:sz w:val="20"/>
                <w:szCs w:val="20"/>
              </w:rPr>
              <w:t>22238,58</w:t>
            </w:r>
          </w:p>
        </w:tc>
      </w:tr>
      <w:tr w:rsidR="00567596" w:rsidRPr="00C3189B" w:rsidTr="00567596">
        <w:trPr>
          <w:jc w:val="center"/>
        </w:trPr>
        <w:tc>
          <w:tcPr>
            <w:tcW w:w="877" w:type="dxa"/>
          </w:tcPr>
          <w:p w:rsidR="00567596" w:rsidRPr="00C3189B" w:rsidRDefault="00567596" w:rsidP="00567596">
            <w:pPr>
              <w:rPr>
                <w:sz w:val="20"/>
                <w:szCs w:val="20"/>
                <w:lang w:val="lt-LT"/>
              </w:rPr>
            </w:pPr>
            <w:r w:rsidRPr="00C3189B">
              <w:rPr>
                <w:sz w:val="20"/>
                <w:szCs w:val="20"/>
                <w:lang w:val="lt-LT"/>
              </w:rPr>
              <w:t>2006 09</w:t>
            </w:r>
          </w:p>
        </w:tc>
        <w:tc>
          <w:tcPr>
            <w:tcW w:w="830" w:type="dxa"/>
            <w:vAlign w:val="bottom"/>
          </w:tcPr>
          <w:p w:rsidR="00567596" w:rsidRPr="00C3189B" w:rsidRDefault="00567596" w:rsidP="00567596">
            <w:pPr>
              <w:jc w:val="right"/>
              <w:rPr>
                <w:sz w:val="20"/>
                <w:szCs w:val="20"/>
              </w:rPr>
            </w:pPr>
            <w:r w:rsidRPr="00C3189B">
              <w:rPr>
                <w:sz w:val="20"/>
                <w:szCs w:val="20"/>
              </w:rPr>
              <w:t>334,43</w:t>
            </w:r>
          </w:p>
        </w:tc>
        <w:tc>
          <w:tcPr>
            <w:tcW w:w="827" w:type="dxa"/>
            <w:vAlign w:val="bottom"/>
          </w:tcPr>
          <w:p w:rsidR="00567596" w:rsidRPr="00C3189B" w:rsidRDefault="00567596" w:rsidP="00567596">
            <w:pPr>
              <w:jc w:val="right"/>
              <w:rPr>
                <w:color w:val="000000"/>
                <w:sz w:val="20"/>
                <w:szCs w:val="20"/>
              </w:rPr>
            </w:pPr>
            <w:r w:rsidRPr="00C3189B">
              <w:rPr>
                <w:color w:val="000000"/>
                <w:sz w:val="20"/>
                <w:szCs w:val="20"/>
              </w:rPr>
              <w:t>5,56</w:t>
            </w:r>
          </w:p>
        </w:tc>
        <w:tc>
          <w:tcPr>
            <w:tcW w:w="923" w:type="dxa"/>
            <w:vAlign w:val="bottom"/>
          </w:tcPr>
          <w:p w:rsidR="00567596" w:rsidRPr="00C3189B" w:rsidRDefault="00567596" w:rsidP="00567596">
            <w:pPr>
              <w:jc w:val="right"/>
              <w:rPr>
                <w:color w:val="000000"/>
                <w:sz w:val="20"/>
                <w:szCs w:val="20"/>
              </w:rPr>
            </w:pPr>
            <w:r w:rsidRPr="00C3189B">
              <w:rPr>
                <w:color w:val="000000"/>
                <w:sz w:val="20"/>
                <w:szCs w:val="20"/>
              </w:rPr>
              <w:t>5,45</w:t>
            </w:r>
          </w:p>
        </w:tc>
        <w:tc>
          <w:tcPr>
            <w:tcW w:w="831" w:type="dxa"/>
            <w:vAlign w:val="bottom"/>
          </w:tcPr>
          <w:p w:rsidR="00567596" w:rsidRPr="00C3189B" w:rsidRDefault="00567596" w:rsidP="00567596">
            <w:pPr>
              <w:jc w:val="right"/>
              <w:rPr>
                <w:color w:val="000000"/>
                <w:sz w:val="20"/>
                <w:szCs w:val="20"/>
              </w:rPr>
            </w:pPr>
            <w:r w:rsidRPr="00C3189B">
              <w:rPr>
                <w:color w:val="000000"/>
                <w:sz w:val="20"/>
                <w:szCs w:val="20"/>
              </w:rPr>
              <w:t>9,25</w:t>
            </w:r>
          </w:p>
        </w:tc>
        <w:tc>
          <w:tcPr>
            <w:tcW w:w="876" w:type="dxa"/>
            <w:vAlign w:val="bottom"/>
          </w:tcPr>
          <w:p w:rsidR="00567596" w:rsidRPr="00C3189B" w:rsidRDefault="00567596" w:rsidP="00567596">
            <w:pPr>
              <w:jc w:val="right"/>
              <w:rPr>
                <w:color w:val="000000"/>
                <w:sz w:val="20"/>
                <w:szCs w:val="20"/>
              </w:rPr>
            </w:pPr>
            <w:r w:rsidRPr="00C3189B">
              <w:rPr>
                <w:color w:val="000000"/>
                <w:sz w:val="20"/>
                <w:szCs w:val="20"/>
              </w:rPr>
              <w:t>4,61</w:t>
            </w:r>
          </w:p>
        </w:tc>
        <w:tc>
          <w:tcPr>
            <w:tcW w:w="1040" w:type="dxa"/>
            <w:vAlign w:val="bottom"/>
          </w:tcPr>
          <w:p w:rsidR="00567596" w:rsidRPr="00C3189B" w:rsidRDefault="00567596" w:rsidP="00567596">
            <w:pPr>
              <w:autoSpaceDE w:val="0"/>
              <w:autoSpaceDN w:val="0"/>
              <w:adjustRightInd w:val="0"/>
              <w:ind w:right="30"/>
              <w:jc w:val="right"/>
              <w:rPr>
                <w:color w:val="000000"/>
                <w:sz w:val="20"/>
                <w:szCs w:val="20"/>
              </w:rPr>
            </w:pPr>
            <w:r w:rsidRPr="00C3189B">
              <w:rPr>
                <w:color w:val="000000"/>
                <w:sz w:val="20"/>
                <w:szCs w:val="20"/>
              </w:rPr>
              <w:t>8798,26</w:t>
            </w:r>
          </w:p>
        </w:tc>
        <w:tc>
          <w:tcPr>
            <w:tcW w:w="850" w:type="dxa"/>
            <w:vAlign w:val="bottom"/>
          </w:tcPr>
          <w:p w:rsidR="00567596" w:rsidRPr="00C3189B" w:rsidRDefault="00567596" w:rsidP="00567596">
            <w:pPr>
              <w:jc w:val="right"/>
              <w:rPr>
                <w:sz w:val="20"/>
                <w:szCs w:val="20"/>
              </w:rPr>
            </w:pPr>
            <w:r w:rsidRPr="00C3189B">
              <w:rPr>
                <w:sz w:val="20"/>
                <w:szCs w:val="20"/>
              </w:rPr>
              <w:t>104,00</w:t>
            </w:r>
          </w:p>
        </w:tc>
        <w:tc>
          <w:tcPr>
            <w:tcW w:w="851" w:type="dxa"/>
            <w:vAlign w:val="bottom"/>
          </w:tcPr>
          <w:p w:rsidR="00567596" w:rsidRPr="00C3189B" w:rsidRDefault="00567596" w:rsidP="00567596">
            <w:pPr>
              <w:jc w:val="right"/>
              <w:rPr>
                <w:sz w:val="20"/>
                <w:szCs w:val="20"/>
              </w:rPr>
            </w:pPr>
            <w:r w:rsidRPr="00C3189B">
              <w:rPr>
                <w:sz w:val="20"/>
                <w:szCs w:val="20"/>
              </w:rPr>
              <w:t>101,97</w:t>
            </w:r>
          </w:p>
        </w:tc>
        <w:tc>
          <w:tcPr>
            <w:tcW w:w="850" w:type="dxa"/>
            <w:vAlign w:val="bottom"/>
          </w:tcPr>
          <w:p w:rsidR="00567596" w:rsidRPr="00C3189B" w:rsidRDefault="00567596" w:rsidP="00567596">
            <w:pPr>
              <w:jc w:val="right"/>
              <w:rPr>
                <w:sz w:val="20"/>
                <w:szCs w:val="20"/>
              </w:rPr>
            </w:pPr>
            <w:r w:rsidRPr="00C3189B">
              <w:rPr>
                <w:sz w:val="20"/>
                <w:szCs w:val="20"/>
              </w:rPr>
              <w:t>105,80</w:t>
            </w:r>
          </w:p>
        </w:tc>
        <w:tc>
          <w:tcPr>
            <w:tcW w:w="567" w:type="dxa"/>
            <w:vAlign w:val="bottom"/>
          </w:tcPr>
          <w:p w:rsidR="00567596" w:rsidRPr="00C3189B" w:rsidRDefault="00567596" w:rsidP="00567596">
            <w:pPr>
              <w:jc w:val="right"/>
              <w:rPr>
                <w:sz w:val="20"/>
                <w:szCs w:val="20"/>
              </w:rPr>
            </w:pPr>
            <w:r w:rsidRPr="00C3189B">
              <w:rPr>
                <w:sz w:val="20"/>
                <w:szCs w:val="20"/>
              </w:rPr>
              <w:t>6,70</w:t>
            </w:r>
          </w:p>
        </w:tc>
        <w:tc>
          <w:tcPr>
            <w:tcW w:w="567" w:type="dxa"/>
            <w:vAlign w:val="bottom"/>
          </w:tcPr>
          <w:p w:rsidR="00567596" w:rsidRPr="00C3189B" w:rsidRDefault="00567596" w:rsidP="00567596">
            <w:pPr>
              <w:jc w:val="right"/>
              <w:rPr>
                <w:sz w:val="20"/>
                <w:szCs w:val="20"/>
              </w:rPr>
            </w:pPr>
            <w:r w:rsidRPr="00C3189B">
              <w:rPr>
                <w:sz w:val="20"/>
                <w:szCs w:val="20"/>
              </w:rPr>
              <w:t>2,66</w:t>
            </w:r>
          </w:p>
        </w:tc>
        <w:tc>
          <w:tcPr>
            <w:tcW w:w="709" w:type="dxa"/>
            <w:vAlign w:val="bottom"/>
          </w:tcPr>
          <w:p w:rsidR="00567596" w:rsidRPr="00224294" w:rsidRDefault="00567596" w:rsidP="00567596">
            <w:pPr>
              <w:jc w:val="right"/>
              <w:rPr>
                <w:sz w:val="20"/>
                <w:szCs w:val="20"/>
              </w:rPr>
            </w:pPr>
            <w:r w:rsidRPr="00224294">
              <w:rPr>
                <w:sz w:val="20"/>
                <w:szCs w:val="20"/>
              </w:rPr>
              <w:t>7,28</w:t>
            </w:r>
          </w:p>
        </w:tc>
        <w:tc>
          <w:tcPr>
            <w:tcW w:w="850" w:type="dxa"/>
            <w:vAlign w:val="bottom"/>
          </w:tcPr>
          <w:p w:rsidR="00567596" w:rsidRPr="00C949AC" w:rsidRDefault="00567596" w:rsidP="00567596">
            <w:pPr>
              <w:jc w:val="right"/>
              <w:rPr>
                <w:sz w:val="20"/>
                <w:szCs w:val="20"/>
              </w:rPr>
            </w:pPr>
            <w:r w:rsidRPr="00C949AC">
              <w:rPr>
                <w:sz w:val="20"/>
                <w:szCs w:val="20"/>
              </w:rPr>
              <w:t>15,40</w:t>
            </w:r>
          </w:p>
        </w:tc>
        <w:tc>
          <w:tcPr>
            <w:tcW w:w="567" w:type="dxa"/>
            <w:vAlign w:val="bottom"/>
          </w:tcPr>
          <w:p w:rsidR="00567596" w:rsidRPr="00C949AC" w:rsidRDefault="00567596" w:rsidP="00567596">
            <w:pPr>
              <w:jc w:val="right"/>
              <w:rPr>
                <w:color w:val="000000"/>
                <w:sz w:val="20"/>
                <w:szCs w:val="20"/>
              </w:rPr>
            </w:pPr>
            <w:r w:rsidRPr="00C949AC">
              <w:rPr>
                <w:color w:val="000000"/>
                <w:sz w:val="20"/>
                <w:szCs w:val="20"/>
              </w:rPr>
              <w:t>3,27</w:t>
            </w:r>
          </w:p>
        </w:tc>
        <w:tc>
          <w:tcPr>
            <w:tcW w:w="726" w:type="dxa"/>
            <w:vAlign w:val="bottom"/>
          </w:tcPr>
          <w:p w:rsidR="00567596" w:rsidRPr="00C949AC" w:rsidRDefault="00567596" w:rsidP="00567596">
            <w:pPr>
              <w:jc w:val="right"/>
              <w:rPr>
                <w:color w:val="000000"/>
                <w:sz w:val="20"/>
                <w:szCs w:val="20"/>
              </w:rPr>
            </w:pPr>
            <w:r w:rsidRPr="00C949AC">
              <w:rPr>
                <w:color w:val="000000"/>
                <w:sz w:val="20"/>
                <w:szCs w:val="20"/>
              </w:rPr>
              <w:t>0,37</w:t>
            </w:r>
          </w:p>
        </w:tc>
        <w:tc>
          <w:tcPr>
            <w:tcW w:w="1042" w:type="dxa"/>
            <w:vAlign w:val="bottom"/>
          </w:tcPr>
          <w:p w:rsidR="00567596" w:rsidRPr="00C949AC" w:rsidRDefault="00567596" w:rsidP="00567596">
            <w:pPr>
              <w:jc w:val="right"/>
              <w:rPr>
                <w:sz w:val="20"/>
                <w:szCs w:val="20"/>
              </w:rPr>
            </w:pPr>
            <w:r w:rsidRPr="00C949AC">
              <w:rPr>
                <w:sz w:val="20"/>
                <w:szCs w:val="20"/>
              </w:rPr>
              <w:t>22419,87</w:t>
            </w:r>
          </w:p>
        </w:tc>
      </w:tr>
      <w:tr w:rsidR="00567596" w:rsidRPr="00C3189B" w:rsidTr="00567596">
        <w:trPr>
          <w:jc w:val="center"/>
        </w:trPr>
        <w:tc>
          <w:tcPr>
            <w:tcW w:w="877" w:type="dxa"/>
          </w:tcPr>
          <w:p w:rsidR="00567596" w:rsidRPr="00C3189B" w:rsidRDefault="00567596" w:rsidP="00567596">
            <w:pPr>
              <w:rPr>
                <w:sz w:val="20"/>
                <w:szCs w:val="20"/>
                <w:lang w:val="lt-LT"/>
              </w:rPr>
            </w:pPr>
            <w:r w:rsidRPr="00C3189B">
              <w:rPr>
                <w:sz w:val="20"/>
                <w:szCs w:val="20"/>
                <w:lang w:val="lt-LT"/>
              </w:rPr>
              <w:t>2006 10</w:t>
            </w:r>
          </w:p>
        </w:tc>
        <w:tc>
          <w:tcPr>
            <w:tcW w:w="830" w:type="dxa"/>
            <w:vAlign w:val="bottom"/>
          </w:tcPr>
          <w:p w:rsidR="00567596" w:rsidRPr="00C3189B" w:rsidRDefault="00567596" w:rsidP="00567596">
            <w:pPr>
              <w:jc w:val="right"/>
              <w:rPr>
                <w:sz w:val="20"/>
                <w:szCs w:val="20"/>
              </w:rPr>
            </w:pPr>
            <w:r w:rsidRPr="00C3189B">
              <w:rPr>
                <w:sz w:val="20"/>
                <w:szCs w:val="20"/>
              </w:rPr>
              <w:t>349,57</w:t>
            </w:r>
          </w:p>
        </w:tc>
        <w:tc>
          <w:tcPr>
            <w:tcW w:w="827" w:type="dxa"/>
            <w:vAlign w:val="bottom"/>
          </w:tcPr>
          <w:p w:rsidR="00567596" w:rsidRPr="00C3189B" w:rsidRDefault="00567596" w:rsidP="00567596">
            <w:pPr>
              <w:jc w:val="right"/>
              <w:rPr>
                <w:color w:val="000000"/>
                <w:sz w:val="20"/>
                <w:szCs w:val="20"/>
              </w:rPr>
            </w:pPr>
            <w:r w:rsidRPr="00C3189B">
              <w:rPr>
                <w:color w:val="000000"/>
                <w:sz w:val="20"/>
                <w:szCs w:val="20"/>
              </w:rPr>
              <w:t>6,42</w:t>
            </w:r>
          </w:p>
        </w:tc>
        <w:tc>
          <w:tcPr>
            <w:tcW w:w="923" w:type="dxa"/>
            <w:vAlign w:val="bottom"/>
          </w:tcPr>
          <w:p w:rsidR="00567596" w:rsidRPr="00C3189B" w:rsidRDefault="00567596" w:rsidP="00567596">
            <w:pPr>
              <w:jc w:val="right"/>
              <w:rPr>
                <w:color w:val="000000"/>
                <w:sz w:val="20"/>
                <w:szCs w:val="20"/>
              </w:rPr>
            </w:pPr>
            <w:r w:rsidRPr="00C3189B">
              <w:rPr>
                <w:color w:val="000000"/>
                <w:sz w:val="20"/>
                <w:szCs w:val="20"/>
              </w:rPr>
              <w:t>5,28</w:t>
            </w:r>
          </w:p>
        </w:tc>
        <w:tc>
          <w:tcPr>
            <w:tcW w:w="831" w:type="dxa"/>
            <w:vAlign w:val="bottom"/>
          </w:tcPr>
          <w:p w:rsidR="00567596" w:rsidRPr="00C3189B" w:rsidRDefault="00567596" w:rsidP="00567596">
            <w:pPr>
              <w:jc w:val="right"/>
              <w:rPr>
                <w:color w:val="000000"/>
                <w:sz w:val="20"/>
                <w:szCs w:val="20"/>
              </w:rPr>
            </w:pPr>
            <w:r w:rsidRPr="00C3189B">
              <w:rPr>
                <w:color w:val="000000"/>
                <w:sz w:val="20"/>
                <w:szCs w:val="20"/>
              </w:rPr>
              <w:t>5,10</w:t>
            </w:r>
          </w:p>
        </w:tc>
        <w:tc>
          <w:tcPr>
            <w:tcW w:w="876" w:type="dxa"/>
            <w:vAlign w:val="bottom"/>
          </w:tcPr>
          <w:p w:rsidR="00567596" w:rsidRPr="00C3189B" w:rsidRDefault="00567596" w:rsidP="00567596">
            <w:pPr>
              <w:jc w:val="right"/>
              <w:rPr>
                <w:color w:val="000000"/>
                <w:sz w:val="20"/>
                <w:szCs w:val="20"/>
              </w:rPr>
            </w:pPr>
            <w:r w:rsidRPr="00C3189B">
              <w:rPr>
                <w:color w:val="000000"/>
                <w:sz w:val="20"/>
                <w:szCs w:val="20"/>
              </w:rPr>
              <w:t>6,97</w:t>
            </w:r>
          </w:p>
        </w:tc>
        <w:tc>
          <w:tcPr>
            <w:tcW w:w="1040" w:type="dxa"/>
            <w:vAlign w:val="bottom"/>
          </w:tcPr>
          <w:p w:rsidR="00567596" w:rsidRPr="00C3189B" w:rsidRDefault="00567596" w:rsidP="00567596">
            <w:pPr>
              <w:autoSpaceDE w:val="0"/>
              <w:autoSpaceDN w:val="0"/>
              <w:adjustRightInd w:val="0"/>
              <w:ind w:right="30"/>
              <w:jc w:val="right"/>
              <w:rPr>
                <w:color w:val="000000"/>
                <w:sz w:val="20"/>
                <w:szCs w:val="20"/>
              </w:rPr>
            </w:pPr>
            <w:r w:rsidRPr="00C3189B">
              <w:rPr>
                <w:color w:val="000000"/>
                <w:sz w:val="20"/>
                <w:szCs w:val="20"/>
              </w:rPr>
              <w:t>8862,49</w:t>
            </w:r>
          </w:p>
        </w:tc>
        <w:tc>
          <w:tcPr>
            <w:tcW w:w="850" w:type="dxa"/>
            <w:vAlign w:val="bottom"/>
          </w:tcPr>
          <w:p w:rsidR="00567596" w:rsidRPr="00C3189B" w:rsidRDefault="00567596" w:rsidP="00567596">
            <w:pPr>
              <w:jc w:val="right"/>
              <w:rPr>
                <w:sz w:val="20"/>
                <w:szCs w:val="20"/>
              </w:rPr>
            </w:pPr>
            <w:r w:rsidRPr="00C3189B">
              <w:rPr>
                <w:sz w:val="20"/>
                <w:szCs w:val="20"/>
              </w:rPr>
              <w:t>104,60</w:t>
            </w:r>
          </w:p>
        </w:tc>
        <w:tc>
          <w:tcPr>
            <w:tcW w:w="851" w:type="dxa"/>
            <w:vAlign w:val="bottom"/>
          </w:tcPr>
          <w:p w:rsidR="00567596" w:rsidRPr="00C3189B" w:rsidRDefault="00567596" w:rsidP="00567596">
            <w:pPr>
              <w:jc w:val="right"/>
              <w:rPr>
                <w:sz w:val="20"/>
                <w:szCs w:val="20"/>
              </w:rPr>
            </w:pPr>
            <w:r w:rsidRPr="00C3189B">
              <w:rPr>
                <w:sz w:val="20"/>
                <w:szCs w:val="20"/>
              </w:rPr>
              <w:t>102,17</w:t>
            </w:r>
          </w:p>
        </w:tc>
        <w:tc>
          <w:tcPr>
            <w:tcW w:w="850" w:type="dxa"/>
            <w:vAlign w:val="bottom"/>
          </w:tcPr>
          <w:p w:rsidR="00567596" w:rsidRPr="00C3189B" w:rsidRDefault="00567596" w:rsidP="00567596">
            <w:pPr>
              <w:jc w:val="right"/>
              <w:rPr>
                <w:sz w:val="20"/>
                <w:szCs w:val="20"/>
              </w:rPr>
            </w:pPr>
            <w:r w:rsidRPr="00C3189B">
              <w:rPr>
                <w:sz w:val="20"/>
                <w:szCs w:val="20"/>
              </w:rPr>
              <w:t>106,40</w:t>
            </w:r>
          </w:p>
        </w:tc>
        <w:tc>
          <w:tcPr>
            <w:tcW w:w="567" w:type="dxa"/>
            <w:vAlign w:val="bottom"/>
          </w:tcPr>
          <w:p w:rsidR="00567596" w:rsidRPr="00C3189B" w:rsidRDefault="00567596" w:rsidP="00567596">
            <w:pPr>
              <w:jc w:val="right"/>
              <w:rPr>
                <w:sz w:val="20"/>
                <w:szCs w:val="20"/>
              </w:rPr>
            </w:pPr>
            <w:r w:rsidRPr="00C3189B">
              <w:rPr>
                <w:sz w:val="20"/>
                <w:szCs w:val="20"/>
              </w:rPr>
              <w:t>6,60</w:t>
            </w:r>
          </w:p>
        </w:tc>
        <w:tc>
          <w:tcPr>
            <w:tcW w:w="567" w:type="dxa"/>
            <w:vAlign w:val="bottom"/>
          </w:tcPr>
          <w:p w:rsidR="00567596" w:rsidRPr="00C3189B" w:rsidRDefault="00567596" w:rsidP="00567596">
            <w:pPr>
              <w:jc w:val="right"/>
              <w:rPr>
                <w:sz w:val="20"/>
                <w:szCs w:val="20"/>
              </w:rPr>
            </w:pPr>
            <w:r w:rsidRPr="00C3189B">
              <w:rPr>
                <w:sz w:val="20"/>
                <w:szCs w:val="20"/>
              </w:rPr>
              <w:t>2,79</w:t>
            </w:r>
          </w:p>
        </w:tc>
        <w:tc>
          <w:tcPr>
            <w:tcW w:w="709" w:type="dxa"/>
            <w:vAlign w:val="bottom"/>
          </w:tcPr>
          <w:p w:rsidR="00567596" w:rsidRPr="00224294" w:rsidRDefault="00567596" w:rsidP="00567596">
            <w:pPr>
              <w:jc w:val="right"/>
              <w:rPr>
                <w:sz w:val="20"/>
                <w:szCs w:val="20"/>
              </w:rPr>
            </w:pPr>
            <w:r w:rsidRPr="00224294">
              <w:rPr>
                <w:sz w:val="20"/>
                <w:szCs w:val="20"/>
              </w:rPr>
              <w:t>7,33</w:t>
            </w:r>
          </w:p>
        </w:tc>
        <w:tc>
          <w:tcPr>
            <w:tcW w:w="850" w:type="dxa"/>
            <w:vAlign w:val="bottom"/>
          </w:tcPr>
          <w:p w:rsidR="00567596" w:rsidRPr="00C949AC" w:rsidRDefault="00567596" w:rsidP="00567596">
            <w:pPr>
              <w:jc w:val="right"/>
              <w:rPr>
                <w:sz w:val="20"/>
                <w:szCs w:val="20"/>
              </w:rPr>
            </w:pPr>
            <w:r w:rsidRPr="00C949AC">
              <w:rPr>
                <w:sz w:val="20"/>
                <w:szCs w:val="20"/>
              </w:rPr>
              <w:t>18,00</w:t>
            </w:r>
          </w:p>
        </w:tc>
        <w:tc>
          <w:tcPr>
            <w:tcW w:w="567" w:type="dxa"/>
            <w:vAlign w:val="bottom"/>
          </w:tcPr>
          <w:p w:rsidR="00567596" w:rsidRPr="00C949AC" w:rsidRDefault="00567596" w:rsidP="00567596">
            <w:pPr>
              <w:jc w:val="right"/>
              <w:rPr>
                <w:color w:val="000000"/>
                <w:sz w:val="20"/>
                <w:szCs w:val="20"/>
              </w:rPr>
            </w:pPr>
            <w:r w:rsidRPr="00C949AC">
              <w:rPr>
                <w:color w:val="000000"/>
                <w:sz w:val="20"/>
                <w:szCs w:val="20"/>
              </w:rPr>
              <w:t>1,72</w:t>
            </w:r>
          </w:p>
        </w:tc>
        <w:tc>
          <w:tcPr>
            <w:tcW w:w="726" w:type="dxa"/>
            <w:vAlign w:val="bottom"/>
          </w:tcPr>
          <w:p w:rsidR="00567596" w:rsidRPr="00C949AC" w:rsidRDefault="00567596" w:rsidP="00567596">
            <w:pPr>
              <w:jc w:val="right"/>
              <w:rPr>
                <w:color w:val="000000"/>
                <w:sz w:val="20"/>
                <w:szCs w:val="20"/>
              </w:rPr>
            </w:pPr>
            <w:r w:rsidRPr="00C949AC">
              <w:rPr>
                <w:color w:val="000000"/>
                <w:sz w:val="20"/>
                <w:szCs w:val="20"/>
              </w:rPr>
              <w:t>0,21</w:t>
            </w:r>
          </w:p>
        </w:tc>
        <w:tc>
          <w:tcPr>
            <w:tcW w:w="1042" w:type="dxa"/>
            <w:vAlign w:val="bottom"/>
          </w:tcPr>
          <w:p w:rsidR="00567596" w:rsidRPr="00C949AC" w:rsidRDefault="00567596" w:rsidP="00567596">
            <w:pPr>
              <w:jc w:val="right"/>
              <w:rPr>
                <w:sz w:val="20"/>
                <w:szCs w:val="20"/>
              </w:rPr>
            </w:pPr>
            <w:r w:rsidRPr="00C949AC">
              <w:rPr>
                <w:sz w:val="20"/>
                <w:szCs w:val="20"/>
              </w:rPr>
              <w:t>27971,93</w:t>
            </w:r>
          </w:p>
        </w:tc>
      </w:tr>
      <w:tr w:rsidR="00567596" w:rsidRPr="00C3189B" w:rsidTr="00567596">
        <w:trPr>
          <w:jc w:val="center"/>
        </w:trPr>
        <w:tc>
          <w:tcPr>
            <w:tcW w:w="877" w:type="dxa"/>
          </w:tcPr>
          <w:p w:rsidR="00567596" w:rsidRPr="00C3189B" w:rsidRDefault="00567596" w:rsidP="00567596">
            <w:pPr>
              <w:rPr>
                <w:sz w:val="20"/>
                <w:szCs w:val="20"/>
                <w:lang w:val="lt-LT"/>
              </w:rPr>
            </w:pPr>
            <w:r w:rsidRPr="00C3189B">
              <w:rPr>
                <w:sz w:val="20"/>
                <w:szCs w:val="20"/>
                <w:lang w:val="lt-LT"/>
              </w:rPr>
              <w:t>2006 11</w:t>
            </w:r>
          </w:p>
        </w:tc>
        <w:tc>
          <w:tcPr>
            <w:tcW w:w="830" w:type="dxa"/>
            <w:vAlign w:val="bottom"/>
          </w:tcPr>
          <w:p w:rsidR="00567596" w:rsidRPr="00C3189B" w:rsidRDefault="00567596" w:rsidP="00567596">
            <w:pPr>
              <w:jc w:val="right"/>
              <w:rPr>
                <w:sz w:val="20"/>
                <w:szCs w:val="20"/>
              </w:rPr>
            </w:pPr>
            <w:r w:rsidRPr="00C3189B">
              <w:rPr>
                <w:sz w:val="20"/>
                <w:szCs w:val="20"/>
              </w:rPr>
              <w:t>346,01</w:t>
            </w:r>
          </w:p>
        </w:tc>
        <w:tc>
          <w:tcPr>
            <w:tcW w:w="827" w:type="dxa"/>
            <w:vAlign w:val="bottom"/>
          </w:tcPr>
          <w:p w:rsidR="00567596" w:rsidRPr="00C3189B" w:rsidRDefault="00567596" w:rsidP="00567596">
            <w:pPr>
              <w:jc w:val="right"/>
              <w:rPr>
                <w:color w:val="000000"/>
                <w:sz w:val="20"/>
                <w:szCs w:val="20"/>
              </w:rPr>
            </w:pPr>
            <w:r w:rsidRPr="00C3189B">
              <w:rPr>
                <w:color w:val="000000"/>
                <w:sz w:val="20"/>
                <w:szCs w:val="20"/>
              </w:rPr>
              <w:t>-1,40</w:t>
            </w:r>
          </w:p>
        </w:tc>
        <w:tc>
          <w:tcPr>
            <w:tcW w:w="923" w:type="dxa"/>
            <w:vAlign w:val="bottom"/>
          </w:tcPr>
          <w:p w:rsidR="00567596" w:rsidRPr="00C3189B" w:rsidRDefault="00567596" w:rsidP="00567596">
            <w:pPr>
              <w:jc w:val="right"/>
              <w:rPr>
                <w:color w:val="000000"/>
                <w:sz w:val="20"/>
                <w:szCs w:val="20"/>
              </w:rPr>
            </w:pPr>
            <w:r w:rsidRPr="00C3189B">
              <w:rPr>
                <w:color w:val="000000"/>
                <w:sz w:val="20"/>
                <w:szCs w:val="20"/>
              </w:rPr>
              <w:t>-1,05</w:t>
            </w:r>
          </w:p>
        </w:tc>
        <w:tc>
          <w:tcPr>
            <w:tcW w:w="831" w:type="dxa"/>
            <w:vAlign w:val="bottom"/>
          </w:tcPr>
          <w:p w:rsidR="00567596" w:rsidRPr="00C3189B" w:rsidRDefault="00567596" w:rsidP="00567596">
            <w:pPr>
              <w:jc w:val="right"/>
              <w:rPr>
                <w:color w:val="000000"/>
                <w:sz w:val="20"/>
                <w:szCs w:val="20"/>
              </w:rPr>
            </w:pPr>
            <w:r w:rsidRPr="00C3189B">
              <w:rPr>
                <w:color w:val="000000"/>
                <w:sz w:val="20"/>
                <w:szCs w:val="20"/>
              </w:rPr>
              <w:t>-2,14</w:t>
            </w:r>
          </w:p>
        </w:tc>
        <w:tc>
          <w:tcPr>
            <w:tcW w:w="876" w:type="dxa"/>
            <w:vAlign w:val="bottom"/>
          </w:tcPr>
          <w:p w:rsidR="00567596" w:rsidRPr="00C3189B" w:rsidRDefault="00567596" w:rsidP="00567596">
            <w:pPr>
              <w:jc w:val="right"/>
              <w:rPr>
                <w:color w:val="000000"/>
                <w:sz w:val="20"/>
                <w:szCs w:val="20"/>
              </w:rPr>
            </w:pPr>
            <w:r w:rsidRPr="00C3189B">
              <w:rPr>
                <w:color w:val="000000"/>
                <w:sz w:val="20"/>
                <w:szCs w:val="20"/>
              </w:rPr>
              <w:t>-2,30</w:t>
            </w:r>
          </w:p>
        </w:tc>
        <w:tc>
          <w:tcPr>
            <w:tcW w:w="1040" w:type="dxa"/>
            <w:vAlign w:val="bottom"/>
          </w:tcPr>
          <w:p w:rsidR="00567596" w:rsidRPr="00C3189B" w:rsidRDefault="00567596" w:rsidP="00567596">
            <w:pPr>
              <w:autoSpaceDE w:val="0"/>
              <w:autoSpaceDN w:val="0"/>
              <w:adjustRightInd w:val="0"/>
              <w:ind w:right="30"/>
              <w:jc w:val="right"/>
              <w:rPr>
                <w:color w:val="000000"/>
                <w:sz w:val="20"/>
                <w:szCs w:val="20"/>
              </w:rPr>
            </w:pPr>
            <w:r w:rsidRPr="00C3189B">
              <w:rPr>
                <w:color w:val="000000"/>
                <w:sz w:val="20"/>
                <w:szCs w:val="20"/>
              </w:rPr>
              <w:t>8938,48</w:t>
            </w:r>
          </w:p>
        </w:tc>
        <w:tc>
          <w:tcPr>
            <w:tcW w:w="850" w:type="dxa"/>
            <w:vAlign w:val="bottom"/>
          </w:tcPr>
          <w:p w:rsidR="00567596" w:rsidRPr="00C3189B" w:rsidRDefault="00567596" w:rsidP="00567596">
            <w:pPr>
              <w:jc w:val="right"/>
              <w:rPr>
                <w:sz w:val="20"/>
                <w:szCs w:val="20"/>
              </w:rPr>
            </w:pPr>
            <w:r w:rsidRPr="00C3189B">
              <w:rPr>
                <w:sz w:val="20"/>
                <w:szCs w:val="20"/>
              </w:rPr>
              <w:t>104,50</w:t>
            </w:r>
          </w:p>
        </w:tc>
        <w:tc>
          <w:tcPr>
            <w:tcW w:w="851" w:type="dxa"/>
            <w:vAlign w:val="bottom"/>
          </w:tcPr>
          <w:p w:rsidR="00567596" w:rsidRPr="00C3189B" w:rsidRDefault="00567596" w:rsidP="00567596">
            <w:pPr>
              <w:jc w:val="right"/>
              <w:rPr>
                <w:sz w:val="20"/>
                <w:szCs w:val="20"/>
              </w:rPr>
            </w:pPr>
            <w:r w:rsidRPr="00C3189B">
              <w:rPr>
                <w:sz w:val="20"/>
                <w:szCs w:val="20"/>
              </w:rPr>
              <w:t>102,18</w:t>
            </w:r>
          </w:p>
        </w:tc>
        <w:tc>
          <w:tcPr>
            <w:tcW w:w="850" w:type="dxa"/>
            <w:vAlign w:val="bottom"/>
          </w:tcPr>
          <w:p w:rsidR="00567596" w:rsidRPr="00C3189B" w:rsidRDefault="00567596" w:rsidP="00567596">
            <w:pPr>
              <w:jc w:val="right"/>
              <w:rPr>
                <w:sz w:val="20"/>
                <w:szCs w:val="20"/>
              </w:rPr>
            </w:pPr>
            <w:r w:rsidRPr="00C3189B">
              <w:rPr>
                <w:sz w:val="20"/>
                <w:szCs w:val="20"/>
              </w:rPr>
              <w:t>106,60</w:t>
            </w:r>
          </w:p>
        </w:tc>
        <w:tc>
          <w:tcPr>
            <w:tcW w:w="567" w:type="dxa"/>
            <w:vAlign w:val="bottom"/>
          </w:tcPr>
          <w:p w:rsidR="00567596" w:rsidRPr="00C3189B" w:rsidRDefault="00567596" w:rsidP="00567596">
            <w:pPr>
              <w:jc w:val="right"/>
              <w:rPr>
                <w:sz w:val="20"/>
                <w:szCs w:val="20"/>
              </w:rPr>
            </w:pPr>
            <w:r w:rsidRPr="00C3189B">
              <w:rPr>
                <w:sz w:val="20"/>
                <w:szCs w:val="20"/>
              </w:rPr>
              <w:t>6,60</w:t>
            </w:r>
          </w:p>
        </w:tc>
        <w:tc>
          <w:tcPr>
            <w:tcW w:w="567" w:type="dxa"/>
            <w:vAlign w:val="bottom"/>
          </w:tcPr>
          <w:p w:rsidR="00567596" w:rsidRPr="00C3189B" w:rsidRDefault="00567596" w:rsidP="00567596">
            <w:pPr>
              <w:jc w:val="right"/>
              <w:rPr>
                <w:sz w:val="20"/>
                <w:szCs w:val="20"/>
              </w:rPr>
            </w:pPr>
            <w:r w:rsidRPr="00C3189B">
              <w:rPr>
                <w:sz w:val="20"/>
                <w:szCs w:val="20"/>
              </w:rPr>
              <w:t>2,93</w:t>
            </w:r>
          </w:p>
        </w:tc>
        <w:tc>
          <w:tcPr>
            <w:tcW w:w="709" w:type="dxa"/>
            <w:vAlign w:val="bottom"/>
          </w:tcPr>
          <w:p w:rsidR="00567596" w:rsidRPr="00224294" w:rsidRDefault="00567596" w:rsidP="00567596">
            <w:pPr>
              <w:jc w:val="right"/>
              <w:rPr>
                <w:sz w:val="20"/>
                <w:szCs w:val="20"/>
              </w:rPr>
            </w:pPr>
            <w:r w:rsidRPr="00224294">
              <w:rPr>
                <w:sz w:val="20"/>
                <w:szCs w:val="20"/>
              </w:rPr>
              <w:t>7,06</w:t>
            </w:r>
          </w:p>
        </w:tc>
        <w:tc>
          <w:tcPr>
            <w:tcW w:w="850" w:type="dxa"/>
            <w:vAlign w:val="bottom"/>
          </w:tcPr>
          <w:p w:rsidR="00567596" w:rsidRPr="00C949AC" w:rsidRDefault="00567596" w:rsidP="00567596">
            <w:pPr>
              <w:jc w:val="right"/>
              <w:rPr>
                <w:sz w:val="20"/>
                <w:szCs w:val="20"/>
              </w:rPr>
            </w:pPr>
            <w:r w:rsidRPr="00C949AC">
              <w:rPr>
                <w:sz w:val="20"/>
                <w:szCs w:val="20"/>
              </w:rPr>
              <w:t>15,40</w:t>
            </w:r>
          </w:p>
        </w:tc>
        <w:tc>
          <w:tcPr>
            <w:tcW w:w="567" w:type="dxa"/>
            <w:vAlign w:val="bottom"/>
          </w:tcPr>
          <w:p w:rsidR="00567596" w:rsidRPr="00C949AC" w:rsidRDefault="00567596" w:rsidP="00567596">
            <w:pPr>
              <w:jc w:val="right"/>
              <w:rPr>
                <w:color w:val="000000"/>
                <w:sz w:val="20"/>
                <w:szCs w:val="20"/>
              </w:rPr>
            </w:pPr>
            <w:r w:rsidRPr="00C949AC">
              <w:rPr>
                <w:color w:val="000000"/>
                <w:sz w:val="20"/>
                <w:szCs w:val="20"/>
              </w:rPr>
              <w:t>0,94</w:t>
            </w:r>
          </w:p>
        </w:tc>
        <w:tc>
          <w:tcPr>
            <w:tcW w:w="726" w:type="dxa"/>
            <w:vAlign w:val="bottom"/>
          </w:tcPr>
          <w:p w:rsidR="00567596" w:rsidRPr="00C949AC" w:rsidRDefault="00567596" w:rsidP="00567596">
            <w:pPr>
              <w:jc w:val="right"/>
              <w:rPr>
                <w:color w:val="000000"/>
                <w:sz w:val="20"/>
                <w:szCs w:val="20"/>
              </w:rPr>
            </w:pPr>
            <w:r w:rsidRPr="00C949AC">
              <w:rPr>
                <w:color w:val="000000"/>
                <w:sz w:val="20"/>
                <w:szCs w:val="20"/>
              </w:rPr>
              <w:t>4,19</w:t>
            </w:r>
          </w:p>
        </w:tc>
        <w:tc>
          <w:tcPr>
            <w:tcW w:w="1042" w:type="dxa"/>
            <w:vAlign w:val="bottom"/>
          </w:tcPr>
          <w:p w:rsidR="00567596" w:rsidRPr="00C949AC" w:rsidRDefault="00567596" w:rsidP="00567596">
            <w:pPr>
              <w:jc w:val="right"/>
              <w:rPr>
                <w:sz w:val="20"/>
                <w:szCs w:val="20"/>
              </w:rPr>
            </w:pPr>
            <w:r w:rsidRPr="00C949AC">
              <w:rPr>
                <w:sz w:val="20"/>
                <w:szCs w:val="20"/>
              </w:rPr>
              <w:t>23939,15</w:t>
            </w:r>
          </w:p>
        </w:tc>
      </w:tr>
      <w:tr w:rsidR="00567596" w:rsidRPr="00C3189B" w:rsidTr="00567596">
        <w:trPr>
          <w:jc w:val="center"/>
        </w:trPr>
        <w:tc>
          <w:tcPr>
            <w:tcW w:w="877" w:type="dxa"/>
          </w:tcPr>
          <w:p w:rsidR="00567596" w:rsidRPr="00C3189B" w:rsidRDefault="00567596" w:rsidP="00567596">
            <w:pPr>
              <w:rPr>
                <w:sz w:val="20"/>
                <w:szCs w:val="20"/>
                <w:lang w:val="lt-LT"/>
              </w:rPr>
            </w:pPr>
            <w:r w:rsidRPr="00C3189B">
              <w:rPr>
                <w:sz w:val="20"/>
                <w:szCs w:val="20"/>
                <w:lang w:val="lt-LT"/>
              </w:rPr>
              <w:t>2006 12</w:t>
            </w:r>
          </w:p>
        </w:tc>
        <w:tc>
          <w:tcPr>
            <w:tcW w:w="830" w:type="dxa"/>
            <w:vAlign w:val="bottom"/>
          </w:tcPr>
          <w:p w:rsidR="00567596" w:rsidRPr="00C3189B" w:rsidRDefault="00567596" w:rsidP="00567596">
            <w:pPr>
              <w:jc w:val="right"/>
              <w:rPr>
                <w:sz w:val="20"/>
                <w:szCs w:val="20"/>
              </w:rPr>
            </w:pPr>
            <w:r w:rsidRPr="00C3189B">
              <w:rPr>
                <w:sz w:val="20"/>
                <w:szCs w:val="20"/>
              </w:rPr>
              <w:t>374,47</w:t>
            </w:r>
          </w:p>
        </w:tc>
        <w:tc>
          <w:tcPr>
            <w:tcW w:w="827" w:type="dxa"/>
            <w:vAlign w:val="bottom"/>
          </w:tcPr>
          <w:p w:rsidR="00567596" w:rsidRPr="00C3189B" w:rsidRDefault="00567596" w:rsidP="00567596">
            <w:pPr>
              <w:jc w:val="right"/>
              <w:rPr>
                <w:color w:val="000000"/>
                <w:sz w:val="20"/>
                <w:szCs w:val="20"/>
              </w:rPr>
            </w:pPr>
            <w:r w:rsidRPr="00C3189B">
              <w:rPr>
                <w:color w:val="000000"/>
                <w:sz w:val="20"/>
                <w:szCs w:val="20"/>
              </w:rPr>
              <w:t>9,89</w:t>
            </w:r>
          </w:p>
        </w:tc>
        <w:tc>
          <w:tcPr>
            <w:tcW w:w="923" w:type="dxa"/>
            <w:vAlign w:val="bottom"/>
          </w:tcPr>
          <w:p w:rsidR="00567596" w:rsidRPr="00C3189B" w:rsidRDefault="00567596" w:rsidP="00567596">
            <w:pPr>
              <w:jc w:val="right"/>
              <w:rPr>
                <w:color w:val="000000"/>
                <w:sz w:val="20"/>
                <w:szCs w:val="20"/>
              </w:rPr>
            </w:pPr>
            <w:r w:rsidRPr="00C3189B">
              <w:rPr>
                <w:color w:val="000000"/>
                <w:sz w:val="20"/>
                <w:szCs w:val="20"/>
              </w:rPr>
              <w:t>8,02</w:t>
            </w:r>
          </w:p>
        </w:tc>
        <w:tc>
          <w:tcPr>
            <w:tcW w:w="831" w:type="dxa"/>
            <w:vAlign w:val="bottom"/>
          </w:tcPr>
          <w:p w:rsidR="00567596" w:rsidRPr="00C3189B" w:rsidRDefault="00567596" w:rsidP="00567596">
            <w:pPr>
              <w:jc w:val="right"/>
              <w:rPr>
                <w:color w:val="000000"/>
                <w:sz w:val="20"/>
                <w:szCs w:val="20"/>
              </w:rPr>
            </w:pPr>
            <w:r w:rsidRPr="00C3189B">
              <w:rPr>
                <w:color w:val="000000"/>
                <w:sz w:val="20"/>
                <w:szCs w:val="20"/>
              </w:rPr>
              <w:t>7,15</w:t>
            </w:r>
          </w:p>
        </w:tc>
        <w:tc>
          <w:tcPr>
            <w:tcW w:w="876" w:type="dxa"/>
            <w:vAlign w:val="bottom"/>
          </w:tcPr>
          <w:p w:rsidR="00567596" w:rsidRPr="00C3189B" w:rsidRDefault="00567596" w:rsidP="00567596">
            <w:pPr>
              <w:jc w:val="right"/>
              <w:rPr>
                <w:color w:val="000000"/>
                <w:sz w:val="20"/>
                <w:szCs w:val="20"/>
              </w:rPr>
            </w:pPr>
            <w:r w:rsidRPr="00C3189B">
              <w:rPr>
                <w:color w:val="000000"/>
                <w:sz w:val="20"/>
                <w:szCs w:val="20"/>
              </w:rPr>
              <w:t>8,08</w:t>
            </w:r>
          </w:p>
        </w:tc>
        <w:tc>
          <w:tcPr>
            <w:tcW w:w="1040" w:type="dxa"/>
            <w:vAlign w:val="bottom"/>
          </w:tcPr>
          <w:p w:rsidR="00567596" w:rsidRPr="00C3189B" w:rsidRDefault="00567596" w:rsidP="00567596">
            <w:pPr>
              <w:autoSpaceDE w:val="0"/>
              <w:autoSpaceDN w:val="0"/>
              <w:adjustRightInd w:val="0"/>
              <w:ind w:right="30"/>
              <w:jc w:val="right"/>
              <w:rPr>
                <w:color w:val="000000"/>
                <w:sz w:val="20"/>
                <w:szCs w:val="20"/>
              </w:rPr>
            </w:pPr>
            <w:r w:rsidRPr="00C3189B">
              <w:rPr>
                <w:color w:val="000000"/>
                <w:sz w:val="20"/>
                <w:szCs w:val="20"/>
              </w:rPr>
              <w:t>9003,52</w:t>
            </w:r>
          </w:p>
        </w:tc>
        <w:tc>
          <w:tcPr>
            <w:tcW w:w="850" w:type="dxa"/>
            <w:vAlign w:val="bottom"/>
          </w:tcPr>
          <w:p w:rsidR="00567596" w:rsidRPr="00C3189B" w:rsidRDefault="00567596" w:rsidP="00567596">
            <w:pPr>
              <w:jc w:val="right"/>
              <w:rPr>
                <w:sz w:val="20"/>
                <w:szCs w:val="20"/>
              </w:rPr>
            </w:pPr>
            <w:r w:rsidRPr="00C3189B">
              <w:rPr>
                <w:sz w:val="20"/>
                <w:szCs w:val="20"/>
              </w:rPr>
              <w:t>106,30</w:t>
            </w:r>
          </w:p>
        </w:tc>
        <w:tc>
          <w:tcPr>
            <w:tcW w:w="851" w:type="dxa"/>
            <w:vAlign w:val="bottom"/>
          </w:tcPr>
          <w:p w:rsidR="00567596" w:rsidRPr="00C3189B" w:rsidRDefault="00567596" w:rsidP="00567596">
            <w:pPr>
              <w:jc w:val="right"/>
              <w:rPr>
                <w:sz w:val="20"/>
                <w:szCs w:val="20"/>
              </w:rPr>
            </w:pPr>
            <w:r w:rsidRPr="00C3189B">
              <w:rPr>
                <w:sz w:val="20"/>
                <w:szCs w:val="20"/>
              </w:rPr>
              <w:t>102,16</w:t>
            </w:r>
          </w:p>
        </w:tc>
        <w:tc>
          <w:tcPr>
            <w:tcW w:w="850" w:type="dxa"/>
            <w:vAlign w:val="bottom"/>
          </w:tcPr>
          <w:p w:rsidR="00567596" w:rsidRPr="00C3189B" w:rsidRDefault="00567596" w:rsidP="00567596">
            <w:pPr>
              <w:jc w:val="right"/>
              <w:rPr>
                <w:sz w:val="20"/>
                <w:szCs w:val="20"/>
              </w:rPr>
            </w:pPr>
            <w:r w:rsidRPr="00C3189B">
              <w:rPr>
                <w:sz w:val="20"/>
                <w:szCs w:val="20"/>
              </w:rPr>
              <w:t>105,80</w:t>
            </w:r>
          </w:p>
        </w:tc>
        <w:tc>
          <w:tcPr>
            <w:tcW w:w="567" w:type="dxa"/>
            <w:vAlign w:val="bottom"/>
          </w:tcPr>
          <w:p w:rsidR="00567596" w:rsidRPr="00C3189B" w:rsidRDefault="00567596" w:rsidP="00567596">
            <w:pPr>
              <w:jc w:val="right"/>
              <w:rPr>
                <w:sz w:val="20"/>
                <w:szCs w:val="20"/>
              </w:rPr>
            </w:pPr>
            <w:r w:rsidRPr="00C3189B">
              <w:rPr>
                <w:sz w:val="20"/>
                <w:szCs w:val="20"/>
              </w:rPr>
              <w:t>6,40</w:t>
            </w:r>
          </w:p>
        </w:tc>
        <w:tc>
          <w:tcPr>
            <w:tcW w:w="567" w:type="dxa"/>
            <w:vAlign w:val="bottom"/>
          </w:tcPr>
          <w:p w:rsidR="00567596" w:rsidRPr="00C3189B" w:rsidRDefault="00567596" w:rsidP="00567596">
            <w:pPr>
              <w:jc w:val="right"/>
              <w:rPr>
                <w:sz w:val="20"/>
                <w:szCs w:val="20"/>
              </w:rPr>
            </w:pPr>
            <w:r w:rsidRPr="00C3189B">
              <w:rPr>
                <w:sz w:val="20"/>
                <w:szCs w:val="20"/>
              </w:rPr>
              <w:t>3,12</w:t>
            </w:r>
          </w:p>
        </w:tc>
        <w:tc>
          <w:tcPr>
            <w:tcW w:w="709" w:type="dxa"/>
            <w:vAlign w:val="bottom"/>
          </w:tcPr>
          <w:p w:rsidR="00567596" w:rsidRPr="00224294" w:rsidRDefault="00567596" w:rsidP="00567596">
            <w:pPr>
              <w:jc w:val="right"/>
              <w:rPr>
                <w:sz w:val="20"/>
                <w:szCs w:val="20"/>
              </w:rPr>
            </w:pPr>
            <w:r w:rsidRPr="00224294">
              <w:rPr>
                <w:sz w:val="20"/>
                <w:szCs w:val="20"/>
              </w:rPr>
              <w:t>6,84</w:t>
            </w:r>
          </w:p>
        </w:tc>
        <w:tc>
          <w:tcPr>
            <w:tcW w:w="850" w:type="dxa"/>
            <w:vAlign w:val="bottom"/>
          </w:tcPr>
          <w:p w:rsidR="00567596" w:rsidRPr="00C949AC" w:rsidRDefault="00567596" w:rsidP="00567596">
            <w:pPr>
              <w:jc w:val="right"/>
              <w:rPr>
                <w:sz w:val="20"/>
                <w:szCs w:val="20"/>
              </w:rPr>
            </w:pPr>
            <w:r w:rsidRPr="00C949AC">
              <w:rPr>
                <w:sz w:val="20"/>
                <w:szCs w:val="20"/>
              </w:rPr>
              <w:t>17,80</w:t>
            </w:r>
          </w:p>
        </w:tc>
        <w:tc>
          <w:tcPr>
            <w:tcW w:w="567" w:type="dxa"/>
            <w:vAlign w:val="bottom"/>
          </w:tcPr>
          <w:p w:rsidR="00567596" w:rsidRPr="00C949AC" w:rsidRDefault="00567596" w:rsidP="00567596">
            <w:pPr>
              <w:jc w:val="right"/>
              <w:rPr>
                <w:color w:val="000000"/>
                <w:sz w:val="20"/>
                <w:szCs w:val="20"/>
              </w:rPr>
            </w:pPr>
            <w:r w:rsidRPr="00C949AC">
              <w:rPr>
                <w:color w:val="000000"/>
                <w:sz w:val="20"/>
                <w:szCs w:val="20"/>
              </w:rPr>
              <w:t>6,96</w:t>
            </w:r>
          </w:p>
        </w:tc>
        <w:tc>
          <w:tcPr>
            <w:tcW w:w="726" w:type="dxa"/>
            <w:vAlign w:val="bottom"/>
          </w:tcPr>
          <w:p w:rsidR="00567596" w:rsidRPr="00C949AC" w:rsidRDefault="00567596" w:rsidP="00567596">
            <w:pPr>
              <w:jc w:val="right"/>
              <w:rPr>
                <w:color w:val="000000"/>
                <w:sz w:val="20"/>
                <w:szCs w:val="20"/>
              </w:rPr>
            </w:pPr>
            <w:r w:rsidRPr="00C949AC">
              <w:rPr>
                <w:color w:val="000000"/>
                <w:sz w:val="20"/>
                <w:szCs w:val="20"/>
              </w:rPr>
              <w:t>1,02</w:t>
            </w:r>
          </w:p>
        </w:tc>
        <w:tc>
          <w:tcPr>
            <w:tcW w:w="1042" w:type="dxa"/>
            <w:vAlign w:val="bottom"/>
          </w:tcPr>
          <w:p w:rsidR="00567596" w:rsidRPr="00C949AC" w:rsidRDefault="00567596" w:rsidP="00567596">
            <w:pPr>
              <w:jc w:val="right"/>
              <w:rPr>
                <w:sz w:val="20"/>
                <w:szCs w:val="20"/>
              </w:rPr>
            </w:pPr>
            <w:r w:rsidRPr="00C949AC">
              <w:rPr>
                <w:sz w:val="20"/>
                <w:szCs w:val="20"/>
              </w:rPr>
              <w:t>20809,29</w:t>
            </w:r>
          </w:p>
        </w:tc>
      </w:tr>
      <w:tr w:rsidR="00567596" w:rsidRPr="00C3189B" w:rsidTr="00567596">
        <w:trPr>
          <w:jc w:val="center"/>
        </w:trPr>
        <w:tc>
          <w:tcPr>
            <w:tcW w:w="877" w:type="dxa"/>
          </w:tcPr>
          <w:p w:rsidR="00567596" w:rsidRPr="00C3189B" w:rsidRDefault="00567596" w:rsidP="00567596">
            <w:pPr>
              <w:rPr>
                <w:sz w:val="20"/>
                <w:szCs w:val="20"/>
                <w:lang w:val="lt-LT"/>
              </w:rPr>
            </w:pPr>
            <w:r w:rsidRPr="00C3189B">
              <w:rPr>
                <w:sz w:val="20"/>
                <w:szCs w:val="20"/>
                <w:lang w:val="lt-LT"/>
              </w:rPr>
              <w:t>2007 01</w:t>
            </w:r>
          </w:p>
        </w:tc>
        <w:tc>
          <w:tcPr>
            <w:tcW w:w="830" w:type="dxa"/>
            <w:vAlign w:val="bottom"/>
          </w:tcPr>
          <w:p w:rsidR="00567596" w:rsidRPr="00C3189B" w:rsidRDefault="00567596" w:rsidP="00567596">
            <w:pPr>
              <w:jc w:val="right"/>
              <w:rPr>
                <w:sz w:val="20"/>
                <w:szCs w:val="20"/>
              </w:rPr>
            </w:pPr>
            <w:r w:rsidRPr="00C3189B">
              <w:rPr>
                <w:sz w:val="20"/>
                <w:szCs w:val="20"/>
              </w:rPr>
              <w:t>386,67</w:t>
            </w:r>
          </w:p>
        </w:tc>
        <w:tc>
          <w:tcPr>
            <w:tcW w:w="827" w:type="dxa"/>
            <w:vAlign w:val="bottom"/>
          </w:tcPr>
          <w:p w:rsidR="00567596" w:rsidRPr="00C3189B" w:rsidRDefault="00567596" w:rsidP="00567596">
            <w:pPr>
              <w:jc w:val="right"/>
              <w:rPr>
                <w:color w:val="000000"/>
                <w:sz w:val="20"/>
                <w:szCs w:val="20"/>
              </w:rPr>
            </w:pPr>
            <w:r w:rsidRPr="00C3189B">
              <w:rPr>
                <w:color w:val="000000"/>
                <w:sz w:val="20"/>
                <w:szCs w:val="20"/>
              </w:rPr>
              <w:t>3,47</w:t>
            </w:r>
          </w:p>
        </w:tc>
        <w:tc>
          <w:tcPr>
            <w:tcW w:w="923" w:type="dxa"/>
            <w:vAlign w:val="bottom"/>
          </w:tcPr>
          <w:p w:rsidR="00567596" w:rsidRPr="00C3189B" w:rsidRDefault="00567596" w:rsidP="00567596">
            <w:pPr>
              <w:jc w:val="right"/>
              <w:rPr>
                <w:color w:val="000000"/>
                <w:sz w:val="20"/>
                <w:szCs w:val="20"/>
              </w:rPr>
            </w:pPr>
            <w:r w:rsidRPr="00C3189B">
              <w:rPr>
                <w:color w:val="000000"/>
                <w:sz w:val="20"/>
                <w:szCs w:val="20"/>
              </w:rPr>
              <w:t>4,95</w:t>
            </w:r>
          </w:p>
        </w:tc>
        <w:tc>
          <w:tcPr>
            <w:tcW w:w="831" w:type="dxa"/>
            <w:vAlign w:val="bottom"/>
          </w:tcPr>
          <w:p w:rsidR="00567596" w:rsidRPr="00C3189B" w:rsidRDefault="00567596" w:rsidP="00567596">
            <w:pPr>
              <w:jc w:val="right"/>
              <w:rPr>
                <w:color w:val="000000"/>
                <w:sz w:val="20"/>
                <w:szCs w:val="20"/>
              </w:rPr>
            </w:pPr>
            <w:r w:rsidRPr="00C3189B">
              <w:rPr>
                <w:color w:val="000000"/>
                <w:sz w:val="20"/>
                <w:szCs w:val="20"/>
              </w:rPr>
              <w:t>5,35</w:t>
            </w:r>
          </w:p>
        </w:tc>
        <w:tc>
          <w:tcPr>
            <w:tcW w:w="876" w:type="dxa"/>
            <w:vAlign w:val="bottom"/>
          </w:tcPr>
          <w:p w:rsidR="00567596" w:rsidRPr="00C3189B" w:rsidRDefault="00567596" w:rsidP="00567596">
            <w:pPr>
              <w:jc w:val="right"/>
              <w:rPr>
                <w:color w:val="000000"/>
                <w:sz w:val="20"/>
                <w:szCs w:val="20"/>
              </w:rPr>
            </w:pPr>
            <w:r w:rsidRPr="00C3189B">
              <w:rPr>
                <w:color w:val="000000"/>
                <w:sz w:val="20"/>
                <w:szCs w:val="20"/>
              </w:rPr>
              <w:t>0,69</w:t>
            </w:r>
          </w:p>
        </w:tc>
        <w:tc>
          <w:tcPr>
            <w:tcW w:w="1040" w:type="dxa"/>
            <w:vAlign w:val="bottom"/>
          </w:tcPr>
          <w:p w:rsidR="00567596" w:rsidRPr="00C3189B" w:rsidRDefault="00567596" w:rsidP="00567596">
            <w:pPr>
              <w:autoSpaceDE w:val="0"/>
              <w:autoSpaceDN w:val="0"/>
              <w:adjustRightInd w:val="0"/>
              <w:ind w:right="30"/>
              <w:jc w:val="right"/>
              <w:rPr>
                <w:color w:val="000000"/>
                <w:sz w:val="20"/>
                <w:szCs w:val="20"/>
              </w:rPr>
            </w:pPr>
            <w:r w:rsidRPr="00C3189B">
              <w:rPr>
                <w:color w:val="000000"/>
                <w:sz w:val="20"/>
                <w:szCs w:val="20"/>
              </w:rPr>
              <w:t>9079,26</w:t>
            </w:r>
          </w:p>
        </w:tc>
        <w:tc>
          <w:tcPr>
            <w:tcW w:w="850" w:type="dxa"/>
            <w:vAlign w:val="bottom"/>
          </w:tcPr>
          <w:p w:rsidR="00567596" w:rsidRPr="00C3189B" w:rsidRDefault="00567596" w:rsidP="00567596">
            <w:pPr>
              <w:jc w:val="right"/>
              <w:rPr>
                <w:sz w:val="20"/>
                <w:szCs w:val="20"/>
              </w:rPr>
            </w:pPr>
            <w:r w:rsidRPr="00C3189B">
              <w:rPr>
                <w:sz w:val="20"/>
                <w:szCs w:val="20"/>
              </w:rPr>
              <w:t>105,20</w:t>
            </w:r>
          </w:p>
        </w:tc>
        <w:tc>
          <w:tcPr>
            <w:tcW w:w="851" w:type="dxa"/>
            <w:vAlign w:val="bottom"/>
          </w:tcPr>
          <w:p w:rsidR="00567596" w:rsidRPr="00C3189B" w:rsidRDefault="00567596" w:rsidP="00567596">
            <w:pPr>
              <w:jc w:val="right"/>
              <w:rPr>
                <w:sz w:val="20"/>
                <w:szCs w:val="20"/>
              </w:rPr>
            </w:pPr>
            <w:r w:rsidRPr="00C3189B">
              <w:rPr>
                <w:sz w:val="20"/>
                <w:szCs w:val="20"/>
              </w:rPr>
              <w:t>101,64</w:t>
            </w:r>
          </w:p>
        </w:tc>
        <w:tc>
          <w:tcPr>
            <w:tcW w:w="850" w:type="dxa"/>
            <w:vAlign w:val="bottom"/>
          </w:tcPr>
          <w:p w:rsidR="00567596" w:rsidRPr="00C3189B" w:rsidRDefault="00567596" w:rsidP="00567596">
            <w:pPr>
              <w:jc w:val="right"/>
              <w:rPr>
                <w:sz w:val="20"/>
                <w:szCs w:val="20"/>
              </w:rPr>
            </w:pPr>
            <w:r w:rsidRPr="00C3189B">
              <w:rPr>
                <w:sz w:val="20"/>
                <w:szCs w:val="20"/>
              </w:rPr>
              <w:t>106,60</w:t>
            </w:r>
          </w:p>
        </w:tc>
        <w:tc>
          <w:tcPr>
            <w:tcW w:w="567" w:type="dxa"/>
            <w:vAlign w:val="bottom"/>
          </w:tcPr>
          <w:p w:rsidR="00567596" w:rsidRPr="00C3189B" w:rsidRDefault="00567596" w:rsidP="00567596">
            <w:pPr>
              <w:jc w:val="right"/>
              <w:rPr>
                <w:sz w:val="20"/>
                <w:szCs w:val="20"/>
              </w:rPr>
            </w:pPr>
            <w:r w:rsidRPr="00C3189B">
              <w:rPr>
                <w:sz w:val="20"/>
                <w:szCs w:val="20"/>
              </w:rPr>
              <w:t>6,60</w:t>
            </w:r>
          </w:p>
        </w:tc>
        <w:tc>
          <w:tcPr>
            <w:tcW w:w="567" w:type="dxa"/>
            <w:vAlign w:val="bottom"/>
          </w:tcPr>
          <w:p w:rsidR="00567596" w:rsidRPr="00C3189B" w:rsidRDefault="00567596" w:rsidP="00567596">
            <w:pPr>
              <w:jc w:val="right"/>
              <w:rPr>
                <w:sz w:val="20"/>
                <w:szCs w:val="20"/>
              </w:rPr>
            </w:pPr>
            <w:r w:rsidRPr="00C3189B">
              <w:rPr>
                <w:sz w:val="20"/>
                <w:szCs w:val="20"/>
              </w:rPr>
              <w:t>3,18</w:t>
            </w:r>
          </w:p>
        </w:tc>
        <w:tc>
          <w:tcPr>
            <w:tcW w:w="709" w:type="dxa"/>
            <w:vAlign w:val="bottom"/>
          </w:tcPr>
          <w:p w:rsidR="00567596" w:rsidRPr="00224294" w:rsidRDefault="00567596" w:rsidP="00567596">
            <w:pPr>
              <w:jc w:val="right"/>
              <w:rPr>
                <w:sz w:val="20"/>
                <w:szCs w:val="20"/>
              </w:rPr>
            </w:pPr>
            <w:r w:rsidRPr="00224294">
              <w:rPr>
                <w:sz w:val="20"/>
                <w:szCs w:val="20"/>
              </w:rPr>
              <w:t>6,99</w:t>
            </w:r>
          </w:p>
        </w:tc>
        <w:tc>
          <w:tcPr>
            <w:tcW w:w="850" w:type="dxa"/>
            <w:vAlign w:val="bottom"/>
          </w:tcPr>
          <w:p w:rsidR="00567596" w:rsidRPr="00C949AC" w:rsidRDefault="00567596" w:rsidP="00567596">
            <w:pPr>
              <w:jc w:val="right"/>
              <w:rPr>
                <w:sz w:val="20"/>
                <w:szCs w:val="20"/>
              </w:rPr>
            </w:pPr>
            <w:r w:rsidRPr="00C949AC">
              <w:rPr>
                <w:sz w:val="20"/>
                <w:szCs w:val="20"/>
              </w:rPr>
              <w:t>16,30</w:t>
            </w:r>
          </w:p>
        </w:tc>
        <w:tc>
          <w:tcPr>
            <w:tcW w:w="567" w:type="dxa"/>
            <w:vAlign w:val="bottom"/>
          </w:tcPr>
          <w:p w:rsidR="00567596" w:rsidRPr="00C949AC" w:rsidRDefault="00567596" w:rsidP="00567596">
            <w:pPr>
              <w:jc w:val="right"/>
              <w:rPr>
                <w:color w:val="000000"/>
                <w:sz w:val="20"/>
                <w:szCs w:val="20"/>
              </w:rPr>
            </w:pPr>
            <w:r w:rsidRPr="00C949AC">
              <w:rPr>
                <w:color w:val="000000"/>
                <w:sz w:val="20"/>
                <w:szCs w:val="20"/>
              </w:rPr>
              <w:t>1,75</w:t>
            </w:r>
          </w:p>
        </w:tc>
        <w:tc>
          <w:tcPr>
            <w:tcW w:w="726" w:type="dxa"/>
            <w:vAlign w:val="bottom"/>
          </w:tcPr>
          <w:p w:rsidR="00567596" w:rsidRPr="00C949AC" w:rsidRDefault="00567596" w:rsidP="00567596">
            <w:pPr>
              <w:jc w:val="right"/>
              <w:rPr>
                <w:color w:val="000000"/>
                <w:sz w:val="20"/>
                <w:szCs w:val="20"/>
              </w:rPr>
            </w:pPr>
            <w:r w:rsidRPr="00C949AC">
              <w:rPr>
                <w:color w:val="000000"/>
                <w:sz w:val="20"/>
                <w:szCs w:val="20"/>
              </w:rPr>
              <w:t>2,67</w:t>
            </w:r>
          </w:p>
        </w:tc>
        <w:tc>
          <w:tcPr>
            <w:tcW w:w="1042" w:type="dxa"/>
            <w:vAlign w:val="bottom"/>
          </w:tcPr>
          <w:p w:rsidR="00567596" w:rsidRPr="00C949AC" w:rsidRDefault="00567596" w:rsidP="00567596">
            <w:pPr>
              <w:jc w:val="right"/>
              <w:rPr>
                <w:sz w:val="20"/>
                <w:szCs w:val="20"/>
              </w:rPr>
            </w:pPr>
            <w:r w:rsidRPr="00C949AC">
              <w:rPr>
                <w:sz w:val="20"/>
                <w:szCs w:val="20"/>
              </w:rPr>
              <w:t>26706,96</w:t>
            </w:r>
          </w:p>
        </w:tc>
      </w:tr>
      <w:tr w:rsidR="00567596" w:rsidRPr="00C3189B" w:rsidTr="00567596">
        <w:trPr>
          <w:jc w:val="center"/>
        </w:trPr>
        <w:tc>
          <w:tcPr>
            <w:tcW w:w="877" w:type="dxa"/>
          </w:tcPr>
          <w:p w:rsidR="00567596" w:rsidRPr="00C3189B" w:rsidRDefault="00567596" w:rsidP="00567596">
            <w:pPr>
              <w:rPr>
                <w:sz w:val="20"/>
                <w:szCs w:val="20"/>
                <w:lang w:val="lt-LT"/>
              </w:rPr>
            </w:pPr>
            <w:r w:rsidRPr="00C3189B">
              <w:rPr>
                <w:sz w:val="20"/>
                <w:szCs w:val="20"/>
                <w:lang w:val="lt-LT"/>
              </w:rPr>
              <w:t>2007 02</w:t>
            </w:r>
          </w:p>
        </w:tc>
        <w:tc>
          <w:tcPr>
            <w:tcW w:w="830" w:type="dxa"/>
            <w:vAlign w:val="bottom"/>
          </w:tcPr>
          <w:p w:rsidR="00567596" w:rsidRPr="00C3189B" w:rsidRDefault="00567596" w:rsidP="00567596">
            <w:pPr>
              <w:jc w:val="right"/>
              <w:rPr>
                <w:sz w:val="20"/>
                <w:szCs w:val="20"/>
              </w:rPr>
            </w:pPr>
            <w:r w:rsidRPr="00C3189B">
              <w:rPr>
                <w:sz w:val="20"/>
                <w:szCs w:val="20"/>
              </w:rPr>
              <w:t>377,57</w:t>
            </w:r>
          </w:p>
        </w:tc>
        <w:tc>
          <w:tcPr>
            <w:tcW w:w="827" w:type="dxa"/>
            <w:vAlign w:val="bottom"/>
          </w:tcPr>
          <w:p w:rsidR="00567596" w:rsidRPr="00C3189B" w:rsidRDefault="00567596" w:rsidP="00567596">
            <w:pPr>
              <w:jc w:val="right"/>
              <w:rPr>
                <w:color w:val="000000"/>
                <w:sz w:val="20"/>
                <w:szCs w:val="20"/>
              </w:rPr>
            </w:pPr>
            <w:r w:rsidRPr="00C3189B">
              <w:rPr>
                <w:color w:val="000000"/>
                <w:sz w:val="20"/>
                <w:szCs w:val="20"/>
              </w:rPr>
              <w:t>-1,95</w:t>
            </w:r>
          </w:p>
        </w:tc>
        <w:tc>
          <w:tcPr>
            <w:tcW w:w="923" w:type="dxa"/>
            <w:vAlign w:val="bottom"/>
          </w:tcPr>
          <w:p w:rsidR="00567596" w:rsidRPr="00C3189B" w:rsidRDefault="00567596" w:rsidP="00567596">
            <w:pPr>
              <w:jc w:val="right"/>
              <w:rPr>
                <w:color w:val="000000"/>
                <w:sz w:val="20"/>
                <w:szCs w:val="20"/>
              </w:rPr>
            </w:pPr>
            <w:r w:rsidRPr="00C3189B">
              <w:rPr>
                <w:color w:val="000000"/>
                <w:sz w:val="20"/>
                <w:szCs w:val="20"/>
              </w:rPr>
              <w:t>-2,03</w:t>
            </w:r>
          </w:p>
        </w:tc>
        <w:tc>
          <w:tcPr>
            <w:tcW w:w="831" w:type="dxa"/>
            <w:vAlign w:val="bottom"/>
          </w:tcPr>
          <w:p w:rsidR="00567596" w:rsidRPr="00C3189B" w:rsidRDefault="00567596" w:rsidP="00567596">
            <w:pPr>
              <w:jc w:val="right"/>
              <w:rPr>
                <w:color w:val="000000"/>
                <w:sz w:val="20"/>
                <w:szCs w:val="20"/>
              </w:rPr>
            </w:pPr>
            <w:r w:rsidRPr="00C3189B">
              <w:rPr>
                <w:color w:val="000000"/>
                <w:sz w:val="20"/>
                <w:szCs w:val="20"/>
              </w:rPr>
              <w:t>1,80</w:t>
            </w:r>
          </w:p>
        </w:tc>
        <w:tc>
          <w:tcPr>
            <w:tcW w:w="876" w:type="dxa"/>
            <w:vAlign w:val="bottom"/>
          </w:tcPr>
          <w:p w:rsidR="00567596" w:rsidRPr="00C3189B" w:rsidRDefault="00567596" w:rsidP="00567596">
            <w:pPr>
              <w:jc w:val="right"/>
              <w:rPr>
                <w:color w:val="000000"/>
                <w:sz w:val="20"/>
                <w:szCs w:val="20"/>
              </w:rPr>
            </w:pPr>
            <w:r w:rsidRPr="00C3189B">
              <w:rPr>
                <w:color w:val="000000"/>
                <w:sz w:val="20"/>
                <w:szCs w:val="20"/>
              </w:rPr>
              <w:t>-5,72</w:t>
            </w:r>
          </w:p>
        </w:tc>
        <w:tc>
          <w:tcPr>
            <w:tcW w:w="1040" w:type="dxa"/>
            <w:vAlign w:val="bottom"/>
          </w:tcPr>
          <w:p w:rsidR="00567596" w:rsidRPr="00C3189B" w:rsidRDefault="00567596" w:rsidP="00567596">
            <w:pPr>
              <w:autoSpaceDE w:val="0"/>
              <w:autoSpaceDN w:val="0"/>
              <w:adjustRightInd w:val="0"/>
              <w:ind w:right="30"/>
              <w:jc w:val="right"/>
              <w:rPr>
                <w:color w:val="000000"/>
                <w:sz w:val="20"/>
                <w:szCs w:val="20"/>
              </w:rPr>
            </w:pPr>
            <w:r w:rsidRPr="00C3189B">
              <w:rPr>
                <w:color w:val="000000"/>
                <w:sz w:val="20"/>
                <w:szCs w:val="20"/>
              </w:rPr>
              <w:t>9148,47</w:t>
            </w:r>
          </w:p>
        </w:tc>
        <w:tc>
          <w:tcPr>
            <w:tcW w:w="850" w:type="dxa"/>
            <w:vAlign w:val="bottom"/>
          </w:tcPr>
          <w:p w:rsidR="00567596" w:rsidRPr="00C3189B" w:rsidRDefault="00567596" w:rsidP="00567596">
            <w:pPr>
              <w:jc w:val="right"/>
              <w:rPr>
                <w:sz w:val="20"/>
                <w:szCs w:val="20"/>
              </w:rPr>
            </w:pPr>
            <w:r w:rsidRPr="00C3189B">
              <w:rPr>
                <w:sz w:val="20"/>
                <w:szCs w:val="20"/>
              </w:rPr>
              <w:t>106,30</w:t>
            </w:r>
          </w:p>
        </w:tc>
        <w:tc>
          <w:tcPr>
            <w:tcW w:w="851" w:type="dxa"/>
            <w:vAlign w:val="bottom"/>
          </w:tcPr>
          <w:p w:rsidR="00567596" w:rsidRPr="00C3189B" w:rsidRDefault="00567596" w:rsidP="00567596">
            <w:pPr>
              <w:jc w:val="right"/>
              <w:rPr>
                <w:sz w:val="20"/>
                <w:szCs w:val="20"/>
              </w:rPr>
            </w:pPr>
            <w:r w:rsidRPr="00C3189B">
              <w:rPr>
                <w:sz w:val="20"/>
                <w:szCs w:val="20"/>
              </w:rPr>
              <w:t>102,11</w:t>
            </w:r>
          </w:p>
        </w:tc>
        <w:tc>
          <w:tcPr>
            <w:tcW w:w="850" w:type="dxa"/>
            <w:vAlign w:val="bottom"/>
          </w:tcPr>
          <w:p w:rsidR="00567596" w:rsidRPr="00C3189B" w:rsidRDefault="00567596" w:rsidP="00567596">
            <w:pPr>
              <w:jc w:val="right"/>
              <w:rPr>
                <w:sz w:val="20"/>
                <w:szCs w:val="20"/>
              </w:rPr>
            </w:pPr>
            <w:r w:rsidRPr="00C3189B">
              <w:rPr>
                <w:sz w:val="20"/>
                <w:szCs w:val="20"/>
              </w:rPr>
              <w:t>107,50</w:t>
            </w:r>
          </w:p>
        </w:tc>
        <w:tc>
          <w:tcPr>
            <w:tcW w:w="567" w:type="dxa"/>
            <w:vAlign w:val="bottom"/>
          </w:tcPr>
          <w:p w:rsidR="00567596" w:rsidRPr="00C3189B" w:rsidRDefault="00567596" w:rsidP="00567596">
            <w:pPr>
              <w:jc w:val="right"/>
              <w:rPr>
                <w:sz w:val="20"/>
                <w:szCs w:val="20"/>
              </w:rPr>
            </w:pPr>
            <w:r w:rsidRPr="00C3189B">
              <w:rPr>
                <w:sz w:val="20"/>
                <w:szCs w:val="20"/>
              </w:rPr>
              <w:t>6,20</w:t>
            </w:r>
          </w:p>
        </w:tc>
        <w:tc>
          <w:tcPr>
            <w:tcW w:w="567" w:type="dxa"/>
            <w:vAlign w:val="bottom"/>
          </w:tcPr>
          <w:p w:rsidR="00567596" w:rsidRPr="00C3189B" w:rsidRDefault="00567596" w:rsidP="00567596">
            <w:pPr>
              <w:jc w:val="right"/>
              <w:rPr>
                <w:sz w:val="20"/>
                <w:szCs w:val="20"/>
              </w:rPr>
            </w:pPr>
            <w:r w:rsidRPr="00C3189B">
              <w:rPr>
                <w:sz w:val="20"/>
                <w:szCs w:val="20"/>
              </w:rPr>
              <w:t>3,35</w:t>
            </w:r>
          </w:p>
        </w:tc>
        <w:tc>
          <w:tcPr>
            <w:tcW w:w="709" w:type="dxa"/>
            <w:vAlign w:val="bottom"/>
          </w:tcPr>
          <w:p w:rsidR="00567596" w:rsidRPr="00224294" w:rsidRDefault="00567596" w:rsidP="00567596">
            <w:pPr>
              <w:jc w:val="right"/>
              <w:rPr>
                <w:sz w:val="20"/>
                <w:szCs w:val="20"/>
              </w:rPr>
            </w:pPr>
            <w:r w:rsidRPr="00224294">
              <w:rPr>
                <w:sz w:val="20"/>
                <w:szCs w:val="20"/>
              </w:rPr>
              <w:t>7,02</w:t>
            </w:r>
          </w:p>
        </w:tc>
        <w:tc>
          <w:tcPr>
            <w:tcW w:w="850" w:type="dxa"/>
            <w:vAlign w:val="bottom"/>
          </w:tcPr>
          <w:p w:rsidR="00567596" w:rsidRPr="00C949AC" w:rsidRDefault="00567596" w:rsidP="00567596">
            <w:pPr>
              <w:jc w:val="right"/>
              <w:rPr>
                <w:sz w:val="20"/>
                <w:szCs w:val="20"/>
              </w:rPr>
            </w:pPr>
            <w:r w:rsidRPr="00C949AC">
              <w:rPr>
                <w:sz w:val="20"/>
                <w:szCs w:val="20"/>
              </w:rPr>
              <w:t>19,70</w:t>
            </w:r>
          </w:p>
        </w:tc>
        <w:tc>
          <w:tcPr>
            <w:tcW w:w="567" w:type="dxa"/>
            <w:vAlign w:val="bottom"/>
          </w:tcPr>
          <w:p w:rsidR="00567596" w:rsidRPr="00C949AC" w:rsidRDefault="00567596" w:rsidP="00567596">
            <w:pPr>
              <w:jc w:val="right"/>
              <w:rPr>
                <w:color w:val="000000"/>
                <w:sz w:val="20"/>
                <w:szCs w:val="20"/>
              </w:rPr>
            </w:pPr>
            <w:r w:rsidRPr="00C949AC">
              <w:rPr>
                <w:color w:val="000000"/>
                <w:sz w:val="20"/>
                <w:szCs w:val="20"/>
              </w:rPr>
              <w:t>0,42</w:t>
            </w:r>
          </w:p>
        </w:tc>
        <w:tc>
          <w:tcPr>
            <w:tcW w:w="726" w:type="dxa"/>
            <w:vAlign w:val="bottom"/>
          </w:tcPr>
          <w:p w:rsidR="00567596" w:rsidRPr="00C949AC" w:rsidRDefault="00567596" w:rsidP="00567596">
            <w:pPr>
              <w:jc w:val="right"/>
              <w:rPr>
                <w:color w:val="000000"/>
                <w:sz w:val="20"/>
                <w:szCs w:val="20"/>
              </w:rPr>
            </w:pPr>
            <w:r w:rsidRPr="00C949AC">
              <w:rPr>
                <w:color w:val="000000"/>
                <w:sz w:val="20"/>
                <w:szCs w:val="20"/>
              </w:rPr>
              <w:t>3,56</w:t>
            </w:r>
          </w:p>
        </w:tc>
        <w:tc>
          <w:tcPr>
            <w:tcW w:w="1042" w:type="dxa"/>
            <w:vAlign w:val="bottom"/>
          </w:tcPr>
          <w:p w:rsidR="00567596" w:rsidRPr="00C949AC" w:rsidRDefault="00567596" w:rsidP="00567596">
            <w:pPr>
              <w:jc w:val="right"/>
              <w:rPr>
                <w:sz w:val="20"/>
                <w:szCs w:val="20"/>
              </w:rPr>
            </w:pPr>
            <w:r w:rsidRPr="00C949AC">
              <w:rPr>
                <w:sz w:val="20"/>
                <w:szCs w:val="20"/>
              </w:rPr>
              <w:t>30039,16</w:t>
            </w:r>
          </w:p>
        </w:tc>
      </w:tr>
      <w:tr w:rsidR="00567596" w:rsidRPr="00C3189B" w:rsidTr="00567596">
        <w:trPr>
          <w:jc w:val="center"/>
        </w:trPr>
        <w:tc>
          <w:tcPr>
            <w:tcW w:w="877" w:type="dxa"/>
          </w:tcPr>
          <w:p w:rsidR="00567596" w:rsidRPr="00C3189B" w:rsidRDefault="00567596" w:rsidP="00567596">
            <w:pPr>
              <w:rPr>
                <w:sz w:val="20"/>
                <w:szCs w:val="20"/>
                <w:lang w:val="lt-LT"/>
              </w:rPr>
            </w:pPr>
            <w:r w:rsidRPr="00C3189B">
              <w:rPr>
                <w:sz w:val="20"/>
                <w:szCs w:val="20"/>
                <w:lang w:val="lt-LT"/>
              </w:rPr>
              <w:t>2007 03</w:t>
            </w:r>
          </w:p>
        </w:tc>
        <w:tc>
          <w:tcPr>
            <w:tcW w:w="830" w:type="dxa"/>
            <w:vAlign w:val="bottom"/>
          </w:tcPr>
          <w:p w:rsidR="00567596" w:rsidRPr="00C3189B" w:rsidRDefault="00567596" w:rsidP="00567596">
            <w:pPr>
              <w:jc w:val="right"/>
              <w:rPr>
                <w:sz w:val="20"/>
                <w:szCs w:val="20"/>
              </w:rPr>
            </w:pPr>
            <w:r w:rsidRPr="00C3189B">
              <w:rPr>
                <w:sz w:val="20"/>
                <w:szCs w:val="20"/>
              </w:rPr>
              <w:t>396,43</w:t>
            </w:r>
          </w:p>
        </w:tc>
        <w:tc>
          <w:tcPr>
            <w:tcW w:w="827" w:type="dxa"/>
            <w:vAlign w:val="bottom"/>
          </w:tcPr>
          <w:p w:rsidR="00567596" w:rsidRPr="00C3189B" w:rsidRDefault="00567596" w:rsidP="00567596">
            <w:pPr>
              <w:jc w:val="right"/>
              <w:rPr>
                <w:color w:val="000000"/>
                <w:sz w:val="20"/>
                <w:szCs w:val="20"/>
              </w:rPr>
            </w:pPr>
            <w:r w:rsidRPr="00C3189B">
              <w:rPr>
                <w:color w:val="000000"/>
                <w:sz w:val="20"/>
                <w:szCs w:val="20"/>
              </w:rPr>
              <w:t>6,23</w:t>
            </w:r>
          </w:p>
        </w:tc>
        <w:tc>
          <w:tcPr>
            <w:tcW w:w="923" w:type="dxa"/>
            <w:vAlign w:val="bottom"/>
          </w:tcPr>
          <w:p w:rsidR="00567596" w:rsidRPr="00C3189B" w:rsidRDefault="00567596" w:rsidP="00567596">
            <w:pPr>
              <w:jc w:val="right"/>
              <w:rPr>
                <w:color w:val="000000"/>
                <w:sz w:val="20"/>
                <w:szCs w:val="20"/>
              </w:rPr>
            </w:pPr>
            <w:r w:rsidRPr="00C3189B">
              <w:rPr>
                <w:color w:val="000000"/>
                <w:sz w:val="20"/>
                <w:szCs w:val="20"/>
              </w:rPr>
              <w:t>7,20</w:t>
            </w:r>
          </w:p>
        </w:tc>
        <w:tc>
          <w:tcPr>
            <w:tcW w:w="831" w:type="dxa"/>
            <w:vAlign w:val="bottom"/>
          </w:tcPr>
          <w:p w:rsidR="00567596" w:rsidRPr="00C3189B" w:rsidRDefault="00567596" w:rsidP="00567596">
            <w:pPr>
              <w:jc w:val="right"/>
              <w:rPr>
                <w:color w:val="000000"/>
                <w:sz w:val="20"/>
                <w:szCs w:val="20"/>
              </w:rPr>
            </w:pPr>
            <w:r w:rsidRPr="00C3189B">
              <w:rPr>
                <w:color w:val="000000"/>
                <w:sz w:val="20"/>
                <w:szCs w:val="20"/>
              </w:rPr>
              <w:t>6,76</w:t>
            </w:r>
          </w:p>
        </w:tc>
        <w:tc>
          <w:tcPr>
            <w:tcW w:w="876" w:type="dxa"/>
            <w:vAlign w:val="bottom"/>
          </w:tcPr>
          <w:p w:rsidR="00567596" w:rsidRPr="00C3189B" w:rsidRDefault="00567596" w:rsidP="00567596">
            <w:pPr>
              <w:jc w:val="right"/>
              <w:rPr>
                <w:color w:val="000000"/>
                <w:sz w:val="20"/>
                <w:szCs w:val="20"/>
              </w:rPr>
            </w:pPr>
            <w:r w:rsidRPr="00C3189B">
              <w:rPr>
                <w:color w:val="000000"/>
                <w:sz w:val="20"/>
                <w:szCs w:val="20"/>
              </w:rPr>
              <w:t>4,61</w:t>
            </w:r>
          </w:p>
        </w:tc>
        <w:tc>
          <w:tcPr>
            <w:tcW w:w="1040" w:type="dxa"/>
            <w:vAlign w:val="bottom"/>
          </w:tcPr>
          <w:p w:rsidR="00567596" w:rsidRPr="00C3189B" w:rsidRDefault="00567596" w:rsidP="00567596">
            <w:pPr>
              <w:autoSpaceDE w:val="0"/>
              <w:autoSpaceDN w:val="0"/>
              <w:adjustRightInd w:val="0"/>
              <w:ind w:right="30"/>
              <w:jc w:val="right"/>
              <w:rPr>
                <w:color w:val="000000"/>
                <w:sz w:val="20"/>
                <w:szCs w:val="20"/>
              </w:rPr>
            </w:pPr>
            <w:r w:rsidRPr="00C3189B">
              <w:rPr>
                <w:color w:val="000000"/>
                <w:sz w:val="20"/>
                <w:szCs w:val="20"/>
              </w:rPr>
              <w:t>9225,26</w:t>
            </w:r>
          </w:p>
        </w:tc>
        <w:tc>
          <w:tcPr>
            <w:tcW w:w="850" w:type="dxa"/>
            <w:vAlign w:val="bottom"/>
          </w:tcPr>
          <w:p w:rsidR="00567596" w:rsidRPr="00C3189B" w:rsidRDefault="00567596" w:rsidP="00567596">
            <w:pPr>
              <w:jc w:val="right"/>
              <w:rPr>
                <w:sz w:val="20"/>
                <w:szCs w:val="20"/>
              </w:rPr>
            </w:pPr>
            <w:r w:rsidRPr="00C3189B">
              <w:rPr>
                <w:sz w:val="20"/>
                <w:szCs w:val="20"/>
              </w:rPr>
              <w:t>107,10</w:t>
            </w:r>
          </w:p>
        </w:tc>
        <w:tc>
          <w:tcPr>
            <w:tcW w:w="851" w:type="dxa"/>
            <w:vAlign w:val="bottom"/>
          </w:tcPr>
          <w:p w:rsidR="00567596" w:rsidRPr="00C3189B" w:rsidRDefault="00567596" w:rsidP="00567596">
            <w:pPr>
              <w:jc w:val="right"/>
              <w:rPr>
                <w:sz w:val="20"/>
                <w:szCs w:val="20"/>
              </w:rPr>
            </w:pPr>
            <w:r w:rsidRPr="00C3189B">
              <w:rPr>
                <w:sz w:val="20"/>
                <w:szCs w:val="20"/>
              </w:rPr>
              <w:t>102,69</w:t>
            </w:r>
          </w:p>
        </w:tc>
        <w:tc>
          <w:tcPr>
            <w:tcW w:w="850" w:type="dxa"/>
            <w:vAlign w:val="bottom"/>
          </w:tcPr>
          <w:p w:rsidR="00567596" w:rsidRPr="00C3189B" w:rsidRDefault="00567596" w:rsidP="00567596">
            <w:pPr>
              <w:jc w:val="right"/>
              <w:rPr>
                <w:sz w:val="20"/>
                <w:szCs w:val="20"/>
              </w:rPr>
            </w:pPr>
            <w:r w:rsidRPr="00C3189B">
              <w:rPr>
                <w:sz w:val="20"/>
                <w:szCs w:val="20"/>
              </w:rPr>
              <w:t>108,30</w:t>
            </w:r>
          </w:p>
        </w:tc>
        <w:tc>
          <w:tcPr>
            <w:tcW w:w="567" w:type="dxa"/>
            <w:vAlign w:val="bottom"/>
          </w:tcPr>
          <w:p w:rsidR="00567596" w:rsidRPr="00C3189B" w:rsidRDefault="00567596" w:rsidP="00567596">
            <w:pPr>
              <w:jc w:val="right"/>
              <w:rPr>
                <w:sz w:val="20"/>
                <w:szCs w:val="20"/>
              </w:rPr>
            </w:pPr>
            <w:r w:rsidRPr="00C3189B">
              <w:rPr>
                <w:sz w:val="20"/>
                <w:szCs w:val="20"/>
              </w:rPr>
              <w:t>6,50</w:t>
            </w:r>
          </w:p>
        </w:tc>
        <w:tc>
          <w:tcPr>
            <w:tcW w:w="567" w:type="dxa"/>
            <w:vAlign w:val="bottom"/>
          </w:tcPr>
          <w:p w:rsidR="00567596" w:rsidRPr="00C3189B" w:rsidRDefault="00567596" w:rsidP="00567596">
            <w:pPr>
              <w:jc w:val="right"/>
              <w:rPr>
                <w:sz w:val="20"/>
                <w:szCs w:val="20"/>
              </w:rPr>
            </w:pPr>
            <w:r w:rsidRPr="00C3189B">
              <w:rPr>
                <w:sz w:val="20"/>
                <w:szCs w:val="20"/>
              </w:rPr>
              <w:t>3,40</w:t>
            </w:r>
          </w:p>
        </w:tc>
        <w:tc>
          <w:tcPr>
            <w:tcW w:w="709" w:type="dxa"/>
            <w:vAlign w:val="bottom"/>
          </w:tcPr>
          <w:p w:rsidR="00567596" w:rsidRPr="00224294" w:rsidRDefault="00567596" w:rsidP="00567596">
            <w:pPr>
              <w:jc w:val="right"/>
              <w:rPr>
                <w:sz w:val="20"/>
                <w:szCs w:val="20"/>
              </w:rPr>
            </w:pPr>
            <w:r w:rsidRPr="00224294">
              <w:rPr>
                <w:sz w:val="20"/>
                <w:szCs w:val="20"/>
              </w:rPr>
              <w:t>7,02</w:t>
            </w:r>
          </w:p>
        </w:tc>
        <w:tc>
          <w:tcPr>
            <w:tcW w:w="850" w:type="dxa"/>
            <w:vAlign w:val="bottom"/>
          </w:tcPr>
          <w:p w:rsidR="00567596" w:rsidRPr="00C949AC" w:rsidRDefault="00567596" w:rsidP="00567596">
            <w:pPr>
              <w:jc w:val="right"/>
              <w:rPr>
                <w:sz w:val="20"/>
                <w:szCs w:val="20"/>
              </w:rPr>
            </w:pPr>
            <w:r w:rsidRPr="00C949AC">
              <w:rPr>
                <w:sz w:val="20"/>
                <w:szCs w:val="20"/>
              </w:rPr>
              <w:t>18,20</w:t>
            </w:r>
          </w:p>
        </w:tc>
        <w:tc>
          <w:tcPr>
            <w:tcW w:w="567" w:type="dxa"/>
            <w:vAlign w:val="bottom"/>
          </w:tcPr>
          <w:p w:rsidR="00567596" w:rsidRPr="00C949AC" w:rsidRDefault="00567596" w:rsidP="00567596">
            <w:pPr>
              <w:jc w:val="right"/>
              <w:rPr>
                <w:color w:val="000000"/>
                <w:sz w:val="20"/>
                <w:szCs w:val="20"/>
              </w:rPr>
            </w:pPr>
            <w:r w:rsidRPr="00C949AC">
              <w:rPr>
                <w:color w:val="000000"/>
                <w:sz w:val="20"/>
                <w:szCs w:val="20"/>
              </w:rPr>
              <w:t>2,59</w:t>
            </w:r>
          </w:p>
        </w:tc>
        <w:tc>
          <w:tcPr>
            <w:tcW w:w="726" w:type="dxa"/>
            <w:vAlign w:val="bottom"/>
          </w:tcPr>
          <w:p w:rsidR="00567596" w:rsidRPr="00C949AC" w:rsidRDefault="00567596" w:rsidP="00567596">
            <w:pPr>
              <w:jc w:val="right"/>
              <w:rPr>
                <w:color w:val="000000"/>
                <w:sz w:val="20"/>
                <w:szCs w:val="20"/>
              </w:rPr>
            </w:pPr>
            <w:r w:rsidRPr="00C949AC">
              <w:rPr>
                <w:color w:val="000000"/>
                <w:sz w:val="20"/>
                <w:szCs w:val="20"/>
              </w:rPr>
              <w:t>0,18</w:t>
            </w:r>
          </w:p>
        </w:tc>
        <w:tc>
          <w:tcPr>
            <w:tcW w:w="1042" w:type="dxa"/>
            <w:vAlign w:val="bottom"/>
          </w:tcPr>
          <w:p w:rsidR="00567596" w:rsidRPr="00C949AC" w:rsidRDefault="00567596" w:rsidP="00567596">
            <w:pPr>
              <w:jc w:val="right"/>
              <w:rPr>
                <w:sz w:val="20"/>
                <w:szCs w:val="20"/>
              </w:rPr>
            </w:pPr>
            <w:r w:rsidRPr="00C949AC">
              <w:rPr>
                <w:sz w:val="20"/>
                <w:szCs w:val="20"/>
              </w:rPr>
              <w:t>30394,15</w:t>
            </w:r>
          </w:p>
        </w:tc>
      </w:tr>
      <w:tr w:rsidR="00567596" w:rsidRPr="00C3189B" w:rsidTr="00567596">
        <w:trPr>
          <w:jc w:val="center"/>
        </w:trPr>
        <w:tc>
          <w:tcPr>
            <w:tcW w:w="877" w:type="dxa"/>
          </w:tcPr>
          <w:p w:rsidR="00567596" w:rsidRPr="00C3189B" w:rsidRDefault="00567596" w:rsidP="00567596">
            <w:pPr>
              <w:rPr>
                <w:sz w:val="20"/>
                <w:szCs w:val="20"/>
                <w:lang w:val="lt-LT"/>
              </w:rPr>
            </w:pPr>
            <w:r w:rsidRPr="00C3189B">
              <w:rPr>
                <w:sz w:val="20"/>
                <w:szCs w:val="20"/>
                <w:lang w:val="lt-LT"/>
              </w:rPr>
              <w:t>2007 04</w:t>
            </w:r>
          </w:p>
        </w:tc>
        <w:tc>
          <w:tcPr>
            <w:tcW w:w="830" w:type="dxa"/>
            <w:vAlign w:val="bottom"/>
          </w:tcPr>
          <w:p w:rsidR="00567596" w:rsidRPr="00C3189B" w:rsidRDefault="00567596" w:rsidP="00567596">
            <w:pPr>
              <w:jc w:val="right"/>
              <w:rPr>
                <w:sz w:val="20"/>
                <w:szCs w:val="20"/>
              </w:rPr>
            </w:pPr>
            <w:r w:rsidRPr="00C3189B">
              <w:rPr>
                <w:sz w:val="20"/>
                <w:szCs w:val="20"/>
              </w:rPr>
              <w:t>413,89</w:t>
            </w:r>
          </w:p>
        </w:tc>
        <w:tc>
          <w:tcPr>
            <w:tcW w:w="827" w:type="dxa"/>
            <w:vAlign w:val="bottom"/>
          </w:tcPr>
          <w:p w:rsidR="00567596" w:rsidRPr="00C3189B" w:rsidRDefault="00567596" w:rsidP="00567596">
            <w:pPr>
              <w:jc w:val="right"/>
              <w:rPr>
                <w:color w:val="000000"/>
                <w:sz w:val="20"/>
                <w:szCs w:val="20"/>
              </w:rPr>
            </w:pPr>
            <w:r w:rsidRPr="00C3189B">
              <w:rPr>
                <w:color w:val="000000"/>
                <w:sz w:val="20"/>
                <w:szCs w:val="20"/>
              </w:rPr>
              <w:t>3,72</w:t>
            </w:r>
          </w:p>
        </w:tc>
        <w:tc>
          <w:tcPr>
            <w:tcW w:w="923" w:type="dxa"/>
            <w:vAlign w:val="bottom"/>
          </w:tcPr>
          <w:p w:rsidR="00567596" w:rsidRPr="00C3189B" w:rsidRDefault="00567596" w:rsidP="00567596">
            <w:pPr>
              <w:jc w:val="right"/>
              <w:rPr>
                <w:color w:val="000000"/>
                <w:sz w:val="20"/>
                <w:szCs w:val="20"/>
              </w:rPr>
            </w:pPr>
            <w:r w:rsidRPr="00C3189B">
              <w:rPr>
                <w:color w:val="000000"/>
                <w:sz w:val="20"/>
                <w:szCs w:val="20"/>
              </w:rPr>
              <w:t>9,31</w:t>
            </w:r>
          </w:p>
        </w:tc>
        <w:tc>
          <w:tcPr>
            <w:tcW w:w="831" w:type="dxa"/>
            <w:vAlign w:val="bottom"/>
          </w:tcPr>
          <w:p w:rsidR="00567596" w:rsidRPr="00C3189B" w:rsidRDefault="00567596" w:rsidP="00567596">
            <w:pPr>
              <w:jc w:val="right"/>
              <w:rPr>
                <w:color w:val="000000"/>
                <w:sz w:val="20"/>
                <w:szCs w:val="20"/>
              </w:rPr>
            </w:pPr>
            <w:r w:rsidRPr="00C3189B">
              <w:rPr>
                <w:color w:val="000000"/>
                <w:sz w:val="20"/>
                <w:szCs w:val="20"/>
              </w:rPr>
              <w:t>10,30</w:t>
            </w:r>
          </w:p>
        </w:tc>
        <w:tc>
          <w:tcPr>
            <w:tcW w:w="876" w:type="dxa"/>
            <w:vAlign w:val="bottom"/>
          </w:tcPr>
          <w:p w:rsidR="00567596" w:rsidRPr="00C3189B" w:rsidRDefault="00567596" w:rsidP="00567596">
            <w:pPr>
              <w:jc w:val="right"/>
              <w:rPr>
                <w:color w:val="000000"/>
                <w:sz w:val="20"/>
                <w:szCs w:val="20"/>
              </w:rPr>
            </w:pPr>
            <w:r w:rsidRPr="00C3189B">
              <w:rPr>
                <w:color w:val="000000"/>
                <w:sz w:val="20"/>
                <w:szCs w:val="20"/>
              </w:rPr>
              <w:t>5,53</w:t>
            </w:r>
          </w:p>
        </w:tc>
        <w:tc>
          <w:tcPr>
            <w:tcW w:w="1040" w:type="dxa"/>
            <w:vAlign w:val="bottom"/>
          </w:tcPr>
          <w:p w:rsidR="00567596" w:rsidRPr="00C3189B" w:rsidRDefault="00567596" w:rsidP="00567596">
            <w:pPr>
              <w:autoSpaceDE w:val="0"/>
              <w:autoSpaceDN w:val="0"/>
              <w:adjustRightInd w:val="0"/>
              <w:ind w:right="30"/>
              <w:jc w:val="right"/>
              <w:rPr>
                <w:color w:val="000000"/>
                <w:sz w:val="20"/>
                <w:szCs w:val="20"/>
              </w:rPr>
            </w:pPr>
            <w:r w:rsidRPr="00C3189B">
              <w:rPr>
                <w:color w:val="000000"/>
                <w:sz w:val="20"/>
                <w:szCs w:val="20"/>
              </w:rPr>
              <w:t>9216,11</w:t>
            </w:r>
          </w:p>
        </w:tc>
        <w:tc>
          <w:tcPr>
            <w:tcW w:w="850" w:type="dxa"/>
            <w:vAlign w:val="bottom"/>
          </w:tcPr>
          <w:p w:rsidR="00567596" w:rsidRPr="00C3189B" w:rsidRDefault="00567596" w:rsidP="00567596">
            <w:pPr>
              <w:jc w:val="right"/>
              <w:rPr>
                <w:sz w:val="20"/>
                <w:szCs w:val="20"/>
              </w:rPr>
            </w:pPr>
            <w:r w:rsidRPr="00C3189B">
              <w:rPr>
                <w:sz w:val="20"/>
                <w:szCs w:val="20"/>
              </w:rPr>
              <w:t>106,50</w:t>
            </w:r>
          </w:p>
        </w:tc>
        <w:tc>
          <w:tcPr>
            <w:tcW w:w="851" w:type="dxa"/>
            <w:vAlign w:val="bottom"/>
          </w:tcPr>
          <w:p w:rsidR="00567596" w:rsidRPr="00C3189B" w:rsidRDefault="00567596" w:rsidP="00567596">
            <w:pPr>
              <w:jc w:val="right"/>
              <w:rPr>
                <w:sz w:val="20"/>
                <w:szCs w:val="20"/>
              </w:rPr>
            </w:pPr>
            <w:r w:rsidRPr="00C3189B">
              <w:rPr>
                <w:sz w:val="20"/>
                <w:szCs w:val="20"/>
              </w:rPr>
              <w:t>103,17</w:t>
            </w:r>
          </w:p>
        </w:tc>
        <w:tc>
          <w:tcPr>
            <w:tcW w:w="850" w:type="dxa"/>
            <w:vAlign w:val="bottom"/>
          </w:tcPr>
          <w:p w:rsidR="00567596" w:rsidRPr="00C3189B" w:rsidRDefault="00567596" w:rsidP="00567596">
            <w:pPr>
              <w:jc w:val="right"/>
              <w:rPr>
                <w:sz w:val="20"/>
                <w:szCs w:val="20"/>
              </w:rPr>
            </w:pPr>
            <w:r w:rsidRPr="00C3189B">
              <w:rPr>
                <w:sz w:val="20"/>
                <w:szCs w:val="20"/>
              </w:rPr>
              <w:t>108,80</w:t>
            </w:r>
          </w:p>
        </w:tc>
        <w:tc>
          <w:tcPr>
            <w:tcW w:w="567" w:type="dxa"/>
            <w:vAlign w:val="bottom"/>
          </w:tcPr>
          <w:p w:rsidR="00567596" w:rsidRPr="00C3189B" w:rsidRDefault="00567596" w:rsidP="00567596">
            <w:pPr>
              <w:jc w:val="right"/>
              <w:rPr>
                <w:sz w:val="20"/>
                <w:szCs w:val="20"/>
              </w:rPr>
            </w:pPr>
            <w:r w:rsidRPr="00C3189B">
              <w:rPr>
                <w:sz w:val="20"/>
                <w:szCs w:val="20"/>
              </w:rPr>
              <w:t>6,10</w:t>
            </w:r>
          </w:p>
        </w:tc>
        <w:tc>
          <w:tcPr>
            <w:tcW w:w="567" w:type="dxa"/>
            <w:vAlign w:val="bottom"/>
          </w:tcPr>
          <w:p w:rsidR="00567596" w:rsidRPr="00C3189B" w:rsidRDefault="00567596" w:rsidP="00567596">
            <w:pPr>
              <w:jc w:val="right"/>
              <w:rPr>
                <w:sz w:val="20"/>
                <w:szCs w:val="20"/>
              </w:rPr>
            </w:pPr>
            <w:r w:rsidRPr="00C3189B">
              <w:rPr>
                <w:sz w:val="20"/>
                <w:szCs w:val="20"/>
              </w:rPr>
              <w:t>3,42</w:t>
            </w:r>
          </w:p>
        </w:tc>
        <w:tc>
          <w:tcPr>
            <w:tcW w:w="709" w:type="dxa"/>
            <w:vAlign w:val="bottom"/>
          </w:tcPr>
          <w:p w:rsidR="00567596" w:rsidRPr="00224294" w:rsidRDefault="00567596" w:rsidP="00567596">
            <w:pPr>
              <w:jc w:val="right"/>
              <w:rPr>
                <w:sz w:val="20"/>
                <w:szCs w:val="20"/>
              </w:rPr>
            </w:pPr>
            <w:r w:rsidRPr="00224294">
              <w:rPr>
                <w:sz w:val="20"/>
                <w:szCs w:val="20"/>
              </w:rPr>
              <w:t>6,84</w:t>
            </w:r>
          </w:p>
        </w:tc>
        <w:tc>
          <w:tcPr>
            <w:tcW w:w="850" w:type="dxa"/>
            <w:vAlign w:val="bottom"/>
          </w:tcPr>
          <w:p w:rsidR="00567596" w:rsidRPr="00C949AC" w:rsidRDefault="00567596" w:rsidP="00567596">
            <w:pPr>
              <w:jc w:val="right"/>
              <w:rPr>
                <w:sz w:val="20"/>
                <w:szCs w:val="20"/>
              </w:rPr>
            </w:pPr>
            <w:r w:rsidRPr="00C949AC">
              <w:rPr>
                <w:sz w:val="20"/>
                <w:szCs w:val="20"/>
              </w:rPr>
              <w:t>23,00</w:t>
            </w:r>
          </w:p>
        </w:tc>
        <w:tc>
          <w:tcPr>
            <w:tcW w:w="567" w:type="dxa"/>
            <w:vAlign w:val="bottom"/>
          </w:tcPr>
          <w:p w:rsidR="00567596" w:rsidRPr="00C949AC" w:rsidRDefault="00567596" w:rsidP="00567596">
            <w:pPr>
              <w:jc w:val="right"/>
              <w:rPr>
                <w:color w:val="000000"/>
                <w:sz w:val="20"/>
                <w:szCs w:val="20"/>
              </w:rPr>
            </w:pPr>
            <w:r w:rsidRPr="00C949AC">
              <w:rPr>
                <w:color w:val="000000"/>
                <w:sz w:val="20"/>
                <w:szCs w:val="20"/>
              </w:rPr>
              <w:t>1,47</w:t>
            </w:r>
          </w:p>
        </w:tc>
        <w:tc>
          <w:tcPr>
            <w:tcW w:w="726" w:type="dxa"/>
            <w:vAlign w:val="bottom"/>
          </w:tcPr>
          <w:p w:rsidR="00567596" w:rsidRPr="00C949AC" w:rsidRDefault="00567596" w:rsidP="00567596">
            <w:pPr>
              <w:jc w:val="right"/>
              <w:rPr>
                <w:color w:val="000000"/>
                <w:sz w:val="20"/>
                <w:szCs w:val="20"/>
              </w:rPr>
            </w:pPr>
            <w:r w:rsidRPr="00C949AC">
              <w:rPr>
                <w:color w:val="000000"/>
                <w:sz w:val="20"/>
                <w:szCs w:val="20"/>
              </w:rPr>
              <w:t>0,39</w:t>
            </w:r>
          </w:p>
        </w:tc>
        <w:tc>
          <w:tcPr>
            <w:tcW w:w="1042" w:type="dxa"/>
            <w:vAlign w:val="bottom"/>
          </w:tcPr>
          <w:p w:rsidR="00567596" w:rsidRPr="00C949AC" w:rsidRDefault="00567596" w:rsidP="00567596">
            <w:pPr>
              <w:jc w:val="right"/>
              <w:rPr>
                <w:sz w:val="20"/>
                <w:szCs w:val="20"/>
              </w:rPr>
            </w:pPr>
            <w:r w:rsidRPr="00C949AC">
              <w:rPr>
                <w:sz w:val="20"/>
                <w:szCs w:val="20"/>
              </w:rPr>
              <w:t>24373,45</w:t>
            </w:r>
          </w:p>
        </w:tc>
      </w:tr>
      <w:tr w:rsidR="00567596" w:rsidRPr="00C3189B" w:rsidTr="00567596">
        <w:trPr>
          <w:jc w:val="center"/>
        </w:trPr>
        <w:tc>
          <w:tcPr>
            <w:tcW w:w="877" w:type="dxa"/>
          </w:tcPr>
          <w:p w:rsidR="00567596" w:rsidRPr="00C3189B" w:rsidRDefault="00567596" w:rsidP="00567596">
            <w:pPr>
              <w:rPr>
                <w:sz w:val="20"/>
                <w:szCs w:val="20"/>
                <w:lang w:val="lt-LT"/>
              </w:rPr>
            </w:pPr>
            <w:r w:rsidRPr="00C3189B">
              <w:rPr>
                <w:sz w:val="20"/>
                <w:szCs w:val="20"/>
                <w:lang w:val="lt-LT"/>
              </w:rPr>
              <w:t>2007 05</w:t>
            </w:r>
          </w:p>
        </w:tc>
        <w:tc>
          <w:tcPr>
            <w:tcW w:w="830" w:type="dxa"/>
            <w:vAlign w:val="bottom"/>
          </w:tcPr>
          <w:p w:rsidR="00567596" w:rsidRPr="00C3189B" w:rsidRDefault="00567596" w:rsidP="00567596">
            <w:pPr>
              <w:jc w:val="right"/>
              <w:rPr>
                <w:sz w:val="20"/>
                <w:szCs w:val="20"/>
              </w:rPr>
            </w:pPr>
            <w:r w:rsidRPr="00C3189B">
              <w:rPr>
                <w:sz w:val="20"/>
                <w:szCs w:val="20"/>
              </w:rPr>
              <w:t>419,10</w:t>
            </w:r>
          </w:p>
        </w:tc>
        <w:tc>
          <w:tcPr>
            <w:tcW w:w="827" w:type="dxa"/>
            <w:vAlign w:val="bottom"/>
          </w:tcPr>
          <w:p w:rsidR="00567596" w:rsidRPr="00C3189B" w:rsidRDefault="00567596" w:rsidP="00567596">
            <w:pPr>
              <w:jc w:val="right"/>
              <w:rPr>
                <w:color w:val="000000"/>
                <w:sz w:val="20"/>
                <w:szCs w:val="20"/>
              </w:rPr>
            </w:pPr>
            <w:r w:rsidRPr="00C3189B">
              <w:rPr>
                <w:color w:val="000000"/>
                <w:sz w:val="20"/>
                <w:szCs w:val="20"/>
              </w:rPr>
              <w:t>0,90</w:t>
            </w:r>
          </w:p>
        </w:tc>
        <w:tc>
          <w:tcPr>
            <w:tcW w:w="923" w:type="dxa"/>
            <w:vAlign w:val="bottom"/>
          </w:tcPr>
          <w:p w:rsidR="00567596" w:rsidRPr="00C3189B" w:rsidRDefault="00567596" w:rsidP="00567596">
            <w:pPr>
              <w:jc w:val="right"/>
              <w:rPr>
                <w:color w:val="000000"/>
                <w:sz w:val="20"/>
                <w:szCs w:val="20"/>
              </w:rPr>
            </w:pPr>
            <w:r w:rsidRPr="00C3189B">
              <w:rPr>
                <w:color w:val="000000"/>
                <w:sz w:val="20"/>
                <w:szCs w:val="20"/>
              </w:rPr>
              <w:t>2,67</w:t>
            </w:r>
          </w:p>
        </w:tc>
        <w:tc>
          <w:tcPr>
            <w:tcW w:w="831" w:type="dxa"/>
            <w:vAlign w:val="bottom"/>
          </w:tcPr>
          <w:p w:rsidR="00567596" w:rsidRPr="00C3189B" w:rsidRDefault="00567596" w:rsidP="00567596">
            <w:pPr>
              <w:jc w:val="right"/>
              <w:rPr>
                <w:color w:val="000000"/>
                <w:sz w:val="20"/>
                <w:szCs w:val="20"/>
              </w:rPr>
            </w:pPr>
            <w:r w:rsidRPr="00C3189B">
              <w:rPr>
                <w:color w:val="000000"/>
                <w:sz w:val="20"/>
                <w:szCs w:val="20"/>
              </w:rPr>
              <w:t>5,34</w:t>
            </w:r>
          </w:p>
        </w:tc>
        <w:tc>
          <w:tcPr>
            <w:tcW w:w="876" w:type="dxa"/>
            <w:vAlign w:val="bottom"/>
          </w:tcPr>
          <w:p w:rsidR="00567596" w:rsidRPr="00C3189B" w:rsidRDefault="00567596" w:rsidP="00567596">
            <w:pPr>
              <w:jc w:val="right"/>
              <w:rPr>
                <w:color w:val="000000"/>
                <w:sz w:val="20"/>
                <w:szCs w:val="20"/>
              </w:rPr>
            </w:pPr>
            <w:r w:rsidRPr="00C3189B">
              <w:rPr>
                <w:color w:val="000000"/>
                <w:sz w:val="20"/>
                <w:szCs w:val="20"/>
              </w:rPr>
              <w:t>0,54</w:t>
            </w:r>
          </w:p>
        </w:tc>
        <w:tc>
          <w:tcPr>
            <w:tcW w:w="1040" w:type="dxa"/>
            <w:vAlign w:val="bottom"/>
          </w:tcPr>
          <w:p w:rsidR="00567596" w:rsidRPr="00C3189B" w:rsidRDefault="00567596" w:rsidP="00567596">
            <w:pPr>
              <w:autoSpaceDE w:val="0"/>
              <w:autoSpaceDN w:val="0"/>
              <w:adjustRightInd w:val="0"/>
              <w:ind w:right="30"/>
              <w:jc w:val="right"/>
              <w:rPr>
                <w:color w:val="000000"/>
                <w:sz w:val="20"/>
                <w:szCs w:val="20"/>
              </w:rPr>
            </w:pPr>
            <w:r w:rsidRPr="00C3189B">
              <w:rPr>
                <w:color w:val="000000"/>
                <w:sz w:val="20"/>
                <w:szCs w:val="20"/>
              </w:rPr>
              <w:t>9202,54</w:t>
            </w:r>
          </w:p>
        </w:tc>
        <w:tc>
          <w:tcPr>
            <w:tcW w:w="850" w:type="dxa"/>
            <w:vAlign w:val="bottom"/>
          </w:tcPr>
          <w:p w:rsidR="00567596" w:rsidRPr="00C3189B" w:rsidRDefault="00567596" w:rsidP="00567596">
            <w:pPr>
              <w:jc w:val="right"/>
              <w:rPr>
                <w:sz w:val="20"/>
                <w:szCs w:val="20"/>
              </w:rPr>
            </w:pPr>
            <w:r w:rsidRPr="00C3189B">
              <w:rPr>
                <w:sz w:val="20"/>
                <w:szCs w:val="20"/>
              </w:rPr>
              <w:t>106,90</w:t>
            </w:r>
          </w:p>
        </w:tc>
        <w:tc>
          <w:tcPr>
            <w:tcW w:w="851" w:type="dxa"/>
            <w:vAlign w:val="bottom"/>
          </w:tcPr>
          <w:p w:rsidR="00567596" w:rsidRPr="00C3189B" w:rsidRDefault="00567596" w:rsidP="00567596">
            <w:pPr>
              <w:jc w:val="right"/>
              <w:rPr>
                <w:sz w:val="20"/>
                <w:szCs w:val="20"/>
              </w:rPr>
            </w:pPr>
            <w:r w:rsidRPr="00C3189B">
              <w:rPr>
                <w:sz w:val="20"/>
                <w:szCs w:val="20"/>
              </w:rPr>
              <w:t>103,03</w:t>
            </w:r>
          </w:p>
        </w:tc>
        <w:tc>
          <w:tcPr>
            <w:tcW w:w="850" w:type="dxa"/>
            <w:vAlign w:val="bottom"/>
          </w:tcPr>
          <w:p w:rsidR="00567596" w:rsidRPr="00C3189B" w:rsidRDefault="00567596" w:rsidP="00567596">
            <w:pPr>
              <w:jc w:val="right"/>
              <w:rPr>
                <w:sz w:val="20"/>
                <w:szCs w:val="20"/>
              </w:rPr>
            </w:pPr>
            <w:r w:rsidRPr="00C3189B">
              <w:rPr>
                <w:sz w:val="20"/>
                <w:szCs w:val="20"/>
              </w:rPr>
              <w:t>108,50</w:t>
            </w:r>
          </w:p>
        </w:tc>
        <w:tc>
          <w:tcPr>
            <w:tcW w:w="567" w:type="dxa"/>
            <w:vAlign w:val="bottom"/>
          </w:tcPr>
          <w:p w:rsidR="00567596" w:rsidRPr="00C3189B" w:rsidRDefault="00567596" w:rsidP="00567596">
            <w:pPr>
              <w:jc w:val="right"/>
              <w:rPr>
                <w:sz w:val="20"/>
                <w:szCs w:val="20"/>
              </w:rPr>
            </w:pPr>
            <w:r w:rsidRPr="00C3189B">
              <w:rPr>
                <w:sz w:val="20"/>
                <w:szCs w:val="20"/>
              </w:rPr>
              <w:t>5,90</w:t>
            </w:r>
          </w:p>
        </w:tc>
        <w:tc>
          <w:tcPr>
            <w:tcW w:w="567" w:type="dxa"/>
            <w:vAlign w:val="bottom"/>
          </w:tcPr>
          <w:p w:rsidR="00567596" w:rsidRPr="00C3189B" w:rsidRDefault="00567596" w:rsidP="00567596">
            <w:pPr>
              <w:jc w:val="right"/>
              <w:rPr>
                <w:sz w:val="20"/>
                <w:szCs w:val="20"/>
              </w:rPr>
            </w:pPr>
            <w:r w:rsidRPr="00C3189B">
              <w:rPr>
                <w:sz w:val="20"/>
                <w:szCs w:val="20"/>
              </w:rPr>
              <w:t>3,42</w:t>
            </w:r>
          </w:p>
        </w:tc>
        <w:tc>
          <w:tcPr>
            <w:tcW w:w="709" w:type="dxa"/>
            <w:vAlign w:val="bottom"/>
          </w:tcPr>
          <w:p w:rsidR="00567596" w:rsidRPr="00224294" w:rsidRDefault="00567596" w:rsidP="00567596">
            <w:pPr>
              <w:jc w:val="right"/>
              <w:rPr>
                <w:sz w:val="20"/>
                <w:szCs w:val="20"/>
              </w:rPr>
            </w:pPr>
            <w:r w:rsidRPr="00224294">
              <w:rPr>
                <w:sz w:val="20"/>
                <w:szCs w:val="20"/>
              </w:rPr>
              <w:t>6,81</w:t>
            </w:r>
          </w:p>
        </w:tc>
        <w:tc>
          <w:tcPr>
            <w:tcW w:w="850" w:type="dxa"/>
            <w:vAlign w:val="bottom"/>
          </w:tcPr>
          <w:p w:rsidR="00567596" w:rsidRPr="00C949AC" w:rsidRDefault="00567596" w:rsidP="00567596">
            <w:pPr>
              <w:jc w:val="right"/>
              <w:rPr>
                <w:sz w:val="20"/>
                <w:szCs w:val="20"/>
              </w:rPr>
            </w:pPr>
            <w:r w:rsidRPr="00C949AC">
              <w:rPr>
                <w:sz w:val="20"/>
                <w:szCs w:val="20"/>
              </w:rPr>
              <w:t>21,90</w:t>
            </w:r>
          </w:p>
        </w:tc>
        <w:tc>
          <w:tcPr>
            <w:tcW w:w="567" w:type="dxa"/>
            <w:vAlign w:val="bottom"/>
          </w:tcPr>
          <w:p w:rsidR="00567596" w:rsidRPr="00C949AC" w:rsidRDefault="00567596" w:rsidP="00567596">
            <w:pPr>
              <w:jc w:val="right"/>
              <w:rPr>
                <w:color w:val="000000"/>
                <w:sz w:val="20"/>
                <w:szCs w:val="20"/>
              </w:rPr>
            </w:pPr>
            <w:r w:rsidRPr="00C949AC">
              <w:rPr>
                <w:color w:val="000000"/>
                <w:sz w:val="20"/>
                <w:szCs w:val="20"/>
              </w:rPr>
              <w:t>1,04</w:t>
            </w:r>
          </w:p>
        </w:tc>
        <w:tc>
          <w:tcPr>
            <w:tcW w:w="726" w:type="dxa"/>
            <w:vAlign w:val="bottom"/>
          </w:tcPr>
          <w:p w:rsidR="00567596" w:rsidRPr="00C949AC" w:rsidRDefault="00567596" w:rsidP="00567596">
            <w:pPr>
              <w:jc w:val="right"/>
              <w:rPr>
                <w:color w:val="000000"/>
                <w:sz w:val="20"/>
                <w:szCs w:val="20"/>
              </w:rPr>
            </w:pPr>
            <w:r w:rsidRPr="00C949AC">
              <w:rPr>
                <w:color w:val="000000"/>
                <w:sz w:val="20"/>
                <w:szCs w:val="20"/>
              </w:rPr>
              <w:t>0,62</w:t>
            </w:r>
          </w:p>
        </w:tc>
        <w:tc>
          <w:tcPr>
            <w:tcW w:w="1042" w:type="dxa"/>
            <w:vAlign w:val="bottom"/>
          </w:tcPr>
          <w:p w:rsidR="00567596" w:rsidRPr="00C949AC" w:rsidRDefault="00567596" w:rsidP="00567596">
            <w:pPr>
              <w:jc w:val="right"/>
              <w:rPr>
                <w:sz w:val="20"/>
                <w:szCs w:val="20"/>
              </w:rPr>
            </w:pPr>
            <w:r w:rsidRPr="00C949AC">
              <w:rPr>
                <w:sz w:val="20"/>
                <w:szCs w:val="20"/>
              </w:rPr>
              <w:t>21705,02</w:t>
            </w:r>
          </w:p>
        </w:tc>
      </w:tr>
      <w:tr w:rsidR="00567596" w:rsidRPr="00C3189B" w:rsidTr="00567596">
        <w:trPr>
          <w:jc w:val="center"/>
        </w:trPr>
        <w:tc>
          <w:tcPr>
            <w:tcW w:w="877" w:type="dxa"/>
          </w:tcPr>
          <w:p w:rsidR="00567596" w:rsidRPr="00C3189B" w:rsidRDefault="00567596" w:rsidP="00567596">
            <w:pPr>
              <w:rPr>
                <w:sz w:val="20"/>
                <w:szCs w:val="20"/>
                <w:lang w:val="lt-LT"/>
              </w:rPr>
            </w:pPr>
            <w:r w:rsidRPr="00C3189B">
              <w:rPr>
                <w:sz w:val="20"/>
                <w:szCs w:val="20"/>
                <w:lang w:val="lt-LT"/>
              </w:rPr>
              <w:t>2007 06</w:t>
            </w:r>
          </w:p>
        </w:tc>
        <w:tc>
          <w:tcPr>
            <w:tcW w:w="830" w:type="dxa"/>
            <w:vAlign w:val="bottom"/>
          </w:tcPr>
          <w:p w:rsidR="00567596" w:rsidRPr="00C3189B" w:rsidRDefault="00567596" w:rsidP="00567596">
            <w:pPr>
              <w:jc w:val="right"/>
              <w:rPr>
                <w:sz w:val="20"/>
                <w:szCs w:val="20"/>
              </w:rPr>
            </w:pPr>
            <w:r w:rsidRPr="00C3189B">
              <w:rPr>
                <w:sz w:val="20"/>
                <w:szCs w:val="20"/>
              </w:rPr>
              <w:t>410,21</w:t>
            </w:r>
          </w:p>
        </w:tc>
        <w:tc>
          <w:tcPr>
            <w:tcW w:w="827" w:type="dxa"/>
            <w:vAlign w:val="bottom"/>
          </w:tcPr>
          <w:p w:rsidR="00567596" w:rsidRPr="00C3189B" w:rsidRDefault="00567596" w:rsidP="00567596">
            <w:pPr>
              <w:jc w:val="right"/>
              <w:rPr>
                <w:color w:val="000000"/>
                <w:sz w:val="20"/>
                <w:szCs w:val="20"/>
              </w:rPr>
            </w:pPr>
            <w:r w:rsidRPr="00C3189B">
              <w:rPr>
                <w:color w:val="000000"/>
                <w:sz w:val="20"/>
                <w:szCs w:val="20"/>
              </w:rPr>
              <w:t>-4,00</w:t>
            </w:r>
          </w:p>
        </w:tc>
        <w:tc>
          <w:tcPr>
            <w:tcW w:w="923" w:type="dxa"/>
            <w:vAlign w:val="bottom"/>
          </w:tcPr>
          <w:p w:rsidR="00567596" w:rsidRPr="00C3189B" w:rsidRDefault="00567596" w:rsidP="00567596">
            <w:pPr>
              <w:jc w:val="right"/>
              <w:rPr>
                <w:color w:val="000000"/>
                <w:sz w:val="20"/>
                <w:szCs w:val="20"/>
              </w:rPr>
            </w:pPr>
            <w:r w:rsidRPr="00C3189B">
              <w:rPr>
                <w:color w:val="000000"/>
                <w:sz w:val="20"/>
                <w:szCs w:val="20"/>
              </w:rPr>
              <w:t>-2,35</w:t>
            </w:r>
          </w:p>
        </w:tc>
        <w:tc>
          <w:tcPr>
            <w:tcW w:w="831" w:type="dxa"/>
            <w:vAlign w:val="bottom"/>
          </w:tcPr>
          <w:p w:rsidR="00567596" w:rsidRPr="00C3189B" w:rsidRDefault="00567596" w:rsidP="00567596">
            <w:pPr>
              <w:jc w:val="right"/>
              <w:rPr>
                <w:color w:val="000000"/>
                <w:sz w:val="20"/>
                <w:szCs w:val="20"/>
              </w:rPr>
            </w:pPr>
            <w:r w:rsidRPr="00C3189B">
              <w:rPr>
                <w:color w:val="000000"/>
                <w:sz w:val="20"/>
                <w:szCs w:val="20"/>
              </w:rPr>
              <w:t>-5,31</w:t>
            </w:r>
          </w:p>
        </w:tc>
        <w:tc>
          <w:tcPr>
            <w:tcW w:w="876" w:type="dxa"/>
            <w:vAlign w:val="bottom"/>
          </w:tcPr>
          <w:p w:rsidR="00567596" w:rsidRPr="00C3189B" w:rsidRDefault="00567596" w:rsidP="00567596">
            <w:pPr>
              <w:jc w:val="right"/>
              <w:rPr>
                <w:color w:val="000000"/>
                <w:sz w:val="20"/>
                <w:szCs w:val="20"/>
              </w:rPr>
            </w:pPr>
            <w:r w:rsidRPr="00C3189B">
              <w:rPr>
                <w:color w:val="000000"/>
                <w:sz w:val="20"/>
                <w:szCs w:val="20"/>
              </w:rPr>
              <w:t>1,81</w:t>
            </w:r>
          </w:p>
        </w:tc>
        <w:tc>
          <w:tcPr>
            <w:tcW w:w="1040" w:type="dxa"/>
            <w:vAlign w:val="bottom"/>
          </w:tcPr>
          <w:p w:rsidR="00567596" w:rsidRPr="00C3189B" w:rsidRDefault="00567596" w:rsidP="00567596">
            <w:pPr>
              <w:autoSpaceDE w:val="0"/>
              <w:autoSpaceDN w:val="0"/>
              <w:adjustRightInd w:val="0"/>
              <w:ind w:right="30"/>
              <w:jc w:val="right"/>
              <w:rPr>
                <w:color w:val="000000"/>
                <w:sz w:val="20"/>
                <w:szCs w:val="20"/>
              </w:rPr>
            </w:pPr>
            <w:r w:rsidRPr="00C3189B">
              <w:rPr>
                <w:color w:val="000000"/>
                <w:sz w:val="20"/>
                <w:szCs w:val="20"/>
              </w:rPr>
              <w:t>9185,96</w:t>
            </w:r>
          </w:p>
        </w:tc>
        <w:tc>
          <w:tcPr>
            <w:tcW w:w="850" w:type="dxa"/>
            <w:vAlign w:val="bottom"/>
          </w:tcPr>
          <w:p w:rsidR="00567596" w:rsidRPr="00C3189B" w:rsidRDefault="00567596" w:rsidP="00567596">
            <w:pPr>
              <w:jc w:val="right"/>
              <w:rPr>
                <w:sz w:val="20"/>
                <w:szCs w:val="20"/>
              </w:rPr>
            </w:pPr>
            <w:r w:rsidRPr="00C3189B">
              <w:rPr>
                <w:sz w:val="20"/>
                <w:szCs w:val="20"/>
              </w:rPr>
              <w:t>107,40</w:t>
            </w:r>
          </w:p>
        </w:tc>
        <w:tc>
          <w:tcPr>
            <w:tcW w:w="851" w:type="dxa"/>
            <w:vAlign w:val="bottom"/>
          </w:tcPr>
          <w:p w:rsidR="00567596" w:rsidRPr="00C3189B" w:rsidRDefault="00567596" w:rsidP="00567596">
            <w:pPr>
              <w:jc w:val="right"/>
              <w:rPr>
                <w:sz w:val="20"/>
                <w:szCs w:val="20"/>
              </w:rPr>
            </w:pPr>
            <w:r w:rsidRPr="00C3189B">
              <w:rPr>
                <w:sz w:val="20"/>
                <w:szCs w:val="20"/>
              </w:rPr>
              <w:t>103,15</w:t>
            </w:r>
          </w:p>
        </w:tc>
        <w:tc>
          <w:tcPr>
            <w:tcW w:w="850" w:type="dxa"/>
            <w:vAlign w:val="bottom"/>
          </w:tcPr>
          <w:p w:rsidR="00567596" w:rsidRPr="00C3189B" w:rsidRDefault="00567596" w:rsidP="00567596">
            <w:pPr>
              <w:jc w:val="right"/>
              <w:rPr>
                <w:sz w:val="20"/>
                <w:szCs w:val="20"/>
              </w:rPr>
            </w:pPr>
            <w:r w:rsidRPr="00C3189B">
              <w:rPr>
                <w:sz w:val="20"/>
                <w:szCs w:val="20"/>
              </w:rPr>
              <w:t>108,90</w:t>
            </w:r>
          </w:p>
        </w:tc>
        <w:tc>
          <w:tcPr>
            <w:tcW w:w="567" w:type="dxa"/>
            <w:vAlign w:val="bottom"/>
          </w:tcPr>
          <w:p w:rsidR="00567596" w:rsidRPr="00C3189B" w:rsidRDefault="00567596" w:rsidP="00567596">
            <w:pPr>
              <w:jc w:val="right"/>
              <w:rPr>
                <w:sz w:val="20"/>
                <w:szCs w:val="20"/>
              </w:rPr>
            </w:pPr>
            <w:r w:rsidRPr="00C3189B">
              <w:rPr>
                <w:sz w:val="20"/>
                <w:szCs w:val="20"/>
              </w:rPr>
              <w:t>6,20</w:t>
            </w:r>
          </w:p>
        </w:tc>
        <w:tc>
          <w:tcPr>
            <w:tcW w:w="567" w:type="dxa"/>
            <w:vAlign w:val="bottom"/>
          </w:tcPr>
          <w:p w:rsidR="00567596" w:rsidRPr="00C3189B" w:rsidRDefault="00567596" w:rsidP="00567596">
            <w:pPr>
              <w:jc w:val="right"/>
              <w:rPr>
                <w:sz w:val="20"/>
                <w:szCs w:val="20"/>
              </w:rPr>
            </w:pPr>
            <w:r w:rsidRPr="00C3189B">
              <w:rPr>
                <w:sz w:val="20"/>
                <w:szCs w:val="20"/>
              </w:rPr>
              <w:t>3,60</w:t>
            </w:r>
          </w:p>
        </w:tc>
        <w:tc>
          <w:tcPr>
            <w:tcW w:w="709" w:type="dxa"/>
            <w:vAlign w:val="bottom"/>
          </w:tcPr>
          <w:p w:rsidR="00567596" w:rsidRPr="00224294" w:rsidRDefault="00567596" w:rsidP="00567596">
            <w:pPr>
              <w:jc w:val="right"/>
              <w:rPr>
                <w:sz w:val="20"/>
                <w:szCs w:val="20"/>
              </w:rPr>
            </w:pPr>
            <w:r w:rsidRPr="00224294">
              <w:rPr>
                <w:sz w:val="20"/>
                <w:szCs w:val="20"/>
              </w:rPr>
              <w:t>6,95</w:t>
            </w:r>
          </w:p>
        </w:tc>
        <w:tc>
          <w:tcPr>
            <w:tcW w:w="850" w:type="dxa"/>
            <w:vAlign w:val="bottom"/>
          </w:tcPr>
          <w:p w:rsidR="00567596" w:rsidRPr="00C949AC" w:rsidRDefault="00567596" w:rsidP="00567596">
            <w:pPr>
              <w:jc w:val="right"/>
              <w:rPr>
                <w:sz w:val="20"/>
                <w:szCs w:val="20"/>
              </w:rPr>
            </w:pPr>
            <w:r w:rsidRPr="00C949AC">
              <w:rPr>
                <w:sz w:val="20"/>
                <w:szCs w:val="20"/>
              </w:rPr>
              <w:t>19,80</w:t>
            </w:r>
          </w:p>
        </w:tc>
        <w:tc>
          <w:tcPr>
            <w:tcW w:w="567" w:type="dxa"/>
            <w:vAlign w:val="bottom"/>
          </w:tcPr>
          <w:p w:rsidR="00567596" w:rsidRPr="00C949AC" w:rsidRDefault="00567596" w:rsidP="00567596">
            <w:pPr>
              <w:jc w:val="right"/>
              <w:rPr>
                <w:color w:val="000000"/>
                <w:sz w:val="20"/>
                <w:szCs w:val="20"/>
              </w:rPr>
            </w:pPr>
            <w:r w:rsidRPr="00C949AC">
              <w:rPr>
                <w:color w:val="000000"/>
                <w:sz w:val="20"/>
                <w:szCs w:val="20"/>
              </w:rPr>
              <w:t>0,33</w:t>
            </w:r>
          </w:p>
        </w:tc>
        <w:tc>
          <w:tcPr>
            <w:tcW w:w="726" w:type="dxa"/>
            <w:vAlign w:val="bottom"/>
          </w:tcPr>
          <w:p w:rsidR="00567596" w:rsidRPr="00C949AC" w:rsidRDefault="00567596" w:rsidP="00567596">
            <w:pPr>
              <w:jc w:val="right"/>
              <w:rPr>
                <w:color w:val="000000"/>
                <w:sz w:val="20"/>
                <w:szCs w:val="20"/>
              </w:rPr>
            </w:pPr>
            <w:r w:rsidRPr="00C949AC">
              <w:rPr>
                <w:color w:val="000000"/>
                <w:sz w:val="20"/>
                <w:szCs w:val="20"/>
              </w:rPr>
              <w:t>0,25</w:t>
            </w:r>
          </w:p>
        </w:tc>
        <w:tc>
          <w:tcPr>
            <w:tcW w:w="1042" w:type="dxa"/>
            <w:vAlign w:val="bottom"/>
          </w:tcPr>
          <w:p w:rsidR="00567596" w:rsidRPr="00C949AC" w:rsidRDefault="00567596" w:rsidP="00567596">
            <w:pPr>
              <w:jc w:val="right"/>
              <w:rPr>
                <w:sz w:val="20"/>
                <w:szCs w:val="20"/>
              </w:rPr>
            </w:pPr>
            <w:r w:rsidRPr="00C949AC">
              <w:rPr>
                <w:sz w:val="20"/>
                <w:szCs w:val="20"/>
              </w:rPr>
              <w:t>23186,69</w:t>
            </w:r>
          </w:p>
        </w:tc>
      </w:tr>
      <w:tr w:rsidR="00567596" w:rsidRPr="00C3189B" w:rsidTr="00567596">
        <w:trPr>
          <w:jc w:val="center"/>
        </w:trPr>
        <w:tc>
          <w:tcPr>
            <w:tcW w:w="877" w:type="dxa"/>
          </w:tcPr>
          <w:p w:rsidR="00567596" w:rsidRPr="00C3189B" w:rsidRDefault="00567596" w:rsidP="00567596">
            <w:pPr>
              <w:rPr>
                <w:sz w:val="20"/>
                <w:szCs w:val="20"/>
                <w:lang w:val="lt-LT"/>
              </w:rPr>
            </w:pPr>
            <w:r w:rsidRPr="00C3189B">
              <w:rPr>
                <w:sz w:val="20"/>
                <w:szCs w:val="20"/>
                <w:lang w:val="lt-LT"/>
              </w:rPr>
              <w:t>2007 07</w:t>
            </w:r>
          </w:p>
        </w:tc>
        <w:tc>
          <w:tcPr>
            <w:tcW w:w="830" w:type="dxa"/>
            <w:vAlign w:val="bottom"/>
          </w:tcPr>
          <w:p w:rsidR="00567596" w:rsidRPr="00C3189B" w:rsidRDefault="00567596" w:rsidP="00567596">
            <w:pPr>
              <w:jc w:val="right"/>
              <w:rPr>
                <w:sz w:val="20"/>
                <w:szCs w:val="20"/>
              </w:rPr>
            </w:pPr>
            <w:r w:rsidRPr="00C3189B">
              <w:rPr>
                <w:sz w:val="20"/>
                <w:szCs w:val="20"/>
              </w:rPr>
              <w:t>404,15</w:t>
            </w:r>
          </w:p>
        </w:tc>
        <w:tc>
          <w:tcPr>
            <w:tcW w:w="827" w:type="dxa"/>
            <w:vAlign w:val="bottom"/>
          </w:tcPr>
          <w:p w:rsidR="00567596" w:rsidRPr="00C3189B" w:rsidRDefault="00567596" w:rsidP="00567596">
            <w:pPr>
              <w:jc w:val="right"/>
              <w:rPr>
                <w:color w:val="000000"/>
                <w:sz w:val="20"/>
                <w:szCs w:val="20"/>
              </w:rPr>
            </w:pPr>
            <w:r w:rsidRPr="00C3189B">
              <w:rPr>
                <w:color w:val="000000"/>
                <w:sz w:val="20"/>
                <w:szCs w:val="20"/>
              </w:rPr>
              <w:t>0,07</w:t>
            </w:r>
          </w:p>
        </w:tc>
        <w:tc>
          <w:tcPr>
            <w:tcW w:w="923" w:type="dxa"/>
            <w:vAlign w:val="bottom"/>
          </w:tcPr>
          <w:p w:rsidR="00567596" w:rsidRPr="00C3189B" w:rsidRDefault="00567596" w:rsidP="00567596">
            <w:pPr>
              <w:jc w:val="right"/>
              <w:rPr>
                <w:color w:val="000000"/>
                <w:sz w:val="20"/>
                <w:szCs w:val="20"/>
              </w:rPr>
            </w:pPr>
            <w:r w:rsidRPr="00C3189B">
              <w:rPr>
                <w:color w:val="000000"/>
                <w:sz w:val="20"/>
                <w:szCs w:val="20"/>
              </w:rPr>
              <w:t>-1,23</w:t>
            </w:r>
          </w:p>
        </w:tc>
        <w:tc>
          <w:tcPr>
            <w:tcW w:w="831" w:type="dxa"/>
            <w:vAlign w:val="bottom"/>
          </w:tcPr>
          <w:p w:rsidR="00567596" w:rsidRPr="00C3189B" w:rsidRDefault="00567596" w:rsidP="00567596">
            <w:pPr>
              <w:jc w:val="right"/>
              <w:rPr>
                <w:color w:val="000000"/>
                <w:sz w:val="20"/>
                <w:szCs w:val="20"/>
              </w:rPr>
            </w:pPr>
            <w:r w:rsidRPr="00C3189B">
              <w:rPr>
                <w:color w:val="000000"/>
                <w:sz w:val="20"/>
                <w:szCs w:val="20"/>
              </w:rPr>
              <w:t>-3,64</w:t>
            </w:r>
          </w:p>
        </w:tc>
        <w:tc>
          <w:tcPr>
            <w:tcW w:w="876" w:type="dxa"/>
            <w:vAlign w:val="bottom"/>
          </w:tcPr>
          <w:p w:rsidR="00567596" w:rsidRPr="00C3189B" w:rsidRDefault="00567596" w:rsidP="00567596">
            <w:pPr>
              <w:jc w:val="right"/>
              <w:rPr>
                <w:color w:val="000000"/>
                <w:sz w:val="20"/>
                <w:szCs w:val="20"/>
              </w:rPr>
            </w:pPr>
            <w:r w:rsidRPr="00C3189B">
              <w:rPr>
                <w:color w:val="000000"/>
                <w:sz w:val="20"/>
                <w:szCs w:val="20"/>
              </w:rPr>
              <w:t>-2,23</w:t>
            </w:r>
          </w:p>
        </w:tc>
        <w:tc>
          <w:tcPr>
            <w:tcW w:w="1040" w:type="dxa"/>
            <w:vAlign w:val="bottom"/>
          </w:tcPr>
          <w:p w:rsidR="00567596" w:rsidRPr="00C3189B" w:rsidRDefault="00567596" w:rsidP="00567596">
            <w:pPr>
              <w:autoSpaceDE w:val="0"/>
              <w:autoSpaceDN w:val="0"/>
              <w:adjustRightInd w:val="0"/>
              <w:ind w:right="30"/>
              <w:jc w:val="right"/>
              <w:rPr>
                <w:color w:val="000000"/>
                <w:sz w:val="20"/>
                <w:szCs w:val="20"/>
              </w:rPr>
            </w:pPr>
            <w:r w:rsidRPr="00C3189B">
              <w:rPr>
                <w:color w:val="000000"/>
                <w:sz w:val="20"/>
                <w:szCs w:val="20"/>
              </w:rPr>
              <w:t>9177,80</w:t>
            </w:r>
          </w:p>
        </w:tc>
        <w:tc>
          <w:tcPr>
            <w:tcW w:w="850" w:type="dxa"/>
            <w:vAlign w:val="bottom"/>
          </w:tcPr>
          <w:p w:rsidR="00567596" w:rsidRPr="00C3189B" w:rsidRDefault="00567596" w:rsidP="00567596">
            <w:pPr>
              <w:jc w:val="right"/>
              <w:rPr>
                <w:sz w:val="20"/>
                <w:szCs w:val="20"/>
              </w:rPr>
            </w:pPr>
            <w:r w:rsidRPr="00C3189B">
              <w:rPr>
                <w:sz w:val="20"/>
                <w:szCs w:val="20"/>
              </w:rPr>
              <w:t>107,10</w:t>
            </w:r>
          </w:p>
        </w:tc>
        <w:tc>
          <w:tcPr>
            <w:tcW w:w="851" w:type="dxa"/>
            <w:vAlign w:val="bottom"/>
          </w:tcPr>
          <w:p w:rsidR="00567596" w:rsidRPr="00C3189B" w:rsidRDefault="00567596" w:rsidP="00567596">
            <w:pPr>
              <w:jc w:val="right"/>
              <w:rPr>
                <w:sz w:val="20"/>
                <w:szCs w:val="20"/>
              </w:rPr>
            </w:pPr>
            <w:r w:rsidRPr="00C3189B">
              <w:rPr>
                <w:sz w:val="20"/>
                <w:szCs w:val="20"/>
              </w:rPr>
              <w:t>102,83</w:t>
            </w:r>
          </w:p>
        </w:tc>
        <w:tc>
          <w:tcPr>
            <w:tcW w:w="850" w:type="dxa"/>
            <w:vAlign w:val="bottom"/>
          </w:tcPr>
          <w:p w:rsidR="00567596" w:rsidRPr="00C3189B" w:rsidRDefault="00567596" w:rsidP="00567596">
            <w:pPr>
              <w:jc w:val="right"/>
              <w:rPr>
                <w:sz w:val="20"/>
                <w:szCs w:val="20"/>
              </w:rPr>
            </w:pPr>
            <w:r w:rsidRPr="00C3189B">
              <w:rPr>
                <w:sz w:val="20"/>
                <w:szCs w:val="20"/>
              </w:rPr>
              <w:t>109,30</w:t>
            </w:r>
          </w:p>
        </w:tc>
        <w:tc>
          <w:tcPr>
            <w:tcW w:w="567" w:type="dxa"/>
            <w:vAlign w:val="bottom"/>
          </w:tcPr>
          <w:p w:rsidR="00567596" w:rsidRPr="00C3189B" w:rsidRDefault="00567596" w:rsidP="00567596">
            <w:pPr>
              <w:jc w:val="right"/>
              <w:rPr>
                <w:sz w:val="20"/>
                <w:szCs w:val="20"/>
              </w:rPr>
            </w:pPr>
            <w:r w:rsidRPr="00C3189B">
              <w:rPr>
                <w:sz w:val="20"/>
                <w:szCs w:val="20"/>
              </w:rPr>
              <w:t>5,80</w:t>
            </w:r>
          </w:p>
        </w:tc>
        <w:tc>
          <w:tcPr>
            <w:tcW w:w="567" w:type="dxa"/>
            <w:vAlign w:val="bottom"/>
          </w:tcPr>
          <w:p w:rsidR="00567596" w:rsidRPr="00C3189B" w:rsidRDefault="00567596" w:rsidP="00567596">
            <w:pPr>
              <w:jc w:val="right"/>
              <w:rPr>
                <w:sz w:val="20"/>
                <w:szCs w:val="20"/>
              </w:rPr>
            </w:pPr>
            <w:r w:rsidRPr="00C3189B">
              <w:rPr>
                <w:sz w:val="20"/>
                <w:szCs w:val="20"/>
              </w:rPr>
              <w:t>3,66</w:t>
            </w:r>
          </w:p>
        </w:tc>
        <w:tc>
          <w:tcPr>
            <w:tcW w:w="709" w:type="dxa"/>
            <w:vAlign w:val="bottom"/>
          </w:tcPr>
          <w:p w:rsidR="00567596" w:rsidRPr="00224294" w:rsidRDefault="00567596" w:rsidP="00567596">
            <w:pPr>
              <w:jc w:val="right"/>
              <w:rPr>
                <w:sz w:val="20"/>
                <w:szCs w:val="20"/>
              </w:rPr>
            </w:pPr>
            <w:r w:rsidRPr="00224294">
              <w:rPr>
                <w:sz w:val="20"/>
                <w:szCs w:val="20"/>
              </w:rPr>
              <w:t>6,69</w:t>
            </w:r>
          </w:p>
        </w:tc>
        <w:tc>
          <w:tcPr>
            <w:tcW w:w="850" w:type="dxa"/>
            <w:vAlign w:val="bottom"/>
          </w:tcPr>
          <w:p w:rsidR="00567596" w:rsidRPr="00C949AC" w:rsidRDefault="00567596" w:rsidP="00567596">
            <w:pPr>
              <w:jc w:val="right"/>
              <w:rPr>
                <w:sz w:val="20"/>
                <w:szCs w:val="20"/>
              </w:rPr>
            </w:pPr>
            <w:r w:rsidRPr="00C949AC">
              <w:rPr>
                <w:sz w:val="20"/>
                <w:szCs w:val="20"/>
              </w:rPr>
              <w:t>20,80</w:t>
            </w:r>
          </w:p>
        </w:tc>
        <w:tc>
          <w:tcPr>
            <w:tcW w:w="567" w:type="dxa"/>
            <w:vAlign w:val="bottom"/>
          </w:tcPr>
          <w:p w:rsidR="00567596" w:rsidRPr="00C949AC" w:rsidRDefault="00567596" w:rsidP="00567596">
            <w:pPr>
              <w:jc w:val="right"/>
              <w:rPr>
                <w:color w:val="000000"/>
                <w:sz w:val="20"/>
                <w:szCs w:val="20"/>
              </w:rPr>
            </w:pPr>
            <w:r w:rsidRPr="00C949AC">
              <w:rPr>
                <w:color w:val="000000"/>
                <w:sz w:val="20"/>
                <w:szCs w:val="20"/>
              </w:rPr>
              <w:t>0,39</w:t>
            </w:r>
          </w:p>
        </w:tc>
        <w:tc>
          <w:tcPr>
            <w:tcW w:w="726" w:type="dxa"/>
            <w:vAlign w:val="bottom"/>
          </w:tcPr>
          <w:p w:rsidR="00567596" w:rsidRPr="00C949AC" w:rsidRDefault="00567596" w:rsidP="00567596">
            <w:pPr>
              <w:jc w:val="right"/>
              <w:rPr>
                <w:color w:val="000000"/>
                <w:sz w:val="20"/>
                <w:szCs w:val="20"/>
              </w:rPr>
            </w:pPr>
            <w:r w:rsidRPr="00C949AC">
              <w:rPr>
                <w:color w:val="000000"/>
                <w:sz w:val="20"/>
                <w:szCs w:val="20"/>
              </w:rPr>
              <w:t>1,30</w:t>
            </w:r>
          </w:p>
        </w:tc>
        <w:tc>
          <w:tcPr>
            <w:tcW w:w="1042" w:type="dxa"/>
            <w:vAlign w:val="bottom"/>
          </w:tcPr>
          <w:p w:rsidR="00567596" w:rsidRPr="00C949AC" w:rsidRDefault="00567596" w:rsidP="00567596">
            <w:pPr>
              <w:jc w:val="right"/>
              <w:rPr>
                <w:sz w:val="20"/>
                <w:szCs w:val="20"/>
              </w:rPr>
            </w:pPr>
            <w:r w:rsidRPr="00C949AC">
              <w:rPr>
                <w:sz w:val="20"/>
                <w:szCs w:val="20"/>
              </w:rPr>
              <w:t>22657,98</w:t>
            </w:r>
          </w:p>
        </w:tc>
      </w:tr>
      <w:tr w:rsidR="00567596" w:rsidRPr="00C3189B" w:rsidTr="00567596">
        <w:trPr>
          <w:jc w:val="center"/>
        </w:trPr>
        <w:tc>
          <w:tcPr>
            <w:tcW w:w="877" w:type="dxa"/>
          </w:tcPr>
          <w:p w:rsidR="00567596" w:rsidRPr="00C3189B" w:rsidRDefault="00567596" w:rsidP="00567596">
            <w:pPr>
              <w:rPr>
                <w:sz w:val="20"/>
                <w:szCs w:val="20"/>
                <w:lang w:val="lt-LT"/>
              </w:rPr>
            </w:pPr>
            <w:r w:rsidRPr="00C3189B">
              <w:rPr>
                <w:sz w:val="20"/>
                <w:szCs w:val="20"/>
                <w:lang w:val="lt-LT"/>
              </w:rPr>
              <w:t>2007 08</w:t>
            </w:r>
          </w:p>
        </w:tc>
        <w:tc>
          <w:tcPr>
            <w:tcW w:w="830" w:type="dxa"/>
            <w:vAlign w:val="bottom"/>
          </w:tcPr>
          <w:p w:rsidR="00567596" w:rsidRPr="00C3189B" w:rsidRDefault="00567596" w:rsidP="00567596">
            <w:pPr>
              <w:jc w:val="right"/>
              <w:rPr>
                <w:sz w:val="20"/>
                <w:szCs w:val="20"/>
              </w:rPr>
            </w:pPr>
            <w:r w:rsidRPr="00C3189B">
              <w:rPr>
                <w:sz w:val="20"/>
                <w:szCs w:val="20"/>
              </w:rPr>
              <w:t>393,25</w:t>
            </w:r>
          </w:p>
        </w:tc>
        <w:tc>
          <w:tcPr>
            <w:tcW w:w="827" w:type="dxa"/>
            <w:vAlign w:val="bottom"/>
          </w:tcPr>
          <w:p w:rsidR="00567596" w:rsidRPr="00C3189B" w:rsidRDefault="00567596" w:rsidP="00567596">
            <w:pPr>
              <w:jc w:val="right"/>
              <w:rPr>
                <w:color w:val="000000"/>
                <w:sz w:val="20"/>
                <w:szCs w:val="20"/>
              </w:rPr>
            </w:pPr>
            <w:r w:rsidRPr="00C3189B">
              <w:rPr>
                <w:color w:val="000000"/>
                <w:sz w:val="20"/>
                <w:szCs w:val="20"/>
              </w:rPr>
              <w:t>-2,65</w:t>
            </w:r>
          </w:p>
        </w:tc>
        <w:tc>
          <w:tcPr>
            <w:tcW w:w="923" w:type="dxa"/>
            <w:vAlign w:val="bottom"/>
          </w:tcPr>
          <w:p w:rsidR="00567596" w:rsidRPr="00C3189B" w:rsidRDefault="00567596" w:rsidP="00567596">
            <w:pPr>
              <w:jc w:val="right"/>
              <w:rPr>
                <w:color w:val="000000"/>
                <w:sz w:val="20"/>
                <w:szCs w:val="20"/>
              </w:rPr>
            </w:pPr>
            <w:r w:rsidRPr="00C3189B">
              <w:rPr>
                <w:color w:val="000000"/>
                <w:sz w:val="20"/>
                <w:szCs w:val="20"/>
              </w:rPr>
              <w:t>-1,12</w:t>
            </w:r>
          </w:p>
        </w:tc>
        <w:tc>
          <w:tcPr>
            <w:tcW w:w="831" w:type="dxa"/>
            <w:vAlign w:val="bottom"/>
          </w:tcPr>
          <w:p w:rsidR="00567596" w:rsidRPr="00C3189B" w:rsidRDefault="00567596" w:rsidP="00567596">
            <w:pPr>
              <w:jc w:val="right"/>
              <w:rPr>
                <w:color w:val="000000"/>
                <w:sz w:val="20"/>
                <w:szCs w:val="20"/>
              </w:rPr>
            </w:pPr>
            <w:r w:rsidRPr="00C3189B">
              <w:rPr>
                <w:color w:val="000000"/>
                <w:sz w:val="20"/>
                <w:szCs w:val="20"/>
              </w:rPr>
              <w:t>-4,24</w:t>
            </w:r>
          </w:p>
        </w:tc>
        <w:tc>
          <w:tcPr>
            <w:tcW w:w="876" w:type="dxa"/>
            <w:vAlign w:val="bottom"/>
          </w:tcPr>
          <w:p w:rsidR="00567596" w:rsidRPr="00C3189B" w:rsidRDefault="00567596" w:rsidP="00567596">
            <w:pPr>
              <w:jc w:val="right"/>
              <w:rPr>
                <w:color w:val="000000"/>
                <w:sz w:val="20"/>
                <w:szCs w:val="20"/>
              </w:rPr>
            </w:pPr>
            <w:r w:rsidRPr="00C3189B">
              <w:rPr>
                <w:color w:val="000000"/>
                <w:sz w:val="20"/>
                <w:szCs w:val="20"/>
              </w:rPr>
              <w:t>-1,47</w:t>
            </w:r>
          </w:p>
        </w:tc>
        <w:tc>
          <w:tcPr>
            <w:tcW w:w="1040" w:type="dxa"/>
            <w:vAlign w:val="bottom"/>
          </w:tcPr>
          <w:p w:rsidR="00567596" w:rsidRPr="00C3189B" w:rsidRDefault="00567596" w:rsidP="00567596">
            <w:pPr>
              <w:autoSpaceDE w:val="0"/>
              <w:autoSpaceDN w:val="0"/>
              <w:adjustRightInd w:val="0"/>
              <w:ind w:right="30"/>
              <w:jc w:val="right"/>
              <w:rPr>
                <w:color w:val="000000"/>
                <w:sz w:val="20"/>
                <w:szCs w:val="20"/>
              </w:rPr>
            </w:pPr>
            <w:r w:rsidRPr="00C3189B">
              <w:rPr>
                <w:color w:val="000000"/>
                <w:sz w:val="20"/>
                <w:szCs w:val="20"/>
              </w:rPr>
              <w:t>9164,46</w:t>
            </w:r>
          </w:p>
        </w:tc>
        <w:tc>
          <w:tcPr>
            <w:tcW w:w="850" w:type="dxa"/>
            <w:vAlign w:val="bottom"/>
          </w:tcPr>
          <w:p w:rsidR="00567596" w:rsidRPr="00C3189B" w:rsidRDefault="00567596" w:rsidP="00567596">
            <w:pPr>
              <w:jc w:val="right"/>
              <w:rPr>
                <w:sz w:val="20"/>
                <w:szCs w:val="20"/>
              </w:rPr>
            </w:pPr>
            <w:r w:rsidRPr="00C3189B">
              <w:rPr>
                <w:sz w:val="20"/>
                <w:szCs w:val="20"/>
              </w:rPr>
              <w:t>107,60</w:t>
            </w:r>
          </w:p>
        </w:tc>
        <w:tc>
          <w:tcPr>
            <w:tcW w:w="851" w:type="dxa"/>
            <w:vAlign w:val="bottom"/>
          </w:tcPr>
          <w:p w:rsidR="00567596" w:rsidRPr="00C3189B" w:rsidRDefault="00567596" w:rsidP="00567596">
            <w:pPr>
              <w:jc w:val="right"/>
              <w:rPr>
                <w:sz w:val="20"/>
                <w:szCs w:val="20"/>
              </w:rPr>
            </w:pPr>
            <w:r w:rsidRPr="00C3189B">
              <w:rPr>
                <w:sz w:val="20"/>
                <w:szCs w:val="20"/>
              </w:rPr>
              <w:t>102,71</w:t>
            </w:r>
          </w:p>
        </w:tc>
        <w:tc>
          <w:tcPr>
            <w:tcW w:w="850" w:type="dxa"/>
            <w:vAlign w:val="bottom"/>
          </w:tcPr>
          <w:p w:rsidR="00567596" w:rsidRPr="00C3189B" w:rsidRDefault="00567596" w:rsidP="00567596">
            <w:pPr>
              <w:jc w:val="right"/>
              <w:rPr>
                <w:sz w:val="20"/>
                <w:szCs w:val="20"/>
              </w:rPr>
            </w:pPr>
            <w:r w:rsidRPr="00C3189B">
              <w:rPr>
                <w:sz w:val="20"/>
                <w:szCs w:val="20"/>
              </w:rPr>
              <w:t>108,70</w:t>
            </w:r>
          </w:p>
        </w:tc>
        <w:tc>
          <w:tcPr>
            <w:tcW w:w="567" w:type="dxa"/>
            <w:vAlign w:val="bottom"/>
          </w:tcPr>
          <w:p w:rsidR="00567596" w:rsidRPr="00C3189B" w:rsidRDefault="00567596" w:rsidP="00567596">
            <w:pPr>
              <w:jc w:val="right"/>
              <w:rPr>
                <w:sz w:val="20"/>
                <w:szCs w:val="20"/>
              </w:rPr>
            </w:pPr>
            <w:r w:rsidRPr="00C3189B">
              <w:rPr>
                <w:sz w:val="20"/>
                <w:szCs w:val="20"/>
              </w:rPr>
              <w:t>6,00</w:t>
            </w:r>
          </w:p>
        </w:tc>
        <w:tc>
          <w:tcPr>
            <w:tcW w:w="567" w:type="dxa"/>
            <w:vAlign w:val="bottom"/>
          </w:tcPr>
          <w:p w:rsidR="00567596" w:rsidRPr="00C3189B" w:rsidRDefault="00567596" w:rsidP="00567596">
            <w:pPr>
              <w:jc w:val="right"/>
              <w:rPr>
                <w:sz w:val="20"/>
                <w:szCs w:val="20"/>
              </w:rPr>
            </w:pPr>
            <w:r w:rsidRPr="00C3189B">
              <w:rPr>
                <w:sz w:val="20"/>
                <w:szCs w:val="20"/>
              </w:rPr>
              <w:t>3,74</w:t>
            </w:r>
          </w:p>
        </w:tc>
        <w:tc>
          <w:tcPr>
            <w:tcW w:w="709" w:type="dxa"/>
            <w:vAlign w:val="bottom"/>
          </w:tcPr>
          <w:p w:rsidR="00567596" w:rsidRPr="00224294" w:rsidRDefault="00567596" w:rsidP="00567596">
            <w:pPr>
              <w:jc w:val="right"/>
              <w:rPr>
                <w:sz w:val="20"/>
                <w:szCs w:val="20"/>
              </w:rPr>
            </w:pPr>
            <w:r w:rsidRPr="00224294">
              <w:rPr>
                <w:sz w:val="20"/>
                <w:szCs w:val="20"/>
              </w:rPr>
              <w:t>6,84</w:t>
            </w:r>
          </w:p>
        </w:tc>
        <w:tc>
          <w:tcPr>
            <w:tcW w:w="850" w:type="dxa"/>
            <w:vAlign w:val="bottom"/>
          </w:tcPr>
          <w:p w:rsidR="00567596" w:rsidRPr="00C949AC" w:rsidRDefault="00567596" w:rsidP="00567596">
            <w:pPr>
              <w:jc w:val="right"/>
              <w:rPr>
                <w:sz w:val="20"/>
                <w:szCs w:val="20"/>
              </w:rPr>
            </w:pPr>
            <w:r w:rsidRPr="00C949AC">
              <w:rPr>
                <w:sz w:val="20"/>
                <w:szCs w:val="20"/>
              </w:rPr>
              <w:t>19,40</w:t>
            </w:r>
          </w:p>
        </w:tc>
        <w:tc>
          <w:tcPr>
            <w:tcW w:w="567" w:type="dxa"/>
            <w:vAlign w:val="bottom"/>
          </w:tcPr>
          <w:p w:rsidR="00567596" w:rsidRPr="00C949AC" w:rsidRDefault="00567596" w:rsidP="00567596">
            <w:pPr>
              <w:jc w:val="right"/>
              <w:rPr>
                <w:color w:val="000000"/>
                <w:sz w:val="20"/>
                <w:szCs w:val="20"/>
              </w:rPr>
            </w:pPr>
            <w:r w:rsidRPr="00C949AC">
              <w:rPr>
                <w:color w:val="000000"/>
                <w:sz w:val="20"/>
                <w:szCs w:val="20"/>
              </w:rPr>
              <w:t>0,32</w:t>
            </w:r>
          </w:p>
        </w:tc>
        <w:tc>
          <w:tcPr>
            <w:tcW w:w="726" w:type="dxa"/>
            <w:vAlign w:val="bottom"/>
          </w:tcPr>
          <w:p w:rsidR="00567596" w:rsidRPr="00C949AC" w:rsidRDefault="00567596" w:rsidP="00567596">
            <w:pPr>
              <w:jc w:val="right"/>
              <w:rPr>
                <w:color w:val="000000"/>
                <w:sz w:val="20"/>
                <w:szCs w:val="20"/>
              </w:rPr>
            </w:pPr>
            <w:r w:rsidRPr="00C949AC">
              <w:rPr>
                <w:color w:val="000000"/>
                <w:sz w:val="20"/>
                <w:szCs w:val="20"/>
              </w:rPr>
              <w:t>0,97</w:t>
            </w:r>
          </w:p>
        </w:tc>
        <w:tc>
          <w:tcPr>
            <w:tcW w:w="1042" w:type="dxa"/>
            <w:vAlign w:val="bottom"/>
          </w:tcPr>
          <w:p w:rsidR="00567596" w:rsidRPr="00C949AC" w:rsidRDefault="00567596" w:rsidP="00567596">
            <w:pPr>
              <w:jc w:val="right"/>
              <w:rPr>
                <w:sz w:val="20"/>
                <w:szCs w:val="20"/>
              </w:rPr>
            </w:pPr>
            <w:r w:rsidRPr="00C949AC">
              <w:rPr>
                <w:sz w:val="20"/>
                <w:szCs w:val="20"/>
              </w:rPr>
              <w:t>25137,63</w:t>
            </w:r>
          </w:p>
        </w:tc>
      </w:tr>
      <w:tr w:rsidR="00567596" w:rsidRPr="00C3189B" w:rsidTr="00567596">
        <w:trPr>
          <w:jc w:val="center"/>
        </w:trPr>
        <w:tc>
          <w:tcPr>
            <w:tcW w:w="877" w:type="dxa"/>
          </w:tcPr>
          <w:p w:rsidR="00567596" w:rsidRPr="00C3189B" w:rsidRDefault="00567596" w:rsidP="00567596">
            <w:pPr>
              <w:rPr>
                <w:sz w:val="20"/>
                <w:szCs w:val="20"/>
                <w:lang w:val="lt-LT"/>
              </w:rPr>
            </w:pPr>
            <w:r w:rsidRPr="00C3189B">
              <w:rPr>
                <w:sz w:val="20"/>
                <w:szCs w:val="20"/>
                <w:lang w:val="lt-LT"/>
              </w:rPr>
              <w:t>2007 09</w:t>
            </w:r>
          </w:p>
        </w:tc>
        <w:tc>
          <w:tcPr>
            <w:tcW w:w="830" w:type="dxa"/>
            <w:vAlign w:val="bottom"/>
          </w:tcPr>
          <w:p w:rsidR="00567596" w:rsidRPr="00C3189B" w:rsidRDefault="00567596" w:rsidP="00567596">
            <w:pPr>
              <w:jc w:val="right"/>
              <w:rPr>
                <w:sz w:val="20"/>
                <w:szCs w:val="20"/>
              </w:rPr>
            </w:pPr>
            <w:r w:rsidRPr="00C3189B">
              <w:rPr>
                <w:sz w:val="20"/>
                <w:szCs w:val="20"/>
              </w:rPr>
              <w:t>391,79</w:t>
            </w:r>
          </w:p>
        </w:tc>
        <w:tc>
          <w:tcPr>
            <w:tcW w:w="827" w:type="dxa"/>
            <w:vAlign w:val="bottom"/>
          </w:tcPr>
          <w:p w:rsidR="00567596" w:rsidRPr="00C3189B" w:rsidRDefault="00567596" w:rsidP="00567596">
            <w:pPr>
              <w:jc w:val="right"/>
              <w:rPr>
                <w:color w:val="000000"/>
                <w:sz w:val="20"/>
                <w:szCs w:val="20"/>
              </w:rPr>
            </w:pPr>
            <w:r w:rsidRPr="00C3189B">
              <w:rPr>
                <w:color w:val="000000"/>
                <w:sz w:val="20"/>
                <w:szCs w:val="20"/>
              </w:rPr>
              <w:t>-0,80</w:t>
            </w:r>
          </w:p>
        </w:tc>
        <w:tc>
          <w:tcPr>
            <w:tcW w:w="923" w:type="dxa"/>
            <w:vAlign w:val="bottom"/>
          </w:tcPr>
          <w:p w:rsidR="00567596" w:rsidRPr="00C3189B" w:rsidRDefault="00567596" w:rsidP="00567596">
            <w:pPr>
              <w:jc w:val="right"/>
              <w:rPr>
                <w:color w:val="000000"/>
                <w:sz w:val="20"/>
                <w:szCs w:val="20"/>
              </w:rPr>
            </w:pPr>
            <w:r w:rsidRPr="00C3189B">
              <w:rPr>
                <w:color w:val="000000"/>
                <w:sz w:val="20"/>
                <w:szCs w:val="20"/>
              </w:rPr>
              <w:t>0,05</w:t>
            </w:r>
          </w:p>
        </w:tc>
        <w:tc>
          <w:tcPr>
            <w:tcW w:w="831" w:type="dxa"/>
            <w:vAlign w:val="bottom"/>
          </w:tcPr>
          <w:p w:rsidR="00567596" w:rsidRPr="00C3189B" w:rsidRDefault="00567596" w:rsidP="00567596">
            <w:pPr>
              <w:jc w:val="right"/>
              <w:rPr>
                <w:color w:val="000000"/>
                <w:sz w:val="20"/>
                <w:szCs w:val="20"/>
              </w:rPr>
            </w:pPr>
            <w:r w:rsidRPr="00C3189B">
              <w:rPr>
                <w:color w:val="000000"/>
                <w:sz w:val="20"/>
                <w:szCs w:val="20"/>
              </w:rPr>
              <w:t>-3,88</w:t>
            </w:r>
          </w:p>
        </w:tc>
        <w:tc>
          <w:tcPr>
            <w:tcW w:w="876" w:type="dxa"/>
            <w:vAlign w:val="bottom"/>
          </w:tcPr>
          <w:p w:rsidR="00567596" w:rsidRPr="00C3189B" w:rsidRDefault="00567596" w:rsidP="00567596">
            <w:pPr>
              <w:jc w:val="right"/>
              <w:rPr>
                <w:color w:val="000000"/>
                <w:sz w:val="20"/>
                <w:szCs w:val="20"/>
              </w:rPr>
            </w:pPr>
            <w:r w:rsidRPr="00C3189B">
              <w:rPr>
                <w:color w:val="000000"/>
                <w:sz w:val="20"/>
                <w:szCs w:val="20"/>
              </w:rPr>
              <w:t>-0,20</w:t>
            </w:r>
          </w:p>
        </w:tc>
        <w:tc>
          <w:tcPr>
            <w:tcW w:w="1040" w:type="dxa"/>
            <w:vAlign w:val="bottom"/>
          </w:tcPr>
          <w:p w:rsidR="00567596" w:rsidRPr="00C3189B" w:rsidRDefault="00567596" w:rsidP="00567596">
            <w:pPr>
              <w:autoSpaceDE w:val="0"/>
              <w:autoSpaceDN w:val="0"/>
              <w:adjustRightInd w:val="0"/>
              <w:ind w:right="30"/>
              <w:jc w:val="right"/>
              <w:rPr>
                <w:color w:val="000000"/>
                <w:sz w:val="20"/>
                <w:szCs w:val="20"/>
              </w:rPr>
            </w:pPr>
            <w:r w:rsidRPr="00C3189B">
              <w:rPr>
                <w:color w:val="000000"/>
                <w:sz w:val="20"/>
                <w:szCs w:val="20"/>
              </w:rPr>
              <w:t>9177,22</w:t>
            </w:r>
          </w:p>
        </w:tc>
        <w:tc>
          <w:tcPr>
            <w:tcW w:w="850" w:type="dxa"/>
            <w:vAlign w:val="bottom"/>
          </w:tcPr>
          <w:p w:rsidR="00567596" w:rsidRPr="00C3189B" w:rsidRDefault="00567596" w:rsidP="00567596">
            <w:pPr>
              <w:jc w:val="right"/>
              <w:rPr>
                <w:sz w:val="20"/>
                <w:szCs w:val="20"/>
              </w:rPr>
            </w:pPr>
            <w:r w:rsidRPr="00C3189B">
              <w:rPr>
                <w:sz w:val="20"/>
                <w:szCs w:val="20"/>
              </w:rPr>
              <w:t>107,10</w:t>
            </w:r>
          </w:p>
        </w:tc>
        <w:tc>
          <w:tcPr>
            <w:tcW w:w="851" w:type="dxa"/>
            <w:vAlign w:val="bottom"/>
          </w:tcPr>
          <w:p w:rsidR="00567596" w:rsidRPr="00C3189B" w:rsidRDefault="00567596" w:rsidP="00567596">
            <w:pPr>
              <w:jc w:val="right"/>
              <w:rPr>
                <w:sz w:val="20"/>
                <w:szCs w:val="20"/>
              </w:rPr>
            </w:pPr>
            <w:r w:rsidRPr="00C3189B">
              <w:rPr>
                <w:sz w:val="20"/>
                <w:szCs w:val="20"/>
              </w:rPr>
              <w:t>103,57</w:t>
            </w:r>
          </w:p>
        </w:tc>
        <w:tc>
          <w:tcPr>
            <w:tcW w:w="850" w:type="dxa"/>
            <w:vAlign w:val="bottom"/>
          </w:tcPr>
          <w:p w:rsidR="00567596" w:rsidRPr="00C3189B" w:rsidRDefault="00567596" w:rsidP="00567596">
            <w:pPr>
              <w:jc w:val="right"/>
              <w:rPr>
                <w:sz w:val="20"/>
                <w:szCs w:val="20"/>
              </w:rPr>
            </w:pPr>
            <w:r w:rsidRPr="00C3189B">
              <w:rPr>
                <w:sz w:val="20"/>
                <w:szCs w:val="20"/>
              </w:rPr>
              <w:t>109,50</w:t>
            </w:r>
          </w:p>
        </w:tc>
        <w:tc>
          <w:tcPr>
            <w:tcW w:w="567" w:type="dxa"/>
            <w:vAlign w:val="bottom"/>
          </w:tcPr>
          <w:p w:rsidR="00567596" w:rsidRPr="00C3189B" w:rsidRDefault="00567596" w:rsidP="00567596">
            <w:pPr>
              <w:jc w:val="right"/>
              <w:rPr>
                <w:sz w:val="20"/>
                <w:szCs w:val="20"/>
              </w:rPr>
            </w:pPr>
            <w:r w:rsidRPr="00C3189B">
              <w:rPr>
                <w:sz w:val="20"/>
                <w:szCs w:val="20"/>
              </w:rPr>
              <w:t>6,10</w:t>
            </w:r>
          </w:p>
        </w:tc>
        <w:tc>
          <w:tcPr>
            <w:tcW w:w="567" w:type="dxa"/>
            <w:vAlign w:val="bottom"/>
          </w:tcPr>
          <w:p w:rsidR="00567596" w:rsidRPr="00C3189B" w:rsidRDefault="00567596" w:rsidP="00567596">
            <w:pPr>
              <w:jc w:val="right"/>
              <w:rPr>
                <w:sz w:val="20"/>
                <w:szCs w:val="20"/>
              </w:rPr>
            </w:pPr>
            <w:r w:rsidRPr="00C3189B">
              <w:rPr>
                <w:sz w:val="20"/>
                <w:szCs w:val="20"/>
              </w:rPr>
              <w:t>4,12</w:t>
            </w:r>
          </w:p>
        </w:tc>
        <w:tc>
          <w:tcPr>
            <w:tcW w:w="709" w:type="dxa"/>
            <w:vAlign w:val="bottom"/>
          </w:tcPr>
          <w:p w:rsidR="00567596" w:rsidRPr="00224294" w:rsidRDefault="00567596" w:rsidP="00567596">
            <w:pPr>
              <w:jc w:val="right"/>
              <w:rPr>
                <w:sz w:val="20"/>
                <w:szCs w:val="20"/>
              </w:rPr>
            </w:pPr>
            <w:r w:rsidRPr="00224294">
              <w:rPr>
                <w:sz w:val="20"/>
                <w:szCs w:val="20"/>
              </w:rPr>
              <w:t>6,67</w:t>
            </w:r>
          </w:p>
        </w:tc>
        <w:tc>
          <w:tcPr>
            <w:tcW w:w="850" w:type="dxa"/>
            <w:vAlign w:val="bottom"/>
          </w:tcPr>
          <w:p w:rsidR="00567596" w:rsidRPr="00C949AC" w:rsidRDefault="00567596" w:rsidP="00567596">
            <w:pPr>
              <w:jc w:val="right"/>
              <w:rPr>
                <w:sz w:val="20"/>
                <w:szCs w:val="20"/>
              </w:rPr>
            </w:pPr>
            <w:r w:rsidRPr="00C949AC">
              <w:rPr>
                <w:sz w:val="20"/>
                <w:szCs w:val="20"/>
              </w:rPr>
              <w:t>18,30</w:t>
            </w:r>
          </w:p>
        </w:tc>
        <w:tc>
          <w:tcPr>
            <w:tcW w:w="567" w:type="dxa"/>
            <w:vAlign w:val="bottom"/>
          </w:tcPr>
          <w:p w:rsidR="00567596" w:rsidRPr="00C949AC" w:rsidRDefault="00567596" w:rsidP="00567596">
            <w:pPr>
              <w:jc w:val="right"/>
              <w:rPr>
                <w:color w:val="000000"/>
                <w:sz w:val="20"/>
                <w:szCs w:val="20"/>
              </w:rPr>
            </w:pPr>
            <w:r w:rsidRPr="00C949AC">
              <w:rPr>
                <w:color w:val="000000"/>
                <w:sz w:val="20"/>
                <w:szCs w:val="20"/>
              </w:rPr>
              <w:t>0,68</w:t>
            </w:r>
          </w:p>
        </w:tc>
        <w:tc>
          <w:tcPr>
            <w:tcW w:w="726" w:type="dxa"/>
            <w:vAlign w:val="bottom"/>
          </w:tcPr>
          <w:p w:rsidR="00567596" w:rsidRPr="00C949AC" w:rsidRDefault="00567596" w:rsidP="00567596">
            <w:pPr>
              <w:jc w:val="right"/>
              <w:rPr>
                <w:color w:val="000000"/>
                <w:sz w:val="20"/>
                <w:szCs w:val="20"/>
              </w:rPr>
            </w:pPr>
            <w:r w:rsidRPr="00C949AC">
              <w:rPr>
                <w:color w:val="000000"/>
                <w:sz w:val="20"/>
                <w:szCs w:val="20"/>
              </w:rPr>
              <w:t>0,43</w:t>
            </w:r>
          </w:p>
        </w:tc>
        <w:tc>
          <w:tcPr>
            <w:tcW w:w="1042" w:type="dxa"/>
            <w:vAlign w:val="bottom"/>
          </w:tcPr>
          <w:p w:rsidR="00567596" w:rsidRPr="00C949AC" w:rsidRDefault="00567596" w:rsidP="00567596">
            <w:pPr>
              <w:jc w:val="right"/>
              <w:rPr>
                <w:sz w:val="20"/>
                <w:szCs w:val="20"/>
              </w:rPr>
            </w:pPr>
            <w:r w:rsidRPr="00C949AC">
              <w:rPr>
                <w:sz w:val="20"/>
                <w:szCs w:val="20"/>
              </w:rPr>
              <w:t>22762,27</w:t>
            </w:r>
          </w:p>
        </w:tc>
      </w:tr>
      <w:tr w:rsidR="00567596" w:rsidRPr="00C3189B" w:rsidTr="00567596">
        <w:trPr>
          <w:jc w:val="center"/>
        </w:trPr>
        <w:tc>
          <w:tcPr>
            <w:tcW w:w="877" w:type="dxa"/>
          </w:tcPr>
          <w:p w:rsidR="00567596" w:rsidRPr="00C3189B" w:rsidRDefault="00567596" w:rsidP="00567596">
            <w:pPr>
              <w:rPr>
                <w:sz w:val="20"/>
                <w:szCs w:val="20"/>
                <w:lang w:val="lt-LT"/>
              </w:rPr>
            </w:pPr>
            <w:r w:rsidRPr="00C3189B">
              <w:rPr>
                <w:sz w:val="20"/>
                <w:szCs w:val="20"/>
                <w:lang w:val="lt-LT"/>
              </w:rPr>
              <w:t>2007 10</w:t>
            </w:r>
          </w:p>
        </w:tc>
        <w:tc>
          <w:tcPr>
            <w:tcW w:w="830" w:type="dxa"/>
            <w:vAlign w:val="bottom"/>
          </w:tcPr>
          <w:p w:rsidR="00567596" w:rsidRPr="00C3189B" w:rsidRDefault="00567596" w:rsidP="00567596">
            <w:pPr>
              <w:jc w:val="right"/>
              <w:rPr>
                <w:sz w:val="20"/>
                <w:szCs w:val="20"/>
              </w:rPr>
            </w:pPr>
            <w:r w:rsidRPr="00C3189B">
              <w:rPr>
                <w:sz w:val="20"/>
                <w:szCs w:val="20"/>
              </w:rPr>
              <w:t>384,15</w:t>
            </w:r>
          </w:p>
        </w:tc>
        <w:tc>
          <w:tcPr>
            <w:tcW w:w="827" w:type="dxa"/>
            <w:vAlign w:val="bottom"/>
          </w:tcPr>
          <w:p w:rsidR="00567596" w:rsidRPr="00C3189B" w:rsidRDefault="00567596" w:rsidP="00567596">
            <w:pPr>
              <w:jc w:val="right"/>
              <w:rPr>
                <w:color w:val="000000"/>
                <w:sz w:val="20"/>
                <w:szCs w:val="20"/>
              </w:rPr>
            </w:pPr>
            <w:r w:rsidRPr="00C3189B">
              <w:rPr>
                <w:color w:val="000000"/>
                <w:sz w:val="20"/>
                <w:szCs w:val="20"/>
              </w:rPr>
              <w:t>-0,96</w:t>
            </w:r>
          </w:p>
        </w:tc>
        <w:tc>
          <w:tcPr>
            <w:tcW w:w="923" w:type="dxa"/>
            <w:vAlign w:val="bottom"/>
          </w:tcPr>
          <w:p w:rsidR="00567596" w:rsidRPr="00C3189B" w:rsidRDefault="00567596" w:rsidP="00567596">
            <w:pPr>
              <w:jc w:val="right"/>
              <w:rPr>
                <w:color w:val="000000"/>
                <w:sz w:val="20"/>
                <w:szCs w:val="20"/>
              </w:rPr>
            </w:pPr>
            <w:r w:rsidRPr="00C3189B">
              <w:rPr>
                <w:color w:val="000000"/>
                <w:sz w:val="20"/>
                <w:szCs w:val="20"/>
              </w:rPr>
              <w:t>1,12</w:t>
            </w:r>
          </w:p>
        </w:tc>
        <w:tc>
          <w:tcPr>
            <w:tcW w:w="831" w:type="dxa"/>
            <w:vAlign w:val="bottom"/>
          </w:tcPr>
          <w:p w:rsidR="00567596" w:rsidRPr="00C3189B" w:rsidRDefault="00567596" w:rsidP="00567596">
            <w:pPr>
              <w:jc w:val="right"/>
              <w:rPr>
                <w:color w:val="000000"/>
                <w:sz w:val="20"/>
                <w:szCs w:val="20"/>
              </w:rPr>
            </w:pPr>
            <w:r w:rsidRPr="00C3189B">
              <w:rPr>
                <w:color w:val="000000"/>
                <w:sz w:val="20"/>
                <w:szCs w:val="20"/>
              </w:rPr>
              <w:t>3,95</w:t>
            </w:r>
          </w:p>
        </w:tc>
        <w:tc>
          <w:tcPr>
            <w:tcW w:w="876" w:type="dxa"/>
            <w:vAlign w:val="bottom"/>
          </w:tcPr>
          <w:p w:rsidR="00567596" w:rsidRPr="00C3189B" w:rsidRDefault="00567596" w:rsidP="00567596">
            <w:pPr>
              <w:jc w:val="right"/>
              <w:rPr>
                <w:color w:val="000000"/>
                <w:sz w:val="20"/>
                <w:szCs w:val="20"/>
              </w:rPr>
            </w:pPr>
            <w:r w:rsidRPr="00C3189B">
              <w:rPr>
                <w:color w:val="000000"/>
                <w:sz w:val="20"/>
                <w:szCs w:val="20"/>
              </w:rPr>
              <w:t>-11,23</w:t>
            </w:r>
          </w:p>
        </w:tc>
        <w:tc>
          <w:tcPr>
            <w:tcW w:w="1040" w:type="dxa"/>
            <w:vAlign w:val="bottom"/>
          </w:tcPr>
          <w:p w:rsidR="00567596" w:rsidRPr="00C3189B" w:rsidRDefault="00567596" w:rsidP="00567596">
            <w:pPr>
              <w:autoSpaceDE w:val="0"/>
              <w:autoSpaceDN w:val="0"/>
              <w:adjustRightInd w:val="0"/>
              <w:ind w:right="30"/>
              <w:jc w:val="right"/>
              <w:rPr>
                <w:color w:val="000000"/>
                <w:sz w:val="20"/>
                <w:szCs w:val="20"/>
              </w:rPr>
            </w:pPr>
            <w:r w:rsidRPr="00C3189B">
              <w:rPr>
                <w:color w:val="000000"/>
                <w:sz w:val="20"/>
                <w:szCs w:val="20"/>
              </w:rPr>
              <w:t>9235,29</w:t>
            </w:r>
          </w:p>
        </w:tc>
        <w:tc>
          <w:tcPr>
            <w:tcW w:w="850" w:type="dxa"/>
            <w:vAlign w:val="bottom"/>
          </w:tcPr>
          <w:p w:rsidR="00567596" w:rsidRPr="00C3189B" w:rsidRDefault="00567596" w:rsidP="00567596">
            <w:pPr>
              <w:jc w:val="right"/>
              <w:rPr>
                <w:sz w:val="20"/>
                <w:szCs w:val="20"/>
              </w:rPr>
            </w:pPr>
            <w:r w:rsidRPr="00C3189B">
              <w:rPr>
                <w:sz w:val="20"/>
                <w:szCs w:val="20"/>
              </w:rPr>
              <w:t>107,70</w:t>
            </w:r>
          </w:p>
        </w:tc>
        <w:tc>
          <w:tcPr>
            <w:tcW w:w="851" w:type="dxa"/>
            <w:vAlign w:val="bottom"/>
          </w:tcPr>
          <w:p w:rsidR="00567596" w:rsidRPr="00C3189B" w:rsidRDefault="00567596" w:rsidP="00567596">
            <w:pPr>
              <w:jc w:val="right"/>
              <w:rPr>
                <w:sz w:val="20"/>
                <w:szCs w:val="20"/>
              </w:rPr>
            </w:pPr>
            <w:r w:rsidRPr="00C3189B">
              <w:rPr>
                <w:sz w:val="20"/>
                <w:szCs w:val="20"/>
              </w:rPr>
              <w:t>104,09</w:t>
            </w:r>
          </w:p>
        </w:tc>
        <w:tc>
          <w:tcPr>
            <w:tcW w:w="850" w:type="dxa"/>
            <w:vAlign w:val="bottom"/>
          </w:tcPr>
          <w:p w:rsidR="00567596" w:rsidRPr="00C3189B" w:rsidRDefault="00567596" w:rsidP="00567596">
            <w:pPr>
              <w:jc w:val="right"/>
              <w:rPr>
                <w:sz w:val="20"/>
                <w:szCs w:val="20"/>
              </w:rPr>
            </w:pPr>
            <w:r w:rsidRPr="00C3189B">
              <w:rPr>
                <w:sz w:val="20"/>
                <w:szCs w:val="20"/>
              </w:rPr>
              <w:t>109,50</w:t>
            </w:r>
          </w:p>
        </w:tc>
        <w:tc>
          <w:tcPr>
            <w:tcW w:w="567" w:type="dxa"/>
            <w:vAlign w:val="bottom"/>
          </w:tcPr>
          <w:p w:rsidR="00567596" w:rsidRPr="00C3189B" w:rsidRDefault="00567596" w:rsidP="00567596">
            <w:pPr>
              <w:jc w:val="right"/>
              <w:rPr>
                <w:sz w:val="20"/>
                <w:szCs w:val="20"/>
              </w:rPr>
            </w:pPr>
            <w:r w:rsidRPr="00C3189B">
              <w:rPr>
                <w:sz w:val="20"/>
                <w:szCs w:val="20"/>
              </w:rPr>
              <w:t>6,20</w:t>
            </w:r>
          </w:p>
        </w:tc>
        <w:tc>
          <w:tcPr>
            <w:tcW w:w="567" w:type="dxa"/>
            <w:vAlign w:val="bottom"/>
          </w:tcPr>
          <w:p w:rsidR="00567596" w:rsidRPr="00C3189B" w:rsidRDefault="00567596" w:rsidP="00567596">
            <w:pPr>
              <w:jc w:val="right"/>
              <w:rPr>
                <w:sz w:val="20"/>
                <w:szCs w:val="20"/>
              </w:rPr>
            </w:pPr>
            <w:r w:rsidRPr="00C3189B">
              <w:rPr>
                <w:sz w:val="20"/>
                <w:szCs w:val="20"/>
              </w:rPr>
              <w:t>4,15</w:t>
            </w:r>
          </w:p>
        </w:tc>
        <w:tc>
          <w:tcPr>
            <w:tcW w:w="709" w:type="dxa"/>
            <w:vAlign w:val="bottom"/>
          </w:tcPr>
          <w:p w:rsidR="00567596" w:rsidRPr="00224294" w:rsidRDefault="00567596" w:rsidP="00567596">
            <w:pPr>
              <w:jc w:val="right"/>
              <w:rPr>
                <w:sz w:val="20"/>
                <w:szCs w:val="20"/>
              </w:rPr>
            </w:pPr>
            <w:r w:rsidRPr="00224294">
              <w:rPr>
                <w:sz w:val="20"/>
                <w:szCs w:val="20"/>
              </w:rPr>
              <w:t>6,44</w:t>
            </w:r>
          </w:p>
        </w:tc>
        <w:tc>
          <w:tcPr>
            <w:tcW w:w="850" w:type="dxa"/>
            <w:vAlign w:val="bottom"/>
          </w:tcPr>
          <w:p w:rsidR="00567596" w:rsidRPr="00C949AC" w:rsidRDefault="00567596" w:rsidP="00567596">
            <w:pPr>
              <w:jc w:val="right"/>
              <w:rPr>
                <w:sz w:val="20"/>
                <w:szCs w:val="20"/>
              </w:rPr>
            </w:pPr>
            <w:r w:rsidRPr="00C949AC">
              <w:rPr>
                <w:sz w:val="20"/>
                <w:szCs w:val="20"/>
              </w:rPr>
              <w:t>18,20</w:t>
            </w:r>
          </w:p>
        </w:tc>
        <w:tc>
          <w:tcPr>
            <w:tcW w:w="567" w:type="dxa"/>
            <w:vAlign w:val="bottom"/>
          </w:tcPr>
          <w:p w:rsidR="00567596" w:rsidRPr="00C949AC" w:rsidRDefault="00567596" w:rsidP="00567596">
            <w:pPr>
              <w:jc w:val="right"/>
              <w:rPr>
                <w:color w:val="000000"/>
                <w:sz w:val="20"/>
                <w:szCs w:val="20"/>
              </w:rPr>
            </w:pPr>
            <w:r w:rsidRPr="00C949AC">
              <w:rPr>
                <w:color w:val="000000"/>
                <w:sz w:val="20"/>
                <w:szCs w:val="20"/>
              </w:rPr>
              <w:t>0,80</w:t>
            </w:r>
          </w:p>
        </w:tc>
        <w:tc>
          <w:tcPr>
            <w:tcW w:w="726" w:type="dxa"/>
            <w:vAlign w:val="bottom"/>
          </w:tcPr>
          <w:p w:rsidR="00567596" w:rsidRPr="00C949AC" w:rsidRDefault="00567596" w:rsidP="00567596">
            <w:pPr>
              <w:jc w:val="right"/>
              <w:rPr>
                <w:color w:val="000000"/>
                <w:sz w:val="20"/>
                <w:szCs w:val="20"/>
              </w:rPr>
            </w:pPr>
            <w:r w:rsidRPr="00C949AC">
              <w:rPr>
                <w:color w:val="000000"/>
                <w:sz w:val="20"/>
                <w:szCs w:val="20"/>
              </w:rPr>
              <w:t>2,89</w:t>
            </w:r>
          </w:p>
        </w:tc>
        <w:tc>
          <w:tcPr>
            <w:tcW w:w="1042" w:type="dxa"/>
            <w:vAlign w:val="bottom"/>
          </w:tcPr>
          <w:p w:rsidR="00567596" w:rsidRPr="00C949AC" w:rsidRDefault="00567596" w:rsidP="00567596">
            <w:pPr>
              <w:jc w:val="right"/>
              <w:rPr>
                <w:sz w:val="20"/>
                <w:szCs w:val="20"/>
              </w:rPr>
            </w:pPr>
            <w:r w:rsidRPr="00C949AC">
              <w:rPr>
                <w:sz w:val="20"/>
                <w:szCs w:val="20"/>
              </w:rPr>
              <w:t>38418,97</w:t>
            </w:r>
          </w:p>
        </w:tc>
      </w:tr>
      <w:tr w:rsidR="00567596" w:rsidRPr="00C3189B" w:rsidTr="00567596">
        <w:trPr>
          <w:jc w:val="center"/>
        </w:trPr>
        <w:tc>
          <w:tcPr>
            <w:tcW w:w="877" w:type="dxa"/>
          </w:tcPr>
          <w:p w:rsidR="00567596" w:rsidRPr="00C3189B" w:rsidRDefault="00567596" w:rsidP="00567596">
            <w:pPr>
              <w:rPr>
                <w:sz w:val="20"/>
                <w:szCs w:val="20"/>
                <w:lang w:val="lt-LT"/>
              </w:rPr>
            </w:pPr>
            <w:r w:rsidRPr="00C3189B">
              <w:rPr>
                <w:sz w:val="20"/>
                <w:szCs w:val="20"/>
                <w:lang w:val="lt-LT"/>
              </w:rPr>
              <w:t>2007 11</w:t>
            </w:r>
          </w:p>
        </w:tc>
        <w:tc>
          <w:tcPr>
            <w:tcW w:w="830" w:type="dxa"/>
            <w:vAlign w:val="bottom"/>
          </w:tcPr>
          <w:p w:rsidR="00567596" w:rsidRPr="00C3189B" w:rsidRDefault="00567596" w:rsidP="00567596">
            <w:pPr>
              <w:jc w:val="right"/>
              <w:rPr>
                <w:sz w:val="20"/>
                <w:szCs w:val="20"/>
              </w:rPr>
            </w:pPr>
            <w:r w:rsidRPr="00C3189B">
              <w:rPr>
                <w:sz w:val="20"/>
                <w:szCs w:val="20"/>
              </w:rPr>
              <w:t>359,19</w:t>
            </w:r>
          </w:p>
        </w:tc>
        <w:tc>
          <w:tcPr>
            <w:tcW w:w="827" w:type="dxa"/>
            <w:vAlign w:val="bottom"/>
          </w:tcPr>
          <w:p w:rsidR="00567596" w:rsidRPr="00C3189B" w:rsidRDefault="00567596" w:rsidP="00567596">
            <w:pPr>
              <w:jc w:val="right"/>
              <w:rPr>
                <w:color w:val="000000"/>
                <w:sz w:val="20"/>
                <w:szCs w:val="20"/>
              </w:rPr>
            </w:pPr>
            <w:r w:rsidRPr="00C3189B">
              <w:rPr>
                <w:color w:val="000000"/>
                <w:sz w:val="20"/>
                <w:szCs w:val="20"/>
              </w:rPr>
              <w:t>-5,08</w:t>
            </w:r>
          </w:p>
        </w:tc>
        <w:tc>
          <w:tcPr>
            <w:tcW w:w="923" w:type="dxa"/>
            <w:vAlign w:val="bottom"/>
          </w:tcPr>
          <w:p w:rsidR="00567596" w:rsidRPr="00C3189B" w:rsidRDefault="00567596" w:rsidP="00567596">
            <w:pPr>
              <w:jc w:val="right"/>
              <w:rPr>
                <w:color w:val="000000"/>
                <w:sz w:val="20"/>
                <w:szCs w:val="20"/>
              </w:rPr>
            </w:pPr>
            <w:r w:rsidRPr="00C3189B">
              <w:rPr>
                <w:color w:val="000000"/>
                <w:sz w:val="20"/>
                <w:szCs w:val="20"/>
              </w:rPr>
              <w:t>-5,92</w:t>
            </w:r>
          </w:p>
        </w:tc>
        <w:tc>
          <w:tcPr>
            <w:tcW w:w="831" w:type="dxa"/>
            <w:vAlign w:val="bottom"/>
          </w:tcPr>
          <w:p w:rsidR="00567596" w:rsidRPr="00C3189B" w:rsidRDefault="00567596" w:rsidP="00567596">
            <w:pPr>
              <w:jc w:val="right"/>
              <w:rPr>
                <w:color w:val="000000"/>
                <w:sz w:val="20"/>
                <w:szCs w:val="20"/>
              </w:rPr>
            </w:pPr>
            <w:r w:rsidRPr="00C3189B">
              <w:rPr>
                <w:color w:val="000000"/>
                <w:sz w:val="20"/>
                <w:szCs w:val="20"/>
              </w:rPr>
              <w:t>-7,11</w:t>
            </w:r>
          </w:p>
        </w:tc>
        <w:tc>
          <w:tcPr>
            <w:tcW w:w="876" w:type="dxa"/>
            <w:vAlign w:val="bottom"/>
          </w:tcPr>
          <w:p w:rsidR="00567596" w:rsidRPr="00C3189B" w:rsidRDefault="00567596" w:rsidP="00567596">
            <w:pPr>
              <w:jc w:val="right"/>
              <w:rPr>
                <w:color w:val="000000"/>
                <w:sz w:val="20"/>
                <w:szCs w:val="20"/>
              </w:rPr>
            </w:pPr>
            <w:r w:rsidRPr="00C3189B">
              <w:rPr>
                <w:color w:val="000000"/>
                <w:sz w:val="20"/>
                <w:szCs w:val="20"/>
              </w:rPr>
              <w:t>-12,24</w:t>
            </w:r>
          </w:p>
        </w:tc>
        <w:tc>
          <w:tcPr>
            <w:tcW w:w="1040" w:type="dxa"/>
            <w:vAlign w:val="bottom"/>
          </w:tcPr>
          <w:p w:rsidR="00567596" w:rsidRPr="00C3189B" w:rsidRDefault="00567596" w:rsidP="00567596">
            <w:pPr>
              <w:autoSpaceDE w:val="0"/>
              <w:autoSpaceDN w:val="0"/>
              <w:adjustRightInd w:val="0"/>
              <w:ind w:right="30"/>
              <w:jc w:val="right"/>
              <w:rPr>
                <w:color w:val="000000"/>
                <w:sz w:val="20"/>
                <w:szCs w:val="20"/>
              </w:rPr>
            </w:pPr>
            <w:r w:rsidRPr="00C3189B">
              <w:rPr>
                <w:color w:val="000000"/>
                <w:sz w:val="20"/>
                <w:szCs w:val="20"/>
              </w:rPr>
              <w:t>9321,22</w:t>
            </w:r>
          </w:p>
        </w:tc>
        <w:tc>
          <w:tcPr>
            <w:tcW w:w="850" w:type="dxa"/>
            <w:vAlign w:val="bottom"/>
          </w:tcPr>
          <w:p w:rsidR="00567596" w:rsidRPr="00C3189B" w:rsidRDefault="00567596" w:rsidP="00567596">
            <w:pPr>
              <w:jc w:val="right"/>
              <w:rPr>
                <w:sz w:val="20"/>
                <w:szCs w:val="20"/>
              </w:rPr>
            </w:pPr>
            <w:r w:rsidRPr="00C3189B">
              <w:rPr>
                <w:sz w:val="20"/>
                <w:szCs w:val="20"/>
              </w:rPr>
              <w:t>109,00</w:t>
            </w:r>
          </w:p>
        </w:tc>
        <w:tc>
          <w:tcPr>
            <w:tcW w:w="851" w:type="dxa"/>
            <w:vAlign w:val="bottom"/>
          </w:tcPr>
          <w:p w:rsidR="00567596" w:rsidRPr="00C3189B" w:rsidRDefault="00567596" w:rsidP="00567596">
            <w:pPr>
              <w:jc w:val="right"/>
              <w:rPr>
                <w:sz w:val="20"/>
                <w:szCs w:val="20"/>
              </w:rPr>
            </w:pPr>
            <w:r w:rsidRPr="00C3189B">
              <w:rPr>
                <w:sz w:val="20"/>
                <w:szCs w:val="20"/>
              </w:rPr>
              <w:t>104,66</w:t>
            </w:r>
          </w:p>
        </w:tc>
        <w:tc>
          <w:tcPr>
            <w:tcW w:w="850" w:type="dxa"/>
            <w:vAlign w:val="bottom"/>
          </w:tcPr>
          <w:p w:rsidR="00567596" w:rsidRPr="00C3189B" w:rsidRDefault="00567596" w:rsidP="00567596">
            <w:pPr>
              <w:jc w:val="right"/>
              <w:rPr>
                <w:sz w:val="20"/>
                <w:szCs w:val="20"/>
              </w:rPr>
            </w:pPr>
            <w:r w:rsidRPr="00C3189B">
              <w:rPr>
                <w:sz w:val="20"/>
                <w:szCs w:val="20"/>
              </w:rPr>
              <w:t>109,90</w:t>
            </w:r>
          </w:p>
        </w:tc>
        <w:tc>
          <w:tcPr>
            <w:tcW w:w="567" w:type="dxa"/>
            <w:vAlign w:val="bottom"/>
          </w:tcPr>
          <w:p w:rsidR="00567596" w:rsidRPr="00C3189B" w:rsidRDefault="00567596" w:rsidP="00567596">
            <w:pPr>
              <w:jc w:val="right"/>
              <w:rPr>
                <w:sz w:val="20"/>
                <w:szCs w:val="20"/>
              </w:rPr>
            </w:pPr>
            <w:r w:rsidRPr="00C3189B">
              <w:rPr>
                <w:sz w:val="20"/>
                <w:szCs w:val="20"/>
              </w:rPr>
              <w:t>6,00</w:t>
            </w:r>
          </w:p>
        </w:tc>
        <w:tc>
          <w:tcPr>
            <w:tcW w:w="567" w:type="dxa"/>
            <w:vAlign w:val="bottom"/>
          </w:tcPr>
          <w:p w:rsidR="00567596" w:rsidRPr="00C3189B" w:rsidRDefault="00567596" w:rsidP="00567596">
            <w:pPr>
              <w:jc w:val="right"/>
              <w:rPr>
                <w:sz w:val="20"/>
                <w:szCs w:val="20"/>
              </w:rPr>
            </w:pPr>
            <w:r w:rsidRPr="00C3189B">
              <w:rPr>
                <w:sz w:val="20"/>
                <w:szCs w:val="20"/>
              </w:rPr>
              <w:t>4,32</w:t>
            </w:r>
          </w:p>
        </w:tc>
        <w:tc>
          <w:tcPr>
            <w:tcW w:w="709" w:type="dxa"/>
            <w:vAlign w:val="bottom"/>
          </w:tcPr>
          <w:p w:rsidR="00567596" w:rsidRPr="00224294" w:rsidRDefault="00567596" w:rsidP="00567596">
            <w:pPr>
              <w:jc w:val="right"/>
              <w:rPr>
                <w:sz w:val="20"/>
                <w:szCs w:val="20"/>
              </w:rPr>
            </w:pPr>
            <w:r w:rsidRPr="00224294">
              <w:rPr>
                <w:sz w:val="20"/>
                <w:szCs w:val="20"/>
              </w:rPr>
              <w:t>6,32</w:t>
            </w:r>
          </w:p>
        </w:tc>
        <w:tc>
          <w:tcPr>
            <w:tcW w:w="850" w:type="dxa"/>
            <w:vAlign w:val="bottom"/>
          </w:tcPr>
          <w:p w:rsidR="00567596" w:rsidRPr="00C949AC" w:rsidRDefault="00567596" w:rsidP="00567596">
            <w:pPr>
              <w:jc w:val="right"/>
              <w:rPr>
                <w:sz w:val="20"/>
                <w:szCs w:val="20"/>
              </w:rPr>
            </w:pPr>
            <w:r w:rsidRPr="00C949AC">
              <w:rPr>
                <w:sz w:val="20"/>
                <w:szCs w:val="20"/>
              </w:rPr>
              <w:t>16,50</w:t>
            </w:r>
          </w:p>
        </w:tc>
        <w:tc>
          <w:tcPr>
            <w:tcW w:w="567" w:type="dxa"/>
            <w:vAlign w:val="bottom"/>
          </w:tcPr>
          <w:p w:rsidR="00567596" w:rsidRPr="00C949AC" w:rsidRDefault="00567596" w:rsidP="00567596">
            <w:pPr>
              <w:jc w:val="right"/>
              <w:rPr>
                <w:color w:val="000000"/>
                <w:sz w:val="20"/>
                <w:szCs w:val="20"/>
              </w:rPr>
            </w:pPr>
            <w:r w:rsidRPr="00C949AC">
              <w:rPr>
                <w:color w:val="000000"/>
                <w:sz w:val="20"/>
                <w:szCs w:val="20"/>
              </w:rPr>
              <w:t>0,20</w:t>
            </w:r>
          </w:p>
        </w:tc>
        <w:tc>
          <w:tcPr>
            <w:tcW w:w="726" w:type="dxa"/>
            <w:vAlign w:val="bottom"/>
          </w:tcPr>
          <w:p w:rsidR="00567596" w:rsidRPr="00C949AC" w:rsidRDefault="00567596" w:rsidP="00567596">
            <w:pPr>
              <w:jc w:val="right"/>
              <w:rPr>
                <w:color w:val="000000"/>
                <w:sz w:val="20"/>
                <w:szCs w:val="20"/>
              </w:rPr>
            </w:pPr>
            <w:r w:rsidRPr="00C949AC">
              <w:rPr>
                <w:color w:val="000000"/>
                <w:sz w:val="20"/>
                <w:szCs w:val="20"/>
              </w:rPr>
              <w:t>1,58</w:t>
            </w:r>
          </w:p>
        </w:tc>
        <w:tc>
          <w:tcPr>
            <w:tcW w:w="1042" w:type="dxa"/>
            <w:vAlign w:val="bottom"/>
          </w:tcPr>
          <w:p w:rsidR="00567596" w:rsidRPr="00C949AC" w:rsidRDefault="00567596" w:rsidP="00567596">
            <w:pPr>
              <w:jc w:val="right"/>
              <w:rPr>
                <w:sz w:val="20"/>
                <w:szCs w:val="20"/>
              </w:rPr>
            </w:pPr>
            <w:r w:rsidRPr="00C949AC">
              <w:rPr>
                <w:sz w:val="20"/>
                <w:szCs w:val="20"/>
              </w:rPr>
              <w:t>27308,49</w:t>
            </w:r>
          </w:p>
        </w:tc>
      </w:tr>
      <w:tr w:rsidR="00567596" w:rsidRPr="00C3189B" w:rsidTr="00567596">
        <w:trPr>
          <w:jc w:val="center"/>
        </w:trPr>
        <w:tc>
          <w:tcPr>
            <w:tcW w:w="877" w:type="dxa"/>
          </w:tcPr>
          <w:p w:rsidR="00567596" w:rsidRPr="00C3189B" w:rsidRDefault="00567596" w:rsidP="00567596">
            <w:pPr>
              <w:rPr>
                <w:sz w:val="20"/>
                <w:szCs w:val="20"/>
                <w:lang w:val="lt-LT"/>
              </w:rPr>
            </w:pPr>
            <w:r w:rsidRPr="00C3189B">
              <w:rPr>
                <w:sz w:val="20"/>
                <w:szCs w:val="20"/>
                <w:lang w:val="lt-LT"/>
              </w:rPr>
              <w:t>2007 12</w:t>
            </w:r>
          </w:p>
        </w:tc>
        <w:tc>
          <w:tcPr>
            <w:tcW w:w="830" w:type="dxa"/>
            <w:vAlign w:val="bottom"/>
          </w:tcPr>
          <w:p w:rsidR="00567596" w:rsidRPr="00C3189B" w:rsidRDefault="00567596" w:rsidP="00567596">
            <w:pPr>
              <w:jc w:val="right"/>
              <w:rPr>
                <w:sz w:val="20"/>
                <w:szCs w:val="20"/>
              </w:rPr>
            </w:pPr>
            <w:r w:rsidRPr="00C3189B">
              <w:rPr>
                <w:sz w:val="20"/>
                <w:szCs w:val="20"/>
              </w:rPr>
              <w:t>351,84</w:t>
            </w:r>
          </w:p>
        </w:tc>
        <w:tc>
          <w:tcPr>
            <w:tcW w:w="827" w:type="dxa"/>
            <w:vAlign w:val="bottom"/>
          </w:tcPr>
          <w:p w:rsidR="00567596" w:rsidRPr="00C3189B" w:rsidRDefault="00567596" w:rsidP="00567596">
            <w:pPr>
              <w:jc w:val="right"/>
              <w:rPr>
                <w:color w:val="000000"/>
                <w:sz w:val="20"/>
                <w:szCs w:val="20"/>
              </w:rPr>
            </w:pPr>
            <w:r w:rsidRPr="00C3189B">
              <w:rPr>
                <w:color w:val="000000"/>
                <w:sz w:val="20"/>
                <w:szCs w:val="20"/>
              </w:rPr>
              <w:t>-4,63</w:t>
            </w:r>
          </w:p>
        </w:tc>
        <w:tc>
          <w:tcPr>
            <w:tcW w:w="923" w:type="dxa"/>
            <w:vAlign w:val="bottom"/>
          </w:tcPr>
          <w:p w:rsidR="00567596" w:rsidRPr="00C3189B" w:rsidRDefault="00567596" w:rsidP="00567596">
            <w:pPr>
              <w:jc w:val="right"/>
              <w:rPr>
                <w:color w:val="000000"/>
                <w:sz w:val="20"/>
                <w:szCs w:val="20"/>
              </w:rPr>
            </w:pPr>
            <w:r w:rsidRPr="00C3189B">
              <w:rPr>
                <w:color w:val="000000"/>
                <w:sz w:val="20"/>
                <w:szCs w:val="20"/>
              </w:rPr>
              <w:t>-0,48</w:t>
            </w:r>
          </w:p>
        </w:tc>
        <w:tc>
          <w:tcPr>
            <w:tcW w:w="831" w:type="dxa"/>
            <w:vAlign w:val="bottom"/>
          </w:tcPr>
          <w:p w:rsidR="00567596" w:rsidRPr="00C3189B" w:rsidRDefault="00567596" w:rsidP="00567596">
            <w:pPr>
              <w:jc w:val="right"/>
              <w:rPr>
                <w:color w:val="000000"/>
                <w:sz w:val="20"/>
                <w:szCs w:val="20"/>
              </w:rPr>
            </w:pPr>
            <w:r w:rsidRPr="00C3189B">
              <w:rPr>
                <w:color w:val="000000"/>
                <w:sz w:val="20"/>
                <w:szCs w:val="20"/>
              </w:rPr>
              <w:t>-0,63</w:t>
            </w:r>
          </w:p>
        </w:tc>
        <w:tc>
          <w:tcPr>
            <w:tcW w:w="876" w:type="dxa"/>
            <w:vAlign w:val="bottom"/>
          </w:tcPr>
          <w:p w:rsidR="00567596" w:rsidRPr="00C3189B" w:rsidRDefault="00567596" w:rsidP="00567596">
            <w:pPr>
              <w:jc w:val="right"/>
              <w:rPr>
                <w:color w:val="000000"/>
                <w:sz w:val="20"/>
                <w:szCs w:val="20"/>
              </w:rPr>
            </w:pPr>
            <w:r w:rsidRPr="00C3189B">
              <w:rPr>
                <w:color w:val="000000"/>
                <w:sz w:val="20"/>
                <w:szCs w:val="20"/>
              </w:rPr>
              <w:t>-2,47</w:t>
            </w:r>
          </w:p>
        </w:tc>
        <w:tc>
          <w:tcPr>
            <w:tcW w:w="1040" w:type="dxa"/>
            <w:vAlign w:val="bottom"/>
          </w:tcPr>
          <w:p w:rsidR="00567596" w:rsidRPr="00C3189B" w:rsidRDefault="00567596" w:rsidP="00567596">
            <w:pPr>
              <w:autoSpaceDE w:val="0"/>
              <w:autoSpaceDN w:val="0"/>
              <w:adjustRightInd w:val="0"/>
              <w:ind w:right="30"/>
              <w:jc w:val="right"/>
              <w:rPr>
                <w:color w:val="000000"/>
                <w:sz w:val="20"/>
                <w:szCs w:val="20"/>
              </w:rPr>
            </w:pPr>
            <w:r w:rsidRPr="00C3189B">
              <w:rPr>
                <w:color w:val="000000"/>
                <w:sz w:val="20"/>
                <w:szCs w:val="20"/>
              </w:rPr>
              <w:t>9397,03</w:t>
            </w:r>
          </w:p>
        </w:tc>
        <w:tc>
          <w:tcPr>
            <w:tcW w:w="850" w:type="dxa"/>
            <w:vAlign w:val="bottom"/>
          </w:tcPr>
          <w:p w:rsidR="00567596" w:rsidRPr="00C3189B" w:rsidRDefault="00567596" w:rsidP="00567596">
            <w:pPr>
              <w:jc w:val="right"/>
              <w:rPr>
                <w:sz w:val="20"/>
                <w:szCs w:val="20"/>
              </w:rPr>
            </w:pPr>
            <w:r w:rsidRPr="00C3189B">
              <w:rPr>
                <w:sz w:val="20"/>
                <w:szCs w:val="20"/>
              </w:rPr>
              <w:t>108,60</w:t>
            </w:r>
          </w:p>
        </w:tc>
        <w:tc>
          <w:tcPr>
            <w:tcW w:w="851" w:type="dxa"/>
            <w:vAlign w:val="bottom"/>
          </w:tcPr>
          <w:p w:rsidR="00567596" w:rsidRPr="00C3189B" w:rsidRDefault="00567596" w:rsidP="00567596">
            <w:pPr>
              <w:jc w:val="right"/>
              <w:rPr>
                <w:sz w:val="20"/>
                <w:szCs w:val="20"/>
              </w:rPr>
            </w:pPr>
            <w:r w:rsidRPr="00C3189B">
              <w:rPr>
                <w:sz w:val="20"/>
                <w:szCs w:val="20"/>
              </w:rPr>
              <w:t>104,73</w:t>
            </w:r>
          </w:p>
        </w:tc>
        <w:tc>
          <w:tcPr>
            <w:tcW w:w="850" w:type="dxa"/>
            <w:vAlign w:val="bottom"/>
          </w:tcPr>
          <w:p w:rsidR="00567596" w:rsidRPr="00C3189B" w:rsidRDefault="00567596" w:rsidP="00567596">
            <w:pPr>
              <w:jc w:val="right"/>
              <w:rPr>
                <w:sz w:val="20"/>
                <w:szCs w:val="20"/>
              </w:rPr>
            </w:pPr>
            <w:r w:rsidRPr="00C3189B">
              <w:rPr>
                <w:sz w:val="20"/>
                <w:szCs w:val="20"/>
              </w:rPr>
              <w:t>109,90</w:t>
            </w:r>
          </w:p>
        </w:tc>
        <w:tc>
          <w:tcPr>
            <w:tcW w:w="567" w:type="dxa"/>
            <w:vAlign w:val="bottom"/>
          </w:tcPr>
          <w:p w:rsidR="00567596" w:rsidRPr="00C3189B" w:rsidRDefault="00567596" w:rsidP="00567596">
            <w:pPr>
              <w:jc w:val="right"/>
              <w:rPr>
                <w:sz w:val="20"/>
                <w:szCs w:val="20"/>
              </w:rPr>
            </w:pPr>
            <w:r w:rsidRPr="00C3189B">
              <w:rPr>
                <w:sz w:val="20"/>
                <w:szCs w:val="20"/>
              </w:rPr>
              <w:t>6,00</w:t>
            </w:r>
          </w:p>
        </w:tc>
        <w:tc>
          <w:tcPr>
            <w:tcW w:w="567" w:type="dxa"/>
            <w:vAlign w:val="bottom"/>
          </w:tcPr>
          <w:p w:rsidR="00567596" w:rsidRPr="00C3189B" w:rsidRDefault="00567596" w:rsidP="00567596">
            <w:pPr>
              <w:jc w:val="right"/>
              <w:rPr>
                <w:sz w:val="20"/>
                <w:szCs w:val="20"/>
              </w:rPr>
            </w:pPr>
            <w:r w:rsidRPr="00C3189B">
              <w:rPr>
                <w:sz w:val="20"/>
                <w:szCs w:val="20"/>
              </w:rPr>
              <w:t>4,62</w:t>
            </w:r>
          </w:p>
        </w:tc>
        <w:tc>
          <w:tcPr>
            <w:tcW w:w="709" w:type="dxa"/>
            <w:vAlign w:val="bottom"/>
          </w:tcPr>
          <w:p w:rsidR="00567596" w:rsidRPr="00224294" w:rsidRDefault="00567596" w:rsidP="00567596">
            <w:pPr>
              <w:jc w:val="right"/>
              <w:rPr>
                <w:sz w:val="20"/>
                <w:szCs w:val="20"/>
              </w:rPr>
            </w:pPr>
            <w:r w:rsidRPr="00224294">
              <w:rPr>
                <w:sz w:val="20"/>
                <w:szCs w:val="20"/>
              </w:rPr>
              <w:t>6,48</w:t>
            </w:r>
          </w:p>
        </w:tc>
        <w:tc>
          <w:tcPr>
            <w:tcW w:w="850" w:type="dxa"/>
            <w:vAlign w:val="bottom"/>
          </w:tcPr>
          <w:p w:rsidR="00567596" w:rsidRPr="00C949AC" w:rsidRDefault="00567596" w:rsidP="00567596">
            <w:pPr>
              <w:jc w:val="right"/>
              <w:rPr>
                <w:sz w:val="20"/>
                <w:szCs w:val="20"/>
              </w:rPr>
            </w:pPr>
            <w:r w:rsidRPr="00C949AC">
              <w:rPr>
                <w:sz w:val="20"/>
                <w:szCs w:val="20"/>
              </w:rPr>
              <w:t>15,20</w:t>
            </w:r>
          </w:p>
        </w:tc>
        <w:tc>
          <w:tcPr>
            <w:tcW w:w="567" w:type="dxa"/>
            <w:vAlign w:val="bottom"/>
          </w:tcPr>
          <w:p w:rsidR="00567596" w:rsidRPr="00C949AC" w:rsidRDefault="00567596" w:rsidP="00567596">
            <w:pPr>
              <w:jc w:val="right"/>
              <w:rPr>
                <w:color w:val="000000"/>
                <w:sz w:val="20"/>
                <w:szCs w:val="20"/>
              </w:rPr>
            </w:pPr>
            <w:r w:rsidRPr="00C949AC">
              <w:rPr>
                <w:color w:val="000000"/>
                <w:sz w:val="20"/>
                <w:szCs w:val="20"/>
              </w:rPr>
              <w:t>0,53</w:t>
            </w:r>
          </w:p>
        </w:tc>
        <w:tc>
          <w:tcPr>
            <w:tcW w:w="726" w:type="dxa"/>
            <w:vAlign w:val="bottom"/>
          </w:tcPr>
          <w:p w:rsidR="00567596" w:rsidRPr="00C949AC" w:rsidRDefault="00567596" w:rsidP="00567596">
            <w:pPr>
              <w:jc w:val="right"/>
              <w:rPr>
                <w:color w:val="000000"/>
                <w:sz w:val="20"/>
                <w:szCs w:val="20"/>
              </w:rPr>
            </w:pPr>
            <w:r w:rsidRPr="00C949AC">
              <w:rPr>
                <w:color w:val="000000"/>
                <w:sz w:val="20"/>
                <w:szCs w:val="20"/>
              </w:rPr>
              <w:t>2,06</w:t>
            </w:r>
          </w:p>
        </w:tc>
        <w:tc>
          <w:tcPr>
            <w:tcW w:w="1042" w:type="dxa"/>
            <w:vAlign w:val="bottom"/>
          </w:tcPr>
          <w:p w:rsidR="00567596" w:rsidRPr="00C949AC" w:rsidRDefault="00567596" w:rsidP="00567596">
            <w:pPr>
              <w:jc w:val="right"/>
              <w:rPr>
                <w:sz w:val="20"/>
                <w:szCs w:val="20"/>
              </w:rPr>
            </w:pPr>
            <w:r w:rsidRPr="00C949AC">
              <w:rPr>
                <w:sz w:val="20"/>
                <w:szCs w:val="20"/>
              </w:rPr>
              <w:t>17515,37</w:t>
            </w:r>
          </w:p>
        </w:tc>
      </w:tr>
      <w:tr w:rsidR="00567596" w:rsidRPr="00C3189B" w:rsidTr="00567596">
        <w:trPr>
          <w:jc w:val="center"/>
        </w:trPr>
        <w:tc>
          <w:tcPr>
            <w:tcW w:w="877" w:type="dxa"/>
          </w:tcPr>
          <w:p w:rsidR="00567596" w:rsidRPr="00C3189B" w:rsidRDefault="00567596" w:rsidP="00567596">
            <w:pPr>
              <w:rPr>
                <w:sz w:val="20"/>
                <w:szCs w:val="20"/>
                <w:lang w:val="lt-LT"/>
              </w:rPr>
            </w:pPr>
            <w:r w:rsidRPr="00C3189B">
              <w:rPr>
                <w:sz w:val="20"/>
                <w:szCs w:val="20"/>
                <w:lang w:val="lt-LT"/>
              </w:rPr>
              <w:t>2008 01</w:t>
            </w:r>
          </w:p>
        </w:tc>
        <w:tc>
          <w:tcPr>
            <w:tcW w:w="830" w:type="dxa"/>
            <w:vAlign w:val="bottom"/>
          </w:tcPr>
          <w:p w:rsidR="00567596" w:rsidRPr="00C3189B" w:rsidRDefault="00567596" w:rsidP="00567596">
            <w:pPr>
              <w:jc w:val="right"/>
              <w:rPr>
                <w:sz w:val="20"/>
                <w:szCs w:val="20"/>
              </w:rPr>
            </w:pPr>
            <w:r w:rsidRPr="00C3189B">
              <w:rPr>
                <w:sz w:val="20"/>
                <w:szCs w:val="20"/>
              </w:rPr>
              <w:t>309,17</w:t>
            </w:r>
          </w:p>
        </w:tc>
        <w:tc>
          <w:tcPr>
            <w:tcW w:w="827" w:type="dxa"/>
            <w:vAlign w:val="bottom"/>
          </w:tcPr>
          <w:p w:rsidR="00567596" w:rsidRPr="00C3189B" w:rsidRDefault="00567596" w:rsidP="00567596">
            <w:pPr>
              <w:jc w:val="right"/>
              <w:rPr>
                <w:color w:val="000000"/>
                <w:sz w:val="20"/>
                <w:szCs w:val="20"/>
              </w:rPr>
            </w:pPr>
            <w:r w:rsidRPr="00C3189B">
              <w:rPr>
                <w:color w:val="000000"/>
                <w:sz w:val="20"/>
                <w:szCs w:val="20"/>
              </w:rPr>
              <w:t>-10,98</w:t>
            </w:r>
          </w:p>
        </w:tc>
        <w:tc>
          <w:tcPr>
            <w:tcW w:w="923" w:type="dxa"/>
            <w:vAlign w:val="bottom"/>
          </w:tcPr>
          <w:p w:rsidR="00567596" w:rsidRPr="00C3189B" w:rsidRDefault="00567596" w:rsidP="00567596">
            <w:pPr>
              <w:jc w:val="right"/>
              <w:rPr>
                <w:color w:val="000000"/>
                <w:sz w:val="20"/>
                <w:szCs w:val="20"/>
              </w:rPr>
            </w:pPr>
            <w:r w:rsidRPr="00C3189B">
              <w:rPr>
                <w:color w:val="000000"/>
                <w:sz w:val="20"/>
                <w:szCs w:val="20"/>
              </w:rPr>
              <w:t>-14,32</w:t>
            </w:r>
          </w:p>
        </w:tc>
        <w:tc>
          <w:tcPr>
            <w:tcW w:w="831" w:type="dxa"/>
            <w:vAlign w:val="bottom"/>
          </w:tcPr>
          <w:p w:rsidR="00567596" w:rsidRPr="00C3189B" w:rsidRDefault="00567596" w:rsidP="00567596">
            <w:pPr>
              <w:jc w:val="right"/>
              <w:rPr>
                <w:color w:val="000000"/>
                <w:sz w:val="20"/>
                <w:szCs w:val="20"/>
              </w:rPr>
            </w:pPr>
            <w:r w:rsidRPr="00C3189B">
              <w:rPr>
                <w:color w:val="000000"/>
                <w:sz w:val="20"/>
                <w:szCs w:val="20"/>
              </w:rPr>
              <w:t>-14,82</w:t>
            </w:r>
          </w:p>
        </w:tc>
        <w:tc>
          <w:tcPr>
            <w:tcW w:w="876" w:type="dxa"/>
            <w:vAlign w:val="bottom"/>
          </w:tcPr>
          <w:p w:rsidR="00567596" w:rsidRPr="00C3189B" w:rsidRDefault="00567596" w:rsidP="00567596">
            <w:pPr>
              <w:jc w:val="right"/>
              <w:rPr>
                <w:color w:val="000000"/>
                <w:sz w:val="20"/>
                <w:szCs w:val="20"/>
              </w:rPr>
            </w:pPr>
            <w:r w:rsidRPr="00C3189B">
              <w:rPr>
                <w:color w:val="000000"/>
                <w:sz w:val="20"/>
                <w:szCs w:val="20"/>
              </w:rPr>
              <w:t>-11,62</w:t>
            </w:r>
          </w:p>
        </w:tc>
        <w:tc>
          <w:tcPr>
            <w:tcW w:w="1040" w:type="dxa"/>
            <w:vAlign w:val="bottom"/>
          </w:tcPr>
          <w:p w:rsidR="00567596" w:rsidRPr="00C3189B" w:rsidRDefault="00567596" w:rsidP="00567596">
            <w:pPr>
              <w:autoSpaceDE w:val="0"/>
              <w:autoSpaceDN w:val="0"/>
              <w:adjustRightInd w:val="0"/>
              <w:ind w:right="30"/>
              <w:jc w:val="right"/>
              <w:rPr>
                <w:color w:val="000000"/>
                <w:sz w:val="20"/>
                <w:szCs w:val="20"/>
              </w:rPr>
            </w:pPr>
            <w:r w:rsidRPr="00C3189B">
              <w:rPr>
                <w:color w:val="000000"/>
                <w:sz w:val="20"/>
                <w:szCs w:val="20"/>
              </w:rPr>
              <w:t>9393,54</w:t>
            </w:r>
          </w:p>
        </w:tc>
        <w:tc>
          <w:tcPr>
            <w:tcW w:w="850" w:type="dxa"/>
            <w:vAlign w:val="bottom"/>
          </w:tcPr>
          <w:p w:rsidR="00567596" w:rsidRPr="00C3189B" w:rsidRDefault="00567596" w:rsidP="00567596">
            <w:pPr>
              <w:jc w:val="right"/>
              <w:rPr>
                <w:sz w:val="20"/>
                <w:szCs w:val="20"/>
              </w:rPr>
            </w:pPr>
            <w:r w:rsidRPr="00C3189B">
              <w:rPr>
                <w:sz w:val="20"/>
                <w:szCs w:val="20"/>
              </w:rPr>
              <w:t>109,30</w:t>
            </w:r>
          </w:p>
        </w:tc>
        <w:tc>
          <w:tcPr>
            <w:tcW w:w="851" w:type="dxa"/>
            <w:vAlign w:val="bottom"/>
          </w:tcPr>
          <w:p w:rsidR="00567596" w:rsidRPr="00C3189B" w:rsidRDefault="00567596" w:rsidP="00567596">
            <w:pPr>
              <w:jc w:val="right"/>
              <w:rPr>
                <w:sz w:val="20"/>
                <w:szCs w:val="20"/>
              </w:rPr>
            </w:pPr>
            <w:r w:rsidRPr="00C3189B">
              <w:rPr>
                <w:sz w:val="20"/>
                <w:szCs w:val="20"/>
              </w:rPr>
              <w:t>104,73</w:t>
            </w:r>
          </w:p>
        </w:tc>
        <w:tc>
          <w:tcPr>
            <w:tcW w:w="850" w:type="dxa"/>
            <w:vAlign w:val="bottom"/>
          </w:tcPr>
          <w:p w:rsidR="00567596" w:rsidRPr="00C3189B" w:rsidRDefault="00567596" w:rsidP="00567596">
            <w:pPr>
              <w:jc w:val="right"/>
              <w:rPr>
                <w:sz w:val="20"/>
                <w:szCs w:val="20"/>
              </w:rPr>
            </w:pPr>
            <w:r w:rsidRPr="00C3189B">
              <w:rPr>
                <w:sz w:val="20"/>
                <w:szCs w:val="20"/>
              </w:rPr>
              <w:t>111,60</w:t>
            </w:r>
          </w:p>
        </w:tc>
        <w:tc>
          <w:tcPr>
            <w:tcW w:w="567" w:type="dxa"/>
            <w:vAlign w:val="bottom"/>
          </w:tcPr>
          <w:p w:rsidR="00567596" w:rsidRPr="00C3189B" w:rsidRDefault="00567596" w:rsidP="00567596">
            <w:pPr>
              <w:jc w:val="right"/>
              <w:rPr>
                <w:sz w:val="20"/>
                <w:szCs w:val="20"/>
              </w:rPr>
            </w:pPr>
            <w:r w:rsidRPr="00C3189B">
              <w:rPr>
                <w:sz w:val="20"/>
                <w:szCs w:val="20"/>
              </w:rPr>
              <w:t>6,00</w:t>
            </w:r>
          </w:p>
        </w:tc>
        <w:tc>
          <w:tcPr>
            <w:tcW w:w="567" w:type="dxa"/>
            <w:vAlign w:val="bottom"/>
          </w:tcPr>
          <w:p w:rsidR="00567596" w:rsidRPr="00C3189B" w:rsidRDefault="00567596" w:rsidP="00567596">
            <w:pPr>
              <w:jc w:val="right"/>
              <w:rPr>
                <w:sz w:val="20"/>
                <w:szCs w:val="20"/>
              </w:rPr>
            </w:pPr>
            <w:r w:rsidRPr="00C3189B">
              <w:rPr>
                <w:sz w:val="20"/>
                <w:szCs w:val="20"/>
              </w:rPr>
              <w:t>4,37</w:t>
            </w:r>
          </w:p>
        </w:tc>
        <w:tc>
          <w:tcPr>
            <w:tcW w:w="709" w:type="dxa"/>
            <w:vAlign w:val="bottom"/>
          </w:tcPr>
          <w:p w:rsidR="00567596" w:rsidRPr="00224294" w:rsidRDefault="00567596" w:rsidP="00567596">
            <w:pPr>
              <w:jc w:val="right"/>
              <w:rPr>
                <w:sz w:val="20"/>
                <w:szCs w:val="20"/>
              </w:rPr>
            </w:pPr>
            <w:r w:rsidRPr="00224294">
              <w:rPr>
                <w:sz w:val="20"/>
                <w:szCs w:val="20"/>
              </w:rPr>
              <w:t>6,40</w:t>
            </w:r>
          </w:p>
        </w:tc>
        <w:tc>
          <w:tcPr>
            <w:tcW w:w="850" w:type="dxa"/>
            <w:vAlign w:val="bottom"/>
          </w:tcPr>
          <w:p w:rsidR="00567596" w:rsidRPr="00C949AC" w:rsidRDefault="00567596" w:rsidP="00567596">
            <w:pPr>
              <w:jc w:val="right"/>
              <w:rPr>
                <w:sz w:val="20"/>
                <w:szCs w:val="20"/>
              </w:rPr>
            </w:pPr>
            <w:r w:rsidRPr="00C949AC">
              <w:rPr>
                <w:sz w:val="20"/>
                <w:szCs w:val="20"/>
              </w:rPr>
              <w:t>12,90</w:t>
            </w:r>
          </w:p>
        </w:tc>
        <w:tc>
          <w:tcPr>
            <w:tcW w:w="567" w:type="dxa"/>
            <w:vAlign w:val="bottom"/>
          </w:tcPr>
          <w:p w:rsidR="00567596" w:rsidRPr="00C949AC" w:rsidRDefault="00567596" w:rsidP="00567596">
            <w:pPr>
              <w:jc w:val="right"/>
              <w:rPr>
                <w:color w:val="000000"/>
                <w:sz w:val="20"/>
                <w:szCs w:val="20"/>
              </w:rPr>
            </w:pPr>
            <w:r w:rsidRPr="00C949AC">
              <w:rPr>
                <w:color w:val="000000"/>
                <w:sz w:val="20"/>
                <w:szCs w:val="20"/>
              </w:rPr>
              <w:t>0,19</w:t>
            </w:r>
          </w:p>
        </w:tc>
        <w:tc>
          <w:tcPr>
            <w:tcW w:w="726" w:type="dxa"/>
            <w:vAlign w:val="bottom"/>
          </w:tcPr>
          <w:p w:rsidR="00567596" w:rsidRPr="00C949AC" w:rsidRDefault="00567596" w:rsidP="00567596">
            <w:pPr>
              <w:jc w:val="right"/>
              <w:rPr>
                <w:color w:val="000000"/>
                <w:sz w:val="20"/>
                <w:szCs w:val="20"/>
              </w:rPr>
            </w:pPr>
            <w:r w:rsidRPr="00C949AC">
              <w:rPr>
                <w:color w:val="000000"/>
                <w:sz w:val="20"/>
                <w:szCs w:val="20"/>
              </w:rPr>
              <w:t>1,70</w:t>
            </w:r>
          </w:p>
        </w:tc>
        <w:tc>
          <w:tcPr>
            <w:tcW w:w="1042" w:type="dxa"/>
            <w:vAlign w:val="bottom"/>
          </w:tcPr>
          <w:p w:rsidR="00567596" w:rsidRPr="00C949AC" w:rsidRDefault="00567596" w:rsidP="00567596">
            <w:pPr>
              <w:jc w:val="right"/>
              <w:rPr>
                <w:sz w:val="20"/>
                <w:szCs w:val="20"/>
              </w:rPr>
            </w:pPr>
            <w:r w:rsidRPr="00C949AC">
              <w:rPr>
                <w:sz w:val="20"/>
                <w:szCs w:val="20"/>
              </w:rPr>
              <w:t>28906,17</w:t>
            </w:r>
          </w:p>
        </w:tc>
      </w:tr>
      <w:tr w:rsidR="00567596" w:rsidRPr="00C3189B" w:rsidTr="00567596">
        <w:trPr>
          <w:jc w:val="center"/>
        </w:trPr>
        <w:tc>
          <w:tcPr>
            <w:tcW w:w="877" w:type="dxa"/>
          </w:tcPr>
          <w:p w:rsidR="00567596" w:rsidRPr="00C3189B" w:rsidRDefault="00567596" w:rsidP="00567596">
            <w:pPr>
              <w:rPr>
                <w:sz w:val="20"/>
                <w:szCs w:val="20"/>
                <w:lang w:val="lt-LT"/>
              </w:rPr>
            </w:pPr>
            <w:r w:rsidRPr="00C3189B">
              <w:rPr>
                <w:sz w:val="20"/>
                <w:szCs w:val="20"/>
                <w:lang w:val="lt-LT"/>
              </w:rPr>
              <w:t>2008 02</w:t>
            </w:r>
          </w:p>
        </w:tc>
        <w:tc>
          <w:tcPr>
            <w:tcW w:w="830" w:type="dxa"/>
            <w:vAlign w:val="bottom"/>
          </w:tcPr>
          <w:p w:rsidR="00567596" w:rsidRPr="00C3189B" w:rsidRDefault="00567596" w:rsidP="00567596">
            <w:pPr>
              <w:jc w:val="right"/>
              <w:rPr>
                <w:sz w:val="20"/>
                <w:szCs w:val="20"/>
              </w:rPr>
            </w:pPr>
            <w:r w:rsidRPr="00C3189B">
              <w:rPr>
                <w:sz w:val="20"/>
                <w:szCs w:val="20"/>
              </w:rPr>
              <w:t>319,25</w:t>
            </w:r>
          </w:p>
        </w:tc>
        <w:tc>
          <w:tcPr>
            <w:tcW w:w="827" w:type="dxa"/>
            <w:vAlign w:val="bottom"/>
          </w:tcPr>
          <w:p w:rsidR="00567596" w:rsidRPr="00C3189B" w:rsidRDefault="00567596" w:rsidP="00567596">
            <w:pPr>
              <w:jc w:val="right"/>
              <w:rPr>
                <w:color w:val="000000"/>
                <w:sz w:val="20"/>
                <w:szCs w:val="20"/>
              </w:rPr>
            </w:pPr>
            <w:r w:rsidRPr="00C3189B">
              <w:rPr>
                <w:color w:val="000000"/>
                <w:sz w:val="20"/>
                <w:szCs w:val="20"/>
              </w:rPr>
              <w:t>4,35</w:t>
            </w:r>
          </w:p>
        </w:tc>
        <w:tc>
          <w:tcPr>
            <w:tcW w:w="923" w:type="dxa"/>
            <w:vAlign w:val="bottom"/>
          </w:tcPr>
          <w:p w:rsidR="00567596" w:rsidRPr="00C3189B" w:rsidRDefault="00567596" w:rsidP="00567596">
            <w:pPr>
              <w:jc w:val="right"/>
              <w:rPr>
                <w:color w:val="000000"/>
                <w:sz w:val="20"/>
                <w:szCs w:val="20"/>
              </w:rPr>
            </w:pPr>
            <w:r w:rsidRPr="00C3189B">
              <w:rPr>
                <w:color w:val="000000"/>
                <w:sz w:val="20"/>
                <w:szCs w:val="20"/>
              </w:rPr>
              <w:t>7,78</w:t>
            </w:r>
          </w:p>
        </w:tc>
        <w:tc>
          <w:tcPr>
            <w:tcW w:w="831" w:type="dxa"/>
            <w:vAlign w:val="bottom"/>
          </w:tcPr>
          <w:p w:rsidR="00567596" w:rsidRPr="00C3189B" w:rsidRDefault="00567596" w:rsidP="00567596">
            <w:pPr>
              <w:jc w:val="right"/>
              <w:rPr>
                <w:color w:val="000000"/>
                <w:sz w:val="20"/>
                <w:szCs w:val="20"/>
              </w:rPr>
            </w:pPr>
            <w:r w:rsidRPr="00C3189B">
              <w:rPr>
                <w:color w:val="000000"/>
                <w:sz w:val="20"/>
                <w:szCs w:val="20"/>
              </w:rPr>
              <w:t>4,58</w:t>
            </w:r>
          </w:p>
        </w:tc>
        <w:tc>
          <w:tcPr>
            <w:tcW w:w="876" w:type="dxa"/>
            <w:vAlign w:val="bottom"/>
          </w:tcPr>
          <w:p w:rsidR="00567596" w:rsidRPr="00C3189B" w:rsidRDefault="00567596" w:rsidP="00567596">
            <w:pPr>
              <w:jc w:val="right"/>
              <w:rPr>
                <w:color w:val="000000"/>
                <w:sz w:val="20"/>
                <w:szCs w:val="20"/>
              </w:rPr>
            </w:pPr>
            <w:r w:rsidRPr="00C3189B">
              <w:rPr>
                <w:color w:val="000000"/>
                <w:sz w:val="20"/>
                <w:szCs w:val="20"/>
              </w:rPr>
              <w:t>4,36</w:t>
            </w:r>
          </w:p>
        </w:tc>
        <w:tc>
          <w:tcPr>
            <w:tcW w:w="1040" w:type="dxa"/>
            <w:vAlign w:val="bottom"/>
          </w:tcPr>
          <w:p w:rsidR="00567596" w:rsidRPr="00C3189B" w:rsidRDefault="00567596" w:rsidP="00567596">
            <w:pPr>
              <w:autoSpaceDE w:val="0"/>
              <w:autoSpaceDN w:val="0"/>
              <w:adjustRightInd w:val="0"/>
              <w:ind w:right="30"/>
              <w:jc w:val="right"/>
              <w:rPr>
                <w:color w:val="000000"/>
                <w:sz w:val="20"/>
                <w:szCs w:val="20"/>
              </w:rPr>
            </w:pPr>
            <w:r w:rsidRPr="00C3189B">
              <w:rPr>
                <w:color w:val="000000"/>
                <w:sz w:val="20"/>
                <w:szCs w:val="20"/>
              </w:rPr>
              <w:t>9390,59</w:t>
            </w:r>
          </w:p>
        </w:tc>
        <w:tc>
          <w:tcPr>
            <w:tcW w:w="850" w:type="dxa"/>
            <w:vAlign w:val="bottom"/>
          </w:tcPr>
          <w:p w:rsidR="00567596" w:rsidRPr="00C3189B" w:rsidRDefault="00567596" w:rsidP="00567596">
            <w:pPr>
              <w:jc w:val="right"/>
              <w:rPr>
                <w:sz w:val="20"/>
                <w:szCs w:val="20"/>
              </w:rPr>
            </w:pPr>
            <w:r w:rsidRPr="00C3189B">
              <w:rPr>
                <w:sz w:val="20"/>
                <w:szCs w:val="20"/>
              </w:rPr>
              <w:t>108,30</w:t>
            </w:r>
          </w:p>
        </w:tc>
        <w:tc>
          <w:tcPr>
            <w:tcW w:w="851" w:type="dxa"/>
            <w:vAlign w:val="bottom"/>
          </w:tcPr>
          <w:p w:rsidR="00567596" w:rsidRPr="00C3189B" w:rsidRDefault="00567596" w:rsidP="00567596">
            <w:pPr>
              <w:jc w:val="right"/>
              <w:rPr>
                <w:sz w:val="20"/>
                <w:szCs w:val="20"/>
              </w:rPr>
            </w:pPr>
            <w:r w:rsidRPr="00C3189B">
              <w:rPr>
                <w:sz w:val="20"/>
                <w:szCs w:val="20"/>
              </w:rPr>
              <w:t>105,12</w:t>
            </w:r>
          </w:p>
        </w:tc>
        <w:tc>
          <w:tcPr>
            <w:tcW w:w="850" w:type="dxa"/>
            <w:vAlign w:val="bottom"/>
          </w:tcPr>
          <w:p w:rsidR="00567596" w:rsidRPr="00C3189B" w:rsidRDefault="00567596" w:rsidP="00567596">
            <w:pPr>
              <w:jc w:val="right"/>
              <w:rPr>
                <w:sz w:val="20"/>
                <w:szCs w:val="20"/>
              </w:rPr>
            </w:pPr>
            <w:r w:rsidRPr="00C3189B">
              <w:rPr>
                <w:sz w:val="20"/>
                <w:szCs w:val="20"/>
              </w:rPr>
              <w:t>111,90</w:t>
            </w:r>
          </w:p>
        </w:tc>
        <w:tc>
          <w:tcPr>
            <w:tcW w:w="567" w:type="dxa"/>
            <w:vAlign w:val="bottom"/>
          </w:tcPr>
          <w:p w:rsidR="00567596" w:rsidRPr="00C3189B" w:rsidRDefault="00567596" w:rsidP="00567596">
            <w:pPr>
              <w:jc w:val="right"/>
              <w:rPr>
                <w:sz w:val="20"/>
                <w:szCs w:val="20"/>
              </w:rPr>
            </w:pPr>
            <w:r w:rsidRPr="00C3189B">
              <w:rPr>
                <w:sz w:val="20"/>
                <w:szCs w:val="20"/>
              </w:rPr>
              <w:t>5,80</w:t>
            </w:r>
          </w:p>
        </w:tc>
        <w:tc>
          <w:tcPr>
            <w:tcW w:w="567" w:type="dxa"/>
            <w:vAlign w:val="bottom"/>
          </w:tcPr>
          <w:p w:rsidR="00567596" w:rsidRPr="00C3189B" w:rsidRDefault="00567596" w:rsidP="00567596">
            <w:pPr>
              <w:jc w:val="right"/>
              <w:rPr>
                <w:sz w:val="20"/>
                <w:szCs w:val="20"/>
              </w:rPr>
            </w:pPr>
            <w:r w:rsidRPr="00C3189B">
              <w:rPr>
                <w:sz w:val="20"/>
                <w:szCs w:val="20"/>
              </w:rPr>
              <w:t>4,46</w:t>
            </w:r>
          </w:p>
        </w:tc>
        <w:tc>
          <w:tcPr>
            <w:tcW w:w="709" w:type="dxa"/>
            <w:vAlign w:val="bottom"/>
          </w:tcPr>
          <w:p w:rsidR="00567596" w:rsidRPr="00224294" w:rsidRDefault="00567596" w:rsidP="00567596">
            <w:pPr>
              <w:jc w:val="right"/>
              <w:rPr>
                <w:sz w:val="20"/>
                <w:szCs w:val="20"/>
              </w:rPr>
            </w:pPr>
            <w:r w:rsidRPr="00224294">
              <w:rPr>
                <w:sz w:val="20"/>
                <w:szCs w:val="20"/>
              </w:rPr>
              <w:t>6,35</w:t>
            </w:r>
          </w:p>
        </w:tc>
        <w:tc>
          <w:tcPr>
            <w:tcW w:w="850" w:type="dxa"/>
            <w:vAlign w:val="bottom"/>
          </w:tcPr>
          <w:p w:rsidR="00567596" w:rsidRPr="00C949AC" w:rsidRDefault="00567596" w:rsidP="00567596">
            <w:pPr>
              <w:jc w:val="right"/>
              <w:rPr>
                <w:sz w:val="20"/>
                <w:szCs w:val="20"/>
              </w:rPr>
            </w:pPr>
            <w:r w:rsidRPr="00C949AC">
              <w:rPr>
                <w:sz w:val="20"/>
                <w:szCs w:val="20"/>
              </w:rPr>
              <w:t>7,40</w:t>
            </w:r>
          </w:p>
        </w:tc>
        <w:tc>
          <w:tcPr>
            <w:tcW w:w="567" w:type="dxa"/>
            <w:vAlign w:val="bottom"/>
          </w:tcPr>
          <w:p w:rsidR="00567596" w:rsidRPr="00C949AC" w:rsidRDefault="00567596" w:rsidP="00567596">
            <w:pPr>
              <w:jc w:val="right"/>
              <w:rPr>
                <w:color w:val="000000"/>
                <w:sz w:val="20"/>
                <w:szCs w:val="20"/>
              </w:rPr>
            </w:pPr>
            <w:r w:rsidRPr="00C949AC">
              <w:rPr>
                <w:color w:val="000000"/>
                <w:sz w:val="20"/>
                <w:szCs w:val="20"/>
              </w:rPr>
              <w:t>2,82</w:t>
            </w:r>
          </w:p>
        </w:tc>
        <w:tc>
          <w:tcPr>
            <w:tcW w:w="726" w:type="dxa"/>
            <w:vAlign w:val="bottom"/>
          </w:tcPr>
          <w:p w:rsidR="00567596" w:rsidRPr="00C949AC" w:rsidRDefault="00567596" w:rsidP="00567596">
            <w:pPr>
              <w:jc w:val="right"/>
              <w:rPr>
                <w:color w:val="000000"/>
                <w:sz w:val="20"/>
                <w:szCs w:val="20"/>
              </w:rPr>
            </w:pPr>
            <w:r w:rsidRPr="00C949AC">
              <w:rPr>
                <w:color w:val="000000"/>
                <w:sz w:val="20"/>
                <w:szCs w:val="20"/>
              </w:rPr>
              <w:t>2,44</w:t>
            </w:r>
          </w:p>
        </w:tc>
        <w:tc>
          <w:tcPr>
            <w:tcW w:w="1042" w:type="dxa"/>
            <w:vAlign w:val="bottom"/>
          </w:tcPr>
          <w:p w:rsidR="00567596" w:rsidRPr="00C949AC" w:rsidRDefault="00567596" w:rsidP="00567596">
            <w:pPr>
              <w:jc w:val="right"/>
              <w:rPr>
                <w:sz w:val="20"/>
                <w:szCs w:val="20"/>
              </w:rPr>
            </w:pPr>
            <w:r w:rsidRPr="00C949AC">
              <w:rPr>
                <w:sz w:val="20"/>
                <w:szCs w:val="20"/>
              </w:rPr>
              <w:t>25477,70</w:t>
            </w:r>
          </w:p>
        </w:tc>
      </w:tr>
      <w:tr w:rsidR="00567596" w:rsidRPr="00C3189B" w:rsidTr="00567596">
        <w:trPr>
          <w:jc w:val="center"/>
        </w:trPr>
        <w:tc>
          <w:tcPr>
            <w:tcW w:w="877" w:type="dxa"/>
          </w:tcPr>
          <w:p w:rsidR="00567596" w:rsidRPr="00C3189B" w:rsidRDefault="00567596" w:rsidP="00567596">
            <w:pPr>
              <w:rPr>
                <w:sz w:val="20"/>
                <w:szCs w:val="20"/>
                <w:lang w:val="lt-LT"/>
              </w:rPr>
            </w:pPr>
            <w:r w:rsidRPr="00C3189B">
              <w:rPr>
                <w:sz w:val="20"/>
                <w:szCs w:val="20"/>
                <w:lang w:val="lt-LT"/>
              </w:rPr>
              <w:t>2008 03</w:t>
            </w:r>
          </w:p>
        </w:tc>
        <w:tc>
          <w:tcPr>
            <w:tcW w:w="830" w:type="dxa"/>
            <w:vAlign w:val="bottom"/>
          </w:tcPr>
          <w:p w:rsidR="00567596" w:rsidRPr="00C3189B" w:rsidRDefault="00567596" w:rsidP="00567596">
            <w:pPr>
              <w:jc w:val="right"/>
              <w:rPr>
                <w:sz w:val="20"/>
                <w:szCs w:val="20"/>
              </w:rPr>
            </w:pPr>
            <w:r w:rsidRPr="00C3189B">
              <w:rPr>
                <w:sz w:val="20"/>
                <w:szCs w:val="20"/>
              </w:rPr>
              <w:t>312,80</w:t>
            </w:r>
          </w:p>
        </w:tc>
        <w:tc>
          <w:tcPr>
            <w:tcW w:w="827" w:type="dxa"/>
            <w:vAlign w:val="bottom"/>
          </w:tcPr>
          <w:p w:rsidR="00567596" w:rsidRPr="00C3189B" w:rsidRDefault="00567596" w:rsidP="00567596">
            <w:pPr>
              <w:jc w:val="right"/>
              <w:rPr>
                <w:color w:val="000000"/>
                <w:sz w:val="20"/>
                <w:szCs w:val="20"/>
              </w:rPr>
            </w:pPr>
            <w:r w:rsidRPr="00C3189B">
              <w:rPr>
                <w:color w:val="000000"/>
                <w:sz w:val="20"/>
                <w:szCs w:val="20"/>
              </w:rPr>
              <w:t>-0,24</w:t>
            </w:r>
          </w:p>
        </w:tc>
        <w:tc>
          <w:tcPr>
            <w:tcW w:w="923" w:type="dxa"/>
            <w:vAlign w:val="bottom"/>
          </w:tcPr>
          <w:p w:rsidR="00567596" w:rsidRPr="00C3189B" w:rsidRDefault="00567596" w:rsidP="00567596">
            <w:pPr>
              <w:jc w:val="right"/>
              <w:rPr>
                <w:color w:val="000000"/>
                <w:sz w:val="20"/>
                <w:szCs w:val="20"/>
              </w:rPr>
            </w:pPr>
            <w:r w:rsidRPr="00C3189B">
              <w:rPr>
                <w:color w:val="000000"/>
                <w:sz w:val="20"/>
                <w:szCs w:val="20"/>
              </w:rPr>
              <w:t>-3,35</w:t>
            </w:r>
          </w:p>
        </w:tc>
        <w:tc>
          <w:tcPr>
            <w:tcW w:w="831" w:type="dxa"/>
            <w:vAlign w:val="bottom"/>
          </w:tcPr>
          <w:p w:rsidR="00567596" w:rsidRPr="00C3189B" w:rsidRDefault="00567596" w:rsidP="00567596">
            <w:pPr>
              <w:jc w:val="right"/>
              <w:rPr>
                <w:color w:val="000000"/>
                <w:sz w:val="20"/>
                <w:szCs w:val="20"/>
              </w:rPr>
            </w:pPr>
            <w:r w:rsidRPr="00C3189B">
              <w:rPr>
                <w:color w:val="000000"/>
                <w:sz w:val="20"/>
                <w:szCs w:val="20"/>
              </w:rPr>
              <w:t>-1,33</w:t>
            </w:r>
          </w:p>
        </w:tc>
        <w:tc>
          <w:tcPr>
            <w:tcW w:w="876" w:type="dxa"/>
            <w:vAlign w:val="bottom"/>
          </w:tcPr>
          <w:p w:rsidR="00567596" w:rsidRPr="00C3189B" w:rsidRDefault="00567596" w:rsidP="00567596">
            <w:pPr>
              <w:jc w:val="right"/>
              <w:rPr>
                <w:color w:val="000000"/>
                <w:sz w:val="20"/>
                <w:szCs w:val="20"/>
              </w:rPr>
            </w:pPr>
            <w:r w:rsidRPr="00C3189B">
              <w:rPr>
                <w:color w:val="000000"/>
                <w:sz w:val="20"/>
                <w:szCs w:val="20"/>
              </w:rPr>
              <w:t>-5,64</w:t>
            </w:r>
          </w:p>
        </w:tc>
        <w:tc>
          <w:tcPr>
            <w:tcW w:w="1040" w:type="dxa"/>
            <w:vAlign w:val="bottom"/>
          </w:tcPr>
          <w:p w:rsidR="00567596" w:rsidRPr="00C3189B" w:rsidRDefault="00567596" w:rsidP="00567596">
            <w:pPr>
              <w:autoSpaceDE w:val="0"/>
              <w:autoSpaceDN w:val="0"/>
              <w:adjustRightInd w:val="0"/>
              <w:ind w:right="30"/>
              <w:jc w:val="right"/>
              <w:rPr>
                <w:color w:val="000000"/>
                <w:sz w:val="20"/>
                <w:szCs w:val="20"/>
              </w:rPr>
            </w:pPr>
            <w:r w:rsidRPr="00C3189B">
              <w:rPr>
                <w:color w:val="000000"/>
                <w:sz w:val="20"/>
                <w:szCs w:val="20"/>
              </w:rPr>
              <w:t>9364,37</w:t>
            </w:r>
          </w:p>
        </w:tc>
        <w:tc>
          <w:tcPr>
            <w:tcW w:w="850" w:type="dxa"/>
            <w:vAlign w:val="bottom"/>
          </w:tcPr>
          <w:p w:rsidR="00567596" w:rsidRPr="00C3189B" w:rsidRDefault="00567596" w:rsidP="00567596">
            <w:pPr>
              <w:jc w:val="right"/>
              <w:rPr>
                <w:sz w:val="20"/>
                <w:szCs w:val="20"/>
              </w:rPr>
            </w:pPr>
            <w:r w:rsidRPr="00C3189B">
              <w:rPr>
                <w:sz w:val="20"/>
                <w:szCs w:val="20"/>
              </w:rPr>
              <w:t>107,30</w:t>
            </w:r>
          </w:p>
        </w:tc>
        <w:tc>
          <w:tcPr>
            <w:tcW w:w="851" w:type="dxa"/>
            <w:vAlign w:val="bottom"/>
          </w:tcPr>
          <w:p w:rsidR="00567596" w:rsidRPr="00C3189B" w:rsidRDefault="00567596" w:rsidP="00567596">
            <w:pPr>
              <w:jc w:val="right"/>
              <w:rPr>
                <w:sz w:val="20"/>
                <w:szCs w:val="20"/>
              </w:rPr>
            </w:pPr>
            <w:r w:rsidRPr="00C3189B">
              <w:rPr>
                <w:sz w:val="20"/>
                <w:szCs w:val="20"/>
              </w:rPr>
              <w:t>106,05</w:t>
            </w:r>
          </w:p>
        </w:tc>
        <w:tc>
          <w:tcPr>
            <w:tcW w:w="850" w:type="dxa"/>
            <w:vAlign w:val="bottom"/>
          </w:tcPr>
          <w:p w:rsidR="00567596" w:rsidRPr="00C3189B" w:rsidRDefault="00567596" w:rsidP="00567596">
            <w:pPr>
              <w:jc w:val="right"/>
              <w:rPr>
                <w:sz w:val="20"/>
                <w:szCs w:val="20"/>
              </w:rPr>
            </w:pPr>
            <w:r w:rsidRPr="00C3189B">
              <w:rPr>
                <w:sz w:val="20"/>
                <w:szCs w:val="20"/>
              </w:rPr>
              <w:t>111,60</w:t>
            </w:r>
          </w:p>
        </w:tc>
        <w:tc>
          <w:tcPr>
            <w:tcW w:w="567" w:type="dxa"/>
            <w:vAlign w:val="bottom"/>
          </w:tcPr>
          <w:p w:rsidR="00567596" w:rsidRPr="00C3189B" w:rsidRDefault="00567596" w:rsidP="00567596">
            <w:pPr>
              <w:jc w:val="right"/>
              <w:rPr>
                <w:sz w:val="20"/>
                <w:szCs w:val="20"/>
              </w:rPr>
            </w:pPr>
            <w:r w:rsidRPr="00C3189B">
              <w:rPr>
                <w:sz w:val="20"/>
                <w:szCs w:val="20"/>
              </w:rPr>
              <w:t>5,80</w:t>
            </w:r>
          </w:p>
        </w:tc>
        <w:tc>
          <w:tcPr>
            <w:tcW w:w="567" w:type="dxa"/>
            <w:vAlign w:val="bottom"/>
          </w:tcPr>
          <w:p w:rsidR="00567596" w:rsidRPr="00C3189B" w:rsidRDefault="00567596" w:rsidP="00567596">
            <w:pPr>
              <w:jc w:val="right"/>
              <w:rPr>
                <w:sz w:val="20"/>
                <w:szCs w:val="20"/>
              </w:rPr>
            </w:pPr>
            <w:r w:rsidRPr="00C3189B">
              <w:rPr>
                <w:sz w:val="20"/>
                <w:szCs w:val="20"/>
              </w:rPr>
              <w:t>4,74</w:t>
            </w:r>
          </w:p>
        </w:tc>
        <w:tc>
          <w:tcPr>
            <w:tcW w:w="709" w:type="dxa"/>
            <w:vAlign w:val="bottom"/>
          </w:tcPr>
          <w:p w:rsidR="00567596" w:rsidRPr="00224294" w:rsidRDefault="00567596" w:rsidP="00567596">
            <w:pPr>
              <w:jc w:val="right"/>
              <w:rPr>
                <w:sz w:val="20"/>
                <w:szCs w:val="20"/>
              </w:rPr>
            </w:pPr>
            <w:r w:rsidRPr="00224294">
              <w:rPr>
                <w:sz w:val="20"/>
                <w:szCs w:val="20"/>
              </w:rPr>
              <w:t>6,06</w:t>
            </w:r>
          </w:p>
        </w:tc>
        <w:tc>
          <w:tcPr>
            <w:tcW w:w="850" w:type="dxa"/>
            <w:vAlign w:val="bottom"/>
          </w:tcPr>
          <w:p w:rsidR="00567596" w:rsidRPr="00C949AC" w:rsidRDefault="00567596" w:rsidP="00567596">
            <w:pPr>
              <w:jc w:val="right"/>
              <w:rPr>
                <w:sz w:val="20"/>
                <w:szCs w:val="20"/>
              </w:rPr>
            </w:pPr>
            <w:r w:rsidRPr="00C949AC">
              <w:rPr>
                <w:sz w:val="20"/>
                <w:szCs w:val="20"/>
              </w:rPr>
              <w:t>10,00</w:t>
            </w:r>
          </w:p>
        </w:tc>
        <w:tc>
          <w:tcPr>
            <w:tcW w:w="567" w:type="dxa"/>
            <w:vAlign w:val="bottom"/>
          </w:tcPr>
          <w:p w:rsidR="00567596" w:rsidRPr="00C949AC" w:rsidRDefault="00567596" w:rsidP="00567596">
            <w:pPr>
              <w:jc w:val="right"/>
              <w:rPr>
                <w:color w:val="000000"/>
                <w:sz w:val="20"/>
                <w:szCs w:val="20"/>
              </w:rPr>
            </w:pPr>
            <w:r w:rsidRPr="00C949AC">
              <w:rPr>
                <w:color w:val="000000"/>
                <w:sz w:val="20"/>
                <w:szCs w:val="20"/>
              </w:rPr>
              <w:t>0,59</w:t>
            </w:r>
          </w:p>
        </w:tc>
        <w:tc>
          <w:tcPr>
            <w:tcW w:w="726" w:type="dxa"/>
            <w:vAlign w:val="bottom"/>
          </w:tcPr>
          <w:p w:rsidR="00567596" w:rsidRPr="00C949AC" w:rsidRDefault="00567596" w:rsidP="00567596">
            <w:pPr>
              <w:jc w:val="right"/>
              <w:rPr>
                <w:color w:val="000000"/>
                <w:sz w:val="20"/>
                <w:szCs w:val="20"/>
              </w:rPr>
            </w:pPr>
            <w:r w:rsidRPr="00C949AC">
              <w:rPr>
                <w:color w:val="000000"/>
                <w:sz w:val="20"/>
                <w:szCs w:val="20"/>
              </w:rPr>
              <w:t>1,40</w:t>
            </w:r>
          </w:p>
        </w:tc>
        <w:tc>
          <w:tcPr>
            <w:tcW w:w="1042" w:type="dxa"/>
            <w:vAlign w:val="bottom"/>
          </w:tcPr>
          <w:p w:rsidR="00567596" w:rsidRPr="00C949AC" w:rsidRDefault="00567596" w:rsidP="00567596">
            <w:pPr>
              <w:jc w:val="right"/>
              <w:rPr>
                <w:sz w:val="20"/>
                <w:szCs w:val="20"/>
              </w:rPr>
            </w:pPr>
            <w:r w:rsidRPr="00C949AC">
              <w:rPr>
                <w:sz w:val="20"/>
                <w:szCs w:val="20"/>
              </w:rPr>
              <w:t>21114,07</w:t>
            </w:r>
          </w:p>
        </w:tc>
      </w:tr>
      <w:tr w:rsidR="00567596" w:rsidRPr="00C3189B" w:rsidTr="00567596">
        <w:trPr>
          <w:jc w:val="center"/>
        </w:trPr>
        <w:tc>
          <w:tcPr>
            <w:tcW w:w="877" w:type="dxa"/>
          </w:tcPr>
          <w:p w:rsidR="00567596" w:rsidRPr="00C3189B" w:rsidRDefault="00567596" w:rsidP="00567596">
            <w:pPr>
              <w:rPr>
                <w:sz w:val="20"/>
                <w:szCs w:val="20"/>
                <w:lang w:val="lt-LT"/>
              </w:rPr>
            </w:pPr>
            <w:r w:rsidRPr="00C3189B">
              <w:rPr>
                <w:sz w:val="20"/>
                <w:szCs w:val="20"/>
                <w:lang w:val="lt-LT"/>
              </w:rPr>
              <w:t>2008 04</w:t>
            </w:r>
          </w:p>
        </w:tc>
        <w:tc>
          <w:tcPr>
            <w:tcW w:w="830" w:type="dxa"/>
            <w:vAlign w:val="bottom"/>
          </w:tcPr>
          <w:p w:rsidR="00567596" w:rsidRPr="00C3189B" w:rsidRDefault="00567596" w:rsidP="00567596">
            <w:pPr>
              <w:jc w:val="right"/>
              <w:rPr>
                <w:sz w:val="20"/>
                <w:szCs w:val="20"/>
              </w:rPr>
            </w:pPr>
            <w:r w:rsidRPr="00C3189B">
              <w:rPr>
                <w:sz w:val="20"/>
                <w:szCs w:val="20"/>
              </w:rPr>
              <w:t>318,15</w:t>
            </w:r>
          </w:p>
        </w:tc>
        <w:tc>
          <w:tcPr>
            <w:tcW w:w="827" w:type="dxa"/>
            <w:vAlign w:val="bottom"/>
          </w:tcPr>
          <w:p w:rsidR="00567596" w:rsidRPr="00C3189B" w:rsidRDefault="00567596" w:rsidP="00567596">
            <w:pPr>
              <w:jc w:val="right"/>
              <w:rPr>
                <w:color w:val="000000"/>
                <w:sz w:val="20"/>
                <w:szCs w:val="20"/>
              </w:rPr>
            </w:pPr>
            <w:r w:rsidRPr="00C3189B">
              <w:rPr>
                <w:color w:val="000000"/>
                <w:sz w:val="20"/>
                <w:szCs w:val="20"/>
              </w:rPr>
              <w:t>1,51</w:t>
            </w:r>
          </w:p>
        </w:tc>
        <w:tc>
          <w:tcPr>
            <w:tcW w:w="923" w:type="dxa"/>
            <w:vAlign w:val="bottom"/>
          </w:tcPr>
          <w:p w:rsidR="00567596" w:rsidRPr="00C3189B" w:rsidRDefault="00567596" w:rsidP="00567596">
            <w:pPr>
              <w:jc w:val="right"/>
              <w:rPr>
                <w:color w:val="000000"/>
                <w:sz w:val="20"/>
                <w:szCs w:val="20"/>
              </w:rPr>
            </w:pPr>
            <w:r w:rsidRPr="00C3189B">
              <w:rPr>
                <w:color w:val="000000"/>
                <w:sz w:val="20"/>
                <w:szCs w:val="20"/>
              </w:rPr>
              <w:t>-0,73</w:t>
            </w:r>
          </w:p>
        </w:tc>
        <w:tc>
          <w:tcPr>
            <w:tcW w:w="831" w:type="dxa"/>
            <w:vAlign w:val="bottom"/>
          </w:tcPr>
          <w:p w:rsidR="00567596" w:rsidRPr="00C3189B" w:rsidRDefault="00567596" w:rsidP="00567596">
            <w:pPr>
              <w:jc w:val="right"/>
              <w:rPr>
                <w:color w:val="000000"/>
                <w:sz w:val="20"/>
                <w:szCs w:val="20"/>
              </w:rPr>
            </w:pPr>
            <w:r w:rsidRPr="00C3189B">
              <w:rPr>
                <w:color w:val="000000"/>
                <w:sz w:val="20"/>
                <w:szCs w:val="20"/>
              </w:rPr>
              <w:t>6,11</w:t>
            </w:r>
          </w:p>
        </w:tc>
        <w:tc>
          <w:tcPr>
            <w:tcW w:w="876" w:type="dxa"/>
            <w:vAlign w:val="bottom"/>
          </w:tcPr>
          <w:p w:rsidR="00567596" w:rsidRPr="00C3189B" w:rsidRDefault="00567596" w:rsidP="00567596">
            <w:pPr>
              <w:jc w:val="right"/>
              <w:rPr>
                <w:color w:val="000000"/>
                <w:sz w:val="20"/>
                <w:szCs w:val="20"/>
              </w:rPr>
            </w:pPr>
            <w:r w:rsidRPr="00C3189B">
              <w:rPr>
                <w:color w:val="000000"/>
                <w:sz w:val="20"/>
                <w:szCs w:val="20"/>
              </w:rPr>
              <w:t>5,47</w:t>
            </w:r>
          </w:p>
        </w:tc>
        <w:tc>
          <w:tcPr>
            <w:tcW w:w="1040" w:type="dxa"/>
            <w:vAlign w:val="bottom"/>
          </w:tcPr>
          <w:p w:rsidR="00567596" w:rsidRPr="00C3189B" w:rsidRDefault="00567596" w:rsidP="00567596">
            <w:pPr>
              <w:autoSpaceDE w:val="0"/>
              <w:autoSpaceDN w:val="0"/>
              <w:adjustRightInd w:val="0"/>
              <w:ind w:right="30"/>
              <w:jc w:val="right"/>
              <w:rPr>
                <w:color w:val="000000"/>
                <w:sz w:val="20"/>
                <w:szCs w:val="20"/>
              </w:rPr>
            </w:pPr>
            <w:r w:rsidRPr="00C3189B">
              <w:rPr>
                <w:color w:val="000000"/>
                <w:sz w:val="20"/>
                <w:szCs w:val="20"/>
              </w:rPr>
              <w:t>9383,93</w:t>
            </w:r>
          </w:p>
        </w:tc>
        <w:tc>
          <w:tcPr>
            <w:tcW w:w="850" w:type="dxa"/>
            <w:vAlign w:val="bottom"/>
          </w:tcPr>
          <w:p w:rsidR="00567596" w:rsidRPr="00C3189B" w:rsidRDefault="00567596" w:rsidP="00567596">
            <w:pPr>
              <w:jc w:val="right"/>
              <w:rPr>
                <w:sz w:val="20"/>
                <w:szCs w:val="20"/>
              </w:rPr>
            </w:pPr>
            <w:r w:rsidRPr="00C3189B">
              <w:rPr>
                <w:sz w:val="20"/>
                <w:szCs w:val="20"/>
              </w:rPr>
              <w:t>107,00</w:t>
            </w:r>
          </w:p>
        </w:tc>
        <w:tc>
          <w:tcPr>
            <w:tcW w:w="851" w:type="dxa"/>
            <w:vAlign w:val="bottom"/>
          </w:tcPr>
          <w:p w:rsidR="00567596" w:rsidRPr="00C3189B" w:rsidRDefault="00567596" w:rsidP="00567596">
            <w:pPr>
              <w:jc w:val="right"/>
              <w:rPr>
                <w:sz w:val="20"/>
                <w:szCs w:val="20"/>
              </w:rPr>
            </w:pPr>
            <w:r w:rsidRPr="00C3189B">
              <w:rPr>
                <w:sz w:val="20"/>
                <w:szCs w:val="20"/>
              </w:rPr>
              <w:t>106,44</w:t>
            </w:r>
          </w:p>
        </w:tc>
        <w:tc>
          <w:tcPr>
            <w:tcW w:w="850" w:type="dxa"/>
            <w:vAlign w:val="bottom"/>
          </w:tcPr>
          <w:p w:rsidR="00567596" w:rsidRPr="00C3189B" w:rsidRDefault="00567596" w:rsidP="00567596">
            <w:pPr>
              <w:jc w:val="right"/>
              <w:rPr>
                <w:sz w:val="20"/>
                <w:szCs w:val="20"/>
              </w:rPr>
            </w:pPr>
            <w:r w:rsidRPr="00C3189B">
              <w:rPr>
                <w:sz w:val="20"/>
                <w:szCs w:val="20"/>
              </w:rPr>
              <w:t>112,30</w:t>
            </w:r>
          </w:p>
        </w:tc>
        <w:tc>
          <w:tcPr>
            <w:tcW w:w="567" w:type="dxa"/>
            <w:vAlign w:val="bottom"/>
          </w:tcPr>
          <w:p w:rsidR="00567596" w:rsidRPr="00C3189B" w:rsidRDefault="00567596" w:rsidP="00567596">
            <w:pPr>
              <w:jc w:val="right"/>
              <w:rPr>
                <w:sz w:val="20"/>
                <w:szCs w:val="20"/>
              </w:rPr>
            </w:pPr>
            <w:r w:rsidRPr="00C3189B">
              <w:rPr>
                <w:sz w:val="20"/>
                <w:szCs w:val="20"/>
              </w:rPr>
              <w:t>5,60</w:t>
            </w:r>
          </w:p>
        </w:tc>
        <w:tc>
          <w:tcPr>
            <w:tcW w:w="567" w:type="dxa"/>
            <w:vAlign w:val="bottom"/>
          </w:tcPr>
          <w:p w:rsidR="00567596" w:rsidRPr="00C3189B" w:rsidRDefault="00567596" w:rsidP="00567596">
            <w:pPr>
              <w:jc w:val="right"/>
              <w:rPr>
                <w:sz w:val="20"/>
                <w:szCs w:val="20"/>
              </w:rPr>
            </w:pPr>
            <w:r w:rsidRPr="00C3189B">
              <w:rPr>
                <w:sz w:val="20"/>
                <w:szCs w:val="20"/>
              </w:rPr>
              <w:t>4,74</w:t>
            </w:r>
          </w:p>
        </w:tc>
        <w:tc>
          <w:tcPr>
            <w:tcW w:w="709" w:type="dxa"/>
            <w:vAlign w:val="bottom"/>
          </w:tcPr>
          <w:p w:rsidR="00567596" w:rsidRPr="00224294" w:rsidRDefault="00567596" w:rsidP="00567596">
            <w:pPr>
              <w:jc w:val="right"/>
              <w:rPr>
                <w:sz w:val="20"/>
                <w:szCs w:val="20"/>
              </w:rPr>
            </w:pPr>
            <w:r w:rsidRPr="00224294">
              <w:rPr>
                <w:sz w:val="20"/>
                <w:szCs w:val="20"/>
              </w:rPr>
              <w:t>5,95</w:t>
            </w:r>
          </w:p>
        </w:tc>
        <w:tc>
          <w:tcPr>
            <w:tcW w:w="850" w:type="dxa"/>
            <w:vAlign w:val="bottom"/>
          </w:tcPr>
          <w:p w:rsidR="00567596" w:rsidRPr="00C949AC" w:rsidRDefault="00567596" w:rsidP="00567596">
            <w:pPr>
              <w:jc w:val="right"/>
              <w:rPr>
                <w:sz w:val="20"/>
                <w:szCs w:val="20"/>
              </w:rPr>
            </w:pPr>
            <w:r w:rsidRPr="00C949AC">
              <w:rPr>
                <w:sz w:val="20"/>
                <w:szCs w:val="20"/>
              </w:rPr>
              <w:t>7,00</w:t>
            </w:r>
          </w:p>
        </w:tc>
        <w:tc>
          <w:tcPr>
            <w:tcW w:w="567" w:type="dxa"/>
            <w:vAlign w:val="bottom"/>
          </w:tcPr>
          <w:p w:rsidR="00567596" w:rsidRPr="00C949AC" w:rsidRDefault="00567596" w:rsidP="00567596">
            <w:pPr>
              <w:jc w:val="right"/>
              <w:rPr>
                <w:color w:val="000000"/>
                <w:sz w:val="20"/>
                <w:szCs w:val="20"/>
              </w:rPr>
            </w:pPr>
            <w:r w:rsidRPr="00C949AC">
              <w:rPr>
                <w:color w:val="000000"/>
                <w:sz w:val="20"/>
                <w:szCs w:val="20"/>
              </w:rPr>
              <w:t>0,98</w:t>
            </w:r>
          </w:p>
        </w:tc>
        <w:tc>
          <w:tcPr>
            <w:tcW w:w="726" w:type="dxa"/>
            <w:vAlign w:val="bottom"/>
          </w:tcPr>
          <w:p w:rsidR="00567596" w:rsidRPr="00C949AC" w:rsidRDefault="00567596" w:rsidP="00567596">
            <w:pPr>
              <w:jc w:val="right"/>
              <w:rPr>
                <w:color w:val="000000"/>
                <w:sz w:val="20"/>
                <w:szCs w:val="20"/>
              </w:rPr>
            </w:pPr>
            <w:r w:rsidRPr="00C949AC">
              <w:rPr>
                <w:color w:val="000000"/>
                <w:sz w:val="20"/>
                <w:szCs w:val="20"/>
              </w:rPr>
              <w:t>0,47</w:t>
            </w:r>
          </w:p>
        </w:tc>
        <w:tc>
          <w:tcPr>
            <w:tcW w:w="1042" w:type="dxa"/>
            <w:vAlign w:val="bottom"/>
          </w:tcPr>
          <w:p w:rsidR="00567596" w:rsidRPr="00C949AC" w:rsidRDefault="00567596" w:rsidP="00567596">
            <w:pPr>
              <w:jc w:val="right"/>
              <w:rPr>
                <w:sz w:val="20"/>
                <w:szCs w:val="20"/>
              </w:rPr>
            </w:pPr>
            <w:r w:rsidRPr="00C949AC">
              <w:rPr>
                <w:sz w:val="20"/>
                <w:szCs w:val="20"/>
              </w:rPr>
              <w:t>25665,58</w:t>
            </w:r>
          </w:p>
        </w:tc>
      </w:tr>
      <w:tr w:rsidR="00567596" w:rsidRPr="00C3189B" w:rsidTr="00567596">
        <w:trPr>
          <w:jc w:val="center"/>
        </w:trPr>
        <w:tc>
          <w:tcPr>
            <w:tcW w:w="877" w:type="dxa"/>
          </w:tcPr>
          <w:p w:rsidR="00567596" w:rsidRPr="00C3189B" w:rsidRDefault="00567596" w:rsidP="00567596">
            <w:pPr>
              <w:rPr>
                <w:sz w:val="20"/>
                <w:szCs w:val="20"/>
                <w:lang w:val="lt-LT"/>
              </w:rPr>
            </w:pPr>
            <w:r w:rsidRPr="00C3189B">
              <w:rPr>
                <w:sz w:val="20"/>
                <w:szCs w:val="20"/>
                <w:lang w:val="lt-LT"/>
              </w:rPr>
              <w:t>2008 05</w:t>
            </w:r>
          </w:p>
        </w:tc>
        <w:tc>
          <w:tcPr>
            <w:tcW w:w="830" w:type="dxa"/>
            <w:vAlign w:val="bottom"/>
          </w:tcPr>
          <w:p w:rsidR="00567596" w:rsidRPr="00C3189B" w:rsidRDefault="00567596" w:rsidP="00567596">
            <w:pPr>
              <w:jc w:val="right"/>
              <w:rPr>
                <w:sz w:val="20"/>
                <w:szCs w:val="20"/>
              </w:rPr>
            </w:pPr>
            <w:r w:rsidRPr="00C3189B">
              <w:rPr>
                <w:sz w:val="20"/>
                <w:szCs w:val="20"/>
              </w:rPr>
              <w:t>324,71</w:t>
            </w:r>
          </w:p>
        </w:tc>
        <w:tc>
          <w:tcPr>
            <w:tcW w:w="827" w:type="dxa"/>
            <w:vAlign w:val="bottom"/>
          </w:tcPr>
          <w:p w:rsidR="00567596" w:rsidRPr="00C3189B" w:rsidRDefault="00567596" w:rsidP="00567596">
            <w:pPr>
              <w:jc w:val="right"/>
              <w:rPr>
                <w:color w:val="000000"/>
                <w:sz w:val="20"/>
                <w:szCs w:val="20"/>
              </w:rPr>
            </w:pPr>
            <w:r w:rsidRPr="00C3189B">
              <w:rPr>
                <w:color w:val="000000"/>
                <w:sz w:val="20"/>
                <w:szCs w:val="20"/>
              </w:rPr>
              <w:t>1,80</w:t>
            </w:r>
          </w:p>
        </w:tc>
        <w:tc>
          <w:tcPr>
            <w:tcW w:w="923" w:type="dxa"/>
            <w:vAlign w:val="bottom"/>
          </w:tcPr>
          <w:p w:rsidR="00567596" w:rsidRPr="00C3189B" w:rsidRDefault="00567596" w:rsidP="00567596">
            <w:pPr>
              <w:jc w:val="right"/>
              <w:rPr>
                <w:color w:val="000000"/>
                <w:sz w:val="20"/>
                <w:szCs w:val="20"/>
              </w:rPr>
            </w:pPr>
            <w:r w:rsidRPr="00C3189B">
              <w:rPr>
                <w:color w:val="000000"/>
                <w:sz w:val="20"/>
                <w:szCs w:val="20"/>
              </w:rPr>
              <w:t>2,72</w:t>
            </w:r>
          </w:p>
        </w:tc>
        <w:tc>
          <w:tcPr>
            <w:tcW w:w="831" w:type="dxa"/>
            <w:vAlign w:val="bottom"/>
          </w:tcPr>
          <w:p w:rsidR="00567596" w:rsidRPr="00C3189B" w:rsidRDefault="00567596" w:rsidP="00567596">
            <w:pPr>
              <w:jc w:val="right"/>
              <w:rPr>
                <w:color w:val="000000"/>
                <w:sz w:val="20"/>
                <w:szCs w:val="20"/>
              </w:rPr>
            </w:pPr>
            <w:r w:rsidRPr="00C3189B">
              <w:rPr>
                <w:color w:val="000000"/>
                <w:sz w:val="20"/>
                <w:szCs w:val="20"/>
              </w:rPr>
              <w:t>1,48</w:t>
            </w:r>
          </w:p>
        </w:tc>
        <w:tc>
          <w:tcPr>
            <w:tcW w:w="876" w:type="dxa"/>
            <w:vAlign w:val="bottom"/>
          </w:tcPr>
          <w:p w:rsidR="00567596" w:rsidRPr="00C3189B" w:rsidRDefault="00567596" w:rsidP="00567596">
            <w:pPr>
              <w:jc w:val="right"/>
              <w:rPr>
                <w:color w:val="000000"/>
                <w:sz w:val="20"/>
                <w:szCs w:val="20"/>
              </w:rPr>
            </w:pPr>
            <w:r w:rsidRPr="00C3189B">
              <w:rPr>
                <w:color w:val="000000"/>
                <w:sz w:val="20"/>
                <w:szCs w:val="20"/>
              </w:rPr>
              <w:t>3,69</w:t>
            </w:r>
          </w:p>
        </w:tc>
        <w:tc>
          <w:tcPr>
            <w:tcW w:w="1040" w:type="dxa"/>
            <w:vAlign w:val="bottom"/>
          </w:tcPr>
          <w:p w:rsidR="00567596" w:rsidRPr="00C3189B" w:rsidRDefault="00567596" w:rsidP="00567596">
            <w:pPr>
              <w:autoSpaceDE w:val="0"/>
              <w:autoSpaceDN w:val="0"/>
              <w:adjustRightInd w:val="0"/>
              <w:ind w:right="30"/>
              <w:jc w:val="right"/>
              <w:rPr>
                <w:color w:val="000000"/>
                <w:sz w:val="20"/>
                <w:szCs w:val="20"/>
              </w:rPr>
            </w:pPr>
            <w:r w:rsidRPr="00C3189B">
              <w:rPr>
                <w:color w:val="000000"/>
                <w:sz w:val="20"/>
                <w:szCs w:val="20"/>
              </w:rPr>
              <w:t>9377,84</w:t>
            </w:r>
          </w:p>
        </w:tc>
        <w:tc>
          <w:tcPr>
            <w:tcW w:w="850" w:type="dxa"/>
            <w:vAlign w:val="bottom"/>
          </w:tcPr>
          <w:p w:rsidR="00567596" w:rsidRPr="00C3189B" w:rsidRDefault="00567596" w:rsidP="00567596">
            <w:pPr>
              <w:jc w:val="right"/>
              <w:rPr>
                <w:sz w:val="20"/>
                <w:szCs w:val="20"/>
              </w:rPr>
            </w:pPr>
            <w:r w:rsidRPr="00C3189B">
              <w:rPr>
                <w:sz w:val="20"/>
                <w:szCs w:val="20"/>
              </w:rPr>
              <w:t>105,90</w:t>
            </w:r>
          </w:p>
        </w:tc>
        <w:tc>
          <w:tcPr>
            <w:tcW w:w="851" w:type="dxa"/>
            <w:vAlign w:val="bottom"/>
          </w:tcPr>
          <w:p w:rsidR="00567596" w:rsidRPr="00C3189B" w:rsidRDefault="00567596" w:rsidP="00567596">
            <w:pPr>
              <w:jc w:val="right"/>
              <w:rPr>
                <w:sz w:val="20"/>
                <w:szCs w:val="20"/>
              </w:rPr>
            </w:pPr>
            <w:r w:rsidRPr="00C3189B">
              <w:rPr>
                <w:sz w:val="20"/>
                <w:szCs w:val="20"/>
              </w:rPr>
              <w:t>106,88</w:t>
            </w:r>
          </w:p>
        </w:tc>
        <w:tc>
          <w:tcPr>
            <w:tcW w:w="850" w:type="dxa"/>
            <w:vAlign w:val="bottom"/>
          </w:tcPr>
          <w:p w:rsidR="00567596" w:rsidRPr="00C3189B" w:rsidRDefault="00567596" w:rsidP="00567596">
            <w:pPr>
              <w:jc w:val="right"/>
              <w:rPr>
                <w:sz w:val="20"/>
                <w:szCs w:val="20"/>
              </w:rPr>
            </w:pPr>
            <w:r w:rsidRPr="00C3189B">
              <w:rPr>
                <w:sz w:val="20"/>
                <w:szCs w:val="20"/>
              </w:rPr>
              <w:t>112,00</w:t>
            </w:r>
          </w:p>
        </w:tc>
        <w:tc>
          <w:tcPr>
            <w:tcW w:w="567" w:type="dxa"/>
            <w:vAlign w:val="bottom"/>
          </w:tcPr>
          <w:p w:rsidR="00567596" w:rsidRPr="00C3189B" w:rsidRDefault="00567596" w:rsidP="00567596">
            <w:pPr>
              <w:jc w:val="right"/>
              <w:rPr>
                <w:sz w:val="20"/>
                <w:szCs w:val="20"/>
              </w:rPr>
            </w:pPr>
            <w:r w:rsidRPr="00C3189B">
              <w:rPr>
                <w:sz w:val="20"/>
                <w:szCs w:val="20"/>
              </w:rPr>
              <w:t>5,80</w:t>
            </w:r>
          </w:p>
        </w:tc>
        <w:tc>
          <w:tcPr>
            <w:tcW w:w="567" w:type="dxa"/>
            <w:vAlign w:val="bottom"/>
          </w:tcPr>
          <w:p w:rsidR="00567596" w:rsidRPr="00C3189B" w:rsidRDefault="00567596" w:rsidP="00567596">
            <w:pPr>
              <w:jc w:val="right"/>
              <w:rPr>
                <w:sz w:val="20"/>
                <w:szCs w:val="20"/>
              </w:rPr>
            </w:pPr>
            <w:r w:rsidRPr="00C3189B">
              <w:rPr>
                <w:sz w:val="20"/>
                <w:szCs w:val="20"/>
              </w:rPr>
              <w:t>4,71</w:t>
            </w:r>
          </w:p>
        </w:tc>
        <w:tc>
          <w:tcPr>
            <w:tcW w:w="709" w:type="dxa"/>
            <w:vAlign w:val="bottom"/>
          </w:tcPr>
          <w:p w:rsidR="00567596" w:rsidRPr="00224294" w:rsidRDefault="00567596" w:rsidP="00567596">
            <w:pPr>
              <w:jc w:val="right"/>
              <w:rPr>
                <w:sz w:val="20"/>
                <w:szCs w:val="20"/>
              </w:rPr>
            </w:pPr>
            <w:r w:rsidRPr="00224294">
              <w:rPr>
                <w:sz w:val="20"/>
                <w:szCs w:val="20"/>
              </w:rPr>
              <w:t>5,99</w:t>
            </w:r>
          </w:p>
        </w:tc>
        <w:tc>
          <w:tcPr>
            <w:tcW w:w="850" w:type="dxa"/>
            <w:vAlign w:val="bottom"/>
          </w:tcPr>
          <w:p w:rsidR="00567596" w:rsidRPr="00C949AC" w:rsidRDefault="00567596" w:rsidP="00567596">
            <w:pPr>
              <w:jc w:val="right"/>
              <w:rPr>
                <w:sz w:val="20"/>
                <w:szCs w:val="20"/>
              </w:rPr>
            </w:pPr>
            <w:r w:rsidRPr="00C949AC">
              <w:rPr>
                <w:sz w:val="20"/>
                <w:szCs w:val="20"/>
              </w:rPr>
              <w:t>6,70</w:t>
            </w:r>
          </w:p>
        </w:tc>
        <w:tc>
          <w:tcPr>
            <w:tcW w:w="567" w:type="dxa"/>
            <w:vAlign w:val="bottom"/>
          </w:tcPr>
          <w:p w:rsidR="00567596" w:rsidRPr="00C949AC" w:rsidRDefault="00567596" w:rsidP="00567596">
            <w:pPr>
              <w:jc w:val="right"/>
              <w:rPr>
                <w:color w:val="000000"/>
                <w:sz w:val="20"/>
                <w:szCs w:val="20"/>
              </w:rPr>
            </w:pPr>
            <w:r w:rsidRPr="00C949AC">
              <w:rPr>
                <w:color w:val="000000"/>
                <w:sz w:val="20"/>
                <w:szCs w:val="20"/>
              </w:rPr>
              <w:t>1,17</w:t>
            </w:r>
          </w:p>
        </w:tc>
        <w:tc>
          <w:tcPr>
            <w:tcW w:w="726" w:type="dxa"/>
            <w:vAlign w:val="bottom"/>
          </w:tcPr>
          <w:p w:rsidR="00567596" w:rsidRPr="00C949AC" w:rsidRDefault="00567596" w:rsidP="00567596">
            <w:pPr>
              <w:jc w:val="right"/>
              <w:rPr>
                <w:color w:val="000000"/>
                <w:sz w:val="20"/>
                <w:szCs w:val="20"/>
              </w:rPr>
            </w:pPr>
            <w:r w:rsidRPr="00C949AC">
              <w:rPr>
                <w:color w:val="000000"/>
                <w:sz w:val="20"/>
                <w:szCs w:val="20"/>
              </w:rPr>
              <w:t>0,38</w:t>
            </w:r>
          </w:p>
        </w:tc>
        <w:tc>
          <w:tcPr>
            <w:tcW w:w="1042" w:type="dxa"/>
            <w:vAlign w:val="bottom"/>
          </w:tcPr>
          <w:p w:rsidR="00567596" w:rsidRPr="00C949AC" w:rsidRDefault="00567596" w:rsidP="00567596">
            <w:pPr>
              <w:jc w:val="right"/>
              <w:rPr>
                <w:sz w:val="20"/>
                <w:szCs w:val="20"/>
              </w:rPr>
            </w:pPr>
            <w:r w:rsidRPr="00C949AC">
              <w:rPr>
                <w:sz w:val="20"/>
                <w:szCs w:val="20"/>
              </w:rPr>
              <w:t>22602,39</w:t>
            </w:r>
          </w:p>
        </w:tc>
      </w:tr>
      <w:tr w:rsidR="00567596" w:rsidRPr="00C3189B" w:rsidTr="00567596">
        <w:trPr>
          <w:jc w:val="center"/>
        </w:trPr>
        <w:tc>
          <w:tcPr>
            <w:tcW w:w="877" w:type="dxa"/>
          </w:tcPr>
          <w:p w:rsidR="00567596" w:rsidRPr="00C3189B" w:rsidRDefault="00567596" w:rsidP="00567596">
            <w:pPr>
              <w:rPr>
                <w:sz w:val="20"/>
                <w:szCs w:val="20"/>
                <w:lang w:val="lt-LT"/>
              </w:rPr>
            </w:pPr>
            <w:r w:rsidRPr="00C3189B">
              <w:rPr>
                <w:sz w:val="20"/>
                <w:szCs w:val="20"/>
                <w:lang w:val="lt-LT"/>
              </w:rPr>
              <w:t>2008 06</w:t>
            </w:r>
          </w:p>
        </w:tc>
        <w:tc>
          <w:tcPr>
            <w:tcW w:w="830" w:type="dxa"/>
            <w:vAlign w:val="bottom"/>
          </w:tcPr>
          <w:p w:rsidR="00567596" w:rsidRPr="00C3189B" w:rsidRDefault="00567596" w:rsidP="00567596">
            <w:pPr>
              <w:jc w:val="right"/>
              <w:rPr>
                <w:sz w:val="20"/>
                <w:szCs w:val="20"/>
              </w:rPr>
            </w:pPr>
            <w:r w:rsidRPr="00C3189B">
              <w:rPr>
                <w:sz w:val="20"/>
                <w:szCs w:val="20"/>
              </w:rPr>
              <w:t>278,75</w:t>
            </w:r>
          </w:p>
        </w:tc>
        <w:tc>
          <w:tcPr>
            <w:tcW w:w="827" w:type="dxa"/>
            <w:vAlign w:val="bottom"/>
          </w:tcPr>
          <w:p w:rsidR="00567596" w:rsidRPr="00C3189B" w:rsidRDefault="00567596" w:rsidP="00567596">
            <w:pPr>
              <w:jc w:val="right"/>
              <w:rPr>
                <w:color w:val="000000"/>
                <w:sz w:val="20"/>
                <w:szCs w:val="20"/>
              </w:rPr>
            </w:pPr>
            <w:r w:rsidRPr="00C3189B">
              <w:rPr>
                <w:color w:val="000000"/>
                <w:sz w:val="20"/>
                <w:szCs w:val="20"/>
              </w:rPr>
              <w:t>-13,20</w:t>
            </w:r>
          </w:p>
        </w:tc>
        <w:tc>
          <w:tcPr>
            <w:tcW w:w="923" w:type="dxa"/>
            <w:vAlign w:val="bottom"/>
          </w:tcPr>
          <w:p w:rsidR="00567596" w:rsidRPr="00C3189B" w:rsidRDefault="00567596" w:rsidP="00567596">
            <w:pPr>
              <w:jc w:val="right"/>
              <w:rPr>
                <w:color w:val="000000"/>
                <w:sz w:val="20"/>
                <w:szCs w:val="20"/>
              </w:rPr>
            </w:pPr>
            <w:r w:rsidRPr="00C3189B">
              <w:rPr>
                <w:color w:val="000000"/>
                <w:sz w:val="20"/>
                <w:szCs w:val="20"/>
              </w:rPr>
              <w:t>-13,13</w:t>
            </w:r>
          </w:p>
        </w:tc>
        <w:tc>
          <w:tcPr>
            <w:tcW w:w="831" w:type="dxa"/>
            <w:vAlign w:val="bottom"/>
          </w:tcPr>
          <w:p w:rsidR="00567596" w:rsidRPr="00C3189B" w:rsidRDefault="00567596" w:rsidP="00567596">
            <w:pPr>
              <w:jc w:val="right"/>
              <w:rPr>
                <w:color w:val="000000"/>
                <w:sz w:val="20"/>
                <w:szCs w:val="20"/>
              </w:rPr>
            </w:pPr>
            <w:r w:rsidRPr="00C3189B">
              <w:rPr>
                <w:color w:val="000000"/>
                <w:sz w:val="20"/>
                <w:szCs w:val="20"/>
              </w:rPr>
              <w:t>-18,18</w:t>
            </w:r>
          </w:p>
        </w:tc>
        <w:tc>
          <w:tcPr>
            <w:tcW w:w="876" w:type="dxa"/>
            <w:vAlign w:val="bottom"/>
          </w:tcPr>
          <w:p w:rsidR="00567596" w:rsidRPr="00C3189B" w:rsidRDefault="00567596" w:rsidP="00567596">
            <w:pPr>
              <w:jc w:val="right"/>
              <w:rPr>
                <w:color w:val="000000"/>
                <w:sz w:val="20"/>
                <w:szCs w:val="20"/>
              </w:rPr>
            </w:pPr>
            <w:r w:rsidRPr="00C3189B">
              <w:rPr>
                <w:color w:val="000000"/>
                <w:sz w:val="20"/>
                <w:szCs w:val="20"/>
              </w:rPr>
              <w:t>-12,90</w:t>
            </w:r>
          </w:p>
        </w:tc>
        <w:tc>
          <w:tcPr>
            <w:tcW w:w="1040" w:type="dxa"/>
            <w:vAlign w:val="bottom"/>
          </w:tcPr>
          <w:p w:rsidR="00567596" w:rsidRPr="00C3189B" w:rsidRDefault="00567596" w:rsidP="00567596">
            <w:pPr>
              <w:autoSpaceDE w:val="0"/>
              <w:autoSpaceDN w:val="0"/>
              <w:adjustRightInd w:val="0"/>
              <w:ind w:right="30"/>
              <w:jc w:val="right"/>
              <w:rPr>
                <w:color w:val="000000"/>
                <w:sz w:val="20"/>
                <w:szCs w:val="20"/>
              </w:rPr>
            </w:pPr>
            <w:r w:rsidRPr="00C3189B">
              <w:rPr>
                <w:color w:val="000000"/>
                <w:sz w:val="20"/>
                <w:szCs w:val="20"/>
              </w:rPr>
              <w:t>9370,76</w:t>
            </w:r>
          </w:p>
        </w:tc>
        <w:tc>
          <w:tcPr>
            <w:tcW w:w="850" w:type="dxa"/>
            <w:vAlign w:val="bottom"/>
          </w:tcPr>
          <w:p w:rsidR="00567596" w:rsidRPr="00C3189B" w:rsidRDefault="00567596" w:rsidP="00567596">
            <w:pPr>
              <w:jc w:val="right"/>
              <w:rPr>
                <w:sz w:val="20"/>
                <w:szCs w:val="20"/>
              </w:rPr>
            </w:pPr>
            <w:r w:rsidRPr="00C3189B">
              <w:rPr>
                <w:sz w:val="20"/>
                <w:szCs w:val="20"/>
              </w:rPr>
              <w:t>104,80</w:t>
            </w:r>
          </w:p>
        </w:tc>
        <w:tc>
          <w:tcPr>
            <w:tcW w:w="851" w:type="dxa"/>
            <w:vAlign w:val="bottom"/>
          </w:tcPr>
          <w:p w:rsidR="00567596" w:rsidRPr="00C3189B" w:rsidRDefault="00567596" w:rsidP="00567596">
            <w:pPr>
              <w:jc w:val="right"/>
              <w:rPr>
                <w:sz w:val="20"/>
                <w:szCs w:val="20"/>
              </w:rPr>
            </w:pPr>
            <w:r w:rsidRPr="00C3189B">
              <w:rPr>
                <w:sz w:val="20"/>
                <w:szCs w:val="20"/>
              </w:rPr>
              <w:t>107,28</w:t>
            </w:r>
          </w:p>
        </w:tc>
        <w:tc>
          <w:tcPr>
            <w:tcW w:w="850" w:type="dxa"/>
            <w:vAlign w:val="bottom"/>
          </w:tcPr>
          <w:p w:rsidR="00567596" w:rsidRPr="00C3189B" w:rsidRDefault="00567596" w:rsidP="00567596">
            <w:pPr>
              <w:jc w:val="right"/>
              <w:rPr>
                <w:sz w:val="20"/>
                <w:szCs w:val="20"/>
              </w:rPr>
            </w:pPr>
            <w:r w:rsidRPr="00C3189B">
              <w:rPr>
                <w:sz w:val="20"/>
                <w:szCs w:val="20"/>
              </w:rPr>
              <w:t>113,10</w:t>
            </w:r>
          </w:p>
        </w:tc>
        <w:tc>
          <w:tcPr>
            <w:tcW w:w="567" w:type="dxa"/>
            <w:vAlign w:val="bottom"/>
          </w:tcPr>
          <w:p w:rsidR="00567596" w:rsidRPr="00C3189B" w:rsidRDefault="00567596" w:rsidP="00567596">
            <w:pPr>
              <w:jc w:val="right"/>
              <w:rPr>
                <w:sz w:val="20"/>
                <w:szCs w:val="20"/>
              </w:rPr>
            </w:pPr>
            <w:r w:rsidRPr="00C3189B">
              <w:rPr>
                <w:sz w:val="20"/>
                <w:szCs w:val="20"/>
              </w:rPr>
              <w:t>6,60</w:t>
            </w:r>
          </w:p>
        </w:tc>
        <w:tc>
          <w:tcPr>
            <w:tcW w:w="567" w:type="dxa"/>
            <w:vAlign w:val="bottom"/>
          </w:tcPr>
          <w:p w:rsidR="00567596" w:rsidRPr="00C3189B" w:rsidRDefault="00567596" w:rsidP="00567596">
            <w:pPr>
              <w:jc w:val="right"/>
              <w:rPr>
                <w:sz w:val="20"/>
                <w:szCs w:val="20"/>
              </w:rPr>
            </w:pPr>
            <w:r w:rsidRPr="00C3189B">
              <w:rPr>
                <w:sz w:val="20"/>
                <w:szCs w:val="20"/>
              </w:rPr>
              <w:t>4,70</w:t>
            </w:r>
          </w:p>
        </w:tc>
        <w:tc>
          <w:tcPr>
            <w:tcW w:w="709" w:type="dxa"/>
            <w:vAlign w:val="bottom"/>
          </w:tcPr>
          <w:p w:rsidR="00567596" w:rsidRPr="00224294" w:rsidRDefault="00567596" w:rsidP="00567596">
            <w:pPr>
              <w:jc w:val="right"/>
              <w:rPr>
                <w:sz w:val="20"/>
                <w:szCs w:val="20"/>
              </w:rPr>
            </w:pPr>
            <w:r w:rsidRPr="00224294">
              <w:rPr>
                <w:sz w:val="20"/>
                <w:szCs w:val="20"/>
              </w:rPr>
              <w:t>6,02</w:t>
            </w:r>
          </w:p>
        </w:tc>
        <w:tc>
          <w:tcPr>
            <w:tcW w:w="850" w:type="dxa"/>
            <w:vAlign w:val="bottom"/>
          </w:tcPr>
          <w:p w:rsidR="00567596" w:rsidRPr="00C949AC" w:rsidRDefault="00567596" w:rsidP="00567596">
            <w:pPr>
              <w:jc w:val="right"/>
              <w:rPr>
                <w:sz w:val="20"/>
                <w:szCs w:val="20"/>
              </w:rPr>
            </w:pPr>
            <w:r w:rsidRPr="00C949AC">
              <w:rPr>
                <w:sz w:val="20"/>
                <w:szCs w:val="20"/>
              </w:rPr>
              <w:t>1,20</w:t>
            </w:r>
          </w:p>
        </w:tc>
        <w:tc>
          <w:tcPr>
            <w:tcW w:w="567" w:type="dxa"/>
            <w:vAlign w:val="bottom"/>
          </w:tcPr>
          <w:p w:rsidR="00567596" w:rsidRPr="00C949AC" w:rsidRDefault="00567596" w:rsidP="00567596">
            <w:pPr>
              <w:jc w:val="right"/>
              <w:rPr>
                <w:color w:val="000000"/>
                <w:sz w:val="20"/>
                <w:szCs w:val="20"/>
              </w:rPr>
            </w:pPr>
            <w:r w:rsidRPr="00C949AC">
              <w:rPr>
                <w:color w:val="000000"/>
                <w:sz w:val="20"/>
                <w:szCs w:val="20"/>
              </w:rPr>
              <w:t>0,07</w:t>
            </w:r>
          </w:p>
        </w:tc>
        <w:tc>
          <w:tcPr>
            <w:tcW w:w="726" w:type="dxa"/>
            <w:vAlign w:val="bottom"/>
          </w:tcPr>
          <w:p w:rsidR="00567596" w:rsidRPr="00C949AC" w:rsidRDefault="00567596" w:rsidP="00567596">
            <w:pPr>
              <w:jc w:val="right"/>
              <w:rPr>
                <w:color w:val="000000"/>
                <w:sz w:val="20"/>
                <w:szCs w:val="20"/>
              </w:rPr>
            </w:pPr>
            <w:r w:rsidRPr="00C949AC">
              <w:rPr>
                <w:color w:val="000000"/>
                <w:sz w:val="20"/>
                <w:szCs w:val="20"/>
              </w:rPr>
              <w:t>0,23</w:t>
            </w:r>
          </w:p>
        </w:tc>
        <w:tc>
          <w:tcPr>
            <w:tcW w:w="1042" w:type="dxa"/>
            <w:vAlign w:val="bottom"/>
          </w:tcPr>
          <w:p w:rsidR="00567596" w:rsidRPr="00C949AC" w:rsidRDefault="00567596" w:rsidP="00567596">
            <w:pPr>
              <w:jc w:val="right"/>
              <w:rPr>
                <w:sz w:val="20"/>
                <w:szCs w:val="20"/>
              </w:rPr>
            </w:pPr>
            <w:r w:rsidRPr="00C949AC">
              <w:rPr>
                <w:sz w:val="20"/>
                <w:szCs w:val="20"/>
              </w:rPr>
              <w:t>13378,93</w:t>
            </w:r>
          </w:p>
        </w:tc>
      </w:tr>
      <w:tr w:rsidR="00567596" w:rsidRPr="00C3189B" w:rsidTr="00567596">
        <w:trPr>
          <w:jc w:val="center"/>
        </w:trPr>
        <w:tc>
          <w:tcPr>
            <w:tcW w:w="877" w:type="dxa"/>
          </w:tcPr>
          <w:p w:rsidR="00567596" w:rsidRPr="00C3189B" w:rsidRDefault="00567596" w:rsidP="00567596">
            <w:pPr>
              <w:rPr>
                <w:sz w:val="20"/>
                <w:szCs w:val="20"/>
                <w:lang w:val="lt-LT"/>
              </w:rPr>
            </w:pPr>
            <w:r w:rsidRPr="00C3189B">
              <w:rPr>
                <w:sz w:val="20"/>
                <w:szCs w:val="20"/>
                <w:lang w:val="lt-LT"/>
              </w:rPr>
              <w:t>2008 07</w:t>
            </w:r>
          </w:p>
        </w:tc>
        <w:tc>
          <w:tcPr>
            <w:tcW w:w="830" w:type="dxa"/>
            <w:vAlign w:val="bottom"/>
          </w:tcPr>
          <w:p w:rsidR="00567596" w:rsidRPr="00C3189B" w:rsidRDefault="00567596" w:rsidP="00567596">
            <w:pPr>
              <w:jc w:val="right"/>
              <w:rPr>
                <w:sz w:val="20"/>
                <w:szCs w:val="20"/>
              </w:rPr>
            </w:pPr>
            <w:r w:rsidRPr="00C3189B">
              <w:rPr>
                <w:sz w:val="20"/>
                <w:szCs w:val="20"/>
              </w:rPr>
              <w:t>276,69</w:t>
            </w:r>
          </w:p>
        </w:tc>
        <w:tc>
          <w:tcPr>
            <w:tcW w:w="827" w:type="dxa"/>
            <w:vAlign w:val="bottom"/>
          </w:tcPr>
          <w:p w:rsidR="00567596" w:rsidRPr="00C3189B" w:rsidRDefault="00567596" w:rsidP="00567596">
            <w:pPr>
              <w:jc w:val="right"/>
              <w:rPr>
                <w:color w:val="000000"/>
                <w:sz w:val="20"/>
                <w:szCs w:val="20"/>
              </w:rPr>
            </w:pPr>
            <w:r w:rsidRPr="00C3189B">
              <w:rPr>
                <w:color w:val="000000"/>
                <w:sz w:val="20"/>
                <w:szCs w:val="20"/>
              </w:rPr>
              <w:t>-3,52</w:t>
            </w:r>
          </w:p>
        </w:tc>
        <w:tc>
          <w:tcPr>
            <w:tcW w:w="923" w:type="dxa"/>
            <w:vAlign w:val="bottom"/>
          </w:tcPr>
          <w:p w:rsidR="00567596" w:rsidRPr="00C3189B" w:rsidRDefault="00567596" w:rsidP="00567596">
            <w:pPr>
              <w:jc w:val="right"/>
              <w:rPr>
                <w:color w:val="000000"/>
                <w:sz w:val="20"/>
                <w:szCs w:val="20"/>
              </w:rPr>
            </w:pPr>
            <w:r w:rsidRPr="00C3189B">
              <w:rPr>
                <w:color w:val="000000"/>
                <w:sz w:val="20"/>
                <w:szCs w:val="20"/>
              </w:rPr>
              <w:t>-2,67</w:t>
            </w:r>
          </w:p>
        </w:tc>
        <w:tc>
          <w:tcPr>
            <w:tcW w:w="831" w:type="dxa"/>
            <w:vAlign w:val="bottom"/>
          </w:tcPr>
          <w:p w:rsidR="00567596" w:rsidRPr="00C3189B" w:rsidRDefault="00567596" w:rsidP="00567596">
            <w:pPr>
              <w:jc w:val="right"/>
              <w:rPr>
                <w:color w:val="000000"/>
                <w:sz w:val="20"/>
                <w:szCs w:val="20"/>
              </w:rPr>
            </w:pPr>
            <w:r w:rsidRPr="00C3189B">
              <w:rPr>
                <w:color w:val="000000"/>
                <w:sz w:val="20"/>
                <w:szCs w:val="20"/>
              </w:rPr>
              <w:t>0,29</w:t>
            </w:r>
          </w:p>
        </w:tc>
        <w:tc>
          <w:tcPr>
            <w:tcW w:w="876" w:type="dxa"/>
            <w:vAlign w:val="bottom"/>
          </w:tcPr>
          <w:p w:rsidR="00567596" w:rsidRPr="00C3189B" w:rsidRDefault="00567596" w:rsidP="00567596">
            <w:pPr>
              <w:jc w:val="right"/>
              <w:rPr>
                <w:color w:val="000000"/>
                <w:sz w:val="20"/>
                <w:szCs w:val="20"/>
              </w:rPr>
            </w:pPr>
            <w:r w:rsidRPr="00C3189B">
              <w:rPr>
                <w:color w:val="000000"/>
                <w:sz w:val="20"/>
                <w:szCs w:val="20"/>
              </w:rPr>
              <w:t>-4,34</w:t>
            </w:r>
          </w:p>
        </w:tc>
        <w:tc>
          <w:tcPr>
            <w:tcW w:w="1040" w:type="dxa"/>
            <w:vAlign w:val="bottom"/>
          </w:tcPr>
          <w:p w:rsidR="00567596" w:rsidRPr="00C3189B" w:rsidRDefault="00567596" w:rsidP="00567596">
            <w:pPr>
              <w:autoSpaceDE w:val="0"/>
              <w:autoSpaceDN w:val="0"/>
              <w:adjustRightInd w:val="0"/>
              <w:ind w:right="30"/>
              <w:jc w:val="right"/>
              <w:rPr>
                <w:color w:val="000000"/>
                <w:sz w:val="20"/>
                <w:szCs w:val="20"/>
              </w:rPr>
            </w:pPr>
            <w:r w:rsidRPr="00C3189B">
              <w:rPr>
                <w:color w:val="000000"/>
                <w:sz w:val="20"/>
                <w:szCs w:val="20"/>
              </w:rPr>
              <w:t>9287,68</w:t>
            </w:r>
          </w:p>
        </w:tc>
        <w:tc>
          <w:tcPr>
            <w:tcW w:w="850" w:type="dxa"/>
            <w:vAlign w:val="bottom"/>
          </w:tcPr>
          <w:p w:rsidR="00567596" w:rsidRPr="00C3189B" w:rsidRDefault="00567596" w:rsidP="00567596">
            <w:pPr>
              <w:jc w:val="right"/>
              <w:rPr>
                <w:sz w:val="20"/>
                <w:szCs w:val="20"/>
              </w:rPr>
            </w:pPr>
            <w:r w:rsidRPr="00C3189B">
              <w:rPr>
                <w:sz w:val="20"/>
                <w:szCs w:val="20"/>
              </w:rPr>
              <w:t>104,00</w:t>
            </w:r>
          </w:p>
        </w:tc>
        <w:tc>
          <w:tcPr>
            <w:tcW w:w="851" w:type="dxa"/>
            <w:vAlign w:val="bottom"/>
          </w:tcPr>
          <w:p w:rsidR="00567596" w:rsidRPr="00C3189B" w:rsidRDefault="00567596" w:rsidP="00567596">
            <w:pPr>
              <w:jc w:val="right"/>
              <w:rPr>
                <w:sz w:val="20"/>
                <w:szCs w:val="20"/>
              </w:rPr>
            </w:pPr>
            <w:r w:rsidRPr="00C3189B">
              <w:rPr>
                <w:sz w:val="20"/>
                <w:szCs w:val="20"/>
              </w:rPr>
              <w:t>106,76</w:t>
            </w:r>
          </w:p>
        </w:tc>
        <w:tc>
          <w:tcPr>
            <w:tcW w:w="850" w:type="dxa"/>
            <w:vAlign w:val="bottom"/>
          </w:tcPr>
          <w:p w:rsidR="00567596" w:rsidRPr="00C3189B" w:rsidRDefault="00567596" w:rsidP="00567596">
            <w:pPr>
              <w:jc w:val="right"/>
              <w:rPr>
                <w:sz w:val="20"/>
                <w:szCs w:val="20"/>
              </w:rPr>
            </w:pPr>
            <w:r w:rsidRPr="00C3189B">
              <w:rPr>
                <w:sz w:val="20"/>
                <w:szCs w:val="20"/>
              </w:rPr>
              <w:t>114,20</w:t>
            </w:r>
          </w:p>
        </w:tc>
        <w:tc>
          <w:tcPr>
            <w:tcW w:w="567" w:type="dxa"/>
            <w:vAlign w:val="bottom"/>
          </w:tcPr>
          <w:p w:rsidR="00567596" w:rsidRPr="00C3189B" w:rsidRDefault="00567596" w:rsidP="00567596">
            <w:pPr>
              <w:jc w:val="right"/>
              <w:rPr>
                <w:sz w:val="20"/>
                <w:szCs w:val="20"/>
              </w:rPr>
            </w:pPr>
            <w:r w:rsidRPr="00C3189B">
              <w:rPr>
                <w:sz w:val="20"/>
                <w:szCs w:val="20"/>
              </w:rPr>
              <w:t>6,20</w:t>
            </w:r>
          </w:p>
        </w:tc>
        <w:tc>
          <w:tcPr>
            <w:tcW w:w="567" w:type="dxa"/>
            <w:vAlign w:val="bottom"/>
          </w:tcPr>
          <w:p w:rsidR="00567596" w:rsidRPr="00C3189B" w:rsidRDefault="00567596" w:rsidP="00567596">
            <w:pPr>
              <w:jc w:val="right"/>
              <w:rPr>
                <w:sz w:val="20"/>
                <w:szCs w:val="20"/>
              </w:rPr>
            </w:pPr>
            <w:r w:rsidRPr="00C3189B">
              <w:rPr>
                <w:sz w:val="20"/>
                <w:szCs w:val="20"/>
              </w:rPr>
              <w:t>4,70</w:t>
            </w:r>
          </w:p>
        </w:tc>
        <w:tc>
          <w:tcPr>
            <w:tcW w:w="709" w:type="dxa"/>
            <w:vAlign w:val="bottom"/>
          </w:tcPr>
          <w:p w:rsidR="00567596" w:rsidRPr="00224294" w:rsidRDefault="00567596" w:rsidP="00567596">
            <w:pPr>
              <w:jc w:val="right"/>
              <w:rPr>
                <w:sz w:val="20"/>
                <w:szCs w:val="20"/>
              </w:rPr>
            </w:pPr>
            <w:r w:rsidRPr="00224294">
              <w:rPr>
                <w:sz w:val="20"/>
                <w:szCs w:val="20"/>
              </w:rPr>
              <w:t>6,00</w:t>
            </w:r>
          </w:p>
        </w:tc>
        <w:tc>
          <w:tcPr>
            <w:tcW w:w="850" w:type="dxa"/>
            <w:vAlign w:val="bottom"/>
          </w:tcPr>
          <w:p w:rsidR="00567596" w:rsidRPr="00C949AC" w:rsidRDefault="00567596" w:rsidP="00567596">
            <w:pPr>
              <w:jc w:val="right"/>
              <w:rPr>
                <w:sz w:val="20"/>
                <w:szCs w:val="20"/>
              </w:rPr>
            </w:pPr>
            <w:r w:rsidRPr="00C949AC">
              <w:rPr>
                <w:sz w:val="20"/>
                <w:szCs w:val="20"/>
              </w:rPr>
              <w:t>-1,30</w:t>
            </w:r>
          </w:p>
        </w:tc>
        <w:tc>
          <w:tcPr>
            <w:tcW w:w="567" w:type="dxa"/>
            <w:vAlign w:val="bottom"/>
          </w:tcPr>
          <w:p w:rsidR="00567596" w:rsidRPr="00C949AC" w:rsidRDefault="00567596" w:rsidP="00567596">
            <w:pPr>
              <w:jc w:val="right"/>
              <w:rPr>
                <w:color w:val="000000"/>
                <w:sz w:val="20"/>
                <w:szCs w:val="20"/>
              </w:rPr>
            </w:pPr>
            <w:r w:rsidRPr="00C949AC">
              <w:rPr>
                <w:color w:val="000000"/>
                <w:sz w:val="20"/>
                <w:szCs w:val="20"/>
              </w:rPr>
              <w:t>0,77</w:t>
            </w:r>
          </w:p>
        </w:tc>
        <w:tc>
          <w:tcPr>
            <w:tcW w:w="726" w:type="dxa"/>
            <w:vAlign w:val="bottom"/>
          </w:tcPr>
          <w:p w:rsidR="00567596" w:rsidRPr="00C949AC" w:rsidRDefault="00567596" w:rsidP="00567596">
            <w:pPr>
              <w:jc w:val="right"/>
              <w:rPr>
                <w:color w:val="000000"/>
                <w:sz w:val="20"/>
                <w:szCs w:val="20"/>
              </w:rPr>
            </w:pPr>
            <w:r w:rsidRPr="00C949AC">
              <w:rPr>
                <w:color w:val="000000"/>
                <w:sz w:val="20"/>
                <w:szCs w:val="20"/>
              </w:rPr>
              <w:t>0,65</w:t>
            </w:r>
          </w:p>
        </w:tc>
        <w:tc>
          <w:tcPr>
            <w:tcW w:w="1042" w:type="dxa"/>
            <w:vAlign w:val="bottom"/>
          </w:tcPr>
          <w:p w:rsidR="00567596" w:rsidRPr="00C949AC" w:rsidRDefault="00567596" w:rsidP="00567596">
            <w:pPr>
              <w:jc w:val="right"/>
              <w:rPr>
                <w:sz w:val="20"/>
                <w:szCs w:val="20"/>
              </w:rPr>
            </w:pPr>
            <w:r w:rsidRPr="00C949AC">
              <w:rPr>
                <w:sz w:val="20"/>
                <w:szCs w:val="20"/>
              </w:rPr>
              <w:t>15742,80</w:t>
            </w:r>
          </w:p>
        </w:tc>
      </w:tr>
      <w:tr w:rsidR="00567596" w:rsidRPr="00C3189B" w:rsidTr="00567596">
        <w:trPr>
          <w:jc w:val="center"/>
        </w:trPr>
        <w:tc>
          <w:tcPr>
            <w:tcW w:w="877" w:type="dxa"/>
          </w:tcPr>
          <w:p w:rsidR="00567596" w:rsidRPr="00C3189B" w:rsidRDefault="00567596" w:rsidP="00567596">
            <w:pPr>
              <w:rPr>
                <w:sz w:val="20"/>
                <w:szCs w:val="20"/>
                <w:lang w:val="lt-LT"/>
              </w:rPr>
            </w:pPr>
            <w:r w:rsidRPr="00C3189B">
              <w:rPr>
                <w:sz w:val="20"/>
                <w:szCs w:val="20"/>
                <w:lang w:val="lt-LT"/>
              </w:rPr>
              <w:t>2008 08</w:t>
            </w:r>
          </w:p>
        </w:tc>
        <w:tc>
          <w:tcPr>
            <w:tcW w:w="830" w:type="dxa"/>
            <w:vAlign w:val="bottom"/>
          </w:tcPr>
          <w:p w:rsidR="00567596" w:rsidRPr="00C3189B" w:rsidRDefault="00567596" w:rsidP="00567596">
            <w:pPr>
              <w:jc w:val="right"/>
              <w:rPr>
                <w:sz w:val="20"/>
                <w:szCs w:val="20"/>
              </w:rPr>
            </w:pPr>
            <w:r w:rsidRPr="00C3189B">
              <w:rPr>
                <w:sz w:val="20"/>
                <w:szCs w:val="20"/>
              </w:rPr>
              <w:t>280,13</w:t>
            </w:r>
          </w:p>
        </w:tc>
        <w:tc>
          <w:tcPr>
            <w:tcW w:w="827" w:type="dxa"/>
            <w:vAlign w:val="bottom"/>
          </w:tcPr>
          <w:p w:rsidR="00567596" w:rsidRPr="00C3189B" w:rsidRDefault="00567596" w:rsidP="00567596">
            <w:pPr>
              <w:jc w:val="right"/>
              <w:rPr>
                <w:color w:val="000000"/>
                <w:sz w:val="20"/>
                <w:szCs w:val="20"/>
              </w:rPr>
            </w:pPr>
            <w:r w:rsidRPr="00C3189B">
              <w:rPr>
                <w:color w:val="000000"/>
                <w:sz w:val="20"/>
                <w:szCs w:val="20"/>
              </w:rPr>
              <w:t>1,25</w:t>
            </w:r>
          </w:p>
        </w:tc>
        <w:tc>
          <w:tcPr>
            <w:tcW w:w="923" w:type="dxa"/>
            <w:vAlign w:val="bottom"/>
          </w:tcPr>
          <w:p w:rsidR="00567596" w:rsidRPr="00C3189B" w:rsidRDefault="00567596" w:rsidP="00567596">
            <w:pPr>
              <w:jc w:val="right"/>
              <w:rPr>
                <w:color w:val="000000"/>
                <w:sz w:val="20"/>
                <w:szCs w:val="20"/>
              </w:rPr>
            </w:pPr>
            <w:r w:rsidRPr="00C3189B">
              <w:rPr>
                <w:color w:val="000000"/>
                <w:sz w:val="20"/>
                <w:szCs w:val="20"/>
              </w:rPr>
              <w:t>0,38</w:t>
            </w:r>
          </w:p>
        </w:tc>
        <w:tc>
          <w:tcPr>
            <w:tcW w:w="831" w:type="dxa"/>
            <w:vAlign w:val="bottom"/>
          </w:tcPr>
          <w:p w:rsidR="00567596" w:rsidRPr="00C3189B" w:rsidRDefault="00567596" w:rsidP="00567596">
            <w:pPr>
              <w:jc w:val="right"/>
              <w:rPr>
                <w:color w:val="000000"/>
                <w:sz w:val="20"/>
                <w:szCs w:val="20"/>
              </w:rPr>
            </w:pPr>
            <w:r w:rsidRPr="00C3189B">
              <w:rPr>
                <w:color w:val="000000"/>
                <w:sz w:val="20"/>
                <w:szCs w:val="20"/>
              </w:rPr>
              <w:t>0,03</w:t>
            </w:r>
          </w:p>
        </w:tc>
        <w:tc>
          <w:tcPr>
            <w:tcW w:w="876" w:type="dxa"/>
            <w:vAlign w:val="bottom"/>
          </w:tcPr>
          <w:p w:rsidR="00567596" w:rsidRPr="00C3189B" w:rsidRDefault="00567596" w:rsidP="00567596">
            <w:pPr>
              <w:jc w:val="right"/>
              <w:rPr>
                <w:color w:val="000000"/>
                <w:sz w:val="20"/>
                <w:szCs w:val="20"/>
              </w:rPr>
            </w:pPr>
            <w:r w:rsidRPr="00C3189B">
              <w:rPr>
                <w:color w:val="000000"/>
                <w:sz w:val="20"/>
                <w:szCs w:val="20"/>
              </w:rPr>
              <w:t>0,10</w:t>
            </w:r>
          </w:p>
        </w:tc>
        <w:tc>
          <w:tcPr>
            <w:tcW w:w="1040" w:type="dxa"/>
            <w:vAlign w:val="bottom"/>
          </w:tcPr>
          <w:p w:rsidR="00567596" w:rsidRPr="00C3189B" w:rsidRDefault="00567596" w:rsidP="00567596">
            <w:pPr>
              <w:autoSpaceDE w:val="0"/>
              <w:autoSpaceDN w:val="0"/>
              <w:adjustRightInd w:val="0"/>
              <w:ind w:right="30"/>
              <w:jc w:val="right"/>
              <w:rPr>
                <w:color w:val="000000"/>
                <w:sz w:val="20"/>
                <w:szCs w:val="20"/>
              </w:rPr>
            </w:pPr>
            <w:r w:rsidRPr="00C3189B">
              <w:rPr>
                <w:color w:val="000000"/>
                <w:sz w:val="20"/>
                <w:szCs w:val="20"/>
              </w:rPr>
              <w:t>9196,71</w:t>
            </w:r>
          </w:p>
        </w:tc>
        <w:tc>
          <w:tcPr>
            <w:tcW w:w="850" w:type="dxa"/>
            <w:vAlign w:val="bottom"/>
          </w:tcPr>
          <w:p w:rsidR="00567596" w:rsidRPr="00C3189B" w:rsidRDefault="00567596" w:rsidP="00567596">
            <w:pPr>
              <w:jc w:val="right"/>
              <w:rPr>
                <w:sz w:val="20"/>
                <w:szCs w:val="20"/>
              </w:rPr>
            </w:pPr>
            <w:r w:rsidRPr="00C3189B">
              <w:rPr>
                <w:sz w:val="20"/>
                <w:szCs w:val="20"/>
              </w:rPr>
              <w:t>102,30</w:t>
            </w:r>
          </w:p>
        </w:tc>
        <w:tc>
          <w:tcPr>
            <w:tcW w:w="851" w:type="dxa"/>
            <w:vAlign w:val="bottom"/>
          </w:tcPr>
          <w:p w:rsidR="00567596" w:rsidRPr="00C3189B" w:rsidRDefault="00567596" w:rsidP="00567596">
            <w:pPr>
              <w:jc w:val="right"/>
              <w:rPr>
                <w:sz w:val="20"/>
                <w:szCs w:val="20"/>
              </w:rPr>
            </w:pPr>
            <w:r w:rsidRPr="00C3189B">
              <w:rPr>
                <w:sz w:val="20"/>
                <w:szCs w:val="20"/>
              </w:rPr>
              <w:t>106,87</w:t>
            </w:r>
          </w:p>
        </w:tc>
        <w:tc>
          <w:tcPr>
            <w:tcW w:w="850" w:type="dxa"/>
            <w:vAlign w:val="bottom"/>
          </w:tcPr>
          <w:p w:rsidR="00567596" w:rsidRPr="00C3189B" w:rsidRDefault="00567596" w:rsidP="00567596">
            <w:pPr>
              <w:jc w:val="right"/>
              <w:rPr>
                <w:sz w:val="20"/>
                <w:szCs w:val="20"/>
              </w:rPr>
            </w:pPr>
            <w:r w:rsidRPr="00C3189B">
              <w:rPr>
                <w:sz w:val="20"/>
                <w:szCs w:val="20"/>
              </w:rPr>
              <w:t>114,40</w:t>
            </w:r>
          </w:p>
        </w:tc>
        <w:tc>
          <w:tcPr>
            <w:tcW w:w="567" w:type="dxa"/>
            <w:vAlign w:val="bottom"/>
          </w:tcPr>
          <w:p w:rsidR="00567596" w:rsidRPr="00C3189B" w:rsidRDefault="00567596" w:rsidP="00567596">
            <w:pPr>
              <w:jc w:val="right"/>
              <w:rPr>
                <w:sz w:val="20"/>
                <w:szCs w:val="20"/>
              </w:rPr>
            </w:pPr>
            <w:r w:rsidRPr="00C3189B">
              <w:rPr>
                <w:sz w:val="20"/>
                <w:szCs w:val="20"/>
              </w:rPr>
              <w:t>5,90</w:t>
            </w:r>
          </w:p>
        </w:tc>
        <w:tc>
          <w:tcPr>
            <w:tcW w:w="567" w:type="dxa"/>
            <w:vAlign w:val="bottom"/>
          </w:tcPr>
          <w:p w:rsidR="00567596" w:rsidRPr="00C3189B" w:rsidRDefault="00567596" w:rsidP="00567596">
            <w:pPr>
              <w:jc w:val="right"/>
              <w:rPr>
                <w:sz w:val="20"/>
                <w:szCs w:val="20"/>
              </w:rPr>
            </w:pPr>
            <w:r w:rsidRPr="00C3189B">
              <w:rPr>
                <w:sz w:val="20"/>
                <w:szCs w:val="20"/>
              </w:rPr>
              <w:t>4,73</w:t>
            </w:r>
          </w:p>
        </w:tc>
        <w:tc>
          <w:tcPr>
            <w:tcW w:w="709" w:type="dxa"/>
            <w:vAlign w:val="bottom"/>
          </w:tcPr>
          <w:p w:rsidR="00567596" w:rsidRPr="00224294" w:rsidRDefault="00567596" w:rsidP="00567596">
            <w:pPr>
              <w:jc w:val="right"/>
              <w:rPr>
                <w:sz w:val="20"/>
                <w:szCs w:val="20"/>
              </w:rPr>
            </w:pPr>
            <w:r w:rsidRPr="00224294">
              <w:rPr>
                <w:sz w:val="20"/>
                <w:szCs w:val="20"/>
              </w:rPr>
              <w:t>6,28</w:t>
            </w:r>
          </w:p>
        </w:tc>
        <w:tc>
          <w:tcPr>
            <w:tcW w:w="850" w:type="dxa"/>
            <w:vAlign w:val="bottom"/>
          </w:tcPr>
          <w:p w:rsidR="00567596" w:rsidRPr="00C949AC" w:rsidRDefault="00567596" w:rsidP="00567596">
            <w:pPr>
              <w:jc w:val="right"/>
              <w:rPr>
                <w:sz w:val="20"/>
                <w:szCs w:val="20"/>
              </w:rPr>
            </w:pPr>
            <w:r w:rsidRPr="00C949AC">
              <w:rPr>
                <w:sz w:val="20"/>
                <w:szCs w:val="20"/>
              </w:rPr>
              <w:t>-1,80</w:t>
            </w:r>
          </w:p>
        </w:tc>
        <w:tc>
          <w:tcPr>
            <w:tcW w:w="567" w:type="dxa"/>
            <w:vAlign w:val="bottom"/>
          </w:tcPr>
          <w:p w:rsidR="00567596" w:rsidRPr="00C949AC" w:rsidRDefault="00567596" w:rsidP="00567596">
            <w:pPr>
              <w:jc w:val="right"/>
              <w:rPr>
                <w:color w:val="000000"/>
                <w:sz w:val="20"/>
                <w:szCs w:val="20"/>
              </w:rPr>
            </w:pPr>
            <w:r w:rsidRPr="00C949AC">
              <w:rPr>
                <w:color w:val="000000"/>
                <w:sz w:val="20"/>
                <w:szCs w:val="20"/>
              </w:rPr>
              <w:t>1,05</w:t>
            </w:r>
          </w:p>
        </w:tc>
        <w:tc>
          <w:tcPr>
            <w:tcW w:w="726" w:type="dxa"/>
            <w:vAlign w:val="bottom"/>
          </w:tcPr>
          <w:p w:rsidR="00567596" w:rsidRPr="00C949AC" w:rsidRDefault="00567596" w:rsidP="00567596">
            <w:pPr>
              <w:jc w:val="right"/>
              <w:rPr>
                <w:color w:val="000000"/>
                <w:sz w:val="20"/>
                <w:szCs w:val="20"/>
              </w:rPr>
            </w:pPr>
            <w:r w:rsidRPr="00C949AC">
              <w:rPr>
                <w:color w:val="000000"/>
                <w:sz w:val="20"/>
                <w:szCs w:val="20"/>
              </w:rPr>
              <w:t>0,61</w:t>
            </w:r>
          </w:p>
        </w:tc>
        <w:tc>
          <w:tcPr>
            <w:tcW w:w="1042" w:type="dxa"/>
            <w:vAlign w:val="bottom"/>
          </w:tcPr>
          <w:p w:rsidR="00567596" w:rsidRPr="00C949AC" w:rsidRDefault="00567596" w:rsidP="00567596">
            <w:pPr>
              <w:jc w:val="right"/>
              <w:rPr>
                <w:sz w:val="20"/>
                <w:szCs w:val="20"/>
              </w:rPr>
            </w:pPr>
            <w:r w:rsidRPr="00C949AC">
              <w:rPr>
                <w:sz w:val="20"/>
                <w:szCs w:val="20"/>
              </w:rPr>
              <w:t>12723,59</w:t>
            </w:r>
          </w:p>
        </w:tc>
      </w:tr>
      <w:tr w:rsidR="00567596" w:rsidRPr="00C3189B" w:rsidTr="00567596">
        <w:trPr>
          <w:jc w:val="center"/>
        </w:trPr>
        <w:tc>
          <w:tcPr>
            <w:tcW w:w="877" w:type="dxa"/>
          </w:tcPr>
          <w:p w:rsidR="00567596" w:rsidRPr="00C3189B" w:rsidRDefault="00567596" w:rsidP="00567596">
            <w:pPr>
              <w:rPr>
                <w:sz w:val="20"/>
                <w:szCs w:val="20"/>
                <w:lang w:val="lt-LT"/>
              </w:rPr>
            </w:pPr>
            <w:r w:rsidRPr="00C3189B">
              <w:rPr>
                <w:sz w:val="20"/>
                <w:szCs w:val="20"/>
                <w:lang w:val="lt-LT"/>
              </w:rPr>
              <w:t>2008 09</w:t>
            </w:r>
          </w:p>
        </w:tc>
        <w:tc>
          <w:tcPr>
            <w:tcW w:w="830" w:type="dxa"/>
            <w:vAlign w:val="bottom"/>
          </w:tcPr>
          <w:p w:rsidR="00567596" w:rsidRPr="00C3189B" w:rsidRDefault="00567596" w:rsidP="00567596">
            <w:pPr>
              <w:jc w:val="right"/>
              <w:rPr>
                <w:sz w:val="20"/>
                <w:szCs w:val="20"/>
              </w:rPr>
            </w:pPr>
            <w:r w:rsidRPr="00C3189B">
              <w:rPr>
                <w:sz w:val="20"/>
                <w:szCs w:val="20"/>
              </w:rPr>
              <w:t>245,23</w:t>
            </w:r>
          </w:p>
        </w:tc>
        <w:tc>
          <w:tcPr>
            <w:tcW w:w="827" w:type="dxa"/>
            <w:vAlign w:val="bottom"/>
          </w:tcPr>
          <w:p w:rsidR="00567596" w:rsidRPr="00C3189B" w:rsidRDefault="00567596" w:rsidP="00567596">
            <w:pPr>
              <w:jc w:val="right"/>
              <w:rPr>
                <w:color w:val="000000"/>
                <w:sz w:val="20"/>
                <w:szCs w:val="20"/>
              </w:rPr>
            </w:pPr>
            <w:r w:rsidRPr="00C3189B">
              <w:rPr>
                <w:color w:val="000000"/>
                <w:sz w:val="20"/>
                <w:szCs w:val="20"/>
              </w:rPr>
              <w:t>-12,40</w:t>
            </w:r>
          </w:p>
        </w:tc>
        <w:tc>
          <w:tcPr>
            <w:tcW w:w="923" w:type="dxa"/>
            <w:vAlign w:val="bottom"/>
          </w:tcPr>
          <w:p w:rsidR="00567596" w:rsidRPr="00C3189B" w:rsidRDefault="00567596" w:rsidP="00567596">
            <w:pPr>
              <w:jc w:val="right"/>
              <w:rPr>
                <w:color w:val="000000"/>
                <w:sz w:val="20"/>
                <w:szCs w:val="20"/>
              </w:rPr>
            </w:pPr>
            <w:r w:rsidRPr="00C3189B">
              <w:rPr>
                <w:color w:val="000000"/>
                <w:sz w:val="20"/>
                <w:szCs w:val="20"/>
              </w:rPr>
              <w:t>-14,05</w:t>
            </w:r>
          </w:p>
        </w:tc>
        <w:tc>
          <w:tcPr>
            <w:tcW w:w="831" w:type="dxa"/>
            <w:vAlign w:val="bottom"/>
          </w:tcPr>
          <w:p w:rsidR="00567596" w:rsidRPr="00C3189B" w:rsidRDefault="00567596" w:rsidP="00567596">
            <w:pPr>
              <w:jc w:val="right"/>
              <w:rPr>
                <w:color w:val="000000"/>
                <w:sz w:val="20"/>
                <w:szCs w:val="20"/>
              </w:rPr>
            </w:pPr>
            <w:r w:rsidRPr="00C3189B">
              <w:rPr>
                <w:color w:val="000000"/>
                <w:sz w:val="20"/>
                <w:szCs w:val="20"/>
              </w:rPr>
              <w:t>-12,88</w:t>
            </w:r>
          </w:p>
        </w:tc>
        <w:tc>
          <w:tcPr>
            <w:tcW w:w="876" w:type="dxa"/>
            <w:vAlign w:val="bottom"/>
          </w:tcPr>
          <w:p w:rsidR="00567596" w:rsidRPr="00C3189B" w:rsidRDefault="00567596" w:rsidP="00567596">
            <w:pPr>
              <w:jc w:val="right"/>
              <w:rPr>
                <w:color w:val="000000"/>
                <w:sz w:val="20"/>
                <w:szCs w:val="20"/>
              </w:rPr>
            </w:pPr>
            <w:r w:rsidRPr="00C3189B">
              <w:rPr>
                <w:color w:val="000000"/>
                <w:sz w:val="20"/>
                <w:szCs w:val="20"/>
              </w:rPr>
              <w:t>-17,09</w:t>
            </w:r>
          </w:p>
        </w:tc>
        <w:tc>
          <w:tcPr>
            <w:tcW w:w="1040" w:type="dxa"/>
            <w:vAlign w:val="bottom"/>
          </w:tcPr>
          <w:p w:rsidR="00567596" w:rsidRPr="00C3189B" w:rsidRDefault="00567596" w:rsidP="00567596">
            <w:pPr>
              <w:autoSpaceDE w:val="0"/>
              <w:autoSpaceDN w:val="0"/>
              <w:adjustRightInd w:val="0"/>
              <w:ind w:right="30"/>
              <w:jc w:val="right"/>
              <w:rPr>
                <w:color w:val="000000"/>
                <w:sz w:val="20"/>
                <w:szCs w:val="20"/>
              </w:rPr>
            </w:pPr>
            <w:r w:rsidRPr="00C3189B">
              <w:rPr>
                <w:color w:val="000000"/>
                <w:sz w:val="20"/>
                <w:szCs w:val="20"/>
              </w:rPr>
              <w:t>9140,85</w:t>
            </w:r>
          </w:p>
        </w:tc>
        <w:tc>
          <w:tcPr>
            <w:tcW w:w="850" w:type="dxa"/>
            <w:vAlign w:val="bottom"/>
          </w:tcPr>
          <w:p w:rsidR="00567596" w:rsidRPr="00C3189B" w:rsidRDefault="00567596" w:rsidP="00567596">
            <w:pPr>
              <w:jc w:val="right"/>
              <w:rPr>
                <w:sz w:val="20"/>
                <w:szCs w:val="20"/>
              </w:rPr>
            </w:pPr>
            <w:r w:rsidRPr="00C3189B">
              <w:rPr>
                <w:sz w:val="20"/>
                <w:szCs w:val="20"/>
              </w:rPr>
              <w:t>100,90</w:t>
            </w:r>
          </w:p>
        </w:tc>
        <w:tc>
          <w:tcPr>
            <w:tcW w:w="851" w:type="dxa"/>
            <w:vAlign w:val="bottom"/>
          </w:tcPr>
          <w:p w:rsidR="00567596" w:rsidRPr="00C3189B" w:rsidRDefault="00567596" w:rsidP="00567596">
            <w:pPr>
              <w:jc w:val="right"/>
              <w:rPr>
                <w:sz w:val="20"/>
                <w:szCs w:val="20"/>
              </w:rPr>
            </w:pPr>
            <w:r w:rsidRPr="00C3189B">
              <w:rPr>
                <w:sz w:val="20"/>
                <w:szCs w:val="20"/>
              </w:rPr>
              <w:t>107,90</w:t>
            </w:r>
          </w:p>
        </w:tc>
        <w:tc>
          <w:tcPr>
            <w:tcW w:w="850" w:type="dxa"/>
            <w:vAlign w:val="bottom"/>
          </w:tcPr>
          <w:p w:rsidR="00567596" w:rsidRPr="00C3189B" w:rsidRDefault="00567596" w:rsidP="00567596">
            <w:pPr>
              <w:jc w:val="right"/>
              <w:rPr>
                <w:sz w:val="20"/>
                <w:szCs w:val="20"/>
              </w:rPr>
            </w:pPr>
            <w:r w:rsidRPr="00C3189B">
              <w:rPr>
                <w:sz w:val="20"/>
                <w:szCs w:val="20"/>
              </w:rPr>
              <w:t>115,20</w:t>
            </w:r>
          </w:p>
        </w:tc>
        <w:tc>
          <w:tcPr>
            <w:tcW w:w="567" w:type="dxa"/>
            <w:vAlign w:val="bottom"/>
          </w:tcPr>
          <w:p w:rsidR="00567596" w:rsidRPr="00C3189B" w:rsidRDefault="00567596" w:rsidP="00567596">
            <w:pPr>
              <w:jc w:val="right"/>
              <w:rPr>
                <w:sz w:val="20"/>
                <w:szCs w:val="20"/>
              </w:rPr>
            </w:pPr>
            <w:r w:rsidRPr="00C3189B">
              <w:rPr>
                <w:sz w:val="20"/>
                <w:szCs w:val="20"/>
              </w:rPr>
              <w:t>6,40</w:t>
            </w:r>
          </w:p>
        </w:tc>
        <w:tc>
          <w:tcPr>
            <w:tcW w:w="567" w:type="dxa"/>
            <w:vAlign w:val="bottom"/>
          </w:tcPr>
          <w:p w:rsidR="00567596" w:rsidRPr="00C3189B" w:rsidRDefault="00567596" w:rsidP="00567596">
            <w:pPr>
              <w:jc w:val="right"/>
              <w:rPr>
                <w:sz w:val="20"/>
                <w:szCs w:val="20"/>
              </w:rPr>
            </w:pPr>
            <w:r w:rsidRPr="00C3189B">
              <w:rPr>
                <w:sz w:val="20"/>
                <w:szCs w:val="20"/>
              </w:rPr>
              <w:t>5,08</w:t>
            </w:r>
          </w:p>
        </w:tc>
        <w:tc>
          <w:tcPr>
            <w:tcW w:w="709" w:type="dxa"/>
            <w:vAlign w:val="bottom"/>
          </w:tcPr>
          <w:p w:rsidR="00567596" w:rsidRPr="00224294" w:rsidRDefault="00567596" w:rsidP="00567596">
            <w:pPr>
              <w:jc w:val="right"/>
              <w:rPr>
                <w:sz w:val="20"/>
                <w:szCs w:val="20"/>
              </w:rPr>
            </w:pPr>
            <w:r w:rsidRPr="00224294">
              <w:rPr>
                <w:sz w:val="20"/>
                <w:szCs w:val="20"/>
              </w:rPr>
              <w:t>6,68</w:t>
            </w:r>
          </w:p>
        </w:tc>
        <w:tc>
          <w:tcPr>
            <w:tcW w:w="850" w:type="dxa"/>
            <w:vAlign w:val="bottom"/>
          </w:tcPr>
          <w:p w:rsidR="00567596" w:rsidRPr="00C949AC" w:rsidRDefault="00567596" w:rsidP="00567596">
            <w:pPr>
              <w:jc w:val="right"/>
              <w:rPr>
                <w:sz w:val="20"/>
                <w:szCs w:val="20"/>
              </w:rPr>
            </w:pPr>
            <w:r w:rsidRPr="00C949AC">
              <w:rPr>
                <w:sz w:val="20"/>
                <w:szCs w:val="20"/>
              </w:rPr>
              <w:t>-2,30</w:t>
            </w:r>
          </w:p>
        </w:tc>
        <w:tc>
          <w:tcPr>
            <w:tcW w:w="567" w:type="dxa"/>
            <w:vAlign w:val="bottom"/>
          </w:tcPr>
          <w:p w:rsidR="00567596" w:rsidRPr="00C949AC" w:rsidRDefault="00567596" w:rsidP="00567596">
            <w:pPr>
              <w:jc w:val="right"/>
              <w:rPr>
                <w:color w:val="000000"/>
                <w:sz w:val="20"/>
                <w:szCs w:val="20"/>
              </w:rPr>
            </w:pPr>
            <w:r w:rsidRPr="00C949AC">
              <w:rPr>
                <w:color w:val="000000"/>
                <w:sz w:val="20"/>
                <w:szCs w:val="20"/>
              </w:rPr>
              <w:t>0,08</w:t>
            </w:r>
          </w:p>
        </w:tc>
        <w:tc>
          <w:tcPr>
            <w:tcW w:w="726" w:type="dxa"/>
            <w:vAlign w:val="bottom"/>
          </w:tcPr>
          <w:p w:rsidR="00567596" w:rsidRPr="00C949AC" w:rsidRDefault="00567596" w:rsidP="00567596">
            <w:pPr>
              <w:jc w:val="right"/>
              <w:rPr>
                <w:color w:val="000000"/>
                <w:sz w:val="20"/>
                <w:szCs w:val="20"/>
              </w:rPr>
            </w:pPr>
            <w:r w:rsidRPr="00C949AC">
              <w:rPr>
                <w:color w:val="000000"/>
                <w:sz w:val="20"/>
                <w:szCs w:val="20"/>
              </w:rPr>
              <w:t>3,34</w:t>
            </w:r>
          </w:p>
        </w:tc>
        <w:tc>
          <w:tcPr>
            <w:tcW w:w="1042" w:type="dxa"/>
            <w:vAlign w:val="bottom"/>
          </w:tcPr>
          <w:p w:rsidR="00567596" w:rsidRPr="00C949AC" w:rsidRDefault="00567596" w:rsidP="00567596">
            <w:pPr>
              <w:jc w:val="right"/>
              <w:rPr>
                <w:sz w:val="20"/>
                <w:szCs w:val="20"/>
              </w:rPr>
            </w:pPr>
            <w:r w:rsidRPr="00C949AC">
              <w:rPr>
                <w:sz w:val="20"/>
                <w:szCs w:val="20"/>
              </w:rPr>
              <w:t>20275,14</w:t>
            </w:r>
          </w:p>
        </w:tc>
      </w:tr>
      <w:tr w:rsidR="00567596" w:rsidRPr="00C3189B" w:rsidTr="00567596">
        <w:trPr>
          <w:jc w:val="center"/>
        </w:trPr>
        <w:tc>
          <w:tcPr>
            <w:tcW w:w="877" w:type="dxa"/>
          </w:tcPr>
          <w:p w:rsidR="00567596" w:rsidRPr="00C3189B" w:rsidRDefault="00567596" w:rsidP="00567596">
            <w:pPr>
              <w:rPr>
                <w:sz w:val="20"/>
                <w:szCs w:val="20"/>
                <w:lang w:val="lt-LT"/>
              </w:rPr>
            </w:pPr>
            <w:r w:rsidRPr="00C3189B">
              <w:rPr>
                <w:sz w:val="20"/>
                <w:szCs w:val="20"/>
                <w:lang w:val="lt-LT"/>
              </w:rPr>
              <w:t>2008 10</w:t>
            </w:r>
          </w:p>
        </w:tc>
        <w:tc>
          <w:tcPr>
            <w:tcW w:w="830" w:type="dxa"/>
            <w:vAlign w:val="bottom"/>
          </w:tcPr>
          <w:p w:rsidR="00567596" w:rsidRPr="00C3189B" w:rsidRDefault="00567596" w:rsidP="00567596">
            <w:pPr>
              <w:jc w:val="right"/>
              <w:rPr>
                <w:sz w:val="20"/>
                <w:szCs w:val="20"/>
              </w:rPr>
            </w:pPr>
            <w:r w:rsidRPr="00C3189B">
              <w:rPr>
                <w:sz w:val="20"/>
                <w:szCs w:val="20"/>
              </w:rPr>
              <w:t>201,37</w:t>
            </w:r>
          </w:p>
        </w:tc>
        <w:tc>
          <w:tcPr>
            <w:tcW w:w="827" w:type="dxa"/>
            <w:vAlign w:val="bottom"/>
          </w:tcPr>
          <w:p w:rsidR="00567596" w:rsidRPr="00C3189B" w:rsidRDefault="00567596" w:rsidP="00567596">
            <w:pPr>
              <w:jc w:val="right"/>
              <w:rPr>
                <w:color w:val="000000"/>
                <w:sz w:val="20"/>
                <w:szCs w:val="20"/>
              </w:rPr>
            </w:pPr>
            <w:r w:rsidRPr="00C3189B">
              <w:rPr>
                <w:color w:val="000000"/>
                <w:sz w:val="20"/>
                <w:szCs w:val="20"/>
              </w:rPr>
              <w:t>-18,82</w:t>
            </w:r>
          </w:p>
        </w:tc>
        <w:tc>
          <w:tcPr>
            <w:tcW w:w="923" w:type="dxa"/>
            <w:vAlign w:val="bottom"/>
          </w:tcPr>
          <w:p w:rsidR="00567596" w:rsidRPr="00C3189B" w:rsidRDefault="00567596" w:rsidP="00567596">
            <w:pPr>
              <w:jc w:val="right"/>
              <w:rPr>
                <w:color w:val="000000"/>
                <w:sz w:val="20"/>
                <w:szCs w:val="20"/>
              </w:rPr>
            </w:pPr>
            <w:r w:rsidRPr="00C3189B">
              <w:rPr>
                <w:color w:val="000000"/>
                <w:sz w:val="20"/>
                <w:szCs w:val="20"/>
              </w:rPr>
              <w:t>-16,11</w:t>
            </w:r>
          </w:p>
        </w:tc>
        <w:tc>
          <w:tcPr>
            <w:tcW w:w="831" w:type="dxa"/>
            <w:vAlign w:val="bottom"/>
          </w:tcPr>
          <w:p w:rsidR="00567596" w:rsidRPr="00C3189B" w:rsidRDefault="00567596" w:rsidP="00567596">
            <w:pPr>
              <w:jc w:val="right"/>
              <w:rPr>
                <w:color w:val="000000"/>
                <w:sz w:val="20"/>
                <w:szCs w:val="20"/>
              </w:rPr>
            </w:pPr>
            <w:r w:rsidRPr="00C3189B">
              <w:rPr>
                <w:color w:val="000000"/>
                <w:sz w:val="20"/>
                <w:szCs w:val="20"/>
              </w:rPr>
              <w:t>-22,10</w:t>
            </w:r>
          </w:p>
        </w:tc>
        <w:tc>
          <w:tcPr>
            <w:tcW w:w="876" w:type="dxa"/>
            <w:vAlign w:val="bottom"/>
          </w:tcPr>
          <w:p w:rsidR="00567596" w:rsidRPr="00C3189B" w:rsidRDefault="00567596" w:rsidP="00567596">
            <w:pPr>
              <w:jc w:val="right"/>
              <w:rPr>
                <w:color w:val="000000"/>
                <w:sz w:val="20"/>
                <w:szCs w:val="20"/>
              </w:rPr>
            </w:pPr>
            <w:r w:rsidRPr="00C3189B">
              <w:rPr>
                <w:color w:val="000000"/>
                <w:sz w:val="20"/>
                <w:szCs w:val="20"/>
              </w:rPr>
              <w:t>-21,64</w:t>
            </w:r>
          </w:p>
        </w:tc>
        <w:tc>
          <w:tcPr>
            <w:tcW w:w="1040" w:type="dxa"/>
            <w:vAlign w:val="bottom"/>
          </w:tcPr>
          <w:p w:rsidR="00567596" w:rsidRPr="00C3189B" w:rsidRDefault="00567596" w:rsidP="00567596">
            <w:pPr>
              <w:autoSpaceDE w:val="0"/>
              <w:autoSpaceDN w:val="0"/>
              <w:adjustRightInd w:val="0"/>
              <w:ind w:right="30"/>
              <w:jc w:val="right"/>
              <w:rPr>
                <w:color w:val="000000"/>
                <w:sz w:val="20"/>
                <w:szCs w:val="20"/>
              </w:rPr>
            </w:pPr>
            <w:r w:rsidRPr="00C3189B">
              <w:rPr>
                <w:color w:val="000000"/>
                <w:sz w:val="20"/>
                <w:szCs w:val="20"/>
              </w:rPr>
              <w:t>8840,12</w:t>
            </w:r>
          </w:p>
        </w:tc>
        <w:tc>
          <w:tcPr>
            <w:tcW w:w="850" w:type="dxa"/>
            <w:vAlign w:val="bottom"/>
          </w:tcPr>
          <w:p w:rsidR="00567596" w:rsidRPr="00C3189B" w:rsidRDefault="00567596" w:rsidP="00567596">
            <w:pPr>
              <w:jc w:val="right"/>
              <w:rPr>
                <w:sz w:val="20"/>
                <w:szCs w:val="20"/>
              </w:rPr>
            </w:pPr>
            <w:r w:rsidRPr="00C3189B">
              <w:rPr>
                <w:sz w:val="20"/>
                <w:szCs w:val="20"/>
              </w:rPr>
              <w:t>98,70</w:t>
            </w:r>
          </w:p>
        </w:tc>
        <w:tc>
          <w:tcPr>
            <w:tcW w:w="851" w:type="dxa"/>
            <w:vAlign w:val="bottom"/>
          </w:tcPr>
          <w:p w:rsidR="00567596" w:rsidRPr="00C3189B" w:rsidRDefault="00567596" w:rsidP="00567596">
            <w:pPr>
              <w:jc w:val="right"/>
              <w:rPr>
                <w:sz w:val="20"/>
                <w:szCs w:val="20"/>
              </w:rPr>
            </w:pPr>
            <w:r w:rsidRPr="00C3189B">
              <w:rPr>
                <w:sz w:val="20"/>
                <w:szCs w:val="20"/>
              </w:rPr>
              <w:t>107,68</w:t>
            </w:r>
          </w:p>
        </w:tc>
        <w:tc>
          <w:tcPr>
            <w:tcW w:w="850" w:type="dxa"/>
            <w:vAlign w:val="bottom"/>
          </w:tcPr>
          <w:p w:rsidR="00567596" w:rsidRPr="00C3189B" w:rsidRDefault="00567596" w:rsidP="00567596">
            <w:pPr>
              <w:jc w:val="right"/>
              <w:rPr>
                <w:sz w:val="20"/>
                <w:szCs w:val="20"/>
              </w:rPr>
            </w:pPr>
            <w:r w:rsidRPr="00C3189B">
              <w:rPr>
                <w:sz w:val="20"/>
                <w:szCs w:val="20"/>
              </w:rPr>
              <w:t>115,30</w:t>
            </w:r>
          </w:p>
        </w:tc>
        <w:tc>
          <w:tcPr>
            <w:tcW w:w="567" w:type="dxa"/>
            <w:vAlign w:val="bottom"/>
          </w:tcPr>
          <w:p w:rsidR="00567596" w:rsidRPr="00C3189B" w:rsidRDefault="00567596" w:rsidP="00567596">
            <w:pPr>
              <w:jc w:val="right"/>
              <w:rPr>
                <w:sz w:val="20"/>
                <w:szCs w:val="20"/>
              </w:rPr>
            </w:pPr>
            <w:r w:rsidRPr="00C3189B">
              <w:rPr>
                <w:sz w:val="20"/>
                <w:szCs w:val="20"/>
              </w:rPr>
              <w:t>6,30</w:t>
            </w:r>
          </w:p>
        </w:tc>
        <w:tc>
          <w:tcPr>
            <w:tcW w:w="567" w:type="dxa"/>
            <w:vAlign w:val="bottom"/>
          </w:tcPr>
          <w:p w:rsidR="00567596" w:rsidRPr="00C3189B" w:rsidRDefault="00567596" w:rsidP="00567596">
            <w:pPr>
              <w:jc w:val="right"/>
              <w:rPr>
                <w:sz w:val="20"/>
                <w:szCs w:val="20"/>
              </w:rPr>
            </w:pPr>
            <w:r w:rsidRPr="00C3189B">
              <w:rPr>
                <w:sz w:val="20"/>
                <w:szCs w:val="20"/>
              </w:rPr>
              <w:t>5,13</w:t>
            </w:r>
          </w:p>
        </w:tc>
        <w:tc>
          <w:tcPr>
            <w:tcW w:w="709" w:type="dxa"/>
            <w:vAlign w:val="bottom"/>
          </w:tcPr>
          <w:p w:rsidR="00567596" w:rsidRPr="00224294" w:rsidRDefault="00567596" w:rsidP="00567596">
            <w:pPr>
              <w:jc w:val="right"/>
              <w:rPr>
                <w:sz w:val="20"/>
                <w:szCs w:val="20"/>
              </w:rPr>
            </w:pPr>
            <w:r w:rsidRPr="00224294">
              <w:rPr>
                <w:sz w:val="20"/>
                <w:szCs w:val="20"/>
              </w:rPr>
              <w:t>7,44</w:t>
            </w:r>
          </w:p>
        </w:tc>
        <w:tc>
          <w:tcPr>
            <w:tcW w:w="850" w:type="dxa"/>
            <w:vAlign w:val="bottom"/>
          </w:tcPr>
          <w:p w:rsidR="00567596" w:rsidRPr="00C949AC" w:rsidRDefault="00567596" w:rsidP="00567596">
            <w:pPr>
              <w:jc w:val="right"/>
              <w:rPr>
                <w:sz w:val="20"/>
                <w:szCs w:val="20"/>
              </w:rPr>
            </w:pPr>
            <w:r w:rsidRPr="00C949AC">
              <w:rPr>
                <w:sz w:val="20"/>
                <w:szCs w:val="20"/>
              </w:rPr>
              <w:t>-8,50</w:t>
            </w:r>
          </w:p>
        </w:tc>
        <w:tc>
          <w:tcPr>
            <w:tcW w:w="567" w:type="dxa"/>
            <w:vAlign w:val="bottom"/>
          </w:tcPr>
          <w:p w:rsidR="00567596" w:rsidRPr="00C949AC" w:rsidRDefault="00567596" w:rsidP="00567596">
            <w:pPr>
              <w:jc w:val="right"/>
              <w:rPr>
                <w:color w:val="000000"/>
                <w:sz w:val="20"/>
                <w:szCs w:val="20"/>
              </w:rPr>
            </w:pPr>
            <w:r w:rsidRPr="00C949AC">
              <w:rPr>
                <w:color w:val="000000"/>
                <w:sz w:val="20"/>
                <w:szCs w:val="20"/>
              </w:rPr>
              <w:t>0,08</w:t>
            </w:r>
          </w:p>
        </w:tc>
        <w:tc>
          <w:tcPr>
            <w:tcW w:w="726" w:type="dxa"/>
            <w:vAlign w:val="bottom"/>
          </w:tcPr>
          <w:p w:rsidR="00567596" w:rsidRPr="00C949AC" w:rsidRDefault="00567596" w:rsidP="00567596">
            <w:pPr>
              <w:jc w:val="right"/>
              <w:rPr>
                <w:color w:val="000000"/>
                <w:sz w:val="20"/>
                <w:szCs w:val="20"/>
              </w:rPr>
            </w:pPr>
            <w:r w:rsidRPr="00C949AC">
              <w:rPr>
                <w:color w:val="000000"/>
                <w:sz w:val="20"/>
                <w:szCs w:val="20"/>
              </w:rPr>
              <w:t>1,77</w:t>
            </w:r>
          </w:p>
        </w:tc>
        <w:tc>
          <w:tcPr>
            <w:tcW w:w="1042" w:type="dxa"/>
            <w:vAlign w:val="bottom"/>
          </w:tcPr>
          <w:p w:rsidR="00567596" w:rsidRPr="00C949AC" w:rsidRDefault="00567596" w:rsidP="00567596">
            <w:pPr>
              <w:jc w:val="right"/>
              <w:rPr>
                <w:sz w:val="20"/>
                <w:szCs w:val="20"/>
              </w:rPr>
            </w:pPr>
            <w:r w:rsidRPr="00C949AC">
              <w:rPr>
                <w:sz w:val="20"/>
                <w:szCs w:val="20"/>
              </w:rPr>
              <w:t>23951,14</w:t>
            </w:r>
          </w:p>
        </w:tc>
      </w:tr>
      <w:tr w:rsidR="00567596" w:rsidRPr="00C3189B" w:rsidTr="00567596">
        <w:trPr>
          <w:jc w:val="center"/>
        </w:trPr>
        <w:tc>
          <w:tcPr>
            <w:tcW w:w="877" w:type="dxa"/>
          </w:tcPr>
          <w:p w:rsidR="00567596" w:rsidRPr="00C3189B" w:rsidRDefault="00567596" w:rsidP="00567596">
            <w:pPr>
              <w:rPr>
                <w:sz w:val="20"/>
                <w:szCs w:val="20"/>
                <w:lang w:val="lt-LT"/>
              </w:rPr>
            </w:pPr>
            <w:r w:rsidRPr="00C3189B">
              <w:rPr>
                <w:sz w:val="20"/>
                <w:szCs w:val="20"/>
                <w:lang w:val="lt-LT"/>
              </w:rPr>
              <w:t>2008 11</w:t>
            </w:r>
          </w:p>
        </w:tc>
        <w:tc>
          <w:tcPr>
            <w:tcW w:w="830" w:type="dxa"/>
            <w:vAlign w:val="bottom"/>
          </w:tcPr>
          <w:p w:rsidR="00567596" w:rsidRPr="00C3189B" w:rsidRDefault="00567596" w:rsidP="00567596">
            <w:pPr>
              <w:jc w:val="right"/>
              <w:rPr>
                <w:sz w:val="20"/>
                <w:szCs w:val="20"/>
              </w:rPr>
            </w:pPr>
            <w:r w:rsidRPr="00C3189B">
              <w:rPr>
                <w:sz w:val="20"/>
                <w:szCs w:val="20"/>
              </w:rPr>
              <w:t>197,04</w:t>
            </w:r>
          </w:p>
        </w:tc>
        <w:tc>
          <w:tcPr>
            <w:tcW w:w="827" w:type="dxa"/>
            <w:vAlign w:val="bottom"/>
          </w:tcPr>
          <w:p w:rsidR="00567596" w:rsidRPr="00C3189B" w:rsidRDefault="00567596" w:rsidP="00567596">
            <w:pPr>
              <w:jc w:val="right"/>
              <w:rPr>
                <w:color w:val="000000"/>
                <w:sz w:val="20"/>
                <w:szCs w:val="20"/>
              </w:rPr>
            </w:pPr>
            <w:r w:rsidRPr="00C3189B">
              <w:rPr>
                <w:color w:val="000000"/>
                <w:sz w:val="20"/>
                <w:szCs w:val="20"/>
              </w:rPr>
              <w:t>-4,60</w:t>
            </w:r>
          </w:p>
        </w:tc>
        <w:tc>
          <w:tcPr>
            <w:tcW w:w="923" w:type="dxa"/>
            <w:vAlign w:val="bottom"/>
          </w:tcPr>
          <w:p w:rsidR="00567596" w:rsidRPr="00C3189B" w:rsidRDefault="00567596" w:rsidP="00567596">
            <w:pPr>
              <w:jc w:val="right"/>
              <w:rPr>
                <w:color w:val="000000"/>
                <w:sz w:val="20"/>
                <w:szCs w:val="20"/>
              </w:rPr>
            </w:pPr>
            <w:r w:rsidRPr="00C3189B">
              <w:rPr>
                <w:color w:val="000000"/>
                <w:sz w:val="20"/>
                <w:szCs w:val="20"/>
              </w:rPr>
              <w:t>2,62</w:t>
            </w:r>
          </w:p>
        </w:tc>
        <w:tc>
          <w:tcPr>
            <w:tcW w:w="831" w:type="dxa"/>
            <w:vAlign w:val="bottom"/>
          </w:tcPr>
          <w:p w:rsidR="00567596" w:rsidRPr="00C3189B" w:rsidRDefault="00567596" w:rsidP="00567596">
            <w:pPr>
              <w:jc w:val="right"/>
              <w:rPr>
                <w:color w:val="000000"/>
                <w:sz w:val="20"/>
                <w:szCs w:val="20"/>
              </w:rPr>
            </w:pPr>
            <w:r w:rsidRPr="00C3189B">
              <w:rPr>
                <w:color w:val="000000"/>
                <w:sz w:val="20"/>
                <w:szCs w:val="20"/>
              </w:rPr>
              <w:t>-3,84</w:t>
            </w:r>
          </w:p>
        </w:tc>
        <w:tc>
          <w:tcPr>
            <w:tcW w:w="876" w:type="dxa"/>
            <w:vAlign w:val="bottom"/>
          </w:tcPr>
          <w:p w:rsidR="00567596" w:rsidRPr="00C3189B" w:rsidRDefault="00567596" w:rsidP="00567596">
            <w:pPr>
              <w:jc w:val="right"/>
              <w:rPr>
                <w:color w:val="000000"/>
                <w:sz w:val="20"/>
                <w:szCs w:val="20"/>
              </w:rPr>
            </w:pPr>
            <w:r w:rsidRPr="00C3189B">
              <w:rPr>
                <w:color w:val="000000"/>
                <w:sz w:val="20"/>
                <w:szCs w:val="20"/>
              </w:rPr>
              <w:t>-2,76</w:t>
            </w:r>
          </w:p>
        </w:tc>
        <w:tc>
          <w:tcPr>
            <w:tcW w:w="1040" w:type="dxa"/>
            <w:vAlign w:val="bottom"/>
          </w:tcPr>
          <w:p w:rsidR="00567596" w:rsidRPr="00C3189B" w:rsidRDefault="00567596" w:rsidP="00567596">
            <w:pPr>
              <w:autoSpaceDE w:val="0"/>
              <w:autoSpaceDN w:val="0"/>
              <w:adjustRightInd w:val="0"/>
              <w:ind w:right="30"/>
              <w:jc w:val="right"/>
              <w:rPr>
                <w:color w:val="000000"/>
                <w:sz w:val="20"/>
                <w:szCs w:val="20"/>
              </w:rPr>
            </w:pPr>
            <w:r w:rsidRPr="00C3189B">
              <w:rPr>
                <w:color w:val="000000"/>
                <w:sz w:val="20"/>
                <w:szCs w:val="20"/>
              </w:rPr>
              <w:t>8595,69</w:t>
            </w:r>
          </w:p>
        </w:tc>
        <w:tc>
          <w:tcPr>
            <w:tcW w:w="850" w:type="dxa"/>
            <w:vAlign w:val="bottom"/>
          </w:tcPr>
          <w:p w:rsidR="00567596" w:rsidRPr="00C3189B" w:rsidRDefault="00567596" w:rsidP="00567596">
            <w:pPr>
              <w:jc w:val="right"/>
              <w:rPr>
                <w:sz w:val="20"/>
                <w:szCs w:val="20"/>
              </w:rPr>
            </w:pPr>
            <w:r w:rsidRPr="00C3189B">
              <w:rPr>
                <w:sz w:val="20"/>
                <w:szCs w:val="20"/>
              </w:rPr>
              <w:t>96,10</w:t>
            </w:r>
          </w:p>
        </w:tc>
        <w:tc>
          <w:tcPr>
            <w:tcW w:w="851" w:type="dxa"/>
            <w:vAlign w:val="bottom"/>
          </w:tcPr>
          <w:p w:rsidR="00567596" w:rsidRPr="00C3189B" w:rsidRDefault="00567596" w:rsidP="00567596">
            <w:pPr>
              <w:jc w:val="right"/>
              <w:rPr>
                <w:sz w:val="20"/>
                <w:szCs w:val="20"/>
              </w:rPr>
            </w:pPr>
            <w:r w:rsidRPr="00C3189B">
              <w:rPr>
                <w:sz w:val="20"/>
                <w:szCs w:val="20"/>
              </w:rPr>
              <w:t>107,15</w:t>
            </w:r>
          </w:p>
        </w:tc>
        <w:tc>
          <w:tcPr>
            <w:tcW w:w="850" w:type="dxa"/>
            <w:vAlign w:val="bottom"/>
          </w:tcPr>
          <w:p w:rsidR="00567596" w:rsidRPr="00C3189B" w:rsidRDefault="00567596" w:rsidP="00567596">
            <w:pPr>
              <w:jc w:val="right"/>
              <w:rPr>
                <w:sz w:val="20"/>
                <w:szCs w:val="20"/>
              </w:rPr>
            </w:pPr>
            <w:r w:rsidRPr="00C3189B">
              <w:rPr>
                <w:sz w:val="20"/>
                <w:szCs w:val="20"/>
              </w:rPr>
              <w:t>116,00</w:t>
            </w:r>
          </w:p>
        </w:tc>
        <w:tc>
          <w:tcPr>
            <w:tcW w:w="567" w:type="dxa"/>
            <w:vAlign w:val="bottom"/>
          </w:tcPr>
          <w:p w:rsidR="00567596" w:rsidRPr="00C3189B" w:rsidRDefault="00567596" w:rsidP="00567596">
            <w:pPr>
              <w:jc w:val="right"/>
              <w:rPr>
                <w:sz w:val="20"/>
                <w:szCs w:val="20"/>
              </w:rPr>
            </w:pPr>
            <w:r w:rsidRPr="00C3189B">
              <w:rPr>
                <w:sz w:val="20"/>
                <w:szCs w:val="20"/>
              </w:rPr>
              <w:t>7,00</w:t>
            </w:r>
          </w:p>
        </w:tc>
        <w:tc>
          <w:tcPr>
            <w:tcW w:w="567" w:type="dxa"/>
            <w:vAlign w:val="bottom"/>
          </w:tcPr>
          <w:p w:rsidR="00567596" w:rsidRPr="00C3189B" w:rsidRDefault="00567596" w:rsidP="00567596">
            <w:pPr>
              <w:jc w:val="right"/>
              <w:rPr>
                <w:sz w:val="20"/>
                <w:szCs w:val="20"/>
              </w:rPr>
            </w:pPr>
            <w:r w:rsidRPr="00C3189B">
              <w:rPr>
                <w:sz w:val="20"/>
                <w:szCs w:val="20"/>
              </w:rPr>
              <w:t>4,41</w:t>
            </w:r>
          </w:p>
        </w:tc>
        <w:tc>
          <w:tcPr>
            <w:tcW w:w="709" w:type="dxa"/>
            <w:vAlign w:val="bottom"/>
          </w:tcPr>
          <w:p w:rsidR="00567596" w:rsidRPr="00224294" w:rsidRDefault="00567596" w:rsidP="00567596">
            <w:pPr>
              <w:jc w:val="right"/>
              <w:rPr>
                <w:sz w:val="20"/>
                <w:szCs w:val="20"/>
              </w:rPr>
            </w:pPr>
            <w:r w:rsidRPr="00224294">
              <w:rPr>
                <w:sz w:val="20"/>
                <w:szCs w:val="20"/>
              </w:rPr>
              <w:t>7,96</w:t>
            </w:r>
          </w:p>
        </w:tc>
        <w:tc>
          <w:tcPr>
            <w:tcW w:w="850" w:type="dxa"/>
            <w:vAlign w:val="bottom"/>
          </w:tcPr>
          <w:p w:rsidR="00567596" w:rsidRPr="00C949AC" w:rsidRDefault="00567596" w:rsidP="00567596">
            <w:pPr>
              <w:jc w:val="right"/>
              <w:rPr>
                <w:sz w:val="20"/>
                <w:szCs w:val="20"/>
              </w:rPr>
            </w:pPr>
            <w:r w:rsidRPr="00C949AC">
              <w:rPr>
                <w:sz w:val="20"/>
                <w:szCs w:val="20"/>
              </w:rPr>
              <w:t>-7,70</w:t>
            </w:r>
          </w:p>
        </w:tc>
        <w:tc>
          <w:tcPr>
            <w:tcW w:w="567" w:type="dxa"/>
            <w:vAlign w:val="bottom"/>
          </w:tcPr>
          <w:p w:rsidR="00567596" w:rsidRPr="00C949AC" w:rsidRDefault="00567596" w:rsidP="00567596">
            <w:pPr>
              <w:jc w:val="right"/>
              <w:rPr>
                <w:color w:val="000000"/>
                <w:sz w:val="20"/>
                <w:szCs w:val="20"/>
              </w:rPr>
            </w:pPr>
            <w:r w:rsidRPr="00C949AC">
              <w:rPr>
                <w:color w:val="000000"/>
                <w:sz w:val="20"/>
                <w:szCs w:val="20"/>
              </w:rPr>
              <w:t>0,30</w:t>
            </w:r>
          </w:p>
        </w:tc>
        <w:tc>
          <w:tcPr>
            <w:tcW w:w="726" w:type="dxa"/>
            <w:vAlign w:val="bottom"/>
          </w:tcPr>
          <w:p w:rsidR="00567596" w:rsidRPr="00C949AC" w:rsidRDefault="00567596" w:rsidP="00567596">
            <w:pPr>
              <w:jc w:val="right"/>
              <w:rPr>
                <w:color w:val="000000"/>
                <w:sz w:val="20"/>
                <w:szCs w:val="20"/>
              </w:rPr>
            </w:pPr>
            <w:r w:rsidRPr="00C949AC">
              <w:rPr>
                <w:color w:val="000000"/>
                <w:sz w:val="20"/>
                <w:szCs w:val="20"/>
              </w:rPr>
              <w:t>0,67</w:t>
            </w:r>
          </w:p>
        </w:tc>
        <w:tc>
          <w:tcPr>
            <w:tcW w:w="1042" w:type="dxa"/>
            <w:vAlign w:val="bottom"/>
          </w:tcPr>
          <w:p w:rsidR="00567596" w:rsidRPr="00C949AC" w:rsidRDefault="00567596" w:rsidP="00567596">
            <w:pPr>
              <w:jc w:val="right"/>
              <w:rPr>
                <w:sz w:val="20"/>
                <w:szCs w:val="20"/>
              </w:rPr>
            </w:pPr>
            <w:r w:rsidRPr="00C949AC">
              <w:rPr>
                <w:sz w:val="20"/>
                <w:szCs w:val="20"/>
              </w:rPr>
              <w:t>17425,44</w:t>
            </w:r>
          </w:p>
        </w:tc>
      </w:tr>
      <w:tr w:rsidR="00567596" w:rsidRPr="00C3189B" w:rsidTr="00567596">
        <w:trPr>
          <w:jc w:val="center"/>
        </w:trPr>
        <w:tc>
          <w:tcPr>
            <w:tcW w:w="877" w:type="dxa"/>
          </w:tcPr>
          <w:p w:rsidR="00567596" w:rsidRPr="00C3189B" w:rsidRDefault="00567596" w:rsidP="00567596">
            <w:pPr>
              <w:rPr>
                <w:sz w:val="20"/>
                <w:szCs w:val="20"/>
                <w:lang w:val="lt-LT"/>
              </w:rPr>
            </w:pPr>
            <w:r w:rsidRPr="00C3189B">
              <w:rPr>
                <w:sz w:val="20"/>
                <w:szCs w:val="20"/>
                <w:lang w:val="lt-LT"/>
              </w:rPr>
              <w:t>2008 12</w:t>
            </w:r>
          </w:p>
        </w:tc>
        <w:tc>
          <w:tcPr>
            <w:tcW w:w="830" w:type="dxa"/>
            <w:vAlign w:val="bottom"/>
          </w:tcPr>
          <w:p w:rsidR="00567596" w:rsidRPr="00C3189B" w:rsidRDefault="00567596" w:rsidP="00567596">
            <w:pPr>
              <w:jc w:val="right"/>
              <w:rPr>
                <w:sz w:val="20"/>
                <w:szCs w:val="20"/>
              </w:rPr>
            </w:pPr>
            <w:r w:rsidRPr="00C3189B">
              <w:rPr>
                <w:sz w:val="20"/>
                <w:szCs w:val="20"/>
              </w:rPr>
              <w:t>204,22</w:t>
            </w:r>
          </w:p>
        </w:tc>
        <w:tc>
          <w:tcPr>
            <w:tcW w:w="827" w:type="dxa"/>
            <w:vAlign w:val="bottom"/>
          </w:tcPr>
          <w:p w:rsidR="00567596" w:rsidRPr="00C3189B" w:rsidRDefault="00567596" w:rsidP="00567596">
            <w:pPr>
              <w:jc w:val="right"/>
              <w:rPr>
                <w:color w:val="000000"/>
                <w:sz w:val="20"/>
                <w:szCs w:val="20"/>
              </w:rPr>
            </w:pPr>
            <w:r w:rsidRPr="00C3189B">
              <w:rPr>
                <w:color w:val="000000"/>
                <w:sz w:val="20"/>
                <w:szCs w:val="20"/>
              </w:rPr>
              <w:t>4,60</w:t>
            </w:r>
          </w:p>
        </w:tc>
        <w:tc>
          <w:tcPr>
            <w:tcW w:w="923" w:type="dxa"/>
            <w:vAlign w:val="bottom"/>
          </w:tcPr>
          <w:p w:rsidR="00567596" w:rsidRPr="00C3189B" w:rsidRDefault="00567596" w:rsidP="00567596">
            <w:pPr>
              <w:jc w:val="right"/>
              <w:rPr>
                <w:color w:val="000000"/>
                <w:sz w:val="20"/>
                <w:szCs w:val="20"/>
              </w:rPr>
            </w:pPr>
            <w:r w:rsidRPr="00C3189B">
              <w:rPr>
                <w:color w:val="000000"/>
                <w:sz w:val="20"/>
                <w:szCs w:val="20"/>
              </w:rPr>
              <w:t>2,08</w:t>
            </w:r>
          </w:p>
        </w:tc>
        <w:tc>
          <w:tcPr>
            <w:tcW w:w="831" w:type="dxa"/>
            <w:vAlign w:val="bottom"/>
          </w:tcPr>
          <w:p w:rsidR="00567596" w:rsidRPr="00C3189B" w:rsidRDefault="00567596" w:rsidP="00567596">
            <w:pPr>
              <w:jc w:val="right"/>
              <w:rPr>
                <w:color w:val="000000"/>
                <w:sz w:val="20"/>
                <w:szCs w:val="20"/>
              </w:rPr>
            </w:pPr>
            <w:r w:rsidRPr="00C3189B">
              <w:rPr>
                <w:color w:val="000000"/>
                <w:sz w:val="20"/>
                <w:szCs w:val="20"/>
              </w:rPr>
              <w:t>4,89</w:t>
            </w:r>
          </w:p>
        </w:tc>
        <w:tc>
          <w:tcPr>
            <w:tcW w:w="876" w:type="dxa"/>
            <w:vAlign w:val="bottom"/>
          </w:tcPr>
          <w:p w:rsidR="00567596" w:rsidRPr="00C3189B" w:rsidRDefault="00567596" w:rsidP="00567596">
            <w:pPr>
              <w:jc w:val="right"/>
              <w:rPr>
                <w:color w:val="000000"/>
                <w:sz w:val="20"/>
                <w:szCs w:val="20"/>
              </w:rPr>
            </w:pPr>
            <w:r w:rsidRPr="00C3189B">
              <w:rPr>
                <w:color w:val="000000"/>
                <w:sz w:val="20"/>
                <w:szCs w:val="20"/>
              </w:rPr>
              <w:t>5,00</w:t>
            </w:r>
          </w:p>
        </w:tc>
        <w:tc>
          <w:tcPr>
            <w:tcW w:w="1040" w:type="dxa"/>
            <w:vAlign w:val="bottom"/>
          </w:tcPr>
          <w:p w:rsidR="00567596" w:rsidRPr="00C3189B" w:rsidRDefault="00567596" w:rsidP="00567596">
            <w:pPr>
              <w:autoSpaceDE w:val="0"/>
              <w:autoSpaceDN w:val="0"/>
              <w:adjustRightInd w:val="0"/>
              <w:ind w:right="30"/>
              <w:jc w:val="right"/>
              <w:rPr>
                <w:color w:val="000000"/>
                <w:sz w:val="20"/>
                <w:szCs w:val="20"/>
              </w:rPr>
            </w:pPr>
            <w:r w:rsidRPr="00C3189B">
              <w:rPr>
                <w:color w:val="000000"/>
                <w:sz w:val="20"/>
                <w:szCs w:val="20"/>
              </w:rPr>
              <w:t>8355,57</w:t>
            </w:r>
          </w:p>
        </w:tc>
        <w:tc>
          <w:tcPr>
            <w:tcW w:w="850" w:type="dxa"/>
            <w:vAlign w:val="bottom"/>
          </w:tcPr>
          <w:p w:rsidR="00567596" w:rsidRPr="00C3189B" w:rsidRDefault="00567596" w:rsidP="00567596">
            <w:pPr>
              <w:jc w:val="right"/>
              <w:rPr>
                <w:sz w:val="20"/>
                <w:szCs w:val="20"/>
              </w:rPr>
            </w:pPr>
            <w:r w:rsidRPr="00C3189B">
              <w:rPr>
                <w:sz w:val="20"/>
                <w:szCs w:val="20"/>
              </w:rPr>
              <w:t>93,90</w:t>
            </w:r>
          </w:p>
        </w:tc>
        <w:tc>
          <w:tcPr>
            <w:tcW w:w="851" w:type="dxa"/>
            <w:vAlign w:val="bottom"/>
          </w:tcPr>
          <w:p w:rsidR="00567596" w:rsidRPr="00C3189B" w:rsidRDefault="00567596" w:rsidP="00567596">
            <w:pPr>
              <w:jc w:val="right"/>
              <w:rPr>
                <w:sz w:val="20"/>
                <w:szCs w:val="20"/>
              </w:rPr>
            </w:pPr>
            <w:r w:rsidRPr="00C3189B">
              <w:rPr>
                <w:sz w:val="20"/>
                <w:szCs w:val="20"/>
              </w:rPr>
              <w:t>106,97</w:t>
            </w:r>
          </w:p>
        </w:tc>
        <w:tc>
          <w:tcPr>
            <w:tcW w:w="850" w:type="dxa"/>
            <w:vAlign w:val="bottom"/>
          </w:tcPr>
          <w:p w:rsidR="00567596" w:rsidRPr="00C3189B" w:rsidRDefault="00567596" w:rsidP="00567596">
            <w:pPr>
              <w:jc w:val="right"/>
              <w:rPr>
                <w:sz w:val="20"/>
                <w:szCs w:val="20"/>
              </w:rPr>
            </w:pPr>
            <w:r w:rsidRPr="00C3189B">
              <w:rPr>
                <w:sz w:val="20"/>
                <w:szCs w:val="20"/>
              </w:rPr>
              <w:t>115,20</w:t>
            </w:r>
          </w:p>
        </w:tc>
        <w:tc>
          <w:tcPr>
            <w:tcW w:w="567" w:type="dxa"/>
            <w:vAlign w:val="bottom"/>
          </w:tcPr>
          <w:p w:rsidR="00567596" w:rsidRPr="00C3189B" w:rsidRDefault="00567596" w:rsidP="00567596">
            <w:pPr>
              <w:jc w:val="right"/>
              <w:rPr>
                <w:sz w:val="20"/>
                <w:szCs w:val="20"/>
              </w:rPr>
            </w:pPr>
            <w:r w:rsidRPr="00C3189B">
              <w:rPr>
                <w:sz w:val="20"/>
                <w:szCs w:val="20"/>
              </w:rPr>
              <w:t>6,80</w:t>
            </w:r>
          </w:p>
        </w:tc>
        <w:tc>
          <w:tcPr>
            <w:tcW w:w="567" w:type="dxa"/>
            <w:vAlign w:val="bottom"/>
          </w:tcPr>
          <w:p w:rsidR="00567596" w:rsidRPr="00C3189B" w:rsidRDefault="00567596" w:rsidP="00567596">
            <w:pPr>
              <w:jc w:val="right"/>
              <w:rPr>
                <w:sz w:val="20"/>
                <w:szCs w:val="20"/>
              </w:rPr>
            </w:pPr>
            <w:r w:rsidRPr="00C3189B">
              <w:rPr>
                <w:sz w:val="20"/>
                <w:szCs w:val="20"/>
              </w:rPr>
              <w:t>2,54</w:t>
            </w:r>
          </w:p>
        </w:tc>
        <w:tc>
          <w:tcPr>
            <w:tcW w:w="709" w:type="dxa"/>
            <w:vAlign w:val="bottom"/>
          </w:tcPr>
          <w:p w:rsidR="00567596" w:rsidRPr="00224294" w:rsidRDefault="00567596" w:rsidP="00567596">
            <w:pPr>
              <w:jc w:val="right"/>
              <w:rPr>
                <w:sz w:val="20"/>
                <w:szCs w:val="20"/>
              </w:rPr>
            </w:pPr>
            <w:r w:rsidRPr="00224294">
              <w:rPr>
                <w:sz w:val="20"/>
                <w:szCs w:val="20"/>
              </w:rPr>
              <w:t>8,01</w:t>
            </w:r>
          </w:p>
        </w:tc>
        <w:tc>
          <w:tcPr>
            <w:tcW w:w="850" w:type="dxa"/>
            <w:vAlign w:val="bottom"/>
          </w:tcPr>
          <w:p w:rsidR="00567596" w:rsidRPr="00C949AC" w:rsidRDefault="00567596" w:rsidP="00567596">
            <w:pPr>
              <w:jc w:val="right"/>
              <w:rPr>
                <w:sz w:val="20"/>
                <w:szCs w:val="20"/>
              </w:rPr>
            </w:pPr>
            <w:r w:rsidRPr="00C949AC">
              <w:rPr>
                <w:sz w:val="20"/>
                <w:szCs w:val="20"/>
              </w:rPr>
              <w:t>-10,00</w:t>
            </w:r>
          </w:p>
        </w:tc>
        <w:tc>
          <w:tcPr>
            <w:tcW w:w="567" w:type="dxa"/>
            <w:vAlign w:val="bottom"/>
          </w:tcPr>
          <w:p w:rsidR="00567596" w:rsidRPr="00C949AC" w:rsidRDefault="00567596" w:rsidP="00567596">
            <w:pPr>
              <w:jc w:val="right"/>
              <w:rPr>
                <w:color w:val="000000"/>
                <w:sz w:val="20"/>
                <w:szCs w:val="20"/>
              </w:rPr>
            </w:pPr>
            <w:r w:rsidRPr="00C949AC">
              <w:rPr>
                <w:color w:val="000000"/>
                <w:sz w:val="20"/>
                <w:szCs w:val="20"/>
              </w:rPr>
              <w:t>0,72</w:t>
            </w:r>
          </w:p>
        </w:tc>
        <w:tc>
          <w:tcPr>
            <w:tcW w:w="726" w:type="dxa"/>
            <w:vAlign w:val="bottom"/>
          </w:tcPr>
          <w:p w:rsidR="00567596" w:rsidRPr="00C949AC" w:rsidRDefault="00567596" w:rsidP="00567596">
            <w:pPr>
              <w:jc w:val="right"/>
              <w:rPr>
                <w:color w:val="000000"/>
                <w:sz w:val="20"/>
                <w:szCs w:val="20"/>
              </w:rPr>
            </w:pPr>
            <w:r w:rsidRPr="00C949AC">
              <w:rPr>
                <w:color w:val="000000"/>
                <w:sz w:val="20"/>
                <w:szCs w:val="20"/>
              </w:rPr>
              <w:t>0,45</w:t>
            </w:r>
          </w:p>
        </w:tc>
        <w:tc>
          <w:tcPr>
            <w:tcW w:w="1042" w:type="dxa"/>
            <w:vAlign w:val="bottom"/>
          </w:tcPr>
          <w:p w:rsidR="00567596" w:rsidRPr="00C949AC" w:rsidRDefault="00567596" w:rsidP="00567596">
            <w:pPr>
              <w:jc w:val="right"/>
              <w:rPr>
                <w:sz w:val="20"/>
                <w:szCs w:val="20"/>
              </w:rPr>
            </w:pPr>
            <w:r w:rsidRPr="00C949AC">
              <w:rPr>
                <w:sz w:val="20"/>
                <w:szCs w:val="20"/>
              </w:rPr>
              <w:t>13876,88</w:t>
            </w:r>
          </w:p>
        </w:tc>
      </w:tr>
      <w:tr w:rsidR="00567596" w:rsidRPr="00C3189B" w:rsidTr="00567596">
        <w:trPr>
          <w:jc w:val="center"/>
        </w:trPr>
        <w:tc>
          <w:tcPr>
            <w:tcW w:w="13783" w:type="dxa"/>
            <w:gridSpan w:val="17"/>
            <w:tcBorders>
              <w:top w:val="single" w:sz="4" w:space="0" w:color="FFFFFF" w:themeColor="background1"/>
              <w:left w:val="single" w:sz="4" w:space="0" w:color="FFFFFF" w:themeColor="background1"/>
              <w:right w:val="single" w:sz="4" w:space="0" w:color="FFFFFF" w:themeColor="background1"/>
            </w:tcBorders>
          </w:tcPr>
          <w:p w:rsidR="00567596" w:rsidRDefault="00567596" w:rsidP="00567596">
            <w:pPr>
              <w:jc w:val="right"/>
              <w:rPr>
                <w:b/>
              </w:rPr>
            </w:pPr>
            <w:r>
              <w:rPr>
                <w:b/>
              </w:rPr>
              <w:lastRenderedPageBreak/>
              <w:t>3</w:t>
            </w:r>
            <w:r w:rsidRPr="001A6702">
              <w:rPr>
                <w:b/>
              </w:rPr>
              <w:t xml:space="preserve"> PRIED</w:t>
            </w:r>
            <w:r>
              <w:rPr>
                <w:b/>
              </w:rPr>
              <w:t>O TĘSINYS</w:t>
            </w:r>
          </w:p>
          <w:p w:rsidR="00567596" w:rsidRPr="00C949AC" w:rsidRDefault="00567596" w:rsidP="00567596">
            <w:pPr>
              <w:jc w:val="right"/>
              <w:rPr>
                <w:sz w:val="20"/>
                <w:szCs w:val="20"/>
              </w:rPr>
            </w:pPr>
          </w:p>
        </w:tc>
      </w:tr>
      <w:tr w:rsidR="00567596" w:rsidRPr="00C3189B" w:rsidTr="00567596">
        <w:trPr>
          <w:jc w:val="center"/>
        </w:trPr>
        <w:tc>
          <w:tcPr>
            <w:tcW w:w="877" w:type="dxa"/>
          </w:tcPr>
          <w:p w:rsidR="00567596" w:rsidRPr="00C3189B" w:rsidRDefault="00567596" w:rsidP="00567596">
            <w:pPr>
              <w:rPr>
                <w:sz w:val="20"/>
                <w:szCs w:val="20"/>
                <w:lang w:val="lt-LT"/>
              </w:rPr>
            </w:pPr>
            <w:r w:rsidRPr="00C3189B">
              <w:rPr>
                <w:sz w:val="20"/>
                <w:szCs w:val="20"/>
                <w:lang w:val="lt-LT"/>
              </w:rPr>
              <w:t>2009 01</w:t>
            </w:r>
          </w:p>
        </w:tc>
        <w:tc>
          <w:tcPr>
            <w:tcW w:w="830" w:type="dxa"/>
            <w:vAlign w:val="bottom"/>
          </w:tcPr>
          <w:p w:rsidR="00567596" w:rsidRPr="00C3189B" w:rsidRDefault="00567596" w:rsidP="00567596">
            <w:pPr>
              <w:jc w:val="right"/>
              <w:rPr>
                <w:sz w:val="20"/>
                <w:szCs w:val="20"/>
              </w:rPr>
            </w:pPr>
            <w:r w:rsidRPr="00C3189B">
              <w:rPr>
                <w:sz w:val="20"/>
                <w:szCs w:val="20"/>
              </w:rPr>
              <w:t>192,27</w:t>
            </w:r>
          </w:p>
        </w:tc>
        <w:tc>
          <w:tcPr>
            <w:tcW w:w="827" w:type="dxa"/>
            <w:vAlign w:val="bottom"/>
          </w:tcPr>
          <w:p w:rsidR="00567596" w:rsidRPr="00C3189B" w:rsidRDefault="00567596" w:rsidP="00567596">
            <w:pPr>
              <w:jc w:val="right"/>
              <w:rPr>
                <w:color w:val="000000"/>
                <w:sz w:val="20"/>
                <w:szCs w:val="20"/>
              </w:rPr>
            </w:pPr>
            <w:r w:rsidRPr="00C3189B">
              <w:rPr>
                <w:color w:val="000000"/>
                <w:sz w:val="20"/>
                <w:szCs w:val="20"/>
              </w:rPr>
              <w:t>-11,37</w:t>
            </w:r>
          </w:p>
        </w:tc>
        <w:tc>
          <w:tcPr>
            <w:tcW w:w="923" w:type="dxa"/>
            <w:vAlign w:val="bottom"/>
          </w:tcPr>
          <w:p w:rsidR="00567596" w:rsidRPr="00C3189B" w:rsidRDefault="00567596" w:rsidP="00567596">
            <w:pPr>
              <w:jc w:val="right"/>
              <w:rPr>
                <w:color w:val="000000"/>
                <w:sz w:val="20"/>
                <w:szCs w:val="20"/>
              </w:rPr>
            </w:pPr>
            <w:r w:rsidRPr="00C3189B">
              <w:rPr>
                <w:color w:val="000000"/>
                <w:sz w:val="20"/>
                <w:szCs w:val="20"/>
              </w:rPr>
              <w:t>-1,36</w:t>
            </w:r>
          </w:p>
        </w:tc>
        <w:tc>
          <w:tcPr>
            <w:tcW w:w="831" w:type="dxa"/>
            <w:vAlign w:val="bottom"/>
          </w:tcPr>
          <w:p w:rsidR="00567596" w:rsidRPr="00C3189B" w:rsidRDefault="00567596" w:rsidP="00567596">
            <w:pPr>
              <w:jc w:val="right"/>
              <w:rPr>
                <w:color w:val="000000"/>
                <w:sz w:val="20"/>
                <w:szCs w:val="20"/>
              </w:rPr>
            </w:pPr>
            <w:r w:rsidRPr="00C3189B">
              <w:rPr>
                <w:color w:val="000000"/>
                <w:sz w:val="20"/>
                <w:szCs w:val="20"/>
              </w:rPr>
              <w:t>-16,61</w:t>
            </w:r>
          </w:p>
        </w:tc>
        <w:tc>
          <w:tcPr>
            <w:tcW w:w="876" w:type="dxa"/>
            <w:vAlign w:val="bottom"/>
          </w:tcPr>
          <w:p w:rsidR="00567596" w:rsidRPr="00C3189B" w:rsidRDefault="00567596" w:rsidP="00567596">
            <w:pPr>
              <w:jc w:val="right"/>
              <w:rPr>
                <w:color w:val="000000"/>
                <w:sz w:val="20"/>
                <w:szCs w:val="20"/>
              </w:rPr>
            </w:pPr>
            <w:r w:rsidRPr="00C3189B">
              <w:rPr>
                <w:color w:val="000000"/>
                <w:sz w:val="20"/>
                <w:szCs w:val="20"/>
              </w:rPr>
              <w:t>-4,70</w:t>
            </w:r>
          </w:p>
        </w:tc>
        <w:tc>
          <w:tcPr>
            <w:tcW w:w="1040" w:type="dxa"/>
            <w:vAlign w:val="bottom"/>
          </w:tcPr>
          <w:p w:rsidR="00567596" w:rsidRPr="00C3189B" w:rsidRDefault="00567596" w:rsidP="00567596">
            <w:pPr>
              <w:autoSpaceDE w:val="0"/>
              <w:autoSpaceDN w:val="0"/>
              <w:adjustRightInd w:val="0"/>
              <w:ind w:right="30"/>
              <w:jc w:val="right"/>
              <w:rPr>
                <w:color w:val="000000"/>
                <w:sz w:val="20"/>
                <w:szCs w:val="20"/>
              </w:rPr>
            </w:pPr>
            <w:r w:rsidRPr="00C3189B">
              <w:rPr>
                <w:color w:val="000000"/>
                <w:sz w:val="20"/>
                <w:szCs w:val="20"/>
              </w:rPr>
              <w:t>8161,51</w:t>
            </w:r>
          </w:p>
        </w:tc>
        <w:tc>
          <w:tcPr>
            <w:tcW w:w="850" w:type="dxa"/>
            <w:vAlign w:val="bottom"/>
          </w:tcPr>
          <w:p w:rsidR="00567596" w:rsidRPr="00C3189B" w:rsidRDefault="00567596" w:rsidP="00567596">
            <w:pPr>
              <w:jc w:val="right"/>
              <w:rPr>
                <w:sz w:val="20"/>
                <w:szCs w:val="20"/>
              </w:rPr>
            </w:pPr>
            <w:r w:rsidRPr="00C3189B">
              <w:rPr>
                <w:sz w:val="20"/>
                <w:szCs w:val="20"/>
              </w:rPr>
              <w:t>87,00</w:t>
            </w:r>
          </w:p>
        </w:tc>
        <w:tc>
          <w:tcPr>
            <w:tcW w:w="851" w:type="dxa"/>
            <w:vAlign w:val="bottom"/>
          </w:tcPr>
          <w:p w:rsidR="00567596" w:rsidRPr="00C3189B" w:rsidRDefault="00567596" w:rsidP="00567596">
            <w:pPr>
              <w:jc w:val="right"/>
              <w:rPr>
                <w:sz w:val="20"/>
                <w:szCs w:val="20"/>
              </w:rPr>
            </w:pPr>
            <w:r w:rsidRPr="00C3189B">
              <w:rPr>
                <w:sz w:val="20"/>
                <w:szCs w:val="20"/>
              </w:rPr>
              <w:t>106,87</w:t>
            </w:r>
          </w:p>
        </w:tc>
        <w:tc>
          <w:tcPr>
            <w:tcW w:w="850" w:type="dxa"/>
            <w:vAlign w:val="bottom"/>
          </w:tcPr>
          <w:p w:rsidR="00567596" w:rsidRPr="00C3189B" w:rsidRDefault="00567596" w:rsidP="00567596">
            <w:pPr>
              <w:jc w:val="right"/>
              <w:rPr>
                <w:sz w:val="20"/>
                <w:szCs w:val="20"/>
              </w:rPr>
            </w:pPr>
            <w:r w:rsidRPr="00C3189B">
              <w:rPr>
                <w:sz w:val="20"/>
                <w:szCs w:val="20"/>
              </w:rPr>
              <w:t>116,10</w:t>
            </w:r>
          </w:p>
        </w:tc>
        <w:tc>
          <w:tcPr>
            <w:tcW w:w="567" w:type="dxa"/>
            <w:vAlign w:val="bottom"/>
          </w:tcPr>
          <w:p w:rsidR="00567596" w:rsidRPr="00C3189B" w:rsidRDefault="00567596" w:rsidP="00567596">
            <w:pPr>
              <w:jc w:val="right"/>
              <w:rPr>
                <w:sz w:val="20"/>
                <w:szCs w:val="20"/>
              </w:rPr>
            </w:pPr>
            <w:r w:rsidRPr="00C3189B">
              <w:rPr>
                <w:sz w:val="20"/>
                <w:szCs w:val="20"/>
              </w:rPr>
              <w:t>6,90</w:t>
            </w:r>
          </w:p>
        </w:tc>
        <w:tc>
          <w:tcPr>
            <w:tcW w:w="567" w:type="dxa"/>
            <w:vAlign w:val="bottom"/>
          </w:tcPr>
          <w:p w:rsidR="00567596" w:rsidRPr="00C3189B" w:rsidRDefault="00567596" w:rsidP="00567596">
            <w:pPr>
              <w:jc w:val="right"/>
              <w:rPr>
                <w:sz w:val="20"/>
                <w:szCs w:val="20"/>
              </w:rPr>
            </w:pPr>
            <w:r w:rsidRPr="00C3189B">
              <w:rPr>
                <w:sz w:val="20"/>
                <w:szCs w:val="20"/>
              </w:rPr>
              <w:t>2,11</w:t>
            </w:r>
          </w:p>
        </w:tc>
        <w:tc>
          <w:tcPr>
            <w:tcW w:w="709" w:type="dxa"/>
            <w:vAlign w:val="bottom"/>
          </w:tcPr>
          <w:p w:rsidR="00567596" w:rsidRPr="00224294" w:rsidRDefault="00567596" w:rsidP="00567596">
            <w:pPr>
              <w:jc w:val="right"/>
              <w:rPr>
                <w:sz w:val="20"/>
                <w:szCs w:val="20"/>
              </w:rPr>
            </w:pPr>
            <w:r w:rsidRPr="00224294">
              <w:rPr>
                <w:sz w:val="20"/>
                <w:szCs w:val="20"/>
              </w:rPr>
              <w:t>8,10</w:t>
            </w:r>
          </w:p>
        </w:tc>
        <w:tc>
          <w:tcPr>
            <w:tcW w:w="850" w:type="dxa"/>
            <w:vAlign w:val="bottom"/>
          </w:tcPr>
          <w:p w:rsidR="00567596" w:rsidRPr="00C949AC" w:rsidRDefault="00567596" w:rsidP="00567596">
            <w:pPr>
              <w:jc w:val="right"/>
              <w:rPr>
                <w:sz w:val="20"/>
                <w:szCs w:val="20"/>
              </w:rPr>
            </w:pPr>
            <w:r w:rsidRPr="00C949AC">
              <w:rPr>
                <w:sz w:val="20"/>
                <w:szCs w:val="20"/>
              </w:rPr>
              <w:t>-6,90</w:t>
            </w:r>
          </w:p>
        </w:tc>
        <w:tc>
          <w:tcPr>
            <w:tcW w:w="567" w:type="dxa"/>
            <w:vAlign w:val="bottom"/>
          </w:tcPr>
          <w:p w:rsidR="00567596" w:rsidRPr="00C949AC" w:rsidRDefault="00567596" w:rsidP="00567596">
            <w:pPr>
              <w:jc w:val="right"/>
              <w:rPr>
                <w:color w:val="000000"/>
                <w:sz w:val="20"/>
                <w:szCs w:val="20"/>
              </w:rPr>
            </w:pPr>
            <w:r w:rsidRPr="00C949AC">
              <w:rPr>
                <w:color w:val="000000"/>
                <w:sz w:val="20"/>
                <w:szCs w:val="20"/>
              </w:rPr>
              <w:t>1,41</w:t>
            </w:r>
          </w:p>
        </w:tc>
        <w:tc>
          <w:tcPr>
            <w:tcW w:w="726" w:type="dxa"/>
            <w:vAlign w:val="bottom"/>
          </w:tcPr>
          <w:p w:rsidR="00567596" w:rsidRPr="00C949AC" w:rsidRDefault="00567596" w:rsidP="00567596">
            <w:pPr>
              <w:jc w:val="right"/>
              <w:rPr>
                <w:color w:val="000000"/>
                <w:sz w:val="20"/>
                <w:szCs w:val="20"/>
              </w:rPr>
            </w:pPr>
            <w:r w:rsidRPr="00C949AC">
              <w:rPr>
                <w:color w:val="000000"/>
                <w:sz w:val="20"/>
                <w:szCs w:val="20"/>
              </w:rPr>
              <w:t>2,95</w:t>
            </w:r>
          </w:p>
        </w:tc>
        <w:tc>
          <w:tcPr>
            <w:tcW w:w="1042" w:type="dxa"/>
            <w:vAlign w:val="bottom"/>
          </w:tcPr>
          <w:p w:rsidR="00567596" w:rsidRPr="00C949AC" w:rsidRDefault="00567596" w:rsidP="00567596">
            <w:pPr>
              <w:jc w:val="right"/>
              <w:rPr>
                <w:sz w:val="20"/>
                <w:szCs w:val="20"/>
              </w:rPr>
            </w:pPr>
            <w:r w:rsidRPr="00C949AC">
              <w:rPr>
                <w:sz w:val="20"/>
                <w:szCs w:val="20"/>
              </w:rPr>
              <w:t>16069,34</w:t>
            </w:r>
          </w:p>
        </w:tc>
      </w:tr>
      <w:tr w:rsidR="00567596" w:rsidRPr="00C3189B" w:rsidTr="00567596">
        <w:trPr>
          <w:jc w:val="center"/>
        </w:trPr>
        <w:tc>
          <w:tcPr>
            <w:tcW w:w="877" w:type="dxa"/>
          </w:tcPr>
          <w:p w:rsidR="00567596" w:rsidRPr="00C3189B" w:rsidRDefault="00567596" w:rsidP="00567596">
            <w:pPr>
              <w:rPr>
                <w:sz w:val="20"/>
                <w:szCs w:val="20"/>
                <w:lang w:val="lt-LT"/>
              </w:rPr>
            </w:pPr>
            <w:r w:rsidRPr="00C3189B">
              <w:rPr>
                <w:sz w:val="20"/>
                <w:szCs w:val="20"/>
                <w:lang w:val="lt-LT"/>
              </w:rPr>
              <w:t>2009 02</w:t>
            </w:r>
          </w:p>
        </w:tc>
        <w:tc>
          <w:tcPr>
            <w:tcW w:w="830" w:type="dxa"/>
            <w:vAlign w:val="bottom"/>
          </w:tcPr>
          <w:p w:rsidR="00567596" w:rsidRPr="00C3189B" w:rsidRDefault="00567596" w:rsidP="00567596">
            <w:pPr>
              <w:jc w:val="right"/>
              <w:rPr>
                <w:sz w:val="20"/>
                <w:szCs w:val="20"/>
              </w:rPr>
            </w:pPr>
            <w:r w:rsidRPr="00C3189B">
              <w:rPr>
                <w:sz w:val="20"/>
                <w:szCs w:val="20"/>
              </w:rPr>
              <w:t>197,55</w:t>
            </w:r>
          </w:p>
        </w:tc>
        <w:tc>
          <w:tcPr>
            <w:tcW w:w="827" w:type="dxa"/>
            <w:vAlign w:val="bottom"/>
          </w:tcPr>
          <w:p w:rsidR="00567596" w:rsidRPr="00C3189B" w:rsidRDefault="00567596" w:rsidP="00567596">
            <w:pPr>
              <w:jc w:val="right"/>
              <w:rPr>
                <w:color w:val="000000"/>
                <w:sz w:val="20"/>
                <w:szCs w:val="20"/>
              </w:rPr>
            </w:pPr>
            <w:r w:rsidRPr="00C3189B">
              <w:rPr>
                <w:color w:val="000000"/>
                <w:sz w:val="20"/>
                <w:szCs w:val="20"/>
              </w:rPr>
              <w:t>0,06</w:t>
            </w:r>
          </w:p>
        </w:tc>
        <w:tc>
          <w:tcPr>
            <w:tcW w:w="923" w:type="dxa"/>
            <w:vAlign w:val="bottom"/>
          </w:tcPr>
          <w:p w:rsidR="00567596" w:rsidRPr="00C3189B" w:rsidRDefault="00567596" w:rsidP="00567596">
            <w:pPr>
              <w:jc w:val="right"/>
              <w:rPr>
                <w:color w:val="000000"/>
                <w:sz w:val="20"/>
                <w:szCs w:val="20"/>
              </w:rPr>
            </w:pPr>
            <w:r w:rsidRPr="00C3189B">
              <w:rPr>
                <w:color w:val="000000"/>
                <w:sz w:val="20"/>
                <w:szCs w:val="20"/>
              </w:rPr>
              <w:t>3,15</w:t>
            </w:r>
          </w:p>
        </w:tc>
        <w:tc>
          <w:tcPr>
            <w:tcW w:w="831" w:type="dxa"/>
            <w:vAlign w:val="bottom"/>
          </w:tcPr>
          <w:p w:rsidR="00567596" w:rsidRPr="00C3189B" w:rsidRDefault="00567596" w:rsidP="00567596">
            <w:pPr>
              <w:jc w:val="right"/>
              <w:rPr>
                <w:color w:val="000000"/>
                <w:sz w:val="20"/>
                <w:szCs w:val="20"/>
              </w:rPr>
            </w:pPr>
            <w:r w:rsidRPr="00C3189B">
              <w:rPr>
                <w:color w:val="000000"/>
                <w:sz w:val="20"/>
                <w:szCs w:val="20"/>
              </w:rPr>
              <w:t>4,13</w:t>
            </w:r>
          </w:p>
        </w:tc>
        <w:tc>
          <w:tcPr>
            <w:tcW w:w="876" w:type="dxa"/>
            <w:vAlign w:val="bottom"/>
          </w:tcPr>
          <w:p w:rsidR="00567596" w:rsidRPr="00C3189B" w:rsidRDefault="00567596" w:rsidP="00567596">
            <w:pPr>
              <w:jc w:val="right"/>
              <w:rPr>
                <w:color w:val="000000"/>
                <w:sz w:val="20"/>
                <w:szCs w:val="20"/>
              </w:rPr>
            </w:pPr>
            <w:r w:rsidRPr="00C3189B">
              <w:rPr>
                <w:color w:val="000000"/>
                <w:sz w:val="20"/>
                <w:szCs w:val="20"/>
              </w:rPr>
              <w:t>0,68</w:t>
            </w:r>
          </w:p>
        </w:tc>
        <w:tc>
          <w:tcPr>
            <w:tcW w:w="1040" w:type="dxa"/>
            <w:vAlign w:val="bottom"/>
          </w:tcPr>
          <w:p w:rsidR="00567596" w:rsidRPr="00C3189B" w:rsidRDefault="00567596" w:rsidP="00567596">
            <w:pPr>
              <w:autoSpaceDE w:val="0"/>
              <w:autoSpaceDN w:val="0"/>
              <w:adjustRightInd w:val="0"/>
              <w:ind w:right="30"/>
              <w:jc w:val="right"/>
              <w:rPr>
                <w:color w:val="000000"/>
                <w:sz w:val="20"/>
                <w:szCs w:val="20"/>
              </w:rPr>
            </w:pPr>
            <w:r w:rsidRPr="00C3189B">
              <w:rPr>
                <w:color w:val="000000"/>
                <w:sz w:val="20"/>
                <w:szCs w:val="20"/>
              </w:rPr>
              <w:t>7969,63</w:t>
            </w:r>
          </w:p>
        </w:tc>
        <w:tc>
          <w:tcPr>
            <w:tcW w:w="850" w:type="dxa"/>
            <w:vAlign w:val="bottom"/>
          </w:tcPr>
          <w:p w:rsidR="00567596" w:rsidRPr="00C3189B" w:rsidRDefault="00567596" w:rsidP="00567596">
            <w:pPr>
              <w:jc w:val="right"/>
              <w:rPr>
                <w:sz w:val="20"/>
                <w:szCs w:val="20"/>
              </w:rPr>
            </w:pPr>
            <w:r w:rsidRPr="00C3189B">
              <w:rPr>
                <w:sz w:val="20"/>
                <w:szCs w:val="20"/>
              </w:rPr>
              <w:t>86,90</w:t>
            </w:r>
          </w:p>
        </w:tc>
        <w:tc>
          <w:tcPr>
            <w:tcW w:w="851" w:type="dxa"/>
            <w:vAlign w:val="bottom"/>
          </w:tcPr>
          <w:p w:rsidR="00567596" w:rsidRPr="00C3189B" w:rsidRDefault="00567596" w:rsidP="00567596">
            <w:pPr>
              <w:jc w:val="right"/>
              <w:rPr>
                <w:sz w:val="20"/>
                <w:szCs w:val="20"/>
              </w:rPr>
            </w:pPr>
            <w:r w:rsidRPr="00C3189B">
              <w:rPr>
                <w:sz w:val="20"/>
                <w:szCs w:val="20"/>
              </w:rPr>
              <w:t>107,47</w:t>
            </w:r>
          </w:p>
        </w:tc>
        <w:tc>
          <w:tcPr>
            <w:tcW w:w="850" w:type="dxa"/>
            <w:vAlign w:val="bottom"/>
          </w:tcPr>
          <w:p w:rsidR="00567596" w:rsidRPr="00C3189B" w:rsidRDefault="00567596" w:rsidP="00567596">
            <w:pPr>
              <w:jc w:val="right"/>
              <w:rPr>
                <w:sz w:val="20"/>
                <w:szCs w:val="20"/>
              </w:rPr>
            </w:pPr>
            <w:r w:rsidRPr="00C3189B">
              <w:rPr>
                <w:sz w:val="20"/>
                <w:szCs w:val="20"/>
              </w:rPr>
              <w:t>116,00</w:t>
            </w:r>
          </w:p>
        </w:tc>
        <w:tc>
          <w:tcPr>
            <w:tcW w:w="567" w:type="dxa"/>
            <w:vAlign w:val="bottom"/>
          </w:tcPr>
          <w:p w:rsidR="00567596" w:rsidRPr="00C3189B" w:rsidRDefault="00567596" w:rsidP="00567596">
            <w:pPr>
              <w:jc w:val="right"/>
              <w:rPr>
                <w:sz w:val="20"/>
                <w:szCs w:val="20"/>
              </w:rPr>
            </w:pPr>
            <w:r w:rsidRPr="00C3189B">
              <w:rPr>
                <w:sz w:val="20"/>
                <w:szCs w:val="20"/>
              </w:rPr>
              <w:t>7,70</w:t>
            </w:r>
          </w:p>
        </w:tc>
        <w:tc>
          <w:tcPr>
            <w:tcW w:w="567" w:type="dxa"/>
            <w:vAlign w:val="bottom"/>
          </w:tcPr>
          <w:p w:rsidR="00567596" w:rsidRPr="00C3189B" w:rsidRDefault="00567596" w:rsidP="00567596">
            <w:pPr>
              <w:jc w:val="right"/>
              <w:rPr>
                <w:sz w:val="20"/>
                <w:szCs w:val="20"/>
              </w:rPr>
            </w:pPr>
            <w:r w:rsidRPr="00C3189B">
              <w:rPr>
                <w:sz w:val="20"/>
                <w:szCs w:val="20"/>
              </w:rPr>
              <w:t>1,45</w:t>
            </w:r>
          </w:p>
        </w:tc>
        <w:tc>
          <w:tcPr>
            <w:tcW w:w="709" w:type="dxa"/>
            <w:vAlign w:val="bottom"/>
          </w:tcPr>
          <w:p w:rsidR="00567596" w:rsidRPr="00224294" w:rsidRDefault="00567596" w:rsidP="00567596">
            <w:pPr>
              <w:jc w:val="right"/>
              <w:rPr>
                <w:sz w:val="20"/>
                <w:szCs w:val="20"/>
              </w:rPr>
            </w:pPr>
            <w:r w:rsidRPr="00224294">
              <w:rPr>
                <w:sz w:val="20"/>
                <w:szCs w:val="20"/>
              </w:rPr>
              <w:t>8,55</w:t>
            </w:r>
          </w:p>
        </w:tc>
        <w:tc>
          <w:tcPr>
            <w:tcW w:w="850" w:type="dxa"/>
            <w:vAlign w:val="bottom"/>
          </w:tcPr>
          <w:p w:rsidR="00567596" w:rsidRPr="00C949AC" w:rsidRDefault="00567596" w:rsidP="00567596">
            <w:pPr>
              <w:jc w:val="right"/>
              <w:rPr>
                <w:sz w:val="20"/>
                <w:szCs w:val="20"/>
              </w:rPr>
            </w:pPr>
            <w:r w:rsidRPr="00C949AC">
              <w:rPr>
                <w:sz w:val="20"/>
                <w:szCs w:val="20"/>
              </w:rPr>
              <w:t>-4,00</w:t>
            </w:r>
          </w:p>
        </w:tc>
        <w:tc>
          <w:tcPr>
            <w:tcW w:w="567" w:type="dxa"/>
            <w:vAlign w:val="bottom"/>
          </w:tcPr>
          <w:p w:rsidR="00567596" w:rsidRPr="00C949AC" w:rsidRDefault="00567596" w:rsidP="00567596">
            <w:pPr>
              <w:jc w:val="right"/>
              <w:rPr>
                <w:color w:val="000000"/>
                <w:sz w:val="20"/>
                <w:szCs w:val="20"/>
              </w:rPr>
            </w:pPr>
            <w:r w:rsidRPr="00C949AC">
              <w:rPr>
                <w:color w:val="000000"/>
                <w:sz w:val="20"/>
                <w:szCs w:val="20"/>
              </w:rPr>
              <w:t>1,16</w:t>
            </w:r>
          </w:p>
        </w:tc>
        <w:tc>
          <w:tcPr>
            <w:tcW w:w="726" w:type="dxa"/>
            <w:vAlign w:val="bottom"/>
          </w:tcPr>
          <w:p w:rsidR="00567596" w:rsidRPr="00C949AC" w:rsidRDefault="00567596" w:rsidP="00567596">
            <w:pPr>
              <w:jc w:val="right"/>
              <w:rPr>
                <w:color w:val="000000"/>
                <w:sz w:val="20"/>
                <w:szCs w:val="20"/>
              </w:rPr>
            </w:pPr>
            <w:r w:rsidRPr="00C949AC">
              <w:rPr>
                <w:color w:val="000000"/>
                <w:sz w:val="20"/>
                <w:szCs w:val="20"/>
              </w:rPr>
              <w:t>1,01</w:t>
            </w:r>
          </w:p>
        </w:tc>
        <w:tc>
          <w:tcPr>
            <w:tcW w:w="1042" w:type="dxa"/>
            <w:vAlign w:val="bottom"/>
          </w:tcPr>
          <w:p w:rsidR="00567596" w:rsidRPr="00C949AC" w:rsidRDefault="00567596" w:rsidP="00567596">
            <w:pPr>
              <w:jc w:val="right"/>
              <w:rPr>
                <w:sz w:val="20"/>
                <w:szCs w:val="20"/>
              </w:rPr>
            </w:pPr>
            <w:r w:rsidRPr="00C949AC">
              <w:rPr>
                <w:sz w:val="20"/>
                <w:szCs w:val="20"/>
              </w:rPr>
              <w:t>18023,15</w:t>
            </w:r>
          </w:p>
        </w:tc>
      </w:tr>
      <w:tr w:rsidR="00567596" w:rsidRPr="00C3189B" w:rsidTr="00567596">
        <w:trPr>
          <w:jc w:val="center"/>
        </w:trPr>
        <w:tc>
          <w:tcPr>
            <w:tcW w:w="877" w:type="dxa"/>
          </w:tcPr>
          <w:p w:rsidR="00567596" w:rsidRPr="00C3189B" w:rsidRDefault="00567596" w:rsidP="00567596">
            <w:pPr>
              <w:rPr>
                <w:sz w:val="20"/>
                <w:szCs w:val="20"/>
                <w:lang w:val="lt-LT"/>
              </w:rPr>
            </w:pPr>
            <w:r w:rsidRPr="00C3189B">
              <w:rPr>
                <w:sz w:val="20"/>
                <w:szCs w:val="20"/>
                <w:lang w:val="lt-LT"/>
              </w:rPr>
              <w:t>2009 03</w:t>
            </w:r>
          </w:p>
        </w:tc>
        <w:tc>
          <w:tcPr>
            <w:tcW w:w="830" w:type="dxa"/>
            <w:vAlign w:val="bottom"/>
          </w:tcPr>
          <w:p w:rsidR="00567596" w:rsidRPr="00C3189B" w:rsidRDefault="00567596" w:rsidP="00567596">
            <w:pPr>
              <w:jc w:val="right"/>
              <w:rPr>
                <w:sz w:val="20"/>
                <w:szCs w:val="20"/>
              </w:rPr>
            </w:pPr>
            <w:r w:rsidRPr="00C3189B">
              <w:rPr>
                <w:sz w:val="20"/>
                <w:szCs w:val="20"/>
              </w:rPr>
              <w:t>200,10</w:t>
            </w:r>
          </w:p>
        </w:tc>
        <w:tc>
          <w:tcPr>
            <w:tcW w:w="827" w:type="dxa"/>
            <w:vAlign w:val="bottom"/>
          </w:tcPr>
          <w:p w:rsidR="00567596" w:rsidRPr="00C3189B" w:rsidRDefault="00567596" w:rsidP="00567596">
            <w:pPr>
              <w:jc w:val="right"/>
              <w:rPr>
                <w:color w:val="000000"/>
                <w:sz w:val="20"/>
                <w:szCs w:val="20"/>
              </w:rPr>
            </w:pPr>
            <w:r w:rsidRPr="00C3189B">
              <w:rPr>
                <w:color w:val="000000"/>
                <w:sz w:val="20"/>
                <w:szCs w:val="20"/>
              </w:rPr>
              <w:t>6,48</w:t>
            </w:r>
          </w:p>
        </w:tc>
        <w:tc>
          <w:tcPr>
            <w:tcW w:w="923" w:type="dxa"/>
            <w:vAlign w:val="bottom"/>
          </w:tcPr>
          <w:p w:rsidR="00567596" w:rsidRPr="00C3189B" w:rsidRDefault="00567596" w:rsidP="00567596">
            <w:pPr>
              <w:jc w:val="right"/>
              <w:rPr>
                <w:color w:val="000000"/>
                <w:sz w:val="20"/>
                <w:szCs w:val="20"/>
              </w:rPr>
            </w:pPr>
            <w:r w:rsidRPr="00C3189B">
              <w:rPr>
                <w:color w:val="000000"/>
                <w:sz w:val="20"/>
                <w:szCs w:val="20"/>
              </w:rPr>
              <w:t>-3,76</w:t>
            </w:r>
          </w:p>
        </w:tc>
        <w:tc>
          <w:tcPr>
            <w:tcW w:w="831" w:type="dxa"/>
            <w:vAlign w:val="bottom"/>
          </w:tcPr>
          <w:p w:rsidR="00567596" w:rsidRPr="00C3189B" w:rsidRDefault="00567596" w:rsidP="00567596">
            <w:pPr>
              <w:jc w:val="right"/>
              <w:rPr>
                <w:color w:val="000000"/>
                <w:sz w:val="20"/>
                <w:szCs w:val="20"/>
              </w:rPr>
            </w:pPr>
            <w:r w:rsidRPr="00C3189B">
              <w:rPr>
                <w:color w:val="000000"/>
                <w:sz w:val="20"/>
                <w:szCs w:val="20"/>
              </w:rPr>
              <w:t>10,98</w:t>
            </w:r>
          </w:p>
        </w:tc>
        <w:tc>
          <w:tcPr>
            <w:tcW w:w="876" w:type="dxa"/>
            <w:vAlign w:val="bottom"/>
          </w:tcPr>
          <w:p w:rsidR="00567596" w:rsidRPr="00C3189B" w:rsidRDefault="00567596" w:rsidP="00567596">
            <w:pPr>
              <w:jc w:val="right"/>
              <w:rPr>
                <w:color w:val="000000"/>
                <w:sz w:val="20"/>
                <w:szCs w:val="20"/>
              </w:rPr>
            </w:pPr>
            <w:r w:rsidRPr="00C3189B">
              <w:rPr>
                <w:color w:val="000000"/>
                <w:sz w:val="20"/>
                <w:szCs w:val="20"/>
              </w:rPr>
              <w:t>-2,85</w:t>
            </w:r>
          </w:p>
        </w:tc>
        <w:tc>
          <w:tcPr>
            <w:tcW w:w="1040" w:type="dxa"/>
            <w:vAlign w:val="bottom"/>
          </w:tcPr>
          <w:p w:rsidR="00567596" w:rsidRPr="00C3189B" w:rsidRDefault="00567596" w:rsidP="00567596">
            <w:pPr>
              <w:autoSpaceDE w:val="0"/>
              <w:autoSpaceDN w:val="0"/>
              <w:adjustRightInd w:val="0"/>
              <w:ind w:right="30"/>
              <w:jc w:val="right"/>
              <w:rPr>
                <w:color w:val="000000"/>
                <w:sz w:val="20"/>
                <w:szCs w:val="20"/>
              </w:rPr>
            </w:pPr>
            <w:r w:rsidRPr="00C3189B">
              <w:rPr>
                <w:color w:val="000000"/>
                <w:sz w:val="20"/>
                <w:szCs w:val="20"/>
              </w:rPr>
              <w:t>7715,23</w:t>
            </w:r>
          </w:p>
        </w:tc>
        <w:tc>
          <w:tcPr>
            <w:tcW w:w="850" w:type="dxa"/>
            <w:vAlign w:val="bottom"/>
          </w:tcPr>
          <w:p w:rsidR="00567596" w:rsidRPr="00C3189B" w:rsidRDefault="00567596" w:rsidP="00567596">
            <w:pPr>
              <w:jc w:val="right"/>
              <w:rPr>
                <w:sz w:val="20"/>
                <w:szCs w:val="20"/>
              </w:rPr>
            </w:pPr>
            <w:r w:rsidRPr="00C3189B">
              <w:rPr>
                <w:sz w:val="20"/>
                <w:szCs w:val="20"/>
              </w:rPr>
              <w:t>84,30</w:t>
            </w:r>
          </w:p>
        </w:tc>
        <w:tc>
          <w:tcPr>
            <w:tcW w:w="851" w:type="dxa"/>
            <w:vAlign w:val="bottom"/>
          </w:tcPr>
          <w:p w:rsidR="00567596" w:rsidRPr="00C3189B" w:rsidRDefault="00567596" w:rsidP="00567596">
            <w:pPr>
              <w:jc w:val="right"/>
              <w:rPr>
                <w:sz w:val="20"/>
                <w:szCs w:val="20"/>
              </w:rPr>
            </w:pPr>
            <w:r w:rsidRPr="00C3189B">
              <w:rPr>
                <w:sz w:val="20"/>
                <w:szCs w:val="20"/>
              </w:rPr>
              <w:t>108,04</w:t>
            </w:r>
          </w:p>
        </w:tc>
        <w:tc>
          <w:tcPr>
            <w:tcW w:w="850" w:type="dxa"/>
            <w:vAlign w:val="bottom"/>
          </w:tcPr>
          <w:p w:rsidR="00567596" w:rsidRPr="00C3189B" w:rsidRDefault="00567596" w:rsidP="00567596">
            <w:pPr>
              <w:jc w:val="right"/>
              <w:rPr>
                <w:sz w:val="20"/>
                <w:szCs w:val="20"/>
              </w:rPr>
            </w:pPr>
            <w:r w:rsidRPr="00C3189B">
              <w:rPr>
                <w:sz w:val="20"/>
                <w:szCs w:val="20"/>
              </w:rPr>
              <w:t>117,20</w:t>
            </w:r>
          </w:p>
        </w:tc>
        <w:tc>
          <w:tcPr>
            <w:tcW w:w="567" w:type="dxa"/>
            <w:vAlign w:val="bottom"/>
          </w:tcPr>
          <w:p w:rsidR="00567596" w:rsidRPr="00C3189B" w:rsidRDefault="00567596" w:rsidP="00567596">
            <w:pPr>
              <w:jc w:val="right"/>
              <w:rPr>
                <w:sz w:val="20"/>
                <w:szCs w:val="20"/>
              </w:rPr>
            </w:pPr>
            <w:r w:rsidRPr="00C3189B">
              <w:rPr>
                <w:sz w:val="20"/>
                <w:szCs w:val="20"/>
              </w:rPr>
              <w:t>7,80</w:t>
            </w:r>
          </w:p>
        </w:tc>
        <w:tc>
          <w:tcPr>
            <w:tcW w:w="567" w:type="dxa"/>
            <w:vAlign w:val="bottom"/>
          </w:tcPr>
          <w:p w:rsidR="00567596" w:rsidRPr="00C3189B" w:rsidRDefault="00567596" w:rsidP="00567596">
            <w:pPr>
              <w:jc w:val="right"/>
              <w:rPr>
                <w:sz w:val="20"/>
                <w:szCs w:val="20"/>
              </w:rPr>
            </w:pPr>
            <w:r w:rsidRPr="00C3189B">
              <w:rPr>
                <w:sz w:val="20"/>
                <w:szCs w:val="20"/>
              </w:rPr>
              <w:t>1,14</w:t>
            </w:r>
          </w:p>
        </w:tc>
        <w:tc>
          <w:tcPr>
            <w:tcW w:w="709" w:type="dxa"/>
            <w:vAlign w:val="bottom"/>
          </w:tcPr>
          <w:p w:rsidR="00567596" w:rsidRPr="00224294" w:rsidRDefault="00567596" w:rsidP="00567596">
            <w:pPr>
              <w:jc w:val="right"/>
              <w:rPr>
                <w:sz w:val="20"/>
                <w:szCs w:val="20"/>
              </w:rPr>
            </w:pPr>
            <w:r w:rsidRPr="00224294">
              <w:rPr>
                <w:sz w:val="20"/>
                <w:szCs w:val="20"/>
              </w:rPr>
              <w:t>8,57</w:t>
            </w:r>
          </w:p>
        </w:tc>
        <w:tc>
          <w:tcPr>
            <w:tcW w:w="850" w:type="dxa"/>
            <w:vAlign w:val="bottom"/>
          </w:tcPr>
          <w:p w:rsidR="00567596" w:rsidRPr="00C949AC" w:rsidRDefault="00567596" w:rsidP="00567596">
            <w:pPr>
              <w:jc w:val="right"/>
              <w:rPr>
                <w:sz w:val="20"/>
                <w:szCs w:val="20"/>
              </w:rPr>
            </w:pPr>
            <w:r w:rsidRPr="00C949AC">
              <w:rPr>
                <w:sz w:val="20"/>
                <w:szCs w:val="20"/>
              </w:rPr>
              <w:t>-5,00</w:t>
            </w:r>
          </w:p>
        </w:tc>
        <w:tc>
          <w:tcPr>
            <w:tcW w:w="567" w:type="dxa"/>
            <w:vAlign w:val="bottom"/>
          </w:tcPr>
          <w:p w:rsidR="00567596" w:rsidRPr="00C949AC" w:rsidRDefault="00567596" w:rsidP="00567596">
            <w:pPr>
              <w:jc w:val="right"/>
              <w:rPr>
                <w:color w:val="000000"/>
                <w:sz w:val="20"/>
                <w:szCs w:val="20"/>
              </w:rPr>
            </w:pPr>
            <w:r w:rsidRPr="00C949AC">
              <w:rPr>
                <w:color w:val="000000"/>
                <w:sz w:val="20"/>
                <w:szCs w:val="20"/>
              </w:rPr>
              <w:t>1,25</w:t>
            </w:r>
          </w:p>
        </w:tc>
        <w:tc>
          <w:tcPr>
            <w:tcW w:w="726" w:type="dxa"/>
            <w:vAlign w:val="bottom"/>
          </w:tcPr>
          <w:p w:rsidR="00567596" w:rsidRPr="00C949AC" w:rsidRDefault="00567596" w:rsidP="00567596">
            <w:pPr>
              <w:jc w:val="right"/>
              <w:rPr>
                <w:color w:val="000000"/>
                <w:sz w:val="20"/>
                <w:szCs w:val="20"/>
              </w:rPr>
            </w:pPr>
            <w:r w:rsidRPr="00C949AC">
              <w:rPr>
                <w:color w:val="000000"/>
                <w:sz w:val="20"/>
                <w:szCs w:val="20"/>
              </w:rPr>
              <w:t>1,62</w:t>
            </w:r>
          </w:p>
        </w:tc>
        <w:tc>
          <w:tcPr>
            <w:tcW w:w="1042" w:type="dxa"/>
            <w:vAlign w:val="bottom"/>
          </w:tcPr>
          <w:p w:rsidR="00567596" w:rsidRPr="00C949AC" w:rsidRDefault="00567596" w:rsidP="00567596">
            <w:pPr>
              <w:jc w:val="right"/>
              <w:rPr>
                <w:sz w:val="20"/>
                <w:szCs w:val="20"/>
              </w:rPr>
            </w:pPr>
            <w:r w:rsidRPr="00C949AC">
              <w:rPr>
                <w:sz w:val="20"/>
                <w:szCs w:val="20"/>
              </w:rPr>
              <w:t>21529,61</w:t>
            </w:r>
          </w:p>
        </w:tc>
      </w:tr>
      <w:tr w:rsidR="00567596" w:rsidRPr="00C3189B" w:rsidTr="00567596">
        <w:trPr>
          <w:jc w:val="center"/>
        </w:trPr>
        <w:tc>
          <w:tcPr>
            <w:tcW w:w="877" w:type="dxa"/>
          </w:tcPr>
          <w:p w:rsidR="00567596" w:rsidRPr="00C3189B" w:rsidRDefault="00567596" w:rsidP="00567596">
            <w:pPr>
              <w:rPr>
                <w:sz w:val="20"/>
                <w:szCs w:val="20"/>
                <w:lang w:val="lt-LT"/>
              </w:rPr>
            </w:pPr>
            <w:r w:rsidRPr="00C3189B">
              <w:rPr>
                <w:sz w:val="20"/>
                <w:szCs w:val="20"/>
                <w:lang w:val="lt-LT"/>
              </w:rPr>
              <w:t>2009 04</w:t>
            </w:r>
          </w:p>
        </w:tc>
        <w:tc>
          <w:tcPr>
            <w:tcW w:w="830" w:type="dxa"/>
            <w:vAlign w:val="bottom"/>
          </w:tcPr>
          <w:p w:rsidR="00567596" w:rsidRPr="00C3189B" w:rsidRDefault="00567596" w:rsidP="00567596">
            <w:pPr>
              <w:jc w:val="right"/>
              <w:rPr>
                <w:sz w:val="20"/>
                <w:szCs w:val="20"/>
              </w:rPr>
            </w:pPr>
            <w:r w:rsidRPr="00C3189B">
              <w:rPr>
                <w:sz w:val="20"/>
                <w:szCs w:val="20"/>
              </w:rPr>
              <w:t>237,58</w:t>
            </w:r>
          </w:p>
        </w:tc>
        <w:tc>
          <w:tcPr>
            <w:tcW w:w="827" w:type="dxa"/>
            <w:vAlign w:val="bottom"/>
          </w:tcPr>
          <w:p w:rsidR="00567596" w:rsidRPr="00C3189B" w:rsidRDefault="00567596" w:rsidP="00567596">
            <w:pPr>
              <w:jc w:val="right"/>
              <w:rPr>
                <w:color w:val="000000"/>
                <w:sz w:val="20"/>
                <w:szCs w:val="20"/>
              </w:rPr>
            </w:pPr>
            <w:r w:rsidRPr="00C3189B">
              <w:rPr>
                <w:color w:val="000000"/>
                <w:sz w:val="20"/>
                <w:szCs w:val="20"/>
              </w:rPr>
              <w:t>34,77</w:t>
            </w:r>
          </w:p>
        </w:tc>
        <w:tc>
          <w:tcPr>
            <w:tcW w:w="923" w:type="dxa"/>
            <w:vAlign w:val="bottom"/>
          </w:tcPr>
          <w:p w:rsidR="00567596" w:rsidRPr="00C3189B" w:rsidRDefault="00567596" w:rsidP="00567596">
            <w:pPr>
              <w:jc w:val="right"/>
              <w:rPr>
                <w:color w:val="000000"/>
                <w:sz w:val="20"/>
                <w:szCs w:val="20"/>
              </w:rPr>
            </w:pPr>
            <w:r w:rsidRPr="00C3189B">
              <w:rPr>
                <w:color w:val="000000"/>
                <w:sz w:val="20"/>
                <w:szCs w:val="20"/>
              </w:rPr>
              <w:t>20,50</w:t>
            </w:r>
          </w:p>
        </w:tc>
        <w:tc>
          <w:tcPr>
            <w:tcW w:w="831" w:type="dxa"/>
            <w:vAlign w:val="bottom"/>
          </w:tcPr>
          <w:p w:rsidR="00567596" w:rsidRPr="00C3189B" w:rsidRDefault="00567596" w:rsidP="00567596">
            <w:pPr>
              <w:jc w:val="right"/>
              <w:rPr>
                <w:color w:val="000000"/>
                <w:sz w:val="20"/>
                <w:szCs w:val="20"/>
              </w:rPr>
            </w:pPr>
            <w:r w:rsidRPr="00C3189B">
              <w:rPr>
                <w:color w:val="000000"/>
                <w:sz w:val="20"/>
                <w:szCs w:val="20"/>
              </w:rPr>
              <w:t>26,24</w:t>
            </w:r>
          </w:p>
        </w:tc>
        <w:tc>
          <w:tcPr>
            <w:tcW w:w="876" w:type="dxa"/>
            <w:vAlign w:val="bottom"/>
          </w:tcPr>
          <w:p w:rsidR="00567596" w:rsidRPr="00C3189B" w:rsidRDefault="00567596" w:rsidP="00567596">
            <w:pPr>
              <w:jc w:val="right"/>
              <w:rPr>
                <w:color w:val="000000"/>
                <w:sz w:val="20"/>
                <w:szCs w:val="20"/>
              </w:rPr>
            </w:pPr>
            <w:r w:rsidRPr="00C3189B">
              <w:rPr>
                <w:color w:val="000000"/>
                <w:sz w:val="20"/>
                <w:szCs w:val="20"/>
              </w:rPr>
              <w:t>17,62</w:t>
            </w:r>
          </w:p>
        </w:tc>
        <w:tc>
          <w:tcPr>
            <w:tcW w:w="1040" w:type="dxa"/>
            <w:vAlign w:val="bottom"/>
          </w:tcPr>
          <w:p w:rsidR="00567596" w:rsidRPr="00C3189B" w:rsidRDefault="00567596" w:rsidP="00567596">
            <w:pPr>
              <w:autoSpaceDE w:val="0"/>
              <w:autoSpaceDN w:val="0"/>
              <w:adjustRightInd w:val="0"/>
              <w:ind w:right="30"/>
              <w:jc w:val="right"/>
              <w:rPr>
                <w:color w:val="000000"/>
                <w:sz w:val="20"/>
                <w:szCs w:val="20"/>
              </w:rPr>
            </w:pPr>
            <w:r w:rsidRPr="00C3189B">
              <w:rPr>
                <w:color w:val="000000"/>
                <w:sz w:val="20"/>
                <w:szCs w:val="20"/>
              </w:rPr>
              <w:t>7737,22</w:t>
            </w:r>
          </w:p>
        </w:tc>
        <w:tc>
          <w:tcPr>
            <w:tcW w:w="850" w:type="dxa"/>
            <w:vAlign w:val="bottom"/>
          </w:tcPr>
          <w:p w:rsidR="00567596" w:rsidRPr="00C3189B" w:rsidRDefault="00567596" w:rsidP="00567596">
            <w:pPr>
              <w:jc w:val="right"/>
              <w:rPr>
                <w:sz w:val="20"/>
                <w:szCs w:val="20"/>
              </w:rPr>
            </w:pPr>
            <w:r w:rsidRPr="00C3189B">
              <w:rPr>
                <w:sz w:val="20"/>
                <w:szCs w:val="20"/>
              </w:rPr>
              <w:t>84,30</w:t>
            </w:r>
          </w:p>
        </w:tc>
        <w:tc>
          <w:tcPr>
            <w:tcW w:w="851" w:type="dxa"/>
            <w:vAlign w:val="bottom"/>
          </w:tcPr>
          <w:p w:rsidR="00567596" w:rsidRPr="00C3189B" w:rsidRDefault="00567596" w:rsidP="00567596">
            <w:pPr>
              <w:jc w:val="right"/>
              <w:rPr>
                <w:sz w:val="20"/>
                <w:szCs w:val="20"/>
              </w:rPr>
            </w:pPr>
            <w:r w:rsidRPr="00C3189B">
              <w:rPr>
                <w:sz w:val="20"/>
                <w:szCs w:val="20"/>
              </w:rPr>
              <w:t>108,35</w:t>
            </w:r>
          </w:p>
        </w:tc>
        <w:tc>
          <w:tcPr>
            <w:tcW w:w="850" w:type="dxa"/>
            <w:vAlign w:val="bottom"/>
          </w:tcPr>
          <w:p w:rsidR="00567596" w:rsidRPr="00C3189B" w:rsidRDefault="00567596" w:rsidP="00567596">
            <w:pPr>
              <w:jc w:val="right"/>
              <w:rPr>
                <w:sz w:val="20"/>
                <w:szCs w:val="20"/>
              </w:rPr>
            </w:pPr>
            <w:r w:rsidRPr="00C3189B">
              <w:rPr>
                <w:sz w:val="20"/>
                <w:szCs w:val="20"/>
              </w:rPr>
              <w:t>116,10</w:t>
            </w:r>
          </w:p>
        </w:tc>
        <w:tc>
          <w:tcPr>
            <w:tcW w:w="567" w:type="dxa"/>
            <w:vAlign w:val="bottom"/>
          </w:tcPr>
          <w:p w:rsidR="00567596" w:rsidRPr="00C3189B" w:rsidRDefault="00567596" w:rsidP="00567596">
            <w:pPr>
              <w:jc w:val="right"/>
              <w:rPr>
                <w:sz w:val="20"/>
                <w:szCs w:val="20"/>
              </w:rPr>
            </w:pPr>
            <w:r w:rsidRPr="00C3189B">
              <w:rPr>
                <w:sz w:val="20"/>
                <w:szCs w:val="20"/>
              </w:rPr>
              <w:t>7,80</w:t>
            </w:r>
          </w:p>
        </w:tc>
        <w:tc>
          <w:tcPr>
            <w:tcW w:w="567" w:type="dxa"/>
            <w:vAlign w:val="bottom"/>
          </w:tcPr>
          <w:p w:rsidR="00567596" w:rsidRPr="00C3189B" w:rsidRDefault="00567596" w:rsidP="00567596">
            <w:pPr>
              <w:jc w:val="right"/>
              <w:rPr>
                <w:sz w:val="20"/>
                <w:szCs w:val="20"/>
              </w:rPr>
            </w:pPr>
            <w:r w:rsidRPr="00C3189B">
              <w:rPr>
                <w:sz w:val="20"/>
                <w:szCs w:val="20"/>
              </w:rPr>
              <w:t>0,89</w:t>
            </w:r>
          </w:p>
        </w:tc>
        <w:tc>
          <w:tcPr>
            <w:tcW w:w="709" w:type="dxa"/>
            <w:vAlign w:val="bottom"/>
          </w:tcPr>
          <w:p w:rsidR="00567596" w:rsidRPr="00224294" w:rsidRDefault="00567596" w:rsidP="00567596">
            <w:pPr>
              <w:jc w:val="right"/>
              <w:rPr>
                <w:sz w:val="20"/>
                <w:szCs w:val="20"/>
              </w:rPr>
            </w:pPr>
            <w:r w:rsidRPr="00224294">
              <w:rPr>
                <w:sz w:val="20"/>
                <w:szCs w:val="20"/>
              </w:rPr>
              <w:t>8,23</w:t>
            </w:r>
          </w:p>
        </w:tc>
        <w:tc>
          <w:tcPr>
            <w:tcW w:w="850" w:type="dxa"/>
            <w:vAlign w:val="bottom"/>
          </w:tcPr>
          <w:p w:rsidR="00567596" w:rsidRPr="00C949AC" w:rsidRDefault="00567596" w:rsidP="00567596">
            <w:pPr>
              <w:jc w:val="right"/>
              <w:rPr>
                <w:sz w:val="20"/>
                <w:szCs w:val="20"/>
              </w:rPr>
            </w:pPr>
            <w:r w:rsidRPr="00C949AC">
              <w:rPr>
                <w:sz w:val="20"/>
                <w:szCs w:val="20"/>
              </w:rPr>
              <w:t>-9,20</w:t>
            </w:r>
          </w:p>
        </w:tc>
        <w:tc>
          <w:tcPr>
            <w:tcW w:w="567" w:type="dxa"/>
            <w:vAlign w:val="bottom"/>
          </w:tcPr>
          <w:p w:rsidR="00567596" w:rsidRPr="00C949AC" w:rsidRDefault="00567596" w:rsidP="00567596">
            <w:pPr>
              <w:jc w:val="right"/>
              <w:rPr>
                <w:color w:val="000000"/>
                <w:sz w:val="20"/>
                <w:szCs w:val="20"/>
              </w:rPr>
            </w:pPr>
            <w:r w:rsidRPr="00C949AC">
              <w:rPr>
                <w:color w:val="000000"/>
                <w:sz w:val="20"/>
                <w:szCs w:val="20"/>
              </w:rPr>
              <w:t>7,45</w:t>
            </w:r>
          </w:p>
        </w:tc>
        <w:tc>
          <w:tcPr>
            <w:tcW w:w="726" w:type="dxa"/>
            <w:vAlign w:val="bottom"/>
          </w:tcPr>
          <w:p w:rsidR="00567596" w:rsidRPr="00C949AC" w:rsidRDefault="00567596" w:rsidP="00567596">
            <w:pPr>
              <w:jc w:val="right"/>
              <w:rPr>
                <w:color w:val="000000"/>
                <w:sz w:val="20"/>
                <w:szCs w:val="20"/>
              </w:rPr>
            </w:pPr>
            <w:r w:rsidRPr="00C949AC">
              <w:rPr>
                <w:color w:val="000000"/>
                <w:sz w:val="20"/>
                <w:szCs w:val="20"/>
              </w:rPr>
              <w:t>0,65</w:t>
            </w:r>
          </w:p>
        </w:tc>
        <w:tc>
          <w:tcPr>
            <w:tcW w:w="1042" w:type="dxa"/>
            <w:vAlign w:val="bottom"/>
          </w:tcPr>
          <w:p w:rsidR="00567596" w:rsidRPr="00C949AC" w:rsidRDefault="00567596" w:rsidP="00567596">
            <w:pPr>
              <w:jc w:val="right"/>
              <w:rPr>
                <w:sz w:val="20"/>
                <w:szCs w:val="20"/>
              </w:rPr>
            </w:pPr>
            <w:r w:rsidRPr="00C949AC">
              <w:rPr>
                <w:sz w:val="20"/>
                <w:szCs w:val="20"/>
              </w:rPr>
              <w:t>22946,49</w:t>
            </w:r>
          </w:p>
        </w:tc>
      </w:tr>
      <w:tr w:rsidR="00567596" w:rsidRPr="00C3189B" w:rsidTr="00567596">
        <w:trPr>
          <w:jc w:val="center"/>
        </w:trPr>
        <w:tc>
          <w:tcPr>
            <w:tcW w:w="877" w:type="dxa"/>
          </w:tcPr>
          <w:p w:rsidR="00567596" w:rsidRPr="00C3189B" w:rsidRDefault="00567596" w:rsidP="00567596">
            <w:pPr>
              <w:rPr>
                <w:sz w:val="20"/>
                <w:szCs w:val="20"/>
                <w:lang w:val="lt-LT"/>
              </w:rPr>
            </w:pPr>
            <w:r w:rsidRPr="00C3189B">
              <w:rPr>
                <w:sz w:val="20"/>
                <w:szCs w:val="20"/>
                <w:lang w:val="lt-LT"/>
              </w:rPr>
              <w:t>2009 05</w:t>
            </w:r>
          </w:p>
        </w:tc>
        <w:tc>
          <w:tcPr>
            <w:tcW w:w="830" w:type="dxa"/>
            <w:vAlign w:val="bottom"/>
          </w:tcPr>
          <w:p w:rsidR="00567596" w:rsidRPr="00C3189B" w:rsidRDefault="00567596" w:rsidP="00567596">
            <w:pPr>
              <w:jc w:val="right"/>
              <w:rPr>
                <w:sz w:val="20"/>
                <w:szCs w:val="20"/>
              </w:rPr>
            </w:pPr>
            <w:r w:rsidRPr="00C3189B">
              <w:rPr>
                <w:sz w:val="20"/>
                <w:szCs w:val="20"/>
              </w:rPr>
              <w:t>242,39</w:t>
            </w:r>
          </w:p>
        </w:tc>
        <w:tc>
          <w:tcPr>
            <w:tcW w:w="827" w:type="dxa"/>
            <w:vAlign w:val="bottom"/>
          </w:tcPr>
          <w:p w:rsidR="00567596" w:rsidRPr="00C3189B" w:rsidRDefault="00567596" w:rsidP="00567596">
            <w:pPr>
              <w:jc w:val="right"/>
              <w:rPr>
                <w:color w:val="000000"/>
                <w:sz w:val="20"/>
                <w:szCs w:val="20"/>
              </w:rPr>
            </w:pPr>
            <w:r w:rsidRPr="00C3189B">
              <w:rPr>
                <w:color w:val="000000"/>
                <w:sz w:val="20"/>
                <w:szCs w:val="20"/>
              </w:rPr>
              <w:t>3,67</w:t>
            </w:r>
          </w:p>
        </w:tc>
        <w:tc>
          <w:tcPr>
            <w:tcW w:w="923" w:type="dxa"/>
            <w:vAlign w:val="bottom"/>
          </w:tcPr>
          <w:p w:rsidR="00567596" w:rsidRPr="00C3189B" w:rsidRDefault="00567596" w:rsidP="00567596">
            <w:pPr>
              <w:jc w:val="right"/>
              <w:rPr>
                <w:color w:val="000000"/>
                <w:sz w:val="20"/>
                <w:szCs w:val="20"/>
              </w:rPr>
            </w:pPr>
            <w:r w:rsidRPr="00C3189B">
              <w:rPr>
                <w:color w:val="000000"/>
                <w:sz w:val="20"/>
                <w:szCs w:val="20"/>
              </w:rPr>
              <w:t>3,55</w:t>
            </w:r>
          </w:p>
        </w:tc>
        <w:tc>
          <w:tcPr>
            <w:tcW w:w="831" w:type="dxa"/>
            <w:vAlign w:val="bottom"/>
          </w:tcPr>
          <w:p w:rsidR="00567596" w:rsidRPr="00C3189B" w:rsidRDefault="00567596" w:rsidP="00567596">
            <w:pPr>
              <w:jc w:val="right"/>
              <w:rPr>
                <w:color w:val="000000"/>
                <w:sz w:val="20"/>
                <w:szCs w:val="20"/>
              </w:rPr>
            </w:pPr>
            <w:r w:rsidRPr="00C3189B">
              <w:rPr>
                <w:color w:val="000000"/>
                <w:sz w:val="20"/>
                <w:szCs w:val="20"/>
              </w:rPr>
              <w:t>2,38</w:t>
            </w:r>
          </w:p>
        </w:tc>
        <w:tc>
          <w:tcPr>
            <w:tcW w:w="876" w:type="dxa"/>
            <w:vAlign w:val="bottom"/>
          </w:tcPr>
          <w:p w:rsidR="00567596" w:rsidRPr="00C3189B" w:rsidRDefault="00567596" w:rsidP="00567596">
            <w:pPr>
              <w:jc w:val="right"/>
              <w:rPr>
                <w:color w:val="000000"/>
                <w:sz w:val="20"/>
                <w:szCs w:val="20"/>
              </w:rPr>
            </w:pPr>
            <w:r w:rsidRPr="00C3189B">
              <w:rPr>
                <w:color w:val="000000"/>
                <w:sz w:val="20"/>
                <w:szCs w:val="20"/>
              </w:rPr>
              <w:t>3,01</w:t>
            </w:r>
          </w:p>
        </w:tc>
        <w:tc>
          <w:tcPr>
            <w:tcW w:w="1040" w:type="dxa"/>
            <w:vAlign w:val="bottom"/>
          </w:tcPr>
          <w:p w:rsidR="00567596" w:rsidRPr="00C3189B" w:rsidRDefault="00567596" w:rsidP="00567596">
            <w:pPr>
              <w:autoSpaceDE w:val="0"/>
              <w:autoSpaceDN w:val="0"/>
              <w:adjustRightInd w:val="0"/>
              <w:ind w:right="30"/>
              <w:jc w:val="right"/>
              <w:rPr>
                <w:color w:val="000000"/>
                <w:sz w:val="20"/>
                <w:szCs w:val="20"/>
              </w:rPr>
            </w:pPr>
            <w:r w:rsidRPr="00C3189B">
              <w:rPr>
                <w:color w:val="000000"/>
                <w:sz w:val="20"/>
                <w:szCs w:val="20"/>
              </w:rPr>
              <w:t>7720,31</w:t>
            </w:r>
          </w:p>
        </w:tc>
        <w:tc>
          <w:tcPr>
            <w:tcW w:w="850" w:type="dxa"/>
            <w:vAlign w:val="bottom"/>
          </w:tcPr>
          <w:p w:rsidR="00567596" w:rsidRPr="00C3189B" w:rsidRDefault="00567596" w:rsidP="00567596">
            <w:pPr>
              <w:jc w:val="right"/>
              <w:rPr>
                <w:sz w:val="20"/>
                <w:szCs w:val="20"/>
              </w:rPr>
            </w:pPr>
            <w:r w:rsidRPr="00C3189B">
              <w:rPr>
                <w:sz w:val="20"/>
                <w:szCs w:val="20"/>
              </w:rPr>
              <w:t>83,30</w:t>
            </w:r>
          </w:p>
        </w:tc>
        <w:tc>
          <w:tcPr>
            <w:tcW w:w="851" w:type="dxa"/>
            <w:vAlign w:val="bottom"/>
          </w:tcPr>
          <w:p w:rsidR="00567596" w:rsidRPr="00C3189B" w:rsidRDefault="00567596" w:rsidP="00567596">
            <w:pPr>
              <w:jc w:val="right"/>
              <w:rPr>
                <w:sz w:val="20"/>
                <w:szCs w:val="20"/>
              </w:rPr>
            </w:pPr>
            <w:r w:rsidRPr="00C3189B">
              <w:rPr>
                <w:sz w:val="20"/>
                <w:szCs w:val="20"/>
              </w:rPr>
              <w:t>108,72</w:t>
            </w:r>
          </w:p>
        </w:tc>
        <w:tc>
          <w:tcPr>
            <w:tcW w:w="850" w:type="dxa"/>
            <w:vAlign w:val="bottom"/>
          </w:tcPr>
          <w:p w:rsidR="00567596" w:rsidRPr="00C3189B" w:rsidRDefault="00567596" w:rsidP="00567596">
            <w:pPr>
              <w:jc w:val="right"/>
              <w:rPr>
                <w:sz w:val="20"/>
                <w:szCs w:val="20"/>
              </w:rPr>
            </w:pPr>
            <w:r w:rsidRPr="00C3189B">
              <w:rPr>
                <w:sz w:val="20"/>
                <w:szCs w:val="20"/>
              </w:rPr>
              <w:t>115,50</w:t>
            </w:r>
          </w:p>
        </w:tc>
        <w:tc>
          <w:tcPr>
            <w:tcW w:w="567" w:type="dxa"/>
            <w:vAlign w:val="bottom"/>
          </w:tcPr>
          <w:p w:rsidR="00567596" w:rsidRPr="00C3189B" w:rsidRDefault="00567596" w:rsidP="00567596">
            <w:pPr>
              <w:jc w:val="right"/>
              <w:rPr>
                <w:sz w:val="20"/>
                <w:szCs w:val="20"/>
              </w:rPr>
            </w:pPr>
            <w:r w:rsidRPr="00C3189B">
              <w:rPr>
                <w:sz w:val="20"/>
                <w:szCs w:val="20"/>
              </w:rPr>
              <w:t>8,90</w:t>
            </w:r>
          </w:p>
        </w:tc>
        <w:tc>
          <w:tcPr>
            <w:tcW w:w="567" w:type="dxa"/>
            <w:vAlign w:val="bottom"/>
          </w:tcPr>
          <w:p w:rsidR="00567596" w:rsidRPr="00C3189B" w:rsidRDefault="00567596" w:rsidP="00567596">
            <w:pPr>
              <w:jc w:val="right"/>
              <w:rPr>
                <w:sz w:val="20"/>
                <w:szCs w:val="20"/>
              </w:rPr>
            </w:pPr>
            <w:r w:rsidRPr="00C3189B">
              <w:rPr>
                <w:sz w:val="20"/>
                <w:szCs w:val="20"/>
              </w:rPr>
              <w:t>0,73</w:t>
            </w:r>
          </w:p>
        </w:tc>
        <w:tc>
          <w:tcPr>
            <w:tcW w:w="709" w:type="dxa"/>
            <w:vAlign w:val="bottom"/>
          </w:tcPr>
          <w:p w:rsidR="00567596" w:rsidRPr="00224294" w:rsidRDefault="00567596" w:rsidP="00567596">
            <w:pPr>
              <w:jc w:val="right"/>
              <w:rPr>
                <w:sz w:val="20"/>
                <w:szCs w:val="20"/>
              </w:rPr>
            </w:pPr>
            <w:r w:rsidRPr="00224294">
              <w:rPr>
                <w:sz w:val="20"/>
                <w:szCs w:val="20"/>
              </w:rPr>
              <w:t>7,76</w:t>
            </w:r>
          </w:p>
        </w:tc>
        <w:tc>
          <w:tcPr>
            <w:tcW w:w="850" w:type="dxa"/>
            <w:vAlign w:val="bottom"/>
          </w:tcPr>
          <w:p w:rsidR="00567596" w:rsidRPr="00C949AC" w:rsidRDefault="00567596" w:rsidP="00567596">
            <w:pPr>
              <w:jc w:val="right"/>
              <w:rPr>
                <w:sz w:val="20"/>
                <w:szCs w:val="20"/>
              </w:rPr>
            </w:pPr>
            <w:r w:rsidRPr="00C949AC">
              <w:rPr>
                <w:sz w:val="20"/>
                <w:szCs w:val="20"/>
              </w:rPr>
              <w:t>0,40</w:t>
            </w:r>
          </w:p>
        </w:tc>
        <w:tc>
          <w:tcPr>
            <w:tcW w:w="567" w:type="dxa"/>
            <w:vAlign w:val="bottom"/>
          </w:tcPr>
          <w:p w:rsidR="00567596" w:rsidRPr="00C949AC" w:rsidRDefault="00567596" w:rsidP="00567596">
            <w:pPr>
              <w:jc w:val="right"/>
              <w:rPr>
                <w:color w:val="000000"/>
                <w:sz w:val="20"/>
                <w:szCs w:val="20"/>
              </w:rPr>
            </w:pPr>
            <w:r w:rsidRPr="00C949AC">
              <w:rPr>
                <w:color w:val="000000"/>
                <w:sz w:val="20"/>
                <w:szCs w:val="20"/>
              </w:rPr>
              <w:t>1,98</w:t>
            </w:r>
          </w:p>
        </w:tc>
        <w:tc>
          <w:tcPr>
            <w:tcW w:w="726" w:type="dxa"/>
            <w:vAlign w:val="bottom"/>
          </w:tcPr>
          <w:p w:rsidR="00567596" w:rsidRPr="00C949AC" w:rsidRDefault="00567596" w:rsidP="00567596">
            <w:pPr>
              <w:jc w:val="right"/>
              <w:rPr>
                <w:color w:val="000000"/>
                <w:sz w:val="20"/>
                <w:szCs w:val="20"/>
              </w:rPr>
            </w:pPr>
            <w:r w:rsidRPr="00C949AC">
              <w:rPr>
                <w:color w:val="000000"/>
                <w:sz w:val="20"/>
                <w:szCs w:val="20"/>
              </w:rPr>
              <w:t>1,51</w:t>
            </w:r>
          </w:p>
        </w:tc>
        <w:tc>
          <w:tcPr>
            <w:tcW w:w="1042" w:type="dxa"/>
            <w:vAlign w:val="bottom"/>
          </w:tcPr>
          <w:p w:rsidR="00567596" w:rsidRPr="00C949AC" w:rsidRDefault="00567596" w:rsidP="00567596">
            <w:pPr>
              <w:jc w:val="right"/>
              <w:rPr>
                <w:sz w:val="20"/>
                <w:szCs w:val="20"/>
              </w:rPr>
            </w:pPr>
            <w:r w:rsidRPr="00C949AC">
              <w:rPr>
                <w:sz w:val="20"/>
                <w:szCs w:val="20"/>
              </w:rPr>
              <w:t>18723,55</w:t>
            </w:r>
          </w:p>
        </w:tc>
      </w:tr>
      <w:tr w:rsidR="00567596" w:rsidRPr="00C3189B" w:rsidTr="00567596">
        <w:trPr>
          <w:jc w:val="center"/>
        </w:trPr>
        <w:tc>
          <w:tcPr>
            <w:tcW w:w="877" w:type="dxa"/>
          </w:tcPr>
          <w:p w:rsidR="00567596" w:rsidRPr="00C3189B" w:rsidRDefault="00567596" w:rsidP="00567596">
            <w:pPr>
              <w:rPr>
                <w:sz w:val="20"/>
                <w:szCs w:val="20"/>
                <w:lang w:val="lt-LT"/>
              </w:rPr>
            </w:pPr>
            <w:r w:rsidRPr="00C3189B">
              <w:rPr>
                <w:sz w:val="20"/>
                <w:szCs w:val="20"/>
                <w:lang w:val="lt-LT"/>
              </w:rPr>
              <w:t>2009 06</w:t>
            </w:r>
          </w:p>
        </w:tc>
        <w:tc>
          <w:tcPr>
            <w:tcW w:w="830" w:type="dxa"/>
            <w:vAlign w:val="bottom"/>
          </w:tcPr>
          <w:p w:rsidR="00567596" w:rsidRPr="00C3189B" w:rsidRDefault="00567596" w:rsidP="00567596">
            <w:pPr>
              <w:jc w:val="right"/>
              <w:rPr>
                <w:sz w:val="20"/>
                <w:szCs w:val="20"/>
              </w:rPr>
            </w:pPr>
            <w:r w:rsidRPr="00C3189B">
              <w:rPr>
                <w:sz w:val="20"/>
                <w:szCs w:val="20"/>
              </w:rPr>
              <w:t>244,75</w:t>
            </w:r>
          </w:p>
        </w:tc>
        <w:tc>
          <w:tcPr>
            <w:tcW w:w="827" w:type="dxa"/>
            <w:vAlign w:val="bottom"/>
          </w:tcPr>
          <w:p w:rsidR="00567596" w:rsidRPr="00C3189B" w:rsidRDefault="00567596" w:rsidP="00567596">
            <w:pPr>
              <w:jc w:val="right"/>
              <w:rPr>
                <w:color w:val="000000"/>
                <w:sz w:val="20"/>
                <w:szCs w:val="20"/>
              </w:rPr>
            </w:pPr>
            <w:r w:rsidRPr="00C3189B">
              <w:rPr>
                <w:color w:val="000000"/>
                <w:sz w:val="20"/>
                <w:szCs w:val="20"/>
              </w:rPr>
              <w:t>-2,28</w:t>
            </w:r>
          </w:p>
        </w:tc>
        <w:tc>
          <w:tcPr>
            <w:tcW w:w="923" w:type="dxa"/>
            <w:vAlign w:val="bottom"/>
          </w:tcPr>
          <w:p w:rsidR="00567596" w:rsidRPr="00C3189B" w:rsidRDefault="00567596" w:rsidP="00567596">
            <w:pPr>
              <w:jc w:val="right"/>
              <w:rPr>
                <w:color w:val="000000"/>
                <w:sz w:val="20"/>
                <w:szCs w:val="20"/>
              </w:rPr>
            </w:pPr>
            <w:r w:rsidRPr="00C3189B">
              <w:rPr>
                <w:color w:val="000000"/>
                <w:sz w:val="20"/>
                <w:szCs w:val="20"/>
              </w:rPr>
              <w:t>1,67</w:t>
            </w:r>
          </w:p>
        </w:tc>
        <w:tc>
          <w:tcPr>
            <w:tcW w:w="831" w:type="dxa"/>
            <w:vAlign w:val="bottom"/>
          </w:tcPr>
          <w:p w:rsidR="00567596" w:rsidRPr="00C3189B" w:rsidRDefault="00567596" w:rsidP="00567596">
            <w:pPr>
              <w:jc w:val="right"/>
              <w:rPr>
                <w:color w:val="000000"/>
                <w:sz w:val="20"/>
                <w:szCs w:val="20"/>
              </w:rPr>
            </w:pPr>
            <w:r w:rsidRPr="00C3189B">
              <w:rPr>
                <w:color w:val="000000"/>
                <w:sz w:val="20"/>
                <w:szCs w:val="20"/>
              </w:rPr>
              <w:t>-0,51</w:t>
            </w:r>
          </w:p>
        </w:tc>
        <w:tc>
          <w:tcPr>
            <w:tcW w:w="876" w:type="dxa"/>
            <w:vAlign w:val="bottom"/>
          </w:tcPr>
          <w:p w:rsidR="00567596" w:rsidRPr="00C3189B" w:rsidRDefault="00567596" w:rsidP="00567596">
            <w:pPr>
              <w:jc w:val="right"/>
              <w:rPr>
                <w:color w:val="000000"/>
                <w:sz w:val="20"/>
                <w:szCs w:val="20"/>
              </w:rPr>
            </w:pPr>
            <w:r w:rsidRPr="00C3189B">
              <w:rPr>
                <w:color w:val="000000"/>
                <w:sz w:val="20"/>
                <w:szCs w:val="20"/>
              </w:rPr>
              <w:t>0,58</w:t>
            </w:r>
          </w:p>
        </w:tc>
        <w:tc>
          <w:tcPr>
            <w:tcW w:w="1040" w:type="dxa"/>
            <w:vAlign w:val="bottom"/>
          </w:tcPr>
          <w:p w:rsidR="00567596" w:rsidRPr="00C3189B" w:rsidRDefault="00567596" w:rsidP="00567596">
            <w:pPr>
              <w:autoSpaceDE w:val="0"/>
              <w:autoSpaceDN w:val="0"/>
              <w:adjustRightInd w:val="0"/>
              <w:ind w:right="30"/>
              <w:jc w:val="right"/>
              <w:rPr>
                <w:color w:val="000000"/>
                <w:sz w:val="20"/>
                <w:szCs w:val="20"/>
              </w:rPr>
            </w:pPr>
            <w:r w:rsidRPr="00C3189B">
              <w:rPr>
                <w:color w:val="000000"/>
                <w:sz w:val="20"/>
                <w:szCs w:val="20"/>
              </w:rPr>
              <w:t>7707,87</w:t>
            </w:r>
          </w:p>
        </w:tc>
        <w:tc>
          <w:tcPr>
            <w:tcW w:w="850" w:type="dxa"/>
            <w:vAlign w:val="bottom"/>
          </w:tcPr>
          <w:p w:rsidR="00567596" w:rsidRPr="00C3189B" w:rsidRDefault="00567596" w:rsidP="00567596">
            <w:pPr>
              <w:jc w:val="right"/>
              <w:rPr>
                <w:sz w:val="20"/>
                <w:szCs w:val="20"/>
              </w:rPr>
            </w:pPr>
            <w:r w:rsidRPr="00C3189B">
              <w:rPr>
                <w:sz w:val="20"/>
                <w:szCs w:val="20"/>
              </w:rPr>
              <w:t>84,60</w:t>
            </w:r>
          </w:p>
        </w:tc>
        <w:tc>
          <w:tcPr>
            <w:tcW w:w="851" w:type="dxa"/>
            <w:vAlign w:val="bottom"/>
          </w:tcPr>
          <w:p w:rsidR="00567596" w:rsidRPr="00C3189B" w:rsidRDefault="00567596" w:rsidP="00567596">
            <w:pPr>
              <w:jc w:val="right"/>
              <w:rPr>
                <w:sz w:val="20"/>
                <w:szCs w:val="20"/>
              </w:rPr>
            </w:pPr>
            <w:r w:rsidRPr="00C3189B">
              <w:rPr>
                <w:sz w:val="20"/>
                <w:szCs w:val="20"/>
              </w:rPr>
              <w:t>108,95</w:t>
            </w:r>
          </w:p>
        </w:tc>
        <w:tc>
          <w:tcPr>
            <w:tcW w:w="850" w:type="dxa"/>
            <w:vAlign w:val="bottom"/>
          </w:tcPr>
          <w:p w:rsidR="00567596" w:rsidRPr="00C3189B" w:rsidRDefault="00567596" w:rsidP="00567596">
            <w:pPr>
              <w:jc w:val="right"/>
              <w:rPr>
                <w:sz w:val="20"/>
                <w:szCs w:val="20"/>
              </w:rPr>
            </w:pPr>
            <w:r w:rsidRPr="00C3189B">
              <w:rPr>
                <w:sz w:val="20"/>
                <w:szCs w:val="20"/>
              </w:rPr>
              <w:t>114,70</w:t>
            </w:r>
          </w:p>
        </w:tc>
        <w:tc>
          <w:tcPr>
            <w:tcW w:w="567" w:type="dxa"/>
            <w:vAlign w:val="bottom"/>
          </w:tcPr>
          <w:p w:rsidR="00567596" w:rsidRPr="00C3189B" w:rsidRDefault="00567596" w:rsidP="00567596">
            <w:pPr>
              <w:jc w:val="right"/>
              <w:rPr>
                <w:sz w:val="20"/>
                <w:szCs w:val="20"/>
              </w:rPr>
            </w:pPr>
            <w:r w:rsidRPr="00C3189B">
              <w:rPr>
                <w:sz w:val="20"/>
                <w:szCs w:val="20"/>
              </w:rPr>
              <w:t>8,40</w:t>
            </w:r>
          </w:p>
        </w:tc>
        <w:tc>
          <w:tcPr>
            <w:tcW w:w="567" w:type="dxa"/>
            <w:vAlign w:val="bottom"/>
          </w:tcPr>
          <w:p w:rsidR="00567596" w:rsidRPr="00C3189B" w:rsidRDefault="00567596" w:rsidP="00567596">
            <w:pPr>
              <w:jc w:val="right"/>
              <w:rPr>
                <w:sz w:val="20"/>
                <w:szCs w:val="20"/>
              </w:rPr>
            </w:pPr>
            <w:r w:rsidRPr="00C3189B">
              <w:rPr>
                <w:sz w:val="20"/>
                <w:szCs w:val="20"/>
              </w:rPr>
              <w:t>0,75</w:t>
            </w:r>
          </w:p>
        </w:tc>
        <w:tc>
          <w:tcPr>
            <w:tcW w:w="709" w:type="dxa"/>
            <w:vAlign w:val="bottom"/>
          </w:tcPr>
          <w:p w:rsidR="00567596" w:rsidRPr="00224294" w:rsidRDefault="00567596" w:rsidP="00567596">
            <w:pPr>
              <w:jc w:val="right"/>
              <w:rPr>
                <w:sz w:val="20"/>
                <w:szCs w:val="20"/>
              </w:rPr>
            </w:pPr>
            <w:r w:rsidRPr="00224294">
              <w:rPr>
                <w:sz w:val="20"/>
                <w:szCs w:val="20"/>
              </w:rPr>
              <w:t>7,77</w:t>
            </w:r>
          </w:p>
        </w:tc>
        <w:tc>
          <w:tcPr>
            <w:tcW w:w="850" w:type="dxa"/>
            <w:vAlign w:val="bottom"/>
          </w:tcPr>
          <w:p w:rsidR="00567596" w:rsidRPr="00C949AC" w:rsidRDefault="00567596" w:rsidP="00567596">
            <w:pPr>
              <w:jc w:val="right"/>
              <w:rPr>
                <w:sz w:val="20"/>
                <w:szCs w:val="20"/>
              </w:rPr>
            </w:pPr>
            <w:r w:rsidRPr="00C949AC">
              <w:rPr>
                <w:sz w:val="20"/>
                <w:szCs w:val="20"/>
              </w:rPr>
              <w:t>3,40</w:t>
            </w:r>
          </w:p>
        </w:tc>
        <w:tc>
          <w:tcPr>
            <w:tcW w:w="567" w:type="dxa"/>
            <w:vAlign w:val="bottom"/>
          </w:tcPr>
          <w:p w:rsidR="00567596" w:rsidRPr="00C949AC" w:rsidRDefault="00567596" w:rsidP="00567596">
            <w:pPr>
              <w:jc w:val="right"/>
              <w:rPr>
                <w:color w:val="000000"/>
                <w:sz w:val="20"/>
                <w:szCs w:val="20"/>
              </w:rPr>
            </w:pPr>
            <w:r w:rsidRPr="00C949AC">
              <w:rPr>
                <w:color w:val="000000"/>
                <w:sz w:val="20"/>
                <w:szCs w:val="20"/>
              </w:rPr>
              <w:t>0,67</w:t>
            </w:r>
          </w:p>
        </w:tc>
        <w:tc>
          <w:tcPr>
            <w:tcW w:w="726" w:type="dxa"/>
            <w:vAlign w:val="bottom"/>
          </w:tcPr>
          <w:p w:rsidR="00567596" w:rsidRPr="00C949AC" w:rsidRDefault="00567596" w:rsidP="00567596">
            <w:pPr>
              <w:jc w:val="right"/>
              <w:rPr>
                <w:color w:val="000000"/>
                <w:sz w:val="20"/>
                <w:szCs w:val="20"/>
              </w:rPr>
            </w:pPr>
            <w:r w:rsidRPr="00C949AC">
              <w:rPr>
                <w:color w:val="000000"/>
                <w:sz w:val="20"/>
                <w:szCs w:val="20"/>
              </w:rPr>
              <w:t>0,66</w:t>
            </w:r>
          </w:p>
        </w:tc>
        <w:tc>
          <w:tcPr>
            <w:tcW w:w="1042" w:type="dxa"/>
            <w:vAlign w:val="bottom"/>
          </w:tcPr>
          <w:p w:rsidR="00567596" w:rsidRPr="00C949AC" w:rsidRDefault="00567596" w:rsidP="00567596">
            <w:pPr>
              <w:jc w:val="right"/>
              <w:rPr>
                <w:sz w:val="20"/>
                <w:szCs w:val="20"/>
              </w:rPr>
            </w:pPr>
            <w:r w:rsidRPr="00C949AC">
              <w:rPr>
                <w:sz w:val="20"/>
                <w:szCs w:val="20"/>
              </w:rPr>
              <w:t>16939,27</w:t>
            </w:r>
          </w:p>
        </w:tc>
      </w:tr>
      <w:tr w:rsidR="00567596" w:rsidRPr="00C3189B" w:rsidTr="00567596">
        <w:trPr>
          <w:jc w:val="center"/>
        </w:trPr>
        <w:tc>
          <w:tcPr>
            <w:tcW w:w="877" w:type="dxa"/>
          </w:tcPr>
          <w:p w:rsidR="00567596" w:rsidRPr="00C3189B" w:rsidRDefault="00567596" w:rsidP="00567596">
            <w:pPr>
              <w:rPr>
                <w:sz w:val="20"/>
                <w:szCs w:val="20"/>
                <w:lang w:val="lt-LT"/>
              </w:rPr>
            </w:pPr>
            <w:r w:rsidRPr="00C3189B">
              <w:rPr>
                <w:sz w:val="20"/>
                <w:szCs w:val="20"/>
                <w:lang w:val="lt-LT"/>
              </w:rPr>
              <w:t>2009 07</w:t>
            </w:r>
          </w:p>
        </w:tc>
        <w:tc>
          <w:tcPr>
            <w:tcW w:w="830" w:type="dxa"/>
            <w:vAlign w:val="bottom"/>
          </w:tcPr>
          <w:p w:rsidR="00567596" w:rsidRPr="00C3189B" w:rsidRDefault="00567596" w:rsidP="00567596">
            <w:pPr>
              <w:jc w:val="right"/>
              <w:rPr>
                <w:sz w:val="20"/>
                <w:szCs w:val="20"/>
              </w:rPr>
            </w:pPr>
            <w:r w:rsidRPr="00C3189B">
              <w:rPr>
                <w:sz w:val="20"/>
                <w:szCs w:val="20"/>
              </w:rPr>
              <w:t>269,56</w:t>
            </w:r>
          </w:p>
        </w:tc>
        <w:tc>
          <w:tcPr>
            <w:tcW w:w="827" w:type="dxa"/>
            <w:vAlign w:val="bottom"/>
          </w:tcPr>
          <w:p w:rsidR="00567596" w:rsidRPr="00C3189B" w:rsidRDefault="00567596" w:rsidP="00567596">
            <w:pPr>
              <w:jc w:val="right"/>
              <w:rPr>
                <w:color w:val="000000"/>
                <w:sz w:val="20"/>
                <w:szCs w:val="20"/>
              </w:rPr>
            </w:pPr>
            <w:r w:rsidRPr="00C3189B">
              <w:rPr>
                <w:color w:val="000000"/>
                <w:sz w:val="20"/>
                <w:szCs w:val="20"/>
              </w:rPr>
              <w:t>12,59</w:t>
            </w:r>
          </w:p>
        </w:tc>
        <w:tc>
          <w:tcPr>
            <w:tcW w:w="923" w:type="dxa"/>
            <w:vAlign w:val="bottom"/>
          </w:tcPr>
          <w:p w:rsidR="00567596" w:rsidRPr="00C3189B" w:rsidRDefault="00567596" w:rsidP="00567596">
            <w:pPr>
              <w:jc w:val="right"/>
              <w:rPr>
                <w:color w:val="000000"/>
                <w:sz w:val="20"/>
                <w:szCs w:val="20"/>
              </w:rPr>
            </w:pPr>
            <w:r w:rsidRPr="00C3189B">
              <w:rPr>
                <w:color w:val="000000"/>
                <w:sz w:val="20"/>
                <w:szCs w:val="20"/>
              </w:rPr>
              <w:t>10,18</w:t>
            </w:r>
          </w:p>
        </w:tc>
        <w:tc>
          <w:tcPr>
            <w:tcW w:w="831" w:type="dxa"/>
            <w:vAlign w:val="bottom"/>
          </w:tcPr>
          <w:p w:rsidR="00567596" w:rsidRPr="00C3189B" w:rsidRDefault="00567596" w:rsidP="00567596">
            <w:pPr>
              <w:jc w:val="right"/>
              <w:rPr>
                <w:color w:val="000000"/>
                <w:sz w:val="20"/>
                <w:szCs w:val="20"/>
              </w:rPr>
            </w:pPr>
            <w:r w:rsidRPr="00C3189B">
              <w:rPr>
                <w:color w:val="000000"/>
                <w:sz w:val="20"/>
                <w:szCs w:val="20"/>
              </w:rPr>
              <w:t>15,21</w:t>
            </w:r>
          </w:p>
        </w:tc>
        <w:tc>
          <w:tcPr>
            <w:tcW w:w="876" w:type="dxa"/>
            <w:vAlign w:val="bottom"/>
          </w:tcPr>
          <w:p w:rsidR="00567596" w:rsidRPr="00C3189B" w:rsidRDefault="00567596" w:rsidP="00567596">
            <w:pPr>
              <w:jc w:val="right"/>
              <w:rPr>
                <w:color w:val="000000"/>
                <w:sz w:val="20"/>
                <w:szCs w:val="20"/>
              </w:rPr>
            </w:pPr>
            <w:r w:rsidRPr="00C3189B">
              <w:rPr>
                <w:color w:val="000000"/>
                <w:sz w:val="20"/>
                <w:szCs w:val="20"/>
              </w:rPr>
              <w:t>7,57</w:t>
            </w:r>
          </w:p>
        </w:tc>
        <w:tc>
          <w:tcPr>
            <w:tcW w:w="1040" w:type="dxa"/>
            <w:vAlign w:val="bottom"/>
          </w:tcPr>
          <w:p w:rsidR="00567596" w:rsidRPr="00C3189B" w:rsidRDefault="00567596" w:rsidP="00567596">
            <w:pPr>
              <w:autoSpaceDE w:val="0"/>
              <w:autoSpaceDN w:val="0"/>
              <w:adjustRightInd w:val="0"/>
              <w:ind w:right="30"/>
              <w:jc w:val="right"/>
              <w:rPr>
                <w:color w:val="000000"/>
                <w:sz w:val="20"/>
                <w:szCs w:val="20"/>
              </w:rPr>
            </w:pPr>
            <w:r w:rsidRPr="00C3189B">
              <w:rPr>
                <w:color w:val="000000"/>
                <w:sz w:val="20"/>
                <w:szCs w:val="20"/>
              </w:rPr>
              <w:t>7751,52</w:t>
            </w:r>
          </w:p>
        </w:tc>
        <w:tc>
          <w:tcPr>
            <w:tcW w:w="850" w:type="dxa"/>
            <w:vAlign w:val="bottom"/>
          </w:tcPr>
          <w:p w:rsidR="00567596" w:rsidRPr="00C3189B" w:rsidRDefault="00567596" w:rsidP="00567596">
            <w:pPr>
              <w:jc w:val="right"/>
              <w:rPr>
                <w:sz w:val="20"/>
                <w:szCs w:val="20"/>
              </w:rPr>
            </w:pPr>
            <w:r w:rsidRPr="00C3189B">
              <w:rPr>
                <w:sz w:val="20"/>
                <w:szCs w:val="20"/>
              </w:rPr>
              <w:t>86,30</w:t>
            </w:r>
          </w:p>
        </w:tc>
        <w:tc>
          <w:tcPr>
            <w:tcW w:w="851" w:type="dxa"/>
            <w:vAlign w:val="bottom"/>
          </w:tcPr>
          <w:p w:rsidR="00567596" w:rsidRPr="00C3189B" w:rsidRDefault="00567596" w:rsidP="00567596">
            <w:pPr>
              <w:jc w:val="right"/>
              <w:rPr>
                <w:sz w:val="20"/>
                <w:szCs w:val="20"/>
              </w:rPr>
            </w:pPr>
            <w:r w:rsidRPr="00C3189B">
              <w:rPr>
                <w:sz w:val="20"/>
                <w:szCs w:val="20"/>
              </w:rPr>
              <w:t>108,69</w:t>
            </w:r>
          </w:p>
        </w:tc>
        <w:tc>
          <w:tcPr>
            <w:tcW w:w="850" w:type="dxa"/>
            <w:vAlign w:val="bottom"/>
          </w:tcPr>
          <w:p w:rsidR="00567596" w:rsidRPr="00C3189B" w:rsidRDefault="00567596" w:rsidP="00567596">
            <w:pPr>
              <w:jc w:val="right"/>
              <w:rPr>
                <w:sz w:val="20"/>
                <w:szCs w:val="20"/>
              </w:rPr>
            </w:pPr>
            <w:r w:rsidRPr="00C3189B">
              <w:rPr>
                <w:sz w:val="20"/>
                <w:szCs w:val="20"/>
              </w:rPr>
              <w:t>115,40</w:t>
            </w:r>
          </w:p>
        </w:tc>
        <w:tc>
          <w:tcPr>
            <w:tcW w:w="567" w:type="dxa"/>
            <w:vAlign w:val="bottom"/>
          </w:tcPr>
          <w:p w:rsidR="00567596" w:rsidRPr="00C3189B" w:rsidRDefault="00567596" w:rsidP="00567596">
            <w:pPr>
              <w:jc w:val="right"/>
              <w:rPr>
                <w:sz w:val="20"/>
                <w:szCs w:val="20"/>
              </w:rPr>
            </w:pPr>
            <w:r w:rsidRPr="00C3189B">
              <w:rPr>
                <w:sz w:val="20"/>
                <w:szCs w:val="20"/>
              </w:rPr>
              <w:t>8,40</w:t>
            </w:r>
          </w:p>
        </w:tc>
        <w:tc>
          <w:tcPr>
            <w:tcW w:w="567" w:type="dxa"/>
            <w:vAlign w:val="bottom"/>
          </w:tcPr>
          <w:p w:rsidR="00567596" w:rsidRPr="00C3189B" w:rsidRDefault="00567596" w:rsidP="00567596">
            <w:pPr>
              <w:jc w:val="right"/>
              <w:rPr>
                <w:sz w:val="20"/>
                <w:szCs w:val="20"/>
              </w:rPr>
            </w:pPr>
            <w:r w:rsidRPr="00C3189B">
              <w:rPr>
                <w:sz w:val="20"/>
                <w:szCs w:val="20"/>
              </w:rPr>
              <w:t>0,45</w:t>
            </w:r>
          </w:p>
        </w:tc>
        <w:tc>
          <w:tcPr>
            <w:tcW w:w="709" w:type="dxa"/>
            <w:vAlign w:val="bottom"/>
          </w:tcPr>
          <w:p w:rsidR="00567596" w:rsidRPr="00224294" w:rsidRDefault="00567596" w:rsidP="00567596">
            <w:pPr>
              <w:jc w:val="right"/>
              <w:rPr>
                <w:sz w:val="20"/>
                <w:szCs w:val="20"/>
              </w:rPr>
            </w:pPr>
            <w:r w:rsidRPr="00224294">
              <w:rPr>
                <w:sz w:val="20"/>
                <w:szCs w:val="20"/>
              </w:rPr>
              <w:t>7,68</w:t>
            </w:r>
          </w:p>
        </w:tc>
        <w:tc>
          <w:tcPr>
            <w:tcW w:w="850" w:type="dxa"/>
            <w:vAlign w:val="bottom"/>
          </w:tcPr>
          <w:p w:rsidR="00567596" w:rsidRPr="00C949AC" w:rsidRDefault="00567596" w:rsidP="00567596">
            <w:pPr>
              <w:jc w:val="right"/>
              <w:rPr>
                <w:sz w:val="20"/>
                <w:szCs w:val="20"/>
              </w:rPr>
            </w:pPr>
            <w:r w:rsidRPr="00C949AC">
              <w:rPr>
                <w:sz w:val="20"/>
                <w:szCs w:val="20"/>
              </w:rPr>
              <w:t>7,20</w:t>
            </w:r>
          </w:p>
        </w:tc>
        <w:tc>
          <w:tcPr>
            <w:tcW w:w="567" w:type="dxa"/>
            <w:vAlign w:val="bottom"/>
          </w:tcPr>
          <w:p w:rsidR="00567596" w:rsidRPr="00C949AC" w:rsidRDefault="00567596" w:rsidP="00567596">
            <w:pPr>
              <w:jc w:val="right"/>
              <w:rPr>
                <w:color w:val="000000"/>
                <w:sz w:val="20"/>
                <w:szCs w:val="20"/>
              </w:rPr>
            </w:pPr>
            <w:r w:rsidRPr="00C949AC">
              <w:rPr>
                <w:color w:val="000000"/>
                <w:sz w:val="20"/>
                <w:szCs w:val="20"/>
              </w:rPr>
              <w:t>2,38</w:t>
            </w:r>
          </w:p>
        </w:tc>
        <w:tc>
          <w:tcPr>
            <w:tcW w:w="726" w:type="dxa"/>
            <w:vAlign w:val="bottom"/>
          </w:tcPr>
          <w:p w:rsidR="00567596" w:rsidRPr="00C949AC" w:rsidRDefault="00567596" w:rsidP="00567596">
            <w:pPr>
              <w:jc w:val="right"/>
              <w:rPr>
                <w:color w:val="000000"/>
                <w:sz w:val="20"/>
                <w:szCs w:val="20"/>
              </w:rPr>
            </w:pPr>
            <w:r w:rsidRPr="00C949AC">
              <w:rPr>
                <w:color w:val="000000"/>
                <w:sz w:val="20"/>
                <w:szCs w:val="20"/>
              </w:rPr>
              <w:t>0,43</w:t>
            </w:r>
          </w:p>
        </w:tc>
        <w:tc>
          <w:tcPr>
            <w:tcW w:w="1042" w:type="dxa"/>
            <w:vAlign w:val="bottom"/>
          </w:tcPr>
          <w:p w:rsidR="00567596" w:rsidRPr="00C949AC" w:rsidRDefault="00567596" w:rsidP="00567596">
            <w:pPr>
              <w:jc w:val="right"/>
              <w:rPr>
                <w:sz w:val="20"/>
                <w:szCs w:val="20"/>
              </w:rPr>
            </w:pPr>
            <w:r w:rsidRPr="00C949AC">
              <w:rPr>
                <w:sz w:val="20"/>
                <w:szCs w:val="20"/>
              </w:rPr>
              <w:t>12659,83</w:t>
            </w:r>
          </w:p>
        </w:tc>
      </w:tr>
      <w:tr w:rsidR="00567596" w:rsidRPr="00C3189B" w:rsidTr="00567596">
        <w:trPr>
          <w:jc w:val="center"/>
        </w:trPr>
        <w:tc>
          <w:tcPr>
            <w:tcW w:w="877" w:type="dxa"/>
          </w:tcPr>
          <w:p w:rsidR="00567596" w:rsidRPr="00C3189B" w:rsidRDefault="00567596" w:rsidP="00567596">
            <w:pPr>
              <w:rPr>
                <w:sz w:val="20"/>
                <w:szCs w:val="20"/>
                <w:lang w:val="lt-LT"/>
              </w:rPr>
            </w:pPr>
            <w:r w:rsidRPr="00C3189B">
              <w:rPr>
                <w:sz w:val="20"/>
                <w:szCs w:val="20"/>
                <w:lang w:val="lt-LT"/>
              </w:rPr>
              <w:t>2009 08</w:t>
            </w:r>
          </w:p>
        </w:tc>
        <w:tc>
          <w:tcPr>
            <w:tcW w:w="830" w:type="dxa"/>
            <w:vAlign w:val="bottom"/>
          </w:tcPr>
          <w:p w:rsidR="00567596" w:rsidRPr="00C3189B" w:rsidRDefault="00567596" w:rsidP="00567596">
            <w:pPr>
              <w:jc w:val="right"/>
              <w:rPr>
                <w:sz w:val="20"/>
                <w:szCs w:val="20"/>
              </w:rPr>
            </w:pPr>
            <w:r w:rsidRPr="00C3189B">
              <w:rPr>
                <w:sz w:val="20"/>
                <w:szCs w:val="20"/>
              </w:rPr>
              <w:t>278,95</w:t>
            </w:r>
          </w:p>
        </w:tc>
        <w:tc>
          <w:tcPr>
            <w:tcW w:w="827" w:type="dxa"/>
            <w:vAlign w:val="bottom"/>
          </w:tcPr>
          <w:p w:rsidR="00567596" w:rsidRPr="00C3189B" w:rsidRDefault="00567596" w:rsidP="00567596">
            <w:pPr>
              <w:jc w:val="right"/>
              <w:rPr>
                <w:color w:val="000000"/>
                <w:sz w:val="20"/>
                <w:szCs w:val="20"/>
              </w:rPr>
            </w:pPr>
            <w:r w:rsidRPr="00C3189B">
              <w:rPr>
                <w:color w:val="000000"/>
                <w:sz w:val="20"/>
                <w:szCs w:val="20"/>
              </w:rPr>
              <w:t>6,56</w:t>
            </w:r>
          </w:p>
        </w:tc>
        <w:tc>
          <w:tcPr>
            <w:tcW w:w="923" w:type="dxa"/>
            <w:vAlign w:val="bottom"/>
          </w:tcPr>
          <w:p w:rsidR="00567596" w:rsidRPr="00C3189B" w:rsidRDefault="00567596" w:rsidP="00567596">
            <w:pPr>
              <w:jc w:val="right"/>
              <w:rPr>
                <w:color w:val="000000"/>
                <w:sz w:val="20"/>
                <w:szCs w:val="20"/>
              </w:rPr>
            </w:pPr>
            <w:r w:rsidRPr="00C3189B">
              <w:rPr>
                <w:color w:val="000000"/>
                <w:sz w:val="20"/>
                <w:szCs w:val="20"/>
              </w:rPr>
              <w:t>-0,34</w:t>
            </w:r>
          </w:p>
        </w:tc>
        <w:tc>
          <w:tcPr>
            <w:tcW w:w="831" w:type="dxa"/>
            <w:vAlign w:val="bottom"/>
          </w:tcPr>
          <w:p w:rsidR="00567596" w:rsidRPr="00C3189B" w:rsidRDefault="00567596" w:rsidP="00567596">
            <w:pPr>
              <w:jc w:val="right"/>
              <w:rPr>
                <w:color w:val="000000"/>
                <w:sz w:val="20"/>
                <w:szCs w:val="20"/>
              </w:rPr>
            </w:pPr>
            <w:r w:rsidRPr="00C3189B">
              <w:rPr>
                <w:color w:val="000000"/>
                <w:sz w:val="20"/>
                <w:szCs w:val="20"/>
              </w:rPr>
              <w:t>9,58</w:t>
            </w:r>
          </w:p>
        </w:tc>
        <w:tc>
          <w:tcPr>
            <w:tcW w:w="876" w:type="dxa"/>
            <w:vAlign w:val="bottom"/>
          </w:tcPr>
          <w:p w:rsidR="00567596" w:rsidRPr="00C3189B" w:rsidRDefault="00567596" w:rsidP="00567596">
            <w:pPr>
              <w:jc w:val="right"/>
              <w:rPr>
                <w:color w:val="000000"/>
                <w:sz w:val="20"/>
                <w:szCs w:val="20"/>
              </w:rPr>
            </w:pPr>
            <w:r w:rsidRPr="00C3189B">
              <w:rPr>
                <w:color w:val="000000"/>
                <w:sz w:val="20"/>
                <w:szCs w:val="20"/>
              </w:rPr>
              <w:t>3,32</w:t>
            </w:r>
          </w:p>
        </w:tc>
        <w:tc>
          <w:tcPr>
            <w:tcW w:w="1040" w:type="dxa"/>
            <w:vAlign w:val="bottom"/>
          </w:tcPr>
          <w:p w:rsidR="00567596" w:rsidRPr="00C3189B" w:rsidRDefault="00567596" w:rsidP="00567596">
            <w:pPr>
              <w:autoSpaceDE w:val="0"/>
              <w:autoSpaceDN w:val="0"/>
              <w:adjustRightInd w:val="0"/>
              <w:ind w:right="30"/>
              <w:jc w:val="right"/>
              <w:rPr>
                <w:color w:val="000000"/>
                <w:sz w:val="20"/>
                <w:szCs w:val="20"/>
              </w:rPr>
            </w:pPr>
            <w:r w:rsidRPr="00C3189B">
              <w:rPr>
                <w:color w:val="000000"/>
                <w:sz w:val="20"/>
                <w:szCs w:val="20"/>
              </w:rPr>
              <w:t>7801,76</w:t>
            </w:r>
          </w:p>
        </w:tc>
        <w:tc>
          <w:tcPr>
            <w:tcW w:w="850" w:type="dxa"/>
            <w:vAlign w:val="bottom"/>
          </w:tcPr>
          <w:p w:rsidR="00567596" w:rsidRPr="00C3189B" w:rsidRDefault="00567596" w:rsidP="00567596">
            <w:pPr>
              <w:jc w:val="right"/>
              <w:rPr>
                <w:sz w:val="20"/>
                <w:szCs w:val="20"/>
              </w:rPr>
            </w:pPr>
            <w:r w:rsidRPr="00C3189B">
              <w:rPr>
                <w:sz w:val="20"/>
                <w:szCs w:val="20"/>
              </w:rPr>
              <w:t>84,90</w:t>
            </w:r>
          </w:p>
        </w:tc>
        <w:tc>
          <w:tcPr>
            <w:tcW w:w="851" w:type="dxa"/>
            <w:vAlign w:val="bottom"/>
          </w:tcPr>
          <w:p w:rsidR="00567596" w:rsidRPr="00C3189B" w:rsidRDefault="00567596" w:rsidP="00567596">
            <w:pPr>
              <w:jc w:val="right"/>
              <w:rPr>
                <w:sz w:val="20"/>
                <w:szCs w:val="20"/>
              </w:rPr>
            </w:pPr>
            <w:r w:rsidRPr="00C3189B">
              <w:rPr>
                <w:sz w:val="20"/>
                <w:szCs w:val="20"/>
              </w:rPr>
              <w:t>108,89</w:t>
            </w:r>
          </w:p>
        </w:tc>
        <w:tc>
          <w:tcPr>
            <w:tcW w:w="850" w:type="dxa"/>
            <w:vAlign w:val="bottom"/>
          </w:tcPr>
          <w:p w:rsidR="00567596" w:rsidRPr="00C3189B" w:rsidRDefault="00567596" w:rsidP="00567596">
            <w:pPr>
              <w:jc w:val="right"/>
              <w:rPr>
                <w:sz w:val="20"/>
                <w:szCs w:val="20"/>
              </w:rPr>
            </w:pPr>
            <w:r w:rsidRPr="00C3189B">
              <w:rPr>
                <w:sz w:val="20"/>
                <w:szCs w:val="20"/>
              </w:rPr>
              <w:t>114,40</w:t>
            </w:r>
          </w:p>
        </w:tc>
        <w:tc>
          <w:tcPr>
            <w:tcW w:w="567" w:type="dxa"/>
            <w:vAlign w:val="bottom"/>
          </w:tcPr>
          <w:p w:rsidR="00567596" w:rsidRPr="00C3189B" w:rsidRDefault="00567596" w:rsidP="00567596">
            <w:pPr>
              <w:jc w:val="right"/>
              <w:rPr>
                <w:sz w:val="20"/>
                <w:szCs w:val="20"/>
              </w:rPr>
            </w:pPr>
            <w:r w:rsidRPr="00C3189B">
              <w:rPr>
                <w:sz w:val="20"/>
                <w:szCs w:val="20"/>
              </w:rPr>
              <w:t>8,80</w:t>
            </w:r>
          </w:p>
        </w:tc>
        <w:tc>
          <w:tcPr>
            <w:tcW w:w="567" w:type="dxa"/>
            <w:vAlign w:val="bottom"/>
          </w:tcPr>
          <w:p w:rsidR="00567596" w:rsidRPr="00C3189B" w:rsidRDefault="00567596" w:rsidP="00567596">
            <w:pPr>
              <w:jc w:val="right"/>
              <w:rPr>
                <w:sz w:val="20"/>
                <w:szCs w:val="20"/>
              </w:rPr>
            </w:pPr>
            <w:r w:rsidRPr="00C3189B">
              <w:rPr>
                <w:sz w:val="20"/>
                <w:szCs w:val="20"/>
              </w:rPr>
              <w:t>0,41</w:t>
            </w:r>
          </w:p>
        </w:tc>
        <w:tc>
          <w:tcPr>
            <w:tcW w:w="709" w:type="dxa"/>
            <w:vAlign w:val="bottom"/>
          </w:tcPr>
          <w:p w:rsidR="00567596" w:rsidRPr="00224294" w:rsidRDefault="00567596" w:rsidP="00567596">
            <w:pPr>
              <w:jc w:val="right"/>
              <w:rPr>
                <w:sz w:val="20"/>
                <w:szCs w:val="20"/>
              </w:rPr>
            </w:pPr>
            <w:r w:rsidRPr="00224294">
              <w:rPr>
                <w:sz w:val="20"/>
                <w:szCs w:val="20"/>
              </w:rPr>
              <w:t>7,16</w:t>
            </w:r>
          </w:p>
        </w:tc>
        <w:tc>
          <w:tcPr>
            <w:tcW w:w="850" w:type="dxa"/>
            <w:vAlign w:val="bottom"/>
          </w:tcPr>
          <w:p w:rsidR="00567596" w:rsidRPr="00C949AC" w:rsidRDefault="00567596" w:rsidP="00567596">
            <w:pPr>
              <w:jc w:val="right"/>
              <w:rPr>
                <w:sz w:val="20"/>
                <w:szCs w:val="20"/>
              </w:rPr>
            </w:pPr>
            <w:r w:rsidRPr="00C949AC">
              <w:rPr>
                <w:sz w:val="20"/>
                <w:szCs w:val="20"/>
              </w:rPr>
              <w:t>11,80</w:t>
            </w:r>
          </w:p>
        </w:tc>
        <w:tc>
          <w:tcPr>
            <w:tcW w:w="567" w:type="dxa"/>
            <w:vAlign w:val="bottom"/>
          </w:tcPr>
          <w:p w:rsidR="00567596" w:rsidRPr="00C949AC" w:rsidRDefault="00567596" w:rsidP="00567596">
            <w:pPr>
              <w:jc w:val="right"/>
              <w:rPr>
                <w:color w:val="000000"/>
                <w:sz w:val="20"/>
                <w:szCs w:val="20"/>
              </w:rPr>
            </w:pPr>
            <w:r w:rsidRPr="00C949AC">
              <w:rPr>
                <w:color w:val="000000"/>
                <w:sz w:val="20"/>
                <w:szCs w:val="20"/>
              </w:rPr>
              <w:t>1,98</w:t>
            </w:r>
          </w:p>
        </w:tc>
        <w:tc>
          <w:tcPr>
            <w:tcW w:w="726" w:type="dxa"/>
            <w:vAlign w:val="bottom"/>
          </w:tcPr>
          <w:p w:rsidR="00567596" w:rsidRPr="00C949AC" w:rsidRDefault="00567596" w:rsidP="00567596">
            <w:pPr>
              <w:jc w:val="right"/>
              <w:rPr>
                <w:color w:val="000000"/>
                <w:sz w:val="20"/>
                <w:szCs w:val="20"/>
              </w:rPr>
            </w:pPr>
            <w:r w:rsidRPr="00C949AC">
              <w:rPr>
                <w:color w:val="000000"/>
                <w:sz w:val="20"/>
                <w:szCs w:val="20"/>
              </w:rPr>
              <w:t>0,75</w:t>
            </w:r>
          </w:p>
        </w:tc>
        <w:tc>
          <w:tcPr>
            <w:tcW w:w="1042" w:type="dxa"/>
            <w:vAlign w:val="bottom"/>
          </w:tcPr>
          <w:p w:rsidR="00567596" w:rsidRPr="00C949AC" w:rsidRDefault="00567596" w:rsidP="00567596">
            <w:pPr>
              <w:jc w:val="right"/>
              <w:rPr>
                <w:sz w:val="20"/>
                <w:szCs w:val="20"/>
              </w:rPr>
            </w:pPr>
            <w:r w:rsidRPr="00C949AC">
              <w:rPr>
                <w:sz w:val="20"/>
                <w:szCs w:val="20"/>
              </w:rPr>
              <w:t>14635,25</w:t>
            </w:r>
          </w:p>
        </w:tc>
      </w:tr>
      <w:tr w:rsidR="00567596" w:rsidRPr="00C3189B" w:rsidTr="00567596">
        <w:trPr>
          <w:jc w:val="center"/>
        </w:trPr>
        <w:tc>
          <w:tcPr>
            <w:tcW w:w="877" w:type="dxa"/>
          </w:tcPr>
          <w:p w:rsidR="00567596" w:rsidRPr="00C3189B" w:rsidRDefault="00567596" w:rsidP="00567596">
            <w:pPr>
              <w:rPr>
                <w:sz w:val="20"/>
                <w:szCs w:val="20"/>
                <w:lang w:val="lt-LT"/>
              </w:rPr>
            </w:pPr>
            <w:r w:rsidRPr="00C3189B">
              <w:rPr>
                <w:sz w:val="20"/>
                <w:szCs w:val="20"/>
                <w:lang w:val="lt-LT"/>
              </w:rPr>
              <w:t>2009 09</w:t>
            </w:r>
          </w:p>
        </w:tc>
        <w:tc>
          <w:tcPr>
            <w:tcW w:w="830" w:type="dxa"/>
            <w:vAlign w:val="bottom"/>
          </w:tcPr>
          <w:p w:rsidR="00567596" w:rsidRPr="00C3189B" w:rsidRDefault="00567596" w:rsidP="00567596">
            <w:pPr>
              <w:jc w:val="right"/>
              <w:rPr>
                <w:sz w:val="20"/>
                <w:szCs w:val="20"/>
              </w:rPr>
            </w:pPr>
            <w:r w:rsidRPr="00C3189B">
              <w:rPr>
                <w:sz w:val="20"/>
                <w:szCs w:val="20"/>
              </w:rPr>
              <w:t>280,40</w:t>
            </w:r>
          </w:p>
        </w:tc>
        <w:tc>
          <w:tcPr>
            <w:tcW w:w="827" w:type="dxa"/>
            <w:vAlign w:val="bottom"/>
          </w:tcPr>
          <w:p w:rsidR="00567596" w:rsidRPr="00C3189B" w:rsidRDefault="00567596" w:rsidP="00567596">
            <w:pPr>
              <w:jc w:val="right"/>
              <w:rPr>
                <w:color w:val="000000"/>
                <w:sz w:val="20"/>
                <w:szCs w:val="20"/>
              </w:rPr>
            </w:pPr>
            <w:r w:rsidRPr="00C3189B">
              <w:rPr>
                <w:color w:val="000000"/>
                <w:sz w:val="20"/>
                <w:szCs w:val="20"/>
              </w:rPr>
              <w:t>-0,49</w:t>
            </w:r>
          </w:p>
        </w:tc>
        <w:tc>
          <w:tcPr>
            <w:tcW w:w="923" w:type="dxa"/>
            <w:vAlign w:val="bottom"/>
          </w:tcPr>
          <w:p w:rsidR="00567596" w:rsidRPr="00C3189B" w:rsidRDefault="00567596" w:rsidP="00567596">
            <w:pPr>
              <w:jc w:val="right"/>
              <w:rPr>
                <w:color w:val="000000"/>
                <w:sz w:val="20"/>
                <w:szCs w:val="20"/>
              </w:rPr>
            </w:pPr>
            <w:r w:rsidRPr="00C3189B">
              <w:rPr>
                <w:color w:val="000000"/>
                <w:sz w:val="20"/>
                <w:szCs w:val="20"/>
              </w:rPr>
              <w:t>1,73</w:t>
            </w:r>
          </w:p>
        </w:tc>
        <w:tc>
          <w:tcPr>
            <w:tcW w:w="831" w:type="dxa"/>
            <w:vAlign w:val="bottom"/>
          </w:tcPr>
          <w:p w:rsidR="00567596" w:rsidRPr="00C3189B" w:rsidRDefault="00567596" w:rsidP="00567596">
            <w:pPr>
              <w:jc w:val="right"/>
              <w:rPr>
                <w:color w:val="000000"/>
                <w:sz w:val="20"/>
                <w:szCs w:val="20"/>
              </w:rPr>
            </w:pPr>
            <w:r w:rsidRPr="00C3189B">
              <w:rPr>
                <w:color w:val="000000"/>
                <w:sz w:val="20"/>
                <w:szCs w:val="20"/>
              </w:rPr>
              <w:t>-0,61</w:t>
            </w:r>
          </w:p>
        </w:tc>
        <w:tc>
          <w:tcPr>
            <w:tcW w:w="876" w:type="dxa"/>
            <w:vAlign w:val="bottom"/>
          </w:tcPr>
          <w:p w:rsidR="00567596" w:rsidRPr="00C3189B" w:rsidRDefault="00567596" w:rsidP="00567596">
            <w:pPr>
              <w:jc w:val="right"/>
              <w:rPr>
                <w:color w:val="000000"/>
                <w:sz w:val="20"/>
                <w:szCs w:val="20"/>
              </w:rPr>
            </w:pPr>
            <w:r w:rsidRPr="00C3189B">
              <w:rPr>
                <w:color w:val="000000"/>
                <w:sz w:val="20"/>
                <w:szCs w:val="20"/>
              </w:rPr>
              <w:t>0,54</w:t>
            </w:r>
          </w:p>
        </w:tc>
        <w:tc>
          <w:tcPr>
            <w:tcW w:w="1040" w:type="dxa"/>
            <w:vAlign w:val="bottom"/>
          </w:tcPr>
          <w:p w:rsidR="00567596" w:rsidRPr="00C3189B" w:rsidRDefault="00567596" w:rsidP="00567596">
            <w:pPr>
              <w:autoSpaceDE w:val="0"/>
              <w:autoSpaceDN w:val="0"/>
              <w:adjustRightInd w:val="0"/>
              <w:ind w:right="30"/>
              <w:jc w:val="right"/>
              <w:rPr>
                <w:color w:val="000000"/>
                <w:sz w:val="20"/>
                <w:szCs w:val="20"/>
              </w:rPr>
            </w:pPr>
            <w:r w:rsidRPr="00C3189B">
              <w:rPr>
                <w:color w:val="000000"/>
                <w:sz w:val="20"/>
                <w:szCs w:val="20"/>
              </w:rPr>
              <w:t>7884,76</w:t>
            </w:r>
          </w:p>
        </w:tc>
        <w:tc>
          <w:tcPr>
            <w:tcW w:w="850" w:type="dxa"/>
            <w:vAlign w:val="bottom"/>
          </w:tcPr>
          <w:p w:rsidR="00567596" w:rsidRPr="00C3189B" w:rsidRDefault="00567596" w:rsidP="00567596">
            <w:pPr>
              <w:jc w:val="right"/>
              <w:rPr>
                <w:sz w:val="20"/>
                <w:szCs w:val="20"/>
              </w:rPr>
            </w:pPr>
            <w:r w:rsidRPr="00C3189B">
              <w:rPr>
                <w:sz w:val="20"/>
                <w:szCs w:val="20"/>
              </w:rPr>
              <w:t>86,30</w:t>
            </w:r>
          </w:p>
        </w:tc>
        <w:tc>
          <w:tcPr>
            <w:tcW w:w="851" w:type="dxa"/>
            <w:vAlign w:val="bottom"/>
          </w:tcPr>
          <w:p w:rsidR="00567596" w:rsidRPr="00C3189B" w:rsidRDefault="00567596" w:rsidP="00567596">
            <w:pPr>
              <w:jc w:val="right"/>
              <w:rPr>
                <w:sz w:val="20"/>
                <w:szCs w:val="20"/>
              </w:rPr>
            </w:pPr>
            <w:r w:rsidRPr="00C3189B">
              <w:rPr>
                <w:sz w:val="20"/>
                <w:szCs w:val="20"/>
              </w:rPr>
              <w:t>109,36</w:t>
            </w:r>
          </w:p>
        </w:tc>
        <w:tc>
          <w:tcPr>
            <w:tcW w:w="850" w:type="dxa"/>
            <w:vAlign w:val="bottom"/>
          </w:tcPr>
          <w:p w:rsidR="00567596" w:rsidRPr="00C3189B" w:rsidRDefault="00567596" w:rsidP="00567596">
            <w:pPr>
              <w:jc w:val="right"/>
              <w:rPr>
                <w:sz w:val="20"/>
                <w:szCs w:val="20"/>
              </w:rPr>
            </w:pPr>
            <w:r w:rsidRPr="00C3189B">
              <w:rPr>
                <w:sz w:val="20"/>
                <w:szCs w:val="20"/>
              </w:rPr>
              <w:t>113,30</w:t>
            </w:r>
          </w:p>
        </w:tc>
        <w:tc>
          <w:tcPr>
            <w:tcW w:w="567" w:type="dxa"/>
            <w:vAlign w:val="bottom"/>
          </w:tcPr>
          <w:p w:rsidR="00567596" w:rsidRPr="00C3189B" w:rsidRDefault="00567596" w:rsidP="00567596">
            <w:pPr>
              <w:jc w:val="right"/>
              <w:rPr>
                <w:sz w:val="20"/>
                <w:szCs w:val="20"/>
              </w:rPr>
            </w:pPr>
            <w:r w:rsidRPr="00C3189B">
              <w:rPr>
                <w:sz w:val="20"/>
                <w:szCs w:val="20"/>
              </w:rPr>
              <w:t>8,70</w:t>
            </w:r>
          </w:p>
        </w:tc>
        <w:tc>
          <w:tcPr>
            <w:tcW w:w="567" w:type="dxa"/>
            <w:vAlign w:val="bottom"/>
          </w:tcPr>
          <w:p w:rsidR="00567596" w:rsidRPr="00C3189B" w:rsidRDefault="00567596" w:rsidP="00567596">
            <w:pPr>
              <w:jc w:val="right"/>
              <w:rPr>
                <w:sz w:val="20"/>
                <w:szCs w:val="20"/>
              </w:rPr>
            </w:pPr>
            <w:r w:rsidRPr="00C3189B">
              <w:rPr>
                <w:sz w:val="20"/>
                <w:szCs w:val="20"/>
              </w:rPr>
              <w:t>0,37</w:t>
            </w:r>
          </w:p>
        </w:tc>
        <w:tc>
          <w:tcPr>
            <w:tcW w:w="709" w:type="dxa"/>
            <w:vAlign w:val="bottom"/>
          </w:tcPr>
          <w:p w:rsidR="00567596" w:rsidRPr="00224294" w:rsidRDefault="00567596" w:rsidP="00567596">
            <w:pPr>
              <w:jc w:val="right"/>
              <w:rPr>
                <w:sz w:val="20"/>
                <w:szCs w:val="20"/>
              </w:rPr>
            </w:pPr>
            <w:r w:rsidRPr="00224294">
              <w:rPr>
                <w:sz w:val="20"/>
                <w:szCs w:val="20"/>
              </w:rPr>
              <w:t>6,99</w:t>
            </w:r>
          </w:p>
        </w:tc>
        <w:tc>
          <w:tcPr>
            <w:tcW w:w="850" w:type="dxa"/>
            <w:vAlign w:val="bottom"/>
          </w:tcPr>
          <w:p w:rsidR="00567596" w:rsidRPr="00C949AC" w:rsidRDefault="00567596" w:rsidP="00567596">
            <w:pPr>
              <w:jc w:val="right"/>
              <w:rPr>
                <w:sz w:val="20"/>
                <w:szCs w:val="20"/>
              </w:rPr>
            </w:pPr>
            <w:r w:rsidRPr="00C949AC">
              <w:rPr>
                <w:sz w:val="20"/>
                <w:szCs w:val="20"/>
              </w:rPr>
              <w:t>12,80</w:t>
            </w:r>
          </w:p>
        </w:tc>
        <w:tc>
          <w:tcPr>
            <w:tcW w:w="567" w:type="dxa"/>
            <w:vAlign w:val="bottom"/>
          </w:tcPr>
          <w:p w:rsidR="00567596" w:rsidRPr="00C949AC" w:rsidRDefault="00567596" w:rsidP="00567596">
            <w:pPr>
              <w:jc w:val="right"/>
              <w:rPr>
                <w:color w:val="000000"/>
                <w:sz w:val="20"/>
                <w:szCs w:val="20"/>
              </w:rPr>
            </w:pPr>
            <w:r w:rsidRPr="00C949AC">
              <w:rPr>
                <w:color w:val="000000"/>
                <w:sz w:val="20"/>
                <w:szCs w:val="20"/>
              </w:rPr>
              <w:t>2,47</w:t>
            </w:r>
          </w:p>
        </w:tc>
        <w:tc>
          <w:tcPr>
            <w:tcW w:w="726" w:type="dxa"/>
            <w:vAlign w:val="bottom"/>
          </w:tcPr>
          <w:p w:rsidR="00567596" w:rsidRPr="00C949AC" w:rsidRDefault="00567596" w:rsidP="00567596">
            <w:pPr>
              <w:jc w:val="right"/>
              <w:rPr>
                <w:color w:val="000000"/>
                <w:sz w:val="20"/>
                <w:szCs w:val="20"/>
              </w:rPr>
            </w:pPr>
            <w:r w:rsidRPr="00C949AC">
              <w:rPr>
                <w:color w:val="000000"/>
                <w:sz w:val="20"/>
                <w:szCs w:val="20"/>
              </w:rPr>
              <w:t>1,67</w:t>
            </w:r>
          </w:p>
        </w:tc>
        <w:tc>
          <w:tcPr>
            <w:tcW w:w="1042" w:type="dxa"/>
            <w:vAlign w:val="bottom"/>
          </w:tcPr>
          <w:p w:rsidR="00567596" w:rsidRPr="00C949AC" w:rsidRDefault="00567596" w:rsidP="00567596">
            <w:pPr>
              <w:jc w:val="right"/>
              <w:rPr>
                <w:sz w:val="20"/>
                <w:szCs w:val="20"/>
              </w:rPr>
            </w:pPr>
            <w:r w:rsidRPr="00C949AC">
              <w:rPr>
                <w:sz w:val="20"/>
                <w:szCs w:val="20"/>
              </w:rPr>
              <w:t>16471,09</w:t>
            </w:r>
          </w:p>
        </w:tc>
      </w:tr>
      <w:tr w:rsidR="00567596" w:rsidRPr="00C3189B" w:rsidTr="00567596">
        <w:trPr>
          <w:jc w:val="center"/>
        </w:trPr>
        <w:tc>
          <w:tcPr>
            <w:tcW w:w="877" w:type="dxa"/>
          </w:tcPr>
          <w:p w:rsidR="00567596" w:rsidRPr="00C3189B" w:rsidRDefault="00567596" w:rsidP="00567596">
            <w:pPr>
              <w:rPr>
                <w:sz w:val="20"/>
                <w:szCs w:val="20"/>
                <w:lang w:val="lt-LT"/>
              </w:rPr>
            </w:pPr>
            <w:r w:rsidRPr="00C3189B">
              <w:rPr>
                <w:sz w:val="20"/>
                <w:szCs w:val="20"/>
                <w:lang w:val="lt-LT"/>
              </w:rPr>
              <w:t>2009 10</w:t>
            </w:r>
          </w:p>
        </w:tc>
        <w:tc>
          <w:tcPr>
            <w:tcW w:w="830" w:type="dxa"/>
            <w:vAlign w:val="bottom"/>
          </w:tcPr>
          <w:p w:rsidR="00567596" w:rsidRPr="00C3189B" w:rsidRDefault="00567596" w:rsidP="00567596">
            <w:pPr>
              <w:jc w:val="right"/>
              <w:rPr>
                <w:sz w:val="20"/>
                <w:szCs w:val="20"/>
              </w:rPr>
            </w:pPr>
            <w:r w:rsidRPr="00C3189B">
              <w:rPr>
                <w:sz w:val="20"/>
                <w:szCs w:val="20"/>
              </w:rPr>
              <w:t>293,73</w:t>
            </w:r>
          </w:p>
        </w:tc>
        <w:tc>
          <w:tcPr>
            <w:tcW w:w="827" w:type="dxa"/>
            <w:vAlign w:val="bottom"/>
          </w:tcPr>
          <w:p w:rsidR="00567596" w:rsidRPr="00C3189B" w:rsidRDefault="00567596" w:rsidP="00567596">
            <w:pPr>
              <w:jc w:val="right"/>
              <w:rPr>
                <w:color w:val="000000"/>
                <w:sz w:val="20"/>
                <w:szCs w:val="20"/>
              </w:rPr>
            </w:pPr>
            <w:r w:rsidRPr="00C3189B">
              <w:rPr>
                <w:color w:val="000000"/>
                <w:sz w:val="20"/>
                <w:szCs w:val="20"/>
              </w:rPr>
              <w:t>5,56</w:t>
            </w:r>
          </w:p>
        </w:tc>
        <w:tc>
          <w:tcPr>
            <w:tcW w:w="923" w:type="dxa"/>
            <w:vAlign w:val="bottom"/>
          </w:tcPr>
          <w:p w:rsidR="00567596" w:rsidRPr="00C3189B" w:rsidRDefault="00567596" w:rsidP="00567596">
            <w:pPr>
              <w:jc w:val="right"/>
              <w:rPr>
                <w:color w:val="000000"/>
                <w:sz w:val="20"/>
                <w:szCs w:val="20"/>
              </w:rPr>
            </w:pPr>
            <w:r w:rsidRPr="00C3189B">
              <w:rPr>
                <w:color w:val="000000"/>
                <w:sz w:val="20"/>
                <w:szCs w:val="20"/>
              </w:rPr>
              <w:t>5,10</w:t>
            </w:r>
          </w:p>
        </w:tc>
        <w:tc>
          <w:tcPr>
            <w:tcW w:w="831" w:type="dxa"/>
            <w:vAlign w:val="bottom"/>
          </w:tcPr>
          <w:p w:rsidR="00567596" w:rsidRPr="00C3189B" w:rsidRDefault="00567596" w:rsidP="00567596">
            <w:pPr>
              <w:jc w:val="right"/>
              <w:rPr>
                <w:color w:val="000000"/>
                <w:sz w:val="20"/>
                <w:szCs w:val="20"/>
              </w:rPr>
            </w:pPr>
            <w:r w:rsidRPr="00C3189B">
              <w:rPr>
                <w:color w:val="000000"/>
                <w:sz w:val="20"/>
                <w:szCs w:val="20"/>
              </w:rPr>
              <w:t>4,34</w:t>
            </w:r>
          </w:p>
        </w:tc>
        <w:tc>
          <w:tcPr>
            <w:tcW w:w="876" w:type="dxa"/>
            <w:vAlign w:val="bottom"/>
          </w:tcPr>
          <w:p w:rsidR="00567596" w:rsidRPr="00C3189B" w:rsidRDefault="00567596" w:rsidP="00567596">
            <w:pPr>
              <w:jc w:val="right"/>
              <w:rPr>
                <w:color w:val="000000"/>
                <w:sz w:val="20"/>
                <w:szCs w:val="20"/>
              </w:rPr>
            </w:pPr>
            <w:r w:rsidRPr="00C3189B">
              <w:rPr>
                <w:color w:val="000000"/>
                <w:sz w:val="20"/>
                <w:szCs w:val="20"/>
              </w:rPr>
              <w:t>5,02</w:t>
            </w:r>
          </w:p>
        </w:tc>
        <w:tc>
          <w:tcPr>
            <w:tcW w:w="1040" w:type="dxa"/>
            <w:vAlign w:val="bottom"/>
          </w:tcPr>
          <w:p w:rsidR="00567596" w:rsidRPr="00C3189B" w:rsidRDefault="00567596" w:rsidP="00567596">
            <w:pPr>
              <w:autoSpaceDE w:val="0"/>
              <w:autoSpaceDN w:val="0"/>
              <w:adjustRightInd w:val="0"/>
              <w:ind w:right="30"/>
              <w:jc w:val="right"/>
              <w:rPr>
                <w:color w:val="000000"/>
                <w:sz w:val="20"/>
                <w:szCs w:val="20"/>
              </w:rPr>
            </w:pPr>
            <w:r w:rsidRPr="00C3189B">
              <w:rPr>
                <w:color w:val="000000"/>
                <w:sz w:val="20"/>
                <w:szCs w:val="20"/>
              </w:rPr>
              <w:t>7926,25</w:t>
            </w:r>
          </w:p>
        </w:tc>
        <w:tc>
          <w:tcPr>
            <w:tcW w:w="850" w:type="dxa"/>
            <w:vAlign w:val="bottom"/>
          </w:tcPr>
          <w:p w:rsidR="00567596" w:rsidRPr="00C3189B" w:rsidRDefault="00567596" w:rsidP="00567596">
            <w:pPr>
              <w:jc w:val="right"/>
              <w:rPr>
                <w:sz w:val="20"/>
                <w:szCs w:val="20"/>
              </w:rPr>
            </w:pPr>
            <w:r w:rsidRPr="00C3189B">
              <w:rPr>
                <w:sz w:val="20"/>
                <w:szCs w:val="20"/>
              </w:rPr>
              <w:t>84,90</w:t>
            </w:r>
          </w:p>
        </w:tc>
        <w:tc>
          <w:tcPr>
            <w:tcW w:w="851" w:type="dxa"/>
            <w:vAlign w:val="bottom"/>
          </w:tcPr>
          <w:p w:rsidR="00567596" w:rsidRPr="00C3189B" w:rsidRDefault="00567596" w:rsidP="00567596">
            <w:pPr>
              <w:jc w:val="right"/>
              <w:rPr>
                <w:sz w:val="20"/>
                <w:szCs w:val="20"/>
              </w:rPr>
            </w:pPr>
            <w:r w:rsidRPr="00C3189B">
              <w:rPr>
                <w:sz w:val="20"/>
                <w:szCs w:val="20"/>
              </w:rPr>
              <w:t>109,66</w:t>
            </w:r>
          </w:p>
        </w:tc>
        <w:tc>
          <w:tcPr>
            <w:tcW w:w="850" w:type="dxa"/>
            <w:vAlign w:val="bottom"/>
          </w:tcPr>
          <w:p w:rsidR="00567596" w:rsidRPr="00C3189B" w:rsidRDefault="00567596" w:rsidP="00567596">
            <w:pPr>
              <w:jc w:val="right"/>
              <w:rPr>
                <w:sz w:val="20"/>
                <w:szCs w:val="20"/>
              </w:rPr>
            </w:pPr>
            <w:r w:rsidRPr="00C3189B">
              <w:rPr>
                <w:sz w:val="20"/>
                <w:szCs w:val="20"/>
              </w:rPr>
              <w:t>113,00</w:t>
            </w:r>
          </w:p>
        </w:tc>
        <w:tc>
          <w:tcPr>
            <w:tcW w:w="567" w:type="dxa"/>
            <w:vAlign w:val="bottom"/>
          </w:tcPr>
          <w:p w:rsidR="00567596" w:rsidRPr="00C3189B" w:rsidRDefault="00567596" w:rsidP="00567596">
            <w:pPr>
              <w:jc w:val="right"/>
              <w:rPr>
                <w:sz w:val="20"/>
                <w:szCs w:val="20"/>
              </w:rPr>
            </w:pPr>
            <w:r w:rsidRPr="00C3189B">
              <w:rPr>
                <w:sz w:val="20"/>
                <w:szCs w:val="20"/>
              </w:rPr>
              <w:t>8,70</w:t>
            </w:r>
          </w:p>
        </w:tc>
        <w:tc>
          <w:tcPr>
            <w:tcW w:w="567" w:type="dxa"/>
            <w:vAlign w:val="bottom"/>
          </w:tcPr>
          <w:p w:rsidR="00567596" w:rsidRPr="00C3189B" w:rsidRDefault="00567596" w:rsidP="00567596">
            <w:pPr>
              <w:jc w:val="right"/>
              <w:rPr>
                <w:sz w:val="20"/>
                <w:szCs w:val="20"/>
              </w:rPr>
            </w:pPr>
            <w:r w:rsidRPr="00C3189B">
              <w:rPr>
                <w:sz w:val="20"/>
                <w:szCs w:val="20"/>
              </w:rPr>
              <w:t>0,35</w:t>
            </w:r>
          </w:p>
        </w:tc>
        <w:tc>
          <w:tcPr>
            <w:tcW w:w="709" w:type="dxa"/>
            <w:vAlign w:val="bottom"/>
          </w:tcPr>
          <w:p w:rsidR="00567596" w:rsidRPr="00224294" w:rsidRDefault="00567596" w:rsidP="00567596">
            <w:pPr>
              <w:jc w:val="right"/>
              <w:rPr>
                <w:sz w:val="20"/>
                <w:szCs w:val="20"/>
              </w:rPr>
            </w:pPr>
            <w:r w:rsidRPr="00224294">
              <w:rPr>
                <w:sz w:val="20"/>
                <w:szCs w:val="20"/>
              </w:rPr>
              <w:t>6,96</w:t>
            </w:r>
          </w:p>
        </w:tc>
        <w:tc>
          <w:tcPr>
            <w:tcW w:w="850" w:type="dxa"/>
            <w:vAlign w:val="bottom"/>
          </w:tcPr>
          <w:p w:rsidR="00567596" w:rsidRPr="00C949AC" w:rsidRDefault="00567596" w:rsidP="00567596">
            <w:pPr>
              <w:jc w:val="right"/>
              <w:rPr>
                <w:sz w:val="20"/>
                <w:szCs w:val="20"/>
              </w:rPr>
            </w:pPr>
            <w:r w:rsidRPr="00C949AC">
              <w:rPr>
                <w:sz w:val="20"/>
                <w:szCs w:val="20"/>
              </w:rPr>
              <w:t>14,70</w:t>
            </w:r>
          </w:p>
        </w:tc>
        <w:tc>
          <w:tcPr>
            <w:tcW w:w="567" w:type="dxa"/>
            <w:vAlign w:val="bottom"/>
          </w:tcPr>
          <w:p w:rsidR="00567596" w:rsidRPr="00C949AC" w:rsidRDefault="00567596" w:rsidP="00567596">
            <w:pPr>
              <w:jc w:val="right"/>
              <w:rPr>
                <w:color w:val="000000"/>
                <w:sz w:val="20"/>
                <w:szCs w:val="20"/>
              </w:rPr>
            </w:pPr>
            <w:r w:rsidRPr="00C949AC">
              <w:rPr>
                <w:color w:val="000000"/>
                <w:sz w:val="20"/>
                <w:szCs w:val="20"/>
              </w:rPr>
              <w:t>1,67</w:t>
            </w:r>
          </w:p>
        </w:tc>
        <w:tc>
          <w:tcPr>
            <w:tcW w:w="726" w:type="dxa"/>
            <w:vAlign w:val="bottom"/>
          </w:tcPr>
          <w:p w:rsidR="00567596" w:rsidRPr="00C949AC" w:rsidRDefault="00567596" w:rsidP="00567596">
            <w:pPr>
              <w:jc w:val="right"/>
              <w:rPr>
                <w:color w:val="000000"/>
                <w:sz w:val="20"/>
                <w:szCs w:val="20"/>
              </w:rPr>
            </w:pPr>
            <w:r w:rsidRPr="00C949AC">
              <w:rPr>
                <w:color w:val="000000"/>
                <w:sz w:val="20"/>
                <w:szCs w:val="20"/>
              </w:rPr>
              <w:t>0,72</w:t>
            </w:r>
          </w:p>
        </w:tc>
        <w:tc>
          <w:tcPr>
            <w:tcW w:w="1042" w:type="dxa"/>
            <w:vAlign w:val="bottom"/>
          </w:tcPr>
          <w:p w:rsidR="00567596" w:rsidRPr="00C949AC" w:rsidRDefault="00567596" w:rsidP="00567596">
            <w:pPr>
              <w:jc w:val="right"/>
              <w:rPr>
                <w:sz w:val="20"/>
                <w:szCs w:val="20"/>
              </w:rPr>
            </w:pPr>
            <w:r w:rsidRPr="00C949AC">
              <w:rPr>
                <w:sz w:val="20"/>
                <w:szCs w:val="20"/>
              </w:rPr>
              <w:t>17046,59</w:t>
            </w:r>
          </w:p>
        </w:tc>
      </w:tr>
      <w:tr w:rsidR="00567596" w:rsidRPr="00C3189B" w:rsidTr="00567596">
        <w:trPr>
          <w:jc w:val="center"/>
        </w:trPr>
        <w:tc>
          <w:tcPr>
            <w:tcW w:w="877" w:type="dxa"/>
          </w:tcPr>
          <w:p w:rsidR="00567596" w:rsidRPr="00C3189B" w:rsidRDefault="00567596" w:rsidP="00567596">
            <w:pPr>
              <w:rPr>
                <w:sz w:val="20"/>
                <w:szCs w:val="20"/>
                <w:lang w:val="lt-LT"/>
              </w:rPr>
            </w:pPr>
            <w:r w:rsidRPr="00C3189B">
              <w:rPr>
                <w:sz w:val="20"/>
                <w:szCs w:val="20"/>
                <w:lang w:val="lt-LT"/>
              </w:rPr>
              <w:t>2009 11</w:t>
            </w:r>
          </w:p>
        </w:tc>
        <w:tc>
          <w:tcPr>
            <w:tcW w:w="830" w:type="dxa"/>
            <w:vAlign w:val="bottom"/>
          </w:tcPr>
          <w:p w:rsidR="00567596" w:rsidRPr="00C3189B" w:rsidRDefault="00567596" w:rsidP="00567596">
            <w:pPr>
              <w:jc w:val="right"/>
              <w:rPr>
                <w:sz w:val="20"/>
                <w:szCs w:val="20"/>
              </w:rPr>
            </w:pPr>
            <w:r w:rsidRPr="00C3189B">
              <w:rPr>
                <w:sz w:val="20"/>
                <w:szCs w:val="20"/>
              </w:rPr>
              <w:t>293,78</w:t>
            </w:r>
          </w:p>
        </w:tc>
        <w:tc>
          <w:tcPr>
            <w:tcW w:w="827" w:type="dxa"/>
            <w:vAlign w:val="bottom"/>
          </w:tcPr>
          <w:p w:rsidR="00567596" w:rsidRPr="00C3189B" w:rsidRDefault="00567596" w:rsidP="00567596">
            <w:pPr>
              <w:jc w:val="right"/>
              <w:rPr>
                <w:color w:val="000000"/>
                <w:sz w:val="20"/>
                <w:szCs w:val="20"/>
              </w:rPr>
            </w:pPr>
            <w:r w:rsidRPr="00C3189B">
              <w:rPr>
                <w:color w:val="000000"/>
                <w:sz w:val="20"/>
                <w:szCs w:val="20"/>
              </w:rPr>
              <w:t>-0,83</w:t>
            </w:r>
          </w:p>
        </w:tc>
        <w:tc>
          <w:tcPr>
            <w:tcW w:w="923" w:type="dxa"/>
            <w:vAlign w:val="bottom"/>
          </w:tcPr>
          <w:p w:rsidR="00567596" w:rsidRPr="00C3189B" w:rsidRDefault="00567596" w:rsidP="00567596">
            <w:pPr>
              <w:jc w:val="right"/>
              <w:rPr>
                <w:color w:val="000000"/>
                <w:sz w:val="20"/>
                <w:szCs w:val="20"/>
              </w:rPr>
            </w:pPr>
            <w:r w:rsidRPr="00C3189B">
              <w:rPr>
                <w:color w:val="000000"/>
                <w:sz w:val="20"/>
                <w:szCs w:val="20"/>
              </w:rPr>
              <w:t>1,96</w:t>
            </w:r>
          </w:p>
        </w:tc>
        <w:tc>
          <w:tcPr>
            <w:tcW w:w="831" w:type="dxa"/>
            <w:vAlign w:val="bottom"/>
          </w:tcPr>
          <w:p w:rsidR="00567596" w:rsidRPr="00C3189B" w:rsidRDefault="00567596" w:rsidP="00567596">
            <w:pPr>
              <w:jc w:val="right"/>
              <w:rPr>
                <w:color w:val="000000"/>
                <w:sz w:val="20"/>
                <w:szCs w:val="20"/>
              </w:rPr>
            </w:pPr>
            <w:r w:rsidRPr="00C3189B">
              <w:rPr>
                <w:color w:val="000000"/>
                <w:sz w:val="20"/>
                <w:szCs w:val="20"/>
              </w:rPr>
              <w:t>0,96</w:t>
            </w:r>
          </w:p>
        </w:tc>
        <w:tc>
          <w:tcPr>
            <w:tcW w:w="876" w:type="dxa"/>
            <w:vAlign w:val="bottom"/>
          </w:tcPr>
          <w:p w:rsidR="00567596" w:rsidRPr="00C3189B" w:rsidRDefault="00567596" w:rsidP="00567596">
            <w:pPr>
              <w:jc w:val="right"/>
              <w:rPr>
                <w:color w:val="000000"/>
                <w:sz w:val="20"/>
                <w:szCs w:val="20"/>
              </w:rPr>
            </w:pPr>
            <w:r w:rsidRPr="00C3189B">
              <w:rPr>
                <w:color w:val="000000"/>
                <w:sz w:val="20"/>
                <w:szCs w:val="20"/>
              </w:rPr>
              <w:t>2,58</w:t>
            </w:r>
          </w:p>
        </w:tc>
        <w:tc>
          <w:tcPr>
            <w:tcW w:w="1040" w:type="dxa"/>
            <w:vAlign w:val="bottom"/>
          </w:tcPr>
          <w:p w:rsidR="00567596" w:rsidRPr="00C3189B" w:rsidRDefault="00567596" w:rsidP="00567596">
            <w:pPr>
              <w:autoSpaceDE w:val="0"/>
              <w:autoSpaceDN w:val="0"/>
              <w:adjustRightInd w:val="0"/>
              <w:ind w:right="30"/>
              <w:jc w:val="right"/>
              <w:rPr>
                <w:color w:val="000000"/>
                <w:sz w:val="20"/>
                <w:szCs w:val="20"/>
              </w:rPr>
            </w:pPr>
            <w:r w:rsidRPr="00C3189B">
              <w:rPr>
                <w:color w:val="000000"/>
                <w:sz w:val="20"/>
                <w:szCs w:val="20"/>
              </w:rPr>
              <w:t>8007,10</w:t>
            </w:r>
          </w:p>
        </w:tc>
        <w:tc>
          <w:tcPr>
            <w:tcW w:w="850" w:type="dxa"/>
            <w:vAlign w:val="bottom"/>
          </w:tcPr>
          <w:p w:rsidR="00567596" w:rsidRPr="00C3189B" w:rsidRDefault="00567596" w:rsidP="00567596">
            <w:pPr>
              <w:jc w:val="right"/>
              <w:rPr>
                <w:sz w:val="20"/>
                <w:szCs w:val="20"/>
              </w:rPr>
            </w:pPr>
            <w:r w:rsidRPr="00C3189B">
              <w:rPr>
                <w:sz w:val="20"/>
                <w:szCs w:val="20"/>
              </w:rPr>
              <w:t>84,70</w:t>
            </w:r>
          </w:p>
        </w:tc>
        <w:tc>
          <w:tcPr>
            <w:tcW w:w="851" w:type="dxa"/>
            <w:vAlign w:val="bottom"/>
          </w:tcPr>
          <w:p w:rsidR="00567596" w:rsidRPr="00C3189B" w:rsidRDefault="00567596" w:rsidP="00567596">
            <w:pPr>
              <w:jc w:val="right"/>
              <w:rPr>
                <w:sz w:val="20"/>
                <w:szCs w:val="20"/>
              </w:rPr>
            </w:pPr>
            <w:r w:rsidRPr="00C3189B">
              <w:rPr>
                <w:sz w:val="20"/>
                <w:szCs w:val="20"/>
              </w:rPr>
              <w:t>109,69</w:t>
            </w:r>
          </w:p>
        </w:tc>
        <w:tc>
          <w:tcPr>
            <w:tcW w:w="850" w:type="dxa"/>
            <w:vAlign w:val="bottom"/>
          </w:tcPr>
          <w:p w:rsidR="00567596" w:rsidRPr="00C3189B" w:rsidRDefault="00567596" w:rsidP="00567596">
            <w:pPr>
              <w:jc w:val="right"/>
              <w:rPr>
                <w:sz w:val="20"/>
                <w:szCs w:val="20"/>
              </w:rPr>
            </w:pPr>
            <w:r w:rsidRPr="00C3189B">
              <w:rPr>
                <w:sz w:val="20"/>
                <w:szCs w:val="20"/>
              </w:rPr>
              <w:t>114,00</w:t>
            </w:r>
          </w:p>
        </w:tc>
        <w:tc>
          <w:tcPr>
            <w:tcW w:w="567" w:type="dxa"/>
            <w:vAlign w:val="bottom"/>
          </w:tcPr>
          <w:p w:rsidR="00567596" w:rsidRPr="00C3189B" w:rsidRDefault="00567596" w:rsidP="00567596">
            <w:pPr>
              <w:jc w:val="right"/>
              <w:rPr>
                <w:sz w:val="20"/>
                <w:szCs w:val="20"/>
              </w:rPr>
            </w:pPr>
            <w:r w:rsidRPr="00C3189B">
              <w:rPr>
                <w:sz w:val="20"/>
                <w:szCs w:val="20"/>
              </w:rPr>
              <w:t>8,70</w:t>
            </w:r>
          </w:p>
        </w:tc>
        <w:tc>
          <w:tcPr>
            <w:tcW w:w="567" w:type="dxa"/>
            <w:vAlign w:val="bottom"/>
          </w:tcPr>
          <w:p w:rsidR="00567596" w:rsidRPr="00C3189B" w:rsidRDefault="00567596" w:rsidP="00567596">
            <w:pPr>
              <w:jc w:val="right"/>
              <w:rPr>
                <w:sz w:val="20"/>
                <w:szCs w:val="20"/>
              </w:rPr>
            </w:pPr>
            <w:r w:rsidRPr="00C3189B">
              <w:rPr>
                <w:sz w:val="20"/>
                <w:szCs w:val="20"/>
              </w:rPr>
              <w:t>0,35</w:t>
            </w:r>
          </w:p>
        </w:tc>
        <w:tc>
          <w:tcPr>
            <w:tcW w:w="709" w:type="dxa"/>
            <w:vAlign w:val="bottom"/>
          </w:tcPr>
          <w:p w:rsidR="00567596" w:rsidRPr="00224294" w:rsidRDefault="00567596" w:rsidP="00567596">
            <w:pPr>
              <w:jc w:val="right"/>
              <w:rPr>
                <w:sz w:val="20"/>
                <w:szCs w:val="20"/>
              </w:rPr>
            </w:pPr>
            <w:r w:rsidRPr="00224294">
              <w:rPr>
                <w:sz w:val="20"/>
                <w:szCs w:val="20"/>
              </w:rPr>
              <w:t>6,93</w:t>
            </w:r>
          </w:p>
        </w:tc>
        <w:tc>
          <w:tcPr>
            <w:tcW w:w="850" w:type="dxa"/>
            <w:vAlign w:val="bottom"/>
          </w:tcPr>
          <w:p w:rsidR="00567596" w:rsidRPr="00C949AC" w:rsidRDefault="00567596" w:rsidP="00567596">
            <w:pPr>
              <w:jc w:val="right"/>
              <w:rPr>
                <w:sz w:val="20"/>
                <w:szCs w:val="20"/>
              </w:rPr>
            </w:pPr>
            <w:r w:rsidRPr="00C949AC">
              <w:rPr>
                <w:sz w:val="20"/>
                <w:szCs w:val="20"/>
              </w:rPr>
              <w:t>17,20</w:t>
            </w:r>
          </w:p>
        </w:tc>
        <w:tc>
          <w:tcPr>
            <w:tcW w:w="567" w:type="dxa"/>
            <w:vAlign w:val="bottom"/>
          </w:tcPr>
          <w:p w:rsidR="00567596" w:rsidRPr="00C949AC" w:rsidRDefault="00567596" w:rsidP="00567596">
            <w:pPr>
              <w:jc w:val="right"/>
              <w:rPr>
                <w:color w:val="000000"/>
                <w:sz w:val="20"/>
                <w:szCs w:val="20"/>
              </w:rPr>
            </w:pPr>
            <w:r w:rsidRPr="00C949AC">
              <w:rPr>
                <w:color w:val="000000"/>
                <w:sz w:val="20"/>
                <w:szCs w:val="20"/>
              </w:rPr>
              <w:t>1,06</w:t>
            </w:r>
          </w:p>
        </w:tc>
        <w:tc>
          <w:tcPr>
            <w:tcW w:w="726" w:type="dxa"/>
            <w:vAlign w:val="bottom"/>
          </w:tcPr>
          <w:p w:rsidR="00567596" w:rsidRPr="00C949AC" w:rsidRDefault="00567596" w:rsidP="00567596">
            <w:pPr>
              <w:jc w:val="right"/>
              <w:rPr>
                <w:color w:val="000000"/>
                <w:sz w:val="20"/>
                <w:szCs w:val="20"/>
              </w:rPr>
            </w:pPr>
            <w:r w:rsidRPr="00C949AC">
              <w:rPr>
                <w:color w:val="000000"/>
                <w:sz w:val="20"/>
                <w:szCs w:val="20"/>
              </w:rPr>
              <w:t>1,22</w:t>
            </w:r>
          </w:p>
        </w:tc>
        <w:tc>
          <w:tcPr>
            <w:tcW w:w="1042" w:type="dxa"/>
            <w:vAlign w:val="bottom"/>
          </w:tcPr>
          <w:p w:rsidR="00567596" w:rsidRPr="00C949AC" w:rsidRDefault="00567596" w:rsidP="00567596">
            <w:pPr>
              <w:jc w:val="right"/>
              <w:rPr>
                <w:sz w:val="20"/>
                <w:szCs w:val="20"/>
              </w:rPr>
            </w:pPr>
            <w:r w:rsidRPr="00C949AC">
              <w:rPr>
                <w:sz w:val="20"/>
                <w:szCs w:val="20"/>
              </w:rPr>
              <w:t>13940,62</w:t>
            </w:r>
          </w:p>
        </w:tc>
      </w:tr>
      <w:tr w:rsidR="00567596" w:rsidRPr="00C3189B" w:rsidTr="00567596">
        <w:trPr>
          <w:jc w:val="center"/>
        </w:trPr>
        <w:tc>
          <w:tcPr>
            <w:tcW w:w="877" w:type="dxa"/>
          </w:tcPr>
          <w:p w:rsidR="00567596" w:rsidRPr="00C3189B" w:rsidRDefault="00567596" w:rsidP="00567596">
            <w:pPr>
              <w:rPr>
                <w:sz w:val="20"/>
                <w:szCs w:val="20"/>
                <w:lang w:val="lt-LT"/>
              </w:rPr>
            </w:pPr>
            <w:r w:rsidRPr="00C3189B">
              <w:rPr>
                <w:sz w:val="20"/>
                <w:szCs w:val="20"/>
                <w:lang w:val="lt-LT"/>
              </w:rPr>
              <w:t>2009 12</w:t>
            </w:r>
          </w:p>
        </w:tc>
        <w:tc>
          <w:tcPr>
            <w:tcW w:w="830" w:type="dxa"/>
            <w:vAlign w:val="bottom"/>
          </w:tcPr>
          <w:p w:rsidR="00567596" w:rsidRPr="00C3189B" w:rsidRDefault="00567596" w:rsidP="00567596">
            <w:pPr>
              <w:jc w:val="right"/>
              <w:rPr>
                <w:sz w:val="20"/>
                <w:szCs w:val="20"/>
              </w:rPr>
            </w:pPr>
            <w:r w:rsidRPr="00C3189B">
              <w:rPr>
                <w:sz w:val="20"/>
                <w:szCs w:val="20"/>
              </w:rPr>
              <w:t>299,50</w:t>
            </w:r>
          </w:p>
        </w:tc>
        <w:tc>
          <w:tcPr>
            <w:tcW w:w="827" w:type="dxa"/>
            <w:vAlign w:val="bottom"/>
          </w:tcPr>
          <w:p w:rsidR="00567596" w:rsidRPr="00C3189B" w:rsidRDefault="00567596" w:rsidP="00567596">
            <w:pPr>
              <w:jc w:val="right"/>
              <w:rPr>
                <w:color w:val="000000"/>
                <w:sz w:val="20"/>
                <w:szCs w:val="20"/>
              </w:rPr>
            </w:pPr>
            <w:r w:rsidRPr="00C3189B">
              <w:rPr>
                <w:color w:val="000000"/>
                <w:sz w:val="20"/>
                <w:szCs w:val="20"/>
              </w:rPr>
              <w:t>2,97</w:t>
            </w:r>
          </w:p>
        </w:tc>
        <w:tc>
          <w:tcPr>
            <w:tcW w:w="923" w:type="dxa"/>
            <w:vAlign w:val="bottom"/>
          </w:tcPr>
          <w:p w:rsidR="00567596" w:rsidRPr="00C3189B" w:rsidRDefault="00567596" w:rsidP="00567596">
            <w:pPr>
              <w:jc w:val="right"/>
              <w:rPr>
                <w:color w:val="000000"/>
                <w:sz w:val="20"/>
                <w:szCs w:val="20"/>
              </w:rPr>
            </w:pPr>
            <w:r w:rsidRPr="00C3189B">
              <w:rPr>
                <w:color w:val="000000"/>
                <w:sz w:val="20"/>
                <w:szCs w:val="20"/>
              </w:rPr>
              <w:t>1,41</w:t>
            </w:r>
          </w:p>
        </w:tc>
        <w:tc>
          <w:tcPr>
            <w:tcW w:w="831" w:type="dxa"/>
            <w:vAlign w:val="bottom"/>
          </w:tcPr>
          <w:p w:rsidR="00567596" w:rsidRPr="00C3189B" w:rsidRDefault="00567596" w:rsidP="00567596">
            <w:pPr>
              <w:jc w:val="right"/>
              <w:rPr>
                <w:color w:val="000000"/>
                <w:sz w:val="20"/>
                <w:szCs w:val="20"/>
              </w:rPr>
            </w:pPr>
            <w:r w:rsidRPr="00C3189B">
              <w:rPr>
                <w:color w:val="000000"/>
                <w:sz w:val="20"/>
                <w:szCs w:val="20"/>
              </w:rPr>
              <w:t>1,67</w:t>
            </w:r>
          </w:p>
        </w:tc>
        <w:tc>
          <w:tcPr>
            <w:tcW w:w="876" w:type="dxa"/>
            <w:vAlign w:val="bottom"/>
          </w:tcPr>
          <w:p w:rsidR="00567596" w:rsidRPr="00C3189B" w:rsidRDefault="00567596" w:rsidP="00567596">
            <w:pPr>
              <w:jc w:val="right"/>
              <w:rPr>
                <w:color w:val="000000"/>
                <w:sz w:val="20"/>
                <w:szCs w:val="20"/>
              </w:rPr>
            </w:pPr>
            <w:r w:rsidRPr="00C3189B">
              <w:rPr>
                <w:color w:val="000000"/>
                <w:sz w:val="20"/>
                <w:szCs w:val="20"/>
              </w:rPr>
              <w:t>3,76</w:t>
            </w:r>
          </w:p>
        </w:tc>
        <w:tc>
          <w:tcPr>
            <w:tcW w:w="1040" w:type="dxa"/>
            <w:vAlign w:val="bottom"/>
          </w:tcPr>
          <w:p w:rsidR="00567596" w:rsidRPr="00C3189B" w:rsidRDefault="00567596" w:rsidP="00567596">
            <w:pPr>
              <w:autoSpaceDE w:val="0"/>
              <w:autoSpaceDN w:val="0"/>
              <w:adjustRightInd w:val="0"/>
              <w:ind w:right="30"/>
              <w:jc w:val="right"/>
              <w:rPr>
                <w:color w:val="000000"/>
                <w:sz w:val="20"/>
                <w:szCs w:val="20"/>
              </w:rPr>
            </w:pPr>
            <w:r w:rsidRPr="00C3189B">
              <w:rPr>
                <w:color w:val="000000"/>
                <w:sz w:val="20"/>
                <w:szCs w:val="20"/>
              </w:rPr>
              <w:t>8076,88</w:t>
            </w:r>
          </w:p>
        </w:tc>
        <w:tc>
          <w:tcPr>
            <w:tcW w:w="850" w:type="dxa"/>
            <w:vAlign w:val="bottom"/>
          </w:tcPr>
          <w:p w:rsidR="00567596" w:rsidRPr="00C3189B" w:rsidRDefault="00567596" w:rsidP="00567596">
            <w:pPr>
              <w:jc w:val="right"/>
              <w:rPr>
                <w:sz w:val="20"/>
                <w:szCs w:val="20"/>
              </w:rPr>
            </w:pPr>
            <w:r w:rsidRPr="00C3189B">
              <w:rPr>
                <w:sz w:val="20"/>
                <w:szCs w:val="20"/>
              </w:rPr>
              <w:t>86,40</w:t>
            </w:r>
          </w:p>
        </w:tc>
        <w:tc>
          <w:tcPr>
            <w:tcW w:w="851" w:type="dxa"/>
            <w:vAlign w:val="bottom"/>
          </w:tcPr>
          <w:p w:rsidR="00567596" w:rsidRPr="00C3189B" w:rsidRDefault="00567596" w:rsidP="00567596">
            <w:pPr>
              <w:jc w:val="right"/>
              <w:rPr>
                <w:sz w:val="20"/>
                <w:szCs w:val="20"/>
              </w:rPr>
            </w:pPr>
            <w:r w:rsidRPr="00C3189B">
              <w:rPr>
                <w:sz w:val="20"/>
                <w:szCs w:val="20"/>
              </w:rPr>
              <w:t>109,96</w:t>
            </w:r>
          </w:p>
        </w:tc>
        <w:tc>
          <w:tcPr>
            <w:tcW w:w="850" w:type="dxa"/>
            <w:vAlign w:val="bottom"/>
          </w:tcPr>
          <w:p w:rsidR="00567596" w:rsidRPr="00C3189B" w:rsidRDefault="00567596" w:rsidP="00567596">
            <w:pPr>
              <w:jc w:val="right"/>
              <w:rPr>
                <w:sz w:val="20"/>
                <w:szCs w:val="20"/>
              </w:rPr>
            </w:pPr>
            <w:r w:rsidRPr="00C3189B">
              <w:rPr>
                <w:sz w:val="20"/>
                <w:szCs w:val="20"/>
              </w:rPr>
              <w:t>114,10</w:t>
            </w:r>
          </w:p>
        </w:tc>
        <w:tc>
          <w:tcPr>
            <w:tcW w:w="567" w:type="dxa"/>
            <w:vAlign w:val="bottom"/>
          </w:tcPr>
          <w:p w:rsidR="00567596" w:rsidRPr="00C3189B" w:rsidRDefault="00567596" w:rsidP="00567596">
            <w:pPr>
              <w:jc w:val="right"/>
              <w:rPr>
                <w:sz w:val="20"/>
                <w:szCs w:val="20"/>
              </w:rPr>
            </w:pPr>
            <w:r w:rsidRPr="00C3189B">
              <w:rPr>
                <w:sz w:val="20"/>
                <w:szCs w:val="20"/>
              </w:rPr>
              <w:t>8,90</w:t>
            </w:r>
          </w:p>
        </w:tc>
        <w:tc>
          <w:tcPr>
            <w:tcW w:w="567" w:type="dxa"/>
            <w:vAlign w:val="bottom"/>
          </w:tcPr>
          <w:p w:rsidR="00567596" w:rsidRPr="00C3189B" w:rsidRDefault="00567596" w:rsidP="00567596">
            <w:pPr>
              <w:jc w:val="right"/>
              <w:rPr>
                <w:sz w:val="20"/>
                <w:szCs w:val="20"/>
              </w:rPr>
            </w:pPr>
            <w:r w:rsidRPr="00C3189B">
              <w:rPr>
                <w:sz w:val="20"/>
                <w:szCs w:val="20"/>
              </w:rPr>
              <w:t>0,35</w:t>
            </w:r>
          </w:p>
        </w:tc>
        <w:tc>
          <w:tcPr>
            <w:tcW w:w="709" w:type="dxa"/>
            <w:vAlign w:val="bottom"/>
          </w:tcPr>
          <w:p w:rsidR="00567596" w:rsidRPr="00224294" w:rsidRDefault="00567596" w:rsidP="00567596">
            <w:pPr>
              <w:jc w:val="right"/>
              <w:rPr>
                <w:sz w:val="20"/>
                <w:szCs w:val="20"/>
              </w:rPr>
            </w:pPr>
            <w:r w:rsidRPr="00224294">
              <w:rPr>
                <w:sz w:val="20"/>
                <w:szCs w:val="20"/>
              </w:rPr>
              <w:t>7,14</w:t>
            </w:r>
          </w:p>
        </w:tc>
        <w:tc>
          <w:tcPr>
            <w:tcW w:w="850" w:type="dxa"/>
            <w:vAlign w:val="bottom"/>
          </w:tcPr>
          <w:p w:rsidR="00567596" w:rsidRPr="00C949AC" w:rsidRDefault="00567596" w:rsidP="00567596">
            <w:pPr>
              <w:jc w:val="right"/>
              <w:rPr>
                <w:sz w:val="20"/>
                <w:szCs w:val="20"/>
              </w:rPr>
            </w:pPr>
            <w:r w:rsidRPr="00C949AC">
              <w:rPr>
                <w:sz w:val="20"/>
                <w:szCs w:val="20"/>
              </w:rPr>
              <w:t>16,70</w:t>
            </w:r>
          </w:p>
        </w:tc>
        <w:tc>
          <w:tcPr>
            <w:tcW w:w="567" w:type="dxa"/>
            <w:vAlign w:val="bottom"/>
          </w:tcPr>
          <w:p w:rsidR="00567596" w:rsidRPr="00C949AC" w:rsidRDefault="00567596" w:rsidP="00567596">
            <w:pPr>
              <w:jc w:val="right"/>
              <w:rPr>
                <w:color w:val="000000"/>
                <w:sz w:val="20"/>
                <w:szCs w:val="20"/>
              </w:rPr>
            </w:pPr>
            <w:r w:rsidRPr="00C949AC">
              <w:rPr>
                <w:color w:val="000000"/>
                <w:sz w:val="20"/>
                <w:szCs w:val="20"/>
              </w:rPr>
              <w:t>1,22</w:t>
            </w:r>
          </w:p>
        </w:tc>
        <w:tc>
          <w:tcPr>
            <w:tcW w:w="726" w:type="dxa"/>
            <w:vAlign w:val="bottom"/>
          </w:tcPr>
          <w:p w:rsidR="00567596" w:rsidRPr="00C949AC" w:rsidRDefault="00567596" w:rsidP="00567596">
            <w:pPr>
              <w:jc w:val="right"/>
              <w:rPr>
                <w:color w:val="000000"/>
                <w:sz w:val="20"/>
                <w:szCs w:val="20"/>
              </w:rPr>
            </w:pPr>
            <w:r w:rsidRPr="00C949AC">
              <w:rPr>
                <w:color w:val="000000"/>
                <w:sz w:val="20"/>
                <w:szCs w:val="20"/>
              </w:rPr>
              <w:t>1,51</w:t>
            </w:r>
          </w:p>
        </w:tc>
        <w:tc>
          <w:tcPr>
            <w:tcW w:w="1042" w:type="dxa"/>
            <w:vAlign w:val="bottom"/>
          </w:tcPr>
          <w:p w:rsidR="00567596" w:rsidRPr="00C949AC" w:rsidRDefault="00567596" w:rsidP="00567596">
            <w:pPr>
              <w:jc w:val="right"/>
              <w:rPr>
                <w:sz w:val="20"/>
                <w:szCs w:val="20"/>
              </w:rPr>
            </w:pPr>
            <w:r w:rsidRPr="00C949AC">
              <w:rPr>
                <w:sz w:val="20"/>
                <w:szCs w:val="20"/>
              </w:rPr>
              <w:t>12800,84</w:t>
            </w:r>
          </w:p>
        </w:tc>
      </w:tr>
      <w:tr w:rsidR="00567596" w:rsidRPr="00C3189B" w:rsidTr="00567596">
        <w:trPr>
          <w:jc w:val="center"/>
        </w:trPr>
        <w:tc>
          <w:tcPr>
            <w:tcW w:w="877" w:type="dxa"/>
          </w:tcPr>
          <w:p w:rsidR="00567596" w:rsidRPr="00C3189B" w:rsidRDefault="00567596" w:rsidP="00567596">
            <w:pPr>
              <w:rPr>
                <w:sz w:val="20"/>
                <w:szCs w:val="20"/>
                <w:lang w:val="lt-LT"/>
              </w:rPr>
            </w:pPr>
            <w:r w:rsidRPr="00C3189B">
              <w:rPr>
                <w:sz w:val="20"/>
                <w:szCs w:val="20"/>
                <w:lang w:val="lt-LT"/>
              </w:rPr>
              <w:t>2010 01</w:t>
            </w:r>
          </w:p>
        </w:tc>
        <w:tc>
          <w:tcPr>
            <w:tcW w:w="830" w:type="dxa"/>
            <w:vAlign w:val="bottom"/>
          </w:tcPr>
          <w:p w:rsidR="00567596" w:rsidRPr="00C3189B" w:rsidRDefault="00567596" w:rsidP="00567596">
            <w:pPr>
              <w:jc w:val="right"/>
              <w:rPr>
                <w:sz w:val="20"/>
                <w:szCs w:val="20"/>
              </w:rPr>
            </w:pPr>
            <w:r w:rsidRPr="00C3189B">
              <w:rPr>
                <w:sz w:val="20"/>
                <w:szCs w:val="20"/>
              </w:rPr>
              <w:t>301,62</w:t>
            </w:r>
          </w:p>
        </w:tc>
        <w:tc>
          <w:tcPr>
            <w:tcW w:w="827" w:type="dxa"/>
            <w:vAlign w:val="bottom"/>
          </w:tcPr>
          <w:p w:rsidR="00567596" w:rsidRPr="00C3189B" w:rsidRDefault="00567596" w:rsidP="00567596">
            <w:pPr>
              <w:jc w:val="right"/>
              <w:rPr>
                <w:color w:val="000000"/>
                <w:sz w:val="20"/>
                <w:szCs w:val="20"/>
              </w:rPr>
            </w:pPr>
            <w:r w:rsidRPr="00C3189B">
              <w:rPr>
                <w:color w:val="000000"/>
                <w:sz w:val="20"/>
                <w:szCs w:val="20"/>
              </w:rPr>
              <w:t>-0,48</w:t>
            </w:r>
          </w:p>
        </w:tc>
        <w:tc>
          <w:tcPr>
            <w:tcW w:w="923" w:type="dxa"/>
            <w:vAlign w:val="bottom"/>
          </w:tcPr>
          <w:p w:rsidR="00567596" w:rsidRPr="00C3189B" w:rsidRDefault="00567596" w:rsidP="00567596">
            <w:pPr>
              <w:jc w:val="right"/>
              <w:rPr>
                <w:color w:val="000000"/>
                <w:sz w:val="20"/>
                <w:szCs w:val="20"/>
              </w:rPr>
            </w:pPr>
            <w:r w:rsidRPr="00C3189B">
              <w:rPr>
                <w:color w:val="000000"/>
                <w:sz w:val="20"/>
                <w:szCs w:val="20"/>
              </w:rPr>
              <w:t>2,46</w:t>
            </w:r>
          </w:p>
        </w:tc>
        <w:tc>
          <w:tcPr>
            <w:tcW w:w="831" w:type="dxa"/>
            <w:vAlign w:val="bottom"/>
          </w:tcPr>
          <w:p w:rsidR="00567596" w:rsidRPr="00C3189B" w:rsidRDefault="00567596" w:rsidP="00567596">
            <w:pPr>
              <w:jc w:val="right"/>
              <w:rPr>
                <w:color w:val="000000"/>
                <w:sz w:val="20"/>
                <w:szCs w:val="20"/>
              </w:rPr>
            </w:pPr>
            <w:r w:rsidRPr="00C3189B">
              <w:rPr>
                <w:color w:val="000000"/>
                <w:sz w:val="20"/>
                <w:szCs w:val="20"/>
              </w:rPr>
              <w:t>5,10</w:t>
            </w:r>
          </w:p>
        </w:tc>
        <w:tc>
          <w:tcPr>
            <w:tcW w:w="876" w:type="dxa"/>
            <w:vAlign w:val="bottom"/>
          </w:tcPr>
          <w:p w:rsidR="00567596" w:rsidRPr="00C3189B" w:rsidRDefault="00567596" w:rsidP="00567596">
            <w:pPr>
              <w:jc w:val="right"/>
              <w:rPr>
                <w:color w:val="000000"/>
                <w:sz w:val="20"/>
                <w:szCs w:val="20"/>
              </w:rPr>
            </w:pPr>
            <w:r w:rsidRPr="00C3189B">
              <w:rPr>
                <w:color w:val="000000"/>
                <w:sz w:val="20"/>
                <w:szCs w:val="20"/>
              </w:rPr>
              <w:t>3,56</w:t>
            </w:r>
          </w:p>
        </w:tc>
        <w:tc>
          <w:tcPr>
            <w:tcW w:w="1040" w:type="dxa"/>
            <w:vAlign w:val="bottom"/>
          </w:tcPr>
          <w:p w:rsidR="00567596" w:rsidRPr="00C3189B" w:rsidRDefault="00567596" w:rsidP="00567596">
            <w:pPr>
              <w:autoSpaceDE w:val="0"/>
              <w:autoSpaceDN w:val="0"/>
              <w:adjustRightInd w:val="0"/>
              <w:ind w:right="30"/>
              <w:jc w:val="right"/>
              <w:rPr>
                <w:color w:val="000000"/>
                <w:sz w:val="20"/>
                <w:szCs w:val="20"/>
              </w:rPr>
            </w:pPr>
            <w:r w:rsidRPr="00C3189B">
              <w:rPr>
                <w:color w:val="000000"/>
                <w:sz w:val="20"/>
                <w:szCs w:val="20"/>
              </w:rPr>
              <w:t>8273,18</w:t>
            </w:r>
          </w:p>
        </w:tc>
        <w:tc>
          <w:tcPr>
            <w:tcW w:w="850" w:type="dxa"/>
            <w:vAlign w:val="bottom"/>
          </w:tcPr>
          <w:p w:rsidR="00567596" w:rsidRPr="00C3189B" w:rsidRDefault="00567596" w:rsidP="00567596">
            <w:pPr>
              <w:jc w:val="right"/>
              <w:rPr>
                <w:sz w:val="20"/>
                <w:szCs w:val="20"/>
              </w:rPr>
            </w:pPr>
            <w:r w:rsidRPr="00C3189B">
              <w:rPr>
                <w:sz w:val="20"/>
                <w:szCs w:val="20"/>
              </w:rPr>
              <w:t>88,70</w:t>
            </w:r>
          </w:p>
        </w:tc>
        <w:tc>
          <w:tcPr>
            <w:tcW w:w="851" w:type="dxa"/>
            <w:vAlign w:val="bottom"/>
          </w:tcPr>
          <w:p w:rsidR="00567596" w:rsidRPr="00C3189B" w:rsidRDefault="00567596" w:rsidP="00567596">
            <w:pPr>
              <w:jc w:val="right"/>
              <w:rPr>
                <w:sz w:val="20"/>
                <w:szCs w:val="20"/>
              </w:rPr>
            </w:pPr>
            <w:r w:rsidRPr="00C3189B">
              <w:rPr>
                <w:sz w:val="20"/>
                <w:szCs w:val="20"/>
              </w:rPr>
              <w:t>109,77</w:t>
            </w:r>
          </w:p>
        </w:tc>
        <w:tc>
          <w:tcPr>
            <w:tcW w:w="850" w:type="dxa"/>
            <w:vAlign w:val="bottom"/>
          </w:tcPr>
          <w:p w:rsidR="00567596" w:rsidRPr="00C3189B" w:rsidRDefault="00567596" w:rsidP="00567596">
            <w:pPr>
              <w:jc w:val="right"/>
              <w:rPr>
                <w:sz w:val="20"/>
                <w:szCs w:val="20"/>
              </w:rPr>
            </w:pPr>
            <w:r w:rsidRPr="00C3189B">
              <w:rPr>
                <w:sz w:val="20"/>
                <w:szCs w:val="20"/>
              </w:rPr>
              <w:t>116,30</w:t>
            </w:r>
          </w:p>
        </w:tc>
        <w:tc>
          <w:tcPr>
            <w:tcW w:w="567" w:type="dxa"/>
            <w:vAlign w:val="bottom"/>
          </w:tcPr>
          <w:p w:rsidR="00567596" w:rsidRPr="00C3189B" w:rsidRDefault="00567596" w:rsidP="00567596">
            <w:pPr>
              <w:jc w:val="right"/>
              <w:rPr>
                <w:sz w:val="20"/>
                <w:szCs w:val="20"/>
              </w:rPr>
            </w:pPr>
            <w:r w:rsidRPr="00C3189B">
              <w:rPr>
                <w:sz w:val="20"/>
                <w:szCs w:val="20"/>
              </w:rPr>
              <w:t>8,90</w:t>
            </w:r>
          </w:p>
        </w:tc>
        <w:tc>
          <w:tcPr>
            <w:tcW w:w="567" w:type="dxa"/>
            <w:vAlign w:val="bottom"/>
          </w:tcPr>
          <w:p w:rsidR="00567596" w:rsidRPr="00C3189B" w:rsidRDefault="00567596" w:rsidP="00567596">
            <w:pPr>
              <w:jc w:val="right"/>
              <w:rPr>
                <w:sz w:val="20"/>
                <w:szCs w:val="20"/>
              </w:rPr>
            </w:pPr>
            <w:r w:rsidRPr="00C3189B">
              <w:rPr>
                <w:sz w:val="20"/>
                <w:szCs w:val="20"/>
              </w:rPr>
              <w:t>0,35</w:t>
            </w:r>
          </w:p>
        </w:tc>
        <w:tc>
          <w:tcPr>
            <w:tcW w:w="709" w:type="dxa"/>
            <w:vAlign w:val="bottom"/>
          </w:tcPr>
          <w:p w:rsidR="00567596" w:rsidRPr="00224294" w:rsidRDefault="00567596" w:rsidP="00567596">
            <w:pPr>
              <w:jc w:val="right"/>
              <w:rPr>
                <w:sz w:val="20"/>
                <w:szCs w:val="20"/>
              </w:rPr>
            </w:pPr>
            <w:r w:rsidRPr="00224294">
              <w:rPr>
                <w:sz w:val="20"/>
                <w:szCs w:val="20"/>
              </w:rPr>
              <w:t>7,15</w:t>
            </w:r>
          </w:p>
        </w:tc>
        <w:tc>
          <w:tcPr>
            <w:tcW w:w="850" w:type="dxa"/>
            <w:vAlign w:val="bottom"/>
          </w:tcPr>
          <w:p w:rsidR="00567596" w:rsidRPr="00C949AC" w:rsidRDefault="00567596" w:rsidP="00567596">
            <w:pPr>
              <w:jc w:val="right"/>
              <w:rPr>
                <w:sz w:val="20"/>
                <w:szCs w:val="20"/>
              </w:rPr>
            </w:pPr>
            <w:r w:rsidRPr="00C949AC">
              <w:rPr>
                <w:sz w:val="20"/>
                <w:szCs w:val="20"/>
              </w:rPr>
              <w:t>15,30</w:t>
            </w:r>
          </w:p>
        </w:tc>
        <w:tc>
          <w:tcPr>
            <w:tcW w:w="567" w:type="dxa"/>
            <w:vAlign w:val="bottom"/>
          </w:tcPr>
          <w:p w:rsidR="00567596" w:rsidRPr="00C949AC" w:rsidRDefault="00567596" w:rsidP="00567596">
            <w:pPr>
              <w:jc w:val="right"/>
              <w:rPr>
                <w:color w:val="000000"/>
                <w:sz w:val="20"/>
                <w:szCs w:val="20"/>
              </w:rPr>
            </w:pPr>
            <w:r w:rsidRPr="00C949AC">
              <w:rPr>
                <w:color w:val="000000"/>
                <w:sz w:val="20"/>
                <w:szCs w:val="20"/>
              </w:rPr>
              <w:t>1,87</w:t>
            </w:r>
          </w:p>
        </w:tc>
        <w:tc>
          <w:tcPr>
            <w:tcW w:w="726" w:type="dxa"/>
            <w:vAlign w:val="bottom"/>
          </w:tcPr>
          <w:p w:rsidR="00567596" w:rsidRPr="00C949AC" w:rsidRDefault="00567596" w:rsidP="00567596">
            <w:pPr>
              <w:jc w:val="right"/>
              <w:rPr>
                <w:color w:val="000000"/>
                <w:sz w:val="20"/>
                <w:szCs w:val="20"/>
              </w:rPr>
            </w:pPr>
            <w:r w:rsidRPr="00C949AC">
              <w:rPr>
                <w:color w:val="000000"/>
                <w:sz w:val="20"/>
                <w:szCs w:val="20"/>
              </w:rPr>
              <w:t>1,71</w:t>
            </w:r>
          </w:p>
        </w:tc>
        <w:tc>
          <w:tcPr>
            <w:tcW w:w="1042" w:type="dxa"/>
            <w:vAlign w:val="bottom"/>
          </w:tcPr>
          <w:p w:rsidR="00567596" w:rsidRPr="00C949AC" w:rsidRDefault="00567596" w:rsidP="00567596">
            <w:pPr>
              <w:jc w:val="right"/>
              <w:rPr>
                <w:sz w:val="20"/>
                <w:szCs w:val="20"/>
              </w:rPr>
            </w:pPr>
            <w:r w:rsidRPr="00C949AC">
              <w:rPr>
                <w:sz w:val="20"/>
                <w:szCs w:val="20"/>
              </w:rPr>
              <w:t>15345,73</w:t>
            </w:r>
          </w:p>
        </w:tc>
      </w:tr>
      <w:tr w:rsidR="00567596" w:rsidRPr="00C3189B" w:rsidTr="00567596">
        <w:trPr>
          <w:jc w:val="center"/>
        </w:trPr>
        <w:tc>
          <w:tcPr>
            <w:tcW w:w="877" w:type="dxa"/>
          </w:tcPr>
          <w:p w:rsidR="00567596" w:rsidRPr="00C3189B" w:rsidRDefault="00567596" w:rsidP="00567596">
            <w:pPr>
              <w:rPr>
                <w:sz w:val="20"/>
                <w:szCs w:val="20"/>
                <w:lang w:val="lt-LT"/>
              </w:rPr>
            </w:pPr>
            <w:r w:rsidRPr="00C3189B">
              <w:rPr>
                <w:sz w:val="20"/>
                <w:szCs w:val="20"/>
                <w:lang w:val="lt-LT"/>
              </w:rPr>
              <w:t>2010 02</w:t>
            </w:r>
          </w:p>
        </w:tc>
        <w:tc>
          <w:tcPr>
            <w:tcW w:w="830" w:type="dxa"/>
            <w:vAlign w:val="bottom"/>
          </w:tcPr>
          <w:p w:rsidR="00567596" w:rsidRPr="00C3189B" w:rsidRDefault="00567596" w:rsidP="00567596">
            <w:pPr>
              <w:jc w:val="right"/>
              <w:rPr>
                <w:sz w:val="20"/>
                <w:szCs w:val="20"/>
              </w:rPr>
            </w:pPr>
            <w:r w:rsidRPr="00C3189B">
              <w:rPr>
                <w:sz w:val="20"/>
                <w:szCs w:val="20"/>
              </w:rPr>
              <w:t>299,65</w:t>
            </w:r>
          </w:p>
        </w:tc>
        <w:tc>
          <w:tcPr>
            <w:tcW w:w="827" w:type="dxa"/>
            <w:vAlign w:val="bottom"/>
          </w:tcPr>
          <w:p w:rsidR="00567596" w:rsidRPr="00C3189B" w:rsidRDefault="00567596" w:rsidP="00567596">
            <w:pPr>
              <w:jc w:val="right"/>
              <w:rPr>
                <w:color w:val="000000"/>
                <w:sz w:val="20"/>
                <w:szCs w:val="20"/>
              </w:rPr>
            </w:pPr>
            <w:r w:rsidRPr="00C3189B">
              <w:rPr>
                <w:color w:val="000000"/>
                <w:sz w:val="20"/>
                <w:szCs w:val="20"/>
              </w:rPr>
              <w:t>-0,75</w:t>
            </w:r>
          </w:p>
        </w:tc>
        <w:tc>
          <w:tcPr>
            <w:tcW w:w="923" w:type="dxa"/>
            <w:vAlign w:val="bottom"/>
          </w:tcPr>
          <w:p w:rsidR="00567596" w:rsidRPr="00C3189B" w:rsidRDefault="00567596" w:rsidP="00567596">
            <w:pPr>
              <w:jc w:val="right"/>
              <w:rPr>
                <w:color w:val="000000"/>
                <w:sz w:val="20"/>
                <w:szCs w:val="20"/>
              </w:rPr>
            </w:pPr>
            <w:r w:rsidRPr="00C3189B">
              <w:rPr>
                <w:color w:val="000000"/>
                <w:sz w:val="20"/>
                <w:szCs w:val="20"/>
              </w:rPr>
              <w:t>-0,90</w:t>
            </w:r>
          </w:p>
        </w:tc>
        <w:tc>
          <w:tcPr>
            <w:tcW w:w="831" w:type="dxa"/>
            <w:vAlign w:val="bottom"/>
          </w:tcPr>
          <w:p w:rsidR="00567596" w:rsidRPr="00C3189B" w:rsidRDefault="00567596" w:rsidP="00567596">
            <w:pPr>
              <w:jc w:val="right"/>
              <w:rPr>
                <w:color w:val="000000"/>
                <w:sz w:val="20"/>
                <w:szCs w:val="20"/>
              </w:rPr>
            </w:pPr>
            <w:r w:rsidRPr="00C3189B">
              <w:rPr>
                <w:color w:val="000000"/>
                <w:sz w:val="20"/>
                <w:szCs w:val="20"/>
              </w:rPr>
              <w:t>0,01</w:t>
            </w:r>
          </w:p>
        </w:tc>
        <w:tc>
          <w:tcPr>
            <w:tcW w:w="876" w:type="dxa"/>
            <w:vAlign w:val="bottom"/>
          </w:tcPr>
          <w:p w:rsidR="00567596" w:rsidRPr="00C3189B" w:rsidRDefault="00567596" w:rsidP="00567596">
            <w:pPr>
              <w:jc w:val="right"/>
              <w:rPr>
                <w:color w:val="000000"/>
                <w:sz w:val="20"/>
                <w:szCs w:val="20"/>
              </w:rPr>
            </w:pPr>
            <w:r w:rsidRPr="00C3189B">
              <w:rPr>
                <w:color w:val="000000"/>
                <w:sz w:val="20"/>
                <w:szCs w:val="20"/>
              </w:rPr>
              <w:t>0,58</w:t>
            </w:r>
          </w:p>
        </w:tc>
        <w:tc>
          <w:tcPr>
            <w:tcW w:w="1040" w:type="dxa"/>
            <w:vAlign w:val="bottom"/>
          </w:tcPr>
          <w:p w:rsidR="00567596" w:rsidRPr="00C3189B" w:rsidRDefault="00567596" w:rsidP="00567596">
            <w:pPr>
              <w:autoSpaceDE w:val="0"/>
              <w:autoSpaceDN w:val="0"/>
              <w:adjustRightInd w:val="0"/>
              <w:ind w:right="30"/>
              <w:jc w:val="right"/>
              <w:rPr>
                <w:color w:val="000000"/>
                <w:sz w:val="20"/>
                <w:szCs w:val="20"/>
              </w:rPr>
            </w:pPr>
            <w:r w:rsidRPr="00C3189B">
              <w:rPr>
                <w:color w:val="000000"/>
                <w:sz w:val="20"/>
                <w:szCs w:val="20"/>
              </w:rPr>
              <w:t>8495,75</w:t>
            </w:r>
          </w:p>
        </w:tc>
        <w:tc>
          <w:tcPr>
            <w:tcW w:w="850" w:type="dxa"/>
            <w:vAlign w:val="bottom"/>
          </w:tcPr>
          <w:p w:rsidR="00567596" w:rsidRPr="00C3189B" w:rsidRDefault="00567596" w:rsidP="00567596">
            <w:pPr>
              <w:jc w:val="right"/>
              <w:rPr>
                <w:sz w:val="20"/>
                <w:szCs w:val="20"/>
              </w:rPr>
            </w:pPr>
            <w:r w:rsidRPr="00C3189B">
              <w:rPr>
                <w:sz w:val="20"/>
                <w:szCs w:val="20"/>
              </w:rPr>
              <w:t>86,50</w:t>
            </w:r>
          </w:p>
        </w:tc>
        <w:tc>
          <w:tcPr>
            <w:tcW w:w="851" w:type="dxa"/>
            <w:vAlign w:val="bottom"/>
          </w:tcPr>
          <w:p w:rsidR="00567596" w:rsidRPr="00C3189B" w:rsidRDefault="00567596" w:rsidP="00567596">
            <w:pPr>
              <w:jc w:val="right"/>
              <w:rPr>
                <w:sz w:val="20"/>
                <w:szCs w:val="20"/>
              </w:rPr>
            </w:pPr>
            <w:r w:rsidRPr="00C3189B">
              <w:rPr>
                <w:sz w:val="20"/>
                <w:szCs w:val="20"/>
              </w:rPr>
              <w:t>110,44</w:t>
            </w:r>
          </w:p>
        </w:tc>
        <w:tc>
          <w:tcPr>
            <w:tcW w:w="850" w:type="dxa"/>
            <w:vAlign w:val="bottom"/>
          </w:tcPr>
          <w:p w:rsidR="00567596" w:rsidRPr="00C3189B" w:rsidRDefault="00567596" w:rsidP="00567596">
            <w:pPr>
              <w:jc w:val="right"/>
              <w:rPr>
                <w:sz w:val="20"/>
                <w:szCs w:val="20"/>
              </w:rPr>
            </w:pPr>
            <w:r w:rsidRPr="00C3189B">
              <w:rPr>
                <w:sz w:val="20"/>
                <w:szCs w:val="20"/>
              </w:rPr>
              <w:t>116,70</w:t>
            </w:r>
          </w:p>
        </w:tc>
        <w:tc>
          <w:tcPr>
            <w:tcW w:w="567" w:type="dxa"/>
            <w:vAlign w:val="bottom"/>
          </w:tcPr>
          <w:p w:rsidR="00567596" w:rsidRPr="00C3189B" w:rsidRDefault="00567596" w:rsidP="00567596">
            <w:pPr>
              <w:jc w:val="right"/>
              <w:rPr>
                <w:sz w:val="20"/>
                <w:szCs w:val="20"/>
              </w:rPr>
            </w:pPr>
            <w:r w:rsidRPr="00C3189B">
              <w:rPr>
                <w:sz w:val="20"/>
                <w:szCs w:val="20"/>
              </w:rPr>
              <w:t>8,80</w:t>
            </w:r>
          </w:p>
        </w:tc>
        <w:tc>
          <w:tcPr>
            <w:tcW w:w="567" w:type="dxa"/>
            <w:vAlign w:val="bottom"/>
          </w:tcPr>
          <w:p w:rsidR="00567596" w:rsidRPr="00C3189B" w:rsidRDefault="00567596" w:rsidP="00567596">
            <w:pPr>
              <w:jc w:val="right"/>
              <w:rPr>
                <w:sz w:val="20"/>
                <w:szCs w:val="20"/>
              </w:rPr>
            </w:pPr>
            <w:r w:rsidRPr="00C3189B">
              <w:rPr>
                <w:sz w:val="20"/>
                <w:szCs w:val="20"/>
              </w:rPr>
              <w:t>0,35</w:t>
            </w:r>
          </w:p>
        </w:tc>
        <w:tc>
          <w:tcPr>
            <w:tcW w:w="709" w:type="dxa"/>
            <w:vAlign w:val="bottom"/>
          </w:tcPr>
          <w:p w:rsidR="00567596" w:rsidRPr="00224294" w:rsidRDefault="00567596" w:rsidP="00567596">
            <w:pPr>
              <w:jc w:val="right"/>
              <w:rPr>
                <w:sz w:val="20"/>
                <w:szCs w:val="20"/>
              </w:rPr>
            </w:pPr>
            <w:r w:rsidRPr="00224294">
              <w:rPr>
                <w:sz w:val="20"/>
                <w:szCs w:val="20"/>
              </w:rPr>
              <w:t>7,27</w:t>
            </w:r>
          </w:p>
        </w:tc>
        <w:tc>
          <w:tcPr>
            <w:tcW w:w="850" w:type="dxa"/>
            <w:vAlign w:val="bottom"/>
          </w:tcPr>
          <w:p w:rsidR="00567596" w:rsidRPr="00C949AC" w:rsidRDefault="00567596" w:rsidP="00567596">
            <w:pPr>
              <w:jc w:val="right"/>
              <w:rPr>
                <w:sz w:val="20"/>
                <w:szCs w:val="20"/>
              </w:rPr>
            </w:pPr>
            <w:r w:rsidRPr="00C949AC">
              <w:rPr>
                <w:sz w:val="20"/>
                <w:szCs w:val="20"/>
              </w:rPr>
              <w:t>21,70</w:t>
            </w:r>
          </w:p>
        </w:tc>
        <w:tc>
          <w:tcPr>
            <w:tcW w:w="567" w:type="dxa"/>
            <w:vAlign w:val="bottom"/>
          </w:tcPr>
          <w:p w:rsidR="00567596" w:rsidRPr="00C949AC" w:rsidRDefault="00567596" w:rsidP="00567596">
            <w:pPr>
              <w:jc w:val="right"/>
              <w:rPr>
                <w:color w:val="000000"/>
                <w:sz w:val="20"/>
                <w:szCs w:val="20"/>
              </w:rPr>
            </w:pPr>
            <w:r w:rsidRPr="00C949AC">
              <w:rPr>
                <w:color w:val="000000"/>
                <w:sz w:val="20"/>
                <w:szCs w:val="20"/>
              </w:rPr>
              <w:t>0,82</w:t>
            </w:r>
          </w:p>
        </w:tc>
        <w:tc>
          <w:tcPr>
            <w:tcW w:w="726" w:type="dxa"/>
            <w:vAlign w:val="bottom"/>
          </w:tcPr>
          <w:p w:rsidR="00567596" w:rsidRPr="00C949AC" w:rsidRDefault="00567596" w:rsidP="00567596">
            <w:pPr>
              <w:jc w:val="right"/>
              <w:rPr>
                <w:color w:val="000000"/>
                <w:sz w:val="20"/>
                <w:szCs w:val="20"/>
              </w:rPr>
            </w:pPr>
            <w:r w:rsidRPr="00C949AC">
              <w:rPr>
                <w:color w:val="000000"/>
                <w:sz w:val="20"/>
                <w:szCs w:val="20"/>
              </w:rPr>
              <w:t>1,10</w:t>
            </w:r>
          </w:p>
        </w:tc>
        <w:tc>
          <w:tcPr>
            <w:tcW w:w="1042" w:type="dxa"/>
            <w:vAlign w:val="bottom"/>
          </w:tcPr>
          <w:p w:rsidR="00567596" w:rsidRPr="00C949AC" w:rsidRDefault="00567596" w:rsidP="00567596">
            <w:pPr>
              <w:jc w:val="right"/>
              <w:rPr>
                <w:sz w:val="20"/>
                <w:szCs w:val="20"/>
              </w:rPr>
            </w:pPr>
            <w:r w:rsidRPr="00C949AC">
              <w:rPr>
                <w:sz w:val="20"/>
                <w:szCs w:val="20"/>
              </w:rPr>
              <w:t>15841,60</w:t>
            </w:r>
          </w:p>
        </w:tc>
      </w:tr>
      <w:tr w:rsidR="00567596" w:rsidRPr="00C3189B" w:rsidTr="00567596">
        <w:trPr>
          <w:jc w:val="center"/>
        </w:trPr>
        <w:tc>
          <w:tcPr>
            <w:tcW w:w="877" w:type="dxa"/>
          </w:tcPr>
          <w:p w:rsidR="00567596" w:rsidRPr="00C3189B" w:rsidRDefault="00567596" w:rsidP="00567596">
            <w:pPr>
              <w:rPr>
                <w:sz w:val="20"/>
                <w:szCs w:val="20"/>
                <w:lang w:val="lt-LT"/>
              </w:rPr>
            </w:pPr>
            <w:r w:rsidRPr="00C3189B">
              <w:rPr>
                <w:sz w:val="20"/>
                <w:szCs w:val="20"/>
                <w:lang w:val="lt-LT"/>
              </w:rPr>
              <w:t>2010 03</w:t>
            </w:r>
          </w:p>
        </w:tc>
        <w:tc>
          <w:tcPr>
            <w:tcW w:w="830" w:type="dxa"/>
            <w:vAlign w:val="bottom"/>
          </w:tcPr>
          <w:p w:rsidR="00567596" w:rsidRPr="00C3189B" w:rsidRDefault="00567596" w:rsidP="00567596">
            <w:pPr>
              <w:jc w:val="right"/>
              <w:rPr>
                <w:sz w:val="20"/>
                <w:szCs w:val="20"/>
              </w:rPr>
            </w:pPr>
            <w:r w:rsidRPr="00C3189B">
              <w:rPr>
                <w:sz w:val="20"/>
                <w:szCs w:val="20"/>
              </w:rPr>
              <w:t>324,48</w:t>
            </w:r>
          </w:p>
        </w:tc>
        <w:tc>
          <w:tcPr>
            <w:tcW w:w="827" w:type="dxa"/>
            <w:vAlign w:val="bottom"/>
          </w:tcPr>
          <w:p w:rsidR="00567596" w:rsidRPr="00C3189B" w:rsidRDefault="00567596" w:rsidP="00567596">
            <w:pPr>
              <w:jc w:val="right"/>
              <w:rPr>
                <w:color w:val="000000"/>
                <w:sz w:val="20"/>
                <w:szCs w:val="20"/>
              </w:rPr>
            </w:pPr>
            <w:r w:rsidRPr="00C3189B">
              <w:rPr>
                <w:color w:val="000000"/>
                <w:sz w:val="20"/>
                <w:szCs w:val="20"/>
              </w:rPr>
              <w:t>8,04</w:t>
            </w:r>
          </w:p>
        </w:tc>
        <w:tc>
          <w:tcPr>
            <w:tcW w:w="923" w:type="dxa"/>
            <w:vAlign w:val="bottom"/>
          </w:tcPr>
          <w:p w:rsidR="00567596" w:rsidRPr="00C3189B" w:rsidRDefault="00567596" w:rsidP="00567596">
            <w:pPr>
              <w:jc w:val="right"/>
              <w:rPr>
                <w:color w:val="000000"/>
                <w:sz w:val="20"/>
                <w:szCs w:val="20"/>
              </w:rPr>
            </w:pPr>
            <w:r w:rsidRPr="00C3189B">
              <w:rPr>
                <w:color w:val="000000"/>
                <w:sz w:val="20"/>
                <w:szCs w:val="20"/>
              </w:rPr>
              <w:t>9,98</w:t>
            </w:r>
          </w:p>
        </w:tc>
        <w:tc>
          <w:tcPr>
            <w:tcW w:w="831" w:type="dxa"/>
            <w:vAlign w:val="bottom"/>
          </w:tcPr>
          <w:p w:rsidR="00567596" w:rsidRPr="00C3189B" w:rsidRDefault="00567596" w:rsidP="00567596">
            <w:pPr>
              <w:jc w:val="right"/>
              <w:rPr>
                <w:color w:val="000000"/>
                <w:sz w:val="20"/>
                <w:szCs w:val="20"/>
              </w:rPr>
            </w:pPr>
            <w:r w:rsidRPr="00C3189B">
              <w:rPr>
                <w:color w:val="000000"/>
                <w:sz w:val="20"/>
                <w:szCs w:val="20"/>
              </w:rPr>
              <w:t>9,06</w:t>
            </w:r>
          </w:p>
        </w:tc>
        <w:tc>
          <w:tcPr>
            <w:tcW w:w="876" w:type="dxa"/>
            <w:vAlign w:val="bottom"/>
          </w:tcPr>
          <w:p w:rsidR="00567596" w:rsidRPr="00C3189B" w:rsidRDefault="00567596" w:rsidP="00567596">
            <w:pPr>
              <w:jc w:val="right"/>
              <w:rPr>
                <w:color w:val="000000"/>
                <w:sz w:val="20"/>
                <w:szCs w:val="20"/>
              </w:rPr>
            </w:pPr>
            <w:r w:rsidRPr="00C3189B">
              <w:rPr>
                <w:color w:val="000000"/>
                <w:sz w:val="20"/>
                <w:szCs w:val="20"/>
              </w:rPr>
              <w:t>8,53</w:t>
            </w:r>
          </w:p>
        </w:tc>
        <w:tc>
          <w:tcPr>
            <w:tcW w:w="1040" w:type="dxa"/>
            <w:vAlign w:val="bottom"/>
          </w:tcPr>
          <w:p w:rsidR="00567596" w:rsidRPr="00C3189B" w:rsidRDefault="00567596" w:rsidP="00567596">
            <w:pPr>
              <w:autoSpaceDE w:val="0"/>
              <w:autoSpaceDN w:val="0"/>
              <w:adjustRightInd w:val="0"/>
              <w:ind w:right="30"/>
              <w:jc w:val="right"/>
              <w:rPr>
                <w:color w:val="000000"/>
                <w:sz w:val="20"/>
                <w:szCs w:val="20"/>
              </w:rPr>
            </w:pPr>
            <w:r w:rsidRPr="00C3189B">
              <w:rPr>
                <w:color w:val="000000"/>
                <w:sz w:val="20"/>
                <w:szCs w:val="20"/>
              </w:rPr>
              <w:t>8659,44</w:t>
            </w:r>
          </w:p>
        </w:tc>
        <w:tc>
          <w:tcPr>
            <w:tcW w:w="850" w:type="dxa"/>
            <w:vAlign w:val="bottom"/>
          </w:tcPr>
          <w:p w:rsidR="00567596" w:rsidRPr="00C3189B" w:rsidRDefault="00567596" w:rsidP="00567596">
            <w:pPr>
              <w:jc w:val="right"/>
              <w:rPr>
                <w:sz w:val="20"/>
                <w:szCs w:val="20"/>
              </w:rPr>
            </w:pPr>
            <w:r w:rsidRPr="00C3189B">
              <w:rPr>
                <w:sz w:val="20"/>
                <w:szCs w:val="20"/>
              </w:rPr>
              <w:t>89,10</w:t>
            </w:r>
          </w:p>
        </w:tc>
        <w:tc>
          <w:tcPr>
            <w:tcW w:w="851" w:type="dxa"/>
            <w:vAlign w:val="bottom"/>
          </w:tcPr>
          <w:p w:rsidR="00567596" w:rsidRPr="00C3189B" w:rsidRDefault="00567596" w:rsidP="00567596">
            <w:pPr>
              <w:jc w:val="right"/>
              <w:rPr>
                <w:sz w:val="20"/>
                <w:szCs w:val="20"/>
              </w:rPr>
            </w:pPr>
            <w:r w:rsidRPr="00C3189B">
              <w:rPr>
                <w:sz w:val="20"/>
                <w:szCs w:val="20"/>
              </w:rPr>
              <w:t>110,72</w:t>
            </w:r>
          </w:p>
        </w:tc>
        <w:tc>
          <w:tcPr>
            <w:tcW w:w="850" w:type="dxa"/>
            <w:vAlign w:val="bottom"/>
          </w:tcPr>
          <w:p w:rsidR="00567596" w:rsidRPr="00C3189B" w:rsidRDefault="00567596" w:rsidP="00567596">
            <w:pPr>
              <w:jc w:val="right"/>
              <w:rPr>
                <w:sz w:val="20"/>
                <w:szCs w:val="20"/>
              </w:rPr>
            </w:pPr>
            <w:r w:rsidRPr="00C3189B">
              <w:rPr>
                <w:sz w:val="20"/>
                <w:szCs w:val="20"/>
              </w:rPr>
              <w:t>114,90</w:t>
            </w:r>
          </w:p>
        </w:tc>
        <w:tc>
          <w:tcPr>
            <w:tcW w:w="567" w:type="dxa"/>
            <w:vAlign w:val="bottom"/>
          </w:tcPr>
          <w:p w:rsidR="00567596" w:rsidRPr="00C3189B" w:rsidRDefault="00567596" w:rsidP="00567596">
            <w:pPr>
              <w:jc w:val="right"/>
              <w:rPr>
                <w:sz w:val="20"/>
                <w:szCs w:val="20"/>
              </w:rPr>
            </w:pPr>
            <w:r w:rsidRPr="00C3189B">
              <w:rPr>
                <w:sz w:val="20"/>
                <w:szCs w:val="20"/>
              </w:rPr>
              <w:t>8,50</w:t>
            </w:r>
          </w:p>
        </w:tc>
        <w:tc>
          <w:tcPr>
            <w:tcW w:w="567" w:type="dxa"/>
            <w:vAlign w:val="bottom"/>
          </w:tcPr>
          <w:p w:rsidR="00567596" w:rsidRPr="00C3189B" w:rsidRDefault="00567596" w:rsidP="00567596">
            <w:pPr>
              <w:jc w:val="right"/>
              <w:rPr>
                <w:sz w:val="20"/>
                <w:szCs w:val="20"/>
              </w:rPr>
            </w:pPr>
            <w:r w:rsidRPr="00C3189B">
              <w:rPr>
                <w:sz w:val="20"/>
                <w:szCs w:val="20"/>
              </w:rPr>
              <w:t>0,36</w:t>
            </w:r>
          </w:p>
        </w:tc>
        <w:tc>
          <w:tcPr>
            <w:tcW w:w="709" w:type="dxa"/>
            <w:vAlign w:val="bottom"/>
          </w:tcPr>
          <w:p w:rsidR="00567596" w:rsidRPr="00224294" w:rsidRDefault="00567596" w:rsidP="00567596">
            <w:pPr>
              <w:jc w:val="right"/>
              <w:rPr>
                <w:sz w:val="20"/>
                <w:szCs w:val="20"/>
              </w:rPr>
            </w:pPr>
            <w:r w:rsidRPr="00224294">
              <w:rPr>
                <w:sz w:val="20"/>
                <w:szCs w:val="20"/>
              </w:rPr>
              <w:t>7,16</w:t>
            </w:r>
          </w:p>
        </w:tc>
        <w:tc>
          <w:tcPr>
            <w:tcW w:w="850" w:type="dxa"/>
            <w:vAlign w:val="bottom"/>
          </w:tcPr>
          <w:p w:rsidR="00567596" w:rsidRPr="00C949AC" w:rsidRDefault="00567596" w:rsidP="00567596">
            <w:pPr>
              <w:jc w:val="right"/>
              <w:rPr>
                <w:sz w:val="20"/>
                <w:szCs w:val="20"/>
              </w:rPr>
            </w:pPr>
            <w:r w:rsidRPr="00C949AC">
              <w:rPr>
                <w:sz w:val="20"/>
                <w:szCs w:val="20"/>
              </w:rPr>
              <w:t>22,50</w:t>
            </w:r>
          </w:p>
        </w:tc>
        <w:tc>
          <w:tcPr>
            <w:tcW w:w="567" w:type="dxa"/>
            <w:vAlign w:val="bottom"/>
          </w:tcPr>
          <w:p w:rsidR="00567596" w:rsidRPr="00C949AC" w:rsidRDefault="00567596" w:rsidP="00567596">
            <w:pPr>
              <w:jc w:val="right"/>
              <w:rPr>
                <w:color w:val="000000"/>
                <w:sz w:val="20"/>
                <w:szCs w:val="20"/>
              </w:rPr>
            </w:pPr>
            <w:r w:rsidRPr="00C949AC">
              <w:rPr>
                <w:color w:val="000000"/>
                <w:sz w:val="20"/>
                <w:szCs w:val="20"/>
              </w:rPr>
              <w:t>7,52</w:t>
            </w:r>
          </w:p>
        </w:tc>
        <w:tc>
          <w:tcPr>
            <w:tcW w:w="726" w:type="dxa"/>
            <w:vAlign w:val="bottom"/>
          </w:tcPr>
          <w:p w:rsidR="00567596" w:rsidRPr="00C949AC" w:rsidRDefault="00567596" w:rsidP="00567596">
            <w:pPr>
              <w:jc w:val="right"/>
              <w:rPr>
                <w:color w:val="000000"/>
                <w:sz w:val="20"/>
                <w:szCs w:val="20"/>
              </w:rPr>
            </w:pPr>
            <w:r w:rsidRPr="00C949AC">
              <w:rPr>
                <w:color w:val="000000"/>
                <w:sz w:val="20"/>
                <w:szCs w:val="20"/>
              </w:rPr>
              <w:t>0,44</w:t>
            </w:r>
          </w:p>
        </w:tc>
        <w:tc>
          <w:tcPr>
            <w:tcW w:w="1042" w:type="dxa"/>
            <w:vAlign w:val="bottom"/>
          </w:tcPr>
          <w:p w:rsidR="00567596" w:rsidRPr="00C949AC" w:rsidRDefault="00567596" w:rsidP="00567596">
            <w:pPr>
              <w:jc w:val="right"/>
              <w:rPr>
                <w:sz w:val="20"/>
                <w:szCs w:val="20"/>
              </w:rPr>
            </w:pPr>
            <w:r w:rsidRPr="00C949AC">
              <w:rPr>
                <w:sz w:val="20"/>
                <w:szCs w:val="20"/>
              </w:rPr>
              <w:t>15498,26</w:t>
            </w:r>
          </w:p>
        </w:tc>
      </w:tr>
      <w:tr w:rsidR="00567596" w:rsidRPr="00C3189B" w:rsidTr="00567596">
        <w:trPr>
          <w:jc w:val="center"/>
        </w:trPr>
        <w:tc>
          <w:tcPr>
            <w:tcW w:w="877" w:type="dxa"/>
          </w:tcPr>
          <w:p w:rsidR="00567596" w:rsidRPr="00C3189B" w:rsidRDefault="00567596" w:rsidP="00567596">
            <w:pPr>
              <w:rPr>
                <w:sz w:val="20"/>
                <w:szCs w:val="20"/>
                <w:lang w:val="lt-LT"/>
              </w:rPr>
            </w:pPr>
            <w:r w:rsidRPr="00C3189B">
              <w:rPr>
                <w:sz w:val="20"/>
                <w:szCs w:val="20"/>
                <w:lang w:val="lt-LT"/>
              </w:rPr>
              <w:t>2010 04</w:t>
            </w:r>
          </w:p>
        </w:tc>
        <w:tc>
          <w:tcPr>
            <w:tcW w:w="830" w:type="dxa"/>
            <w:vAlign w:val="bottom"/>
          </w:tcPr>
          <w:p w:rsidR="00567596" w:rsidRPr="00C3189B" w:rsidRDefault="00567596" w:rsidP="00567596">
            <w:pPr>
              <w:jc w:val="right"/>
              <w:rPr>
                <w:sz w:val="20"/>
                <w:szCs w:val="20"/>
              </w:rPr>
            </w:pPr>
            <w:r w:rsidRPr="00C3189B">
              <w:rPr>
                <w:sz w:val="20"/>
                <w:szCs w:val="20"/>
              </w:rPr>
              <w:t>332,95</w:t>
            </w:r>
          </w:p>
        </w:tc>
        <w:tc>
          <w:tcPr>
            <w:tcW w:w="827" w:type="dxa"/>
            <w:vAlign w:val="bottom"/>
          </w:tcPr>
          <w:p w:rsidR="00567596" w:rsidRPr="00C3189B" w:rsidRDefault="00567596" w:rsidP="00567596">
            <w:pPr>
              <w:jc w:val="right"/>
              <w:rPr>
                <w:color w:val="000000"/>
                <w:sz w:val="20"/>
                <w:szCs w:val="20"/>
              </w:rPr>
            </w:pPr>
            <w:r w:rsidRPr="00C3189B">
              <w:rPr>
                <w:color w:val="000000"/>
                <w:sz w:val="20"/>
                <w:szCs w:val="20"/>
              </w:rPr>
              <w:t>1,86</w:t>
            </w:r>
          </w:p>
        </w:tc>
        <w:tc>
          <w:tcPr>
            <w:tcW w:w="923" w:type="dxa"/>
            <w:vAlign w:val="bottom"/>
          </w:tcPr>
          <w:p w:rsidR="00567596" w:rsidRPr="00C3189B" w:rsidRDefault="00567596" w:rsidP="00567596">
            <w:pPr>
              <w:jc w:val="right"/>
              <w:rPr>
                <w:color w:val="000000"/>
                <w:sz w:val="20"/>
                <w:szCs w:val="20"/>
              </w:rPr>
            </w:pPr>
            <w:r w:rsidRPr="00C3189B">
              <w:rPr>
                <w:color w:val="000000"/>
                <w:sz w:val="20"/>
                <w:szCs w:val="20"/>
              </w:rPr>
              <w:t>5,78</w:t>
            </w:r>
          </w:p>
        </w:tc>
        <w:tc>
          <w:tcPr>
            <w:tcW w:w="831" w:type="dxa"/>
            <w:vAlign w:val="bottom"/>
          </w:tcPr>
          <w:p w:rsidR="00567596" w:rsidRPr="00C3189B" w:rsidRDefault="00567596" w:rsidP="00567596">
            <w:pPr>
              <w:jc w:val="right"/>
              <w:rPr>
                <w:color w:val="000000"/>
                <w:sz w:val="20"/>
                <w:szCs w:val="20"/>
              </w:rPr>
            </w:pPr>
            <w:r w:rsidRPr="00C3189B">
              <w:rPr>
                <w:color w:val="000000"/>
                <w:sz w:val="20"/>
                <w:szCs w:val="20"/>
              </w:rPr>
              <w:t>0,80</w:t>
            </w:r>
          </w:p>
        </w:tc>
        <w:tc>
          <w:tcPr>
            <w:tcW w:w="876" w:type="dxa"/>
            <w:vAlign w:val="bottom"/>
          </w:tcPr>
          <w:p w:rsidR="00567596" w:rsidRPr="00C3189B" w:rsidRDefault="00567596" w:rsidP="00567596">
            <w:pPr>
              <w:jc w:val="right"/>
              <w:rPr>
                <w:color w:val="000000"/>
                <w:sz w:val="20"/>
                <w:szCs w:val="20"/>
              </w:rPr>
            </w:pPr>
            <w:r w:rsidRPr="00C3189B">
              <w:rPr>
                <w:color w:val="000000"/>
                <w:sz w:val="20"/>
                <w:szCs w:val="20"/>
              </w:rPr>
              <w:t>1,88</w:t>
            </w:r>
          </w:p>
        </w:tc>
        <w:tc>
          <w:tcPr>
            <w:tcW w:w="1040" w:type="dxa"/>
            <w:vAlign w:val="bottom"/>
          </w:tcPr>
          <w:p w:rsidR="00567596" w:rsidRPr="00C3189B" w:rsidRDefault="00567596" w:rsidP="00567596">
            <w:pPr>
              <w:autoSpaceDE w:val="0"/>
              <w:autoSpaceDN w:val="0"/>
              <w:adjustRightInd w:val="0"/>
              <w:ind w:right="30"/>
              <w:jc w:val="right"/>
              <w:rPr>
                <w:color w:val="000000"/>
                <w:sz w:val="20"/>
                <w:szCs w:val="20"/>
              </w:rPr>
            </w:pPr>
            <w:r w:rsidRPr="00C3189B">
              <w:rPr>
                <w:color w:val="000000"/>
                <w:sz w:val="20"/>
                <w:szCs w:val="20"/>
              </w:rPr>
              <w:t>8832,27</w:t>
            </w:r>
          </w:p>
        </w:tc>
        <w:tc>
          <w:tcPr>
            <w:tcW w:w="850" w:type="dxa"/>
            <w:vAlign w:val="bottom"/>
          </w:tcPr>
          <w:p w:rsidR="00567596" w:rsidRPr="00C3189B" w:rsidRDefault="00567596" w:rsidP="00567596">
            <w:pPr>
              <w:jc w:val="right"/>
              <w:rPr>
                <w:sz w:val="20"/>
                <w:szCs w:val="20"/>
              </w:rPr>
            </w:pPr>
            <w:r w:rsidRPr="00C3189B">
              <w:rPr>
                <w:sz w:val="20"/>
                <w:szCs w:val="20"/>
              </w:rPr>
              <w:t>90,40</w:t>
            </w:r>
          </w:p>
        </w:tc>
        <w:tc>
          <w:tcPr>
            <w:tcW w:w="851" w:type="dxa"/>
            <w:vAlign w:val="bottom"/>
          </w:tcPr>
          <w:p w:rsidR="00567596" w:rsidRPr="00C3189B" w:rsidRDefault="00567596" w:rsidP="00567596">
            <w:pPr>
              <w:jc w:val="right"/>
              <w:rPr>
                <w:sz w:val="20"/>
                <w:szCs w:val="20"/>
              </w:rPr>
            </w:pPr>
            <w:r w:rsidRPr="00C3189B">
              <w:rPr>
                <w:sz w:val="20"/>
                <w:szCs w:val="20"/>
              </w:rPr>
              <w:t>110,64</w:t>
            </w:r>
          </w:p>
        </w:tc>
        <w:tc>
          <w:tcPr>
            <w:tcW w:w="850" w:type="dxa"/>
            <w:vAlign w:val="bottom"/>
          </w:tcPr>
          <w:p w:rsidR="00567596" w:rsidRPr="00C3189B" w:rsidRDefault="00567596" w:rsidP="00567596">
            <w:pPr>
              <w:jc w:val="right"/>
              <w:rPr>
                <w:sz w:val="20"/>
                <w:szCs w:val="20"/>
              </w:rPr>
            </w:pPr>
            <w:r w:rsidRPr="00C3189B">
              <w:rPr>
                <w:sz w:val="20"/>
                <w:szCs w:val="20"/>
              </w:rPr>
              <w:t>114,70</w:t>
            </w:r>
          </w:p>
        </w:tc>
        <w:tc>
          <w:tcPr>
            <w:tcW w:w="567" w:type="dxa"/>
            <w:vAlign w:val="bottom"/>
          </w:tcPr>
          <w:p w:rsidR="00567596" w:rsidRPr="00C3189B" w:rsidRDefault="00567596" w:rsidP="00567596">
            <w:pPr>
              <w:jc w:val="right"/>
              <w:rPr>
                <w:sz w:val="20"/>
                <w:szCs w:val="20"/>
              </w:rPr>
            </w:pPr>
            <w:r w:rsidRPr="00C3189B">
              <w:rPr>
                <w:sz w:val="20"/>
                <w:szCs w:val="20"/>
              </w:rPr>
              <w:t>9,10</w:t>
            </w:r>
          </w:p>
        </w:tc>
        <w:tc>
          <w:tcPr>
            <w:tcW w:w="567" w:type="dxa"/>
            <w:vAlign w:val="bottom"/>
          </w:tcPr>
          <w:p w:rsidR="00567596" w:rsidRPr="00C3189B" w:rsidRDefault="00567596" w:rsidP="00567596">
            <w:pPr>
              <w:jc w:val="right"/>
              <w:rPr>
                <w:sz w:val="20"/>
                <w:szCs w:val="20"/>
              </w:rPr>
            </w:pPr>
            <w:r w:rsidRPr="00C3189B">
              <w:rPr>
                <w:sz w:val="20"/>
                <w:szCs w:val="20"/>
              </w:rPr>
              <w:t>0,38</w:t>
            </w:r>
          </w:p>
        </w:tc>
        <w:tc>
          <w:tcPr>
            <w:tcW w:w="709" w:type="dxa"/>
            <w:vAlign w:val="bottom"/>
          </w:tcPr>
          <w:p w:rsidR="00567596" w:rsidRPr="00224294" w:rsidRDefault="00567596" w:rsidP="00567596">
            <w:pPr>
              <w:jc w:val="right"/>
              <w:rPr>
                <w:sz w:val="20"/>
                <w:szCs w:val="20"/>
              </w:rPr>
            </w:pPr>
            <w:r w:rsidRPr="00224294">
              <w:rPr>
                <w:sz w:val="20"/>
                <w:szCs w:val="20"/>
              </w:rPr>
              <w:t>7,20</w:t>
            </w:r>
          </w:p>
        </w:tc>
        <w:tc>
          <w:tcPr>
            <w:tcW w:w="850" w:type="dxa"/>
            <w:vAlign w:val="bottom"/>
          </w:tcPr>
          <w:p w:rsidR="00567596" w:rsidRPr="00C949AC" w:rsidRDefault="00567596" w:rsidP="00567596">
            <w:pPr>
              <w:jc w:val="right"/>
              <w:rPr>
                <w:sz w:val="20"/>
                <w:szCs w:val="20"/>
              </w:rPr>
            </w:pPr>
            <w:r w:rsidRPr="00C949AC">
              <w:rPr>
                <w:sz w:val="20"/>
                <w:szCs w:val="20"/>
              </w:rPr>
              <w:t>25,40</w:t>
            </w:r>
          </w:p>
        </w:tc>
        <w:tc>
          <w:tcPr>
            <w:tcW w:w="567" w:type="dxa"/>
            <w:vAlign w:val="bottom"/>
          </w:tcPr>
          <w:p w:rsidR="00567596" w:rsidRPr="00C949AC" w:rsidRDefault="00567596" w:rsidP="00567596">
            <w:pPr>
              <w:jc w:val="right"/>
              <w:rPr>
                <w:color w:val="000000"/>
                <w:sz w:val="20"/>
                <w:szCs w:val="20"/>
              </w:rPr>
            </w:pPr>
            <w:r w:rsidRPr="00C949AC">
              <w:rPr>
                <w:color w:val="000000"/>
                <w:sz w:val="20"/>
                <w:szCs w:val="20"/>
              </w:rPr>
              <w:t>0,73</w:t>
            </w:r>
          </w:p>
        </w:tc>
        <w:tc>
          <w:tcPr>
            <w:tcW w:w="726" w:type="dxa"/>
            <w:vAlign w:val="bottom"/>
          </w:tcPr>
          <w:p w:rsidR="00567596" w:rsidRPr="00C949AC" w:rsidRDefault="00567596" w:rsidP="00567596">
            <w:pPr>
              <w:jc w:val="right"/>
              <w:rPr>
                <w:color w:val="000000"/>
                <w:sz w:val="20"/>
                <w:szCs w:val="20"/>
              </w:rPr>
            </w:pPr>
            <w:r w:rsidRPr="00C949AC">
              <w:rPr>
                <w:color w:val="000000"/>
                <w:sz w:val="20"/>
                <w:szCs w:val="20"/>
              </w:rPr>
              <w:t>0,72</w:t>
            </w:r>
          </w:p>
        </w:tc>
        <w:tc>
          <w:tcPr>
            <w:tcW w:w="1042" w:type="dxa"/>
            <w:vAlign w:val="bottom"/>
          </w:tcPr>
          <w:p w:rsidR="00567596" w:rsidRPr="00C949AC" w:rsidRDefault="00567596" w:rsidP="00567596">
            <w:pPr>
              <w:jc w:val="right"/>
              <w:rPr>
                <w:sz w:val="20"/>
                <w:szCs w:val="20"/>
              </w:rPr>
            </w:pPr>
            <w:r w:rsidRPr="00C949AC">
              <w:rPr>
                <w:sz w:val="20"/>
                <w:szCs w:val="20"/>
              </w:rPr>
              <w:t>20203,65</w:t>
            </w:r>
          </w:p>
        </w:tc>
      </w:tr>
      <w:tr w:rsidR="00567596" w:rsidRPr="00C3189B" w:rsidTr="00567596">
        <w:trPr>
          <w:jc w:val="center"/>
        </w:trPr>
        <w:tc>
          <w:tcPr>
            <w:tcW w:w="877" w:type="dxa"/>
          </w:tcPr>
          <w:p w:rsidR="00567596" w:rsidRPr="00C3189B" w:rsidRDefault="00567596" w:rsidP="00567596">
            <w:pPr>
              <w:rPr>
                <w:sz w:val="20"/>
                <w:szCs w:val="20"/>
                <w:lang w:val="lt-LT"/>
              </w:rPr>
            </w:pPr>
            <w:r w:rsidRPr="00C3189B">
              <w:rPr>
                <w:sz w:val="20"/>
                <w:szCs w:val="20"/>
                <w:lang w:val="lt-LT"/>
              </w:rPr>
              <w:t>2010 05</w:t>
            </w:r>
          </w:p>
        </w:tc>
        <w:tc>
          <w:tcPr>
            <w:tcW w:w="830" w:type="dxa"/>
            <w:vAlign w:val="bottom"/>
          </w:tcPr>
          <w:p w:rsidR="00567596" w:rsidRPr="00C3189B" w:rsidRDefault="00567596" w:rsidP="00567596">
            <w:pPr>
              <w:jc w:val="right"/>
              <w:rPr>
                <w:sz w:val="20"/>
                <w:szCs w:val="20"/>
              </w:rPr>
            </w:pPr>
            <w:r w:rsidRPr="00C3189B">
              <w:rPr>
                <w:sz w:val="20"/>
                <w:szCs w:val="20"/>
              </w:rPr>
              <w:t>308,41</w:t>
            </w:r>
          </w:p>
        </w:tc>
        <w:tc>
          <w:tcPr>
            <w:tcW w:w="827" w:type="dxa"/>
            <w:vAlign w:val="bottom"/>
          </w:tcPr>
          <w:p w:rsidR="00567596" w:rsidRPr="00C3189B" w:rsidRDefault="00567596" w:rsidP="00567596">
            <w:pPr>
              <w:jc w:val="right"/>
              <w:rPr>
                <w:color w:val="000000"/>
                <w:sz w:val="20"/>
                <w:szCs w:val="20"/>
              </w:rPr>
            </w:pPr>
            <w:r w:rsidRPr="00C3189B">
              <w:rPr>
                <w:color w:val="000000"/>
                <w:sz w:val="20"/>
                <w:szCs w:val="20"/>
              </w:rPr>
              <w:t>-8,86</w:t>
            </w:r>
          </w:p>
        </w:tc>
        <w:tc>
          <w:tcPr>
            <w:tcW w:w="923" w:type="dxa"/>
            <w:vAlign w:val="bottom"/>
          </w:tcPr>
          <w:p w:rsidR="00567596" w:rsidRPr="00C3189B" w:rsidRDefault="00567596" w:rsidP="00567596">
            <w:pPr>
              <w:jc w:val="right"/>
              <w:rPr>
                <w:color w:val="000000"/>
                <w:sz w:val="20"/>
                <w:szCs w:val="20"/>
              </w:rPr>
            </w:pPr>
            <w:r w:rsidRPr="00C3189B">
              <w:rPr>
                <w:color w:val="000000"/>
                <w:sz w:val="20"/>
                <w:szCs w:val="20"/>
              </w:rPr>
              <w:t>-6,09</w:t>
            </w:r>
          </w:p>
        </w:tc>
        <w:tc>
          <w:tcPr>
            <w:tcW w:w="831" w:type="dxa"/>
            <w:vAlign w:val="bottom"/>
          </w:tcPr>
          <w:p w:rsidR="00567596" w:rsidRPr="00C3189B" w:rsidRDefault="00567596" w:rsidP="00567596">
            <w:pPr>
              <w:jc w:val="right"/>
              <w:rPr>
                <w:color w:val="000000"/>
                <w:sz w:val="20"/>
                <w:szCs w:val="20"/>
              </w:rPr>
            </w:pPr>
            <w:r w:rsidRPr="00C3189B">
              <w:rPr>
                <w:color w:val="000000"/>
                <w:sz w:val="20"/>
                <w:szCs w:val="20"/>
              </w:rPr>
              <w:t>-5,23</w:t>
            </w:r>
          </w:p>
        </w:tc>
        <w:tc>
          <w:tcPr>
            <w:tcW w:w="876" w:type="dxa"/>
            <w:vAlign w:val="bottom"/>
          </w:tcPr>
          <w:p w:rsidR="00567596" w:rsidRPr="00C3189B" w:rsidRDefault="00567596" w:rsidP="00567596">
            <w:pPr>
              <w:jc w:val="right"/>
              <w:rPr>
                <w:color w:val="000000"/>
                <w:sz w:val="20"/>
                <w:szCs w:val="20"/>
              </w:rPr>
            </w:pPr>
            <w:r w:rsidRPr="00C3189B">
              <w:rPr>
                <w:color w:val="000000"/>
                <w:sz w:val="20"/>
                <w:szCs w:val="20"/>
              </w:rPr>
              <w:t>-7,60</w:t>
            </w:r>
          </w:p>
        </w:tc>
        <w:tc>
          <w:tcPr>
            <w:tcW w:w="1040" w:type="dxa"/>
            <w:vAlign w:val="bottom"/>
          </w:tcPr>
          <w:p w:rsidR="00567596" w:rsidRPr="00C3189B" w:rsidRDefault="00567596" w:rsidP="00567596">
            <w:pPr>
              <w:autoSpaceDE w:val="0"/>
              <w:autoSpaceDN w:val="0"/>
              <w:adjustRightInd w:val="0"/>
              <w:ind w:right="30"/>
              <w:jc w:val="right"/>
              <w:rPr>
                <w:color w:val="000000"/>
                <w:sz w:val="20"/>
                <w:szCs w:val="20"/>
              </w:rPr>
            </w:pPr>
            <w:r w:rsidRPr="00C3189B">
              <w:rPr>
                <w:color w:val="000000"/>
                <w:sz w:val="20"/>
                <w:szCs w:val="20"/>
              </w:rPr>
              <w:t>8955,40</w:t>
            </w:r>
          </w:p>
        </w:tc>
        <w:tc>
          <w:tcPr>
            <w:tcW w:w="850" w:type="dxa"/>
            <w:vAlign w:val="bottom"/>
          </w:tcPr>
          <w:p w:rsidR="00567596" w:rsidRPr="00C3189B" w:rsidRDefault="00567596" w:rsidP="00567596">
            <w:pPr>
              <w:jc w:val="right"/>
              <w:rPr>
                <w:sz w:val="20"/>
                <w:szCs w:val="20"/>
              </w:rPr>
            </w:pPr>
            <w:r w:rsidRPr="00C3189B">
              <w:rPr>
                <w:sz w:val="20"/>
                <w:szCs w:val="20"/>
              </w:rPr>
              <w:t>93,20</w:t>
            </w:r>
          </w:p>
        </w:tc>
        <w:tc>
          <w:tcPr>
            <w:tcW w:w="851" w:type="dxa"/>
            <w:vAlign w:val="bottom"/>
          </w:tcPr>
          <w:p w:rsidR="00567596" w:rsidRPr="00C3189B" w:rsidRDefault="00567596" w:rsidP="00567596">
            <w:pPr>
              <w:jc w:val="right"/>
              <w:rPr>
                <w:sz w:val="20"/>
                <w:szCs w:val="20"/>
              </w:rPr>
            </w:pPr>
            <w:r w:rsidRPr="00C3189B">
              <w:rPr>
                <w:sz w:val="20"/>
                <w:szCs w:val="20"/>
              </w:rPr>
              <w:t>110,74</w:t>
            </w:r>
          </w:p>
        </w:tc>
        <w:tc>
          <w:tcPr>
            <w:tcW w:w="850" w:type="dxa"/>
            <w:vAlign w:val="bottom"/>
          </w:tcPr>
          <w:p w:rsidR="00567596" w:rsidRPr="00C3189B" w:rsidRDefault="00567596" w:rsidP="00567596">
            <w:pPr>
              <w:jc w:val="right"/>
              <w:rPr>
                <w:sz w:val="20"/>
                <w:szCs w:val="20"/>
              </w:rPr>
            </w:pPr>
            <w:r w:rsidRPr="00C3189B">
              <w:rPr>
                <w:sz w:val="20"/>
                <w:szCs w:val="20"/>
              </w:rPr>
              <w:t>114,60</w:t>
            </w:r>
          </w:p>
        </w:tc>
        <w:tc>
          <w:tcPr>
            <w:tcW w:w="567" w:type="dxa"/>
            <w:vAlign w:val="bottom"/>
          </w:tcPr>
          <w:p w:rsidR="00567596" w:rsidRPr="00C3189B" w:rsidRDefault="00567596" w:rsidP="00567596">
            <w:pPr>
              <w:jc w:val="right"/>
              <w:rPr>
                <w:sz w:val="20"/>
                <w:szCs w:val="20"/>
              </w:rPr>
            </w:pPr>
            <w:r w:rsidRPr="00C3189B">
              <w:rPr>
                <w:sz w:val="20"/>
                <w:szCs w:val="20"/>
              </w:rPr>
              <w:t>8,60</w:t>
            </w:r>
          </w:p>
        </w:tc>
        <w:tc>
          <w:tcPr>
            <w:tcW w:w="567" w:type="dxa"/>
            <w:vAlign w:val="bottom"/>
          </w:tcPr>
          <w:p w:rsidR="00567596" w:rsidRPr="00C3189B" w:rsidRDefault="00567596" w:rsidP="00567596">
            <w:pPr>
              <w:jc w:val="right"/>
              <w:rPr>
                <w:sz w:val="20"/>
                <w:szCs w:val="20"/>
              </w:rPr>
            </w:pPr>
            <w:r w:rsidRPr="00C3189B">
              <w:rPr>
                <w:sz w:val="20"/>
                <w:szCs w:val="20"/>
              </w:rPr>
              <w:t>0,40</w:t>
            </w:r>
          </w:p>
        </w:tc>
        <w:tc>
          <w:tcPr>
            <w:tcW w:w="709" w:type="dxa"/>
            <w:vAlign w:val="bottom"/>
          </w:tcPr>
          <w:p w:rsidR="00567596" w:rsidRPr="00224294" w:rsidRDefault="00567596" w:rsidP="00567596">
            <w:pPr>
              <w:jc w:val="right"/>
              <w:rPr>
                <w:sz w:val="20"/>
                <w:szCs w:val="20"/>
              </w:rPr>
            </w:pPr>
            <w:r w:rsidRPr="00224294">
              <w:rPr>
                <w:sz w:val="20"/>
                <w:szCs w:val="20"/>
              </w:rPr>
              <w:t>7,70</w:t>
            </w:r>
          </w:p>
        </w:tc>
        <w:tc>
          <w:tcPr>
            <w:tcW w:w="850" w:type="dxa"/>
            <w:vAlign w:val="bottom"/>
          </w:tcPr>
          <w:p w:rsidR="00567596" w:rsidRPr="00C949AC" w:rsidRDefault="00567596" w:rsidP="00567596">
            <w:pPr>
              <w:jc w:val="right"/>
              <w:rPr>
                <w:sz w:val="20"/>
                <w:szCs w:val="20"/>
              </w:rPr>
            </w:pPr>
            <w:r w:rsidRPr="00C949AC">
              <w:rPr>
                <w:sz w:val="20"/>
                <w:szCs w:val="20"/>
              </w:rPr>
              <w:t>24,40</w:t>
            </w:r>
          </w:p>
        </w:tc>
        <w:tc>
          <w:tcPr>
            <w:tcW w:w="567" w:type="dxa"/>
            <w:vAlign w:val="bottom"/>
          </w:tcPr>
          <w:p w:rsidR="00567596" w:rsidRPr="00C949AC" w:rsidRDefault="00567596" w:rsidP="00567596">
            <w:pPr>
              <w:jc w:val="right"/>
              <w:rPr>
                <w:color w:val="000000"/>
                <w:sz w:val="20"/>
                <w:szCs w:val="20"/>
              </w:rPr>
            </w:pPr>
            <w:r w:rsidRPr="00C949AC">
              <w:rPr>
                <w:color w:val="000000"/>
                <w:sz w:val="20"/>
                <w:szCs w:val="20"/>
              </w:rPr>
              <w:t>0,17</w:t>
            </w:r>
          </w:p>
        </w:tc>
        <w:tc>
          <w:tcPr>
            <w:tcW w:w="726" w:type="dxa"/>
            <w:vAlign w:val="bottom"/>
          </w:tcPr>
          <w:p w:rsidR="00567596" w:rsidRPr="00C949AC" w:rsidRDefault="00567596" w:rsidP="00567596">
            <w:pPr>
              <w:jc w:val="right"/>
              <w:rPr>
                <w:color w:val="000000"/>
                <w:sz w:val="20"/>
                <w:szCs w:val="20"/>
              </w:rPr>
            </w:pPr>
            <w:r w:rsidRPr="00C949AC">
              <w:rPr>
                <w:color w:val="000000"/>
                <w:sz w:val="20"/>
                <w:szCs w:val="20"/>
              </w:rPr>
              <w:t>2,60</w:t>
            </w:r>
          </w:p>
        </w:tc>
        <w:tc>
          <w:tcPr>
            <w:tcW w:w="1042" w:type="dxa"/>
            <w:vAlign w:val="bottom"/>
          </w:tcPr>
          <w:p w:rsidR="00567596" w:rsidRPr="00C949AC" w:rsidRDefault="00567596" w:rsidP="00567596">
            <w:pPr>
              <w:jc w:val="right"/>
              <w:rPr>
                <w:sz w:val="20"/>
                <w:szCs w:val="20"/>
              </w:rPr>
            </w:pPr>
            <w:r w:rsidRPr="00C949AC">
              <w:rPr>
                <w:sz w:val="20"/>
                <w:szCs w:val="20"/>
              </w:rPr>
              <w:t>18936,83</w:t>
            </w:r>
          </w:p>
        </w:tc>
      </w:tr>
      <w:tr w:rsidR="00567596" w:rsidRPr="00C3189B" w:rsidTr="00567596">
        <w:trPr>
          <w:jc w:val="center"/>
        </w:trPr>
        <w:tc>
          <w:tcPr>
            <w:tcW w:w="877" w:type="dxa"/>
          </w:tcPr>
          <w:p w:rsidR="00567596" w:rsidRPr="00C3189B" w:rsidRDefault="00567596" w:rsidP="00567596">
            <w:pPr>
              <w:rPr>
                <w:sz w:val="20"/>
                <w:szCs w:val="20"/>
                <w:lang w:val="lt-LT"/>
              </w:rPr>
            </w:pPr>
            <w:r w:rsidRPr="00C3189B">
              <w:rPr>
                <w:sz w:val="20"/>
                <w:szCs w:val="20"/>
                <w:lang w:val="lt-LT"/>
              </w:rPr>
              <w:t>2010 06</w:t>
            </w:r>
          </w:p>
        </w:tc>
        <w:tc>
          <w:tcPr>
            <w:tcW w:w="830" w:type="dxa"/>
            <w:vAlign w:val="bottom"/>
          </w:tcPr>
          <w:p w:rsidR="00567596" w:rsidRPr="00C3189B" w:rsidRDefault="00567596" w:rsidP="00567596">
            <w:pPr>
              <w:jc w:val="right"/>
              <w:rPr>
                <w:sz w:val="20"/>
                <w:szCs w:val="20"/>
              </w:rPr>
            </w:pPr>
            <w:r w:rsidRPr="00C3189B">
              <w:rPr>
                <w:sz w:val="20"/>
                <w:szCs w:val="20"/>
              </w:rPr>
              <w:t>312,96</w:t>
            </w:r>
          </w:p>
        </w:tc>
        <w:tc>
          <w:tcPr>
            <w:tcW w:w="827" w:type="dxa"/>
            <w:vAlign w:val="bottom"/>
          </w:tcPr>
          <w:p w:rsidR="00567596" w:rsidRPr="00C3189B" w:rsidRDefault="00567596" w:rsidP="00567596">
            <w:pPr>
              <w:jc w:val="right"/>
              <w:rPr>
                <w:color w:val="000000"/>
                <w:sz w:val="20"/>
                <w:szCs w:val="20"/>
              </w:rPr>
            </w:pPr>
            <w:r w:rsidRPr="00C3189B">
              <w:rPr>
                <w:color w:val="000000"/>
                <w:sz w:val="20"/>
                <w:szCs w:val="20"/>
              </w:rPr>
              <w:t>-0,18</w:t>
            </w:r>
          </w:p>
        </w:tc>
        <w:tc>
          <w:tcPr>
            <w:tcW w:w="923" w:type="dxa"/>
            <w:vAlign w:val="bottom"/>
          </w:tcPr>
          <w:p w:rsidR="00567596" w:rsidRPr="00C3189B" w:rsidRDefault="00567596" w:rsidP="00567596">
            <w:pPr>
              <w:jc w:val="right"/>
              <w:rPr>
                <w:color w:val="000000"/>
                <w:sz w:val="20"/>
                <w:szCs w:val="20"/>
              </w:rPr>
            </w:pPr>
            <w:r w:rsidRPr="00C3189B">
              <w:rPr>
                <w:color w:val="000000"/>
                <w:sz w:val="20"/>
                <w:szCs w:val="20"/>
              </w:rPr>
              <w:t>0,02</w:t>
            </w:r>
          </w:p>
        </w:tc>
        <w:tc>
          <w:tcPr>
            <w:tcW w:w="831" w:type="dxa"/>
            <w:vAlign w:val="bottom"/>
          </w:tcPr>
          <w:p w:rsidR="00567596" w:rsidRPr="00C3189B" w:rsidRDefault="00567596" w:rsidP="00567596">
            <w:pPr>
              <w:jc w:val="right"/>
              <w:rPr>
                <w:color w:val="000000"/>
                <w:sz w:val="20"/>
                <w:szCs w:val="20"/>
              </w:rPr>
            </w:pPr>
            <w:r w:rsidRPr="00C3189B">
              <w:rPr>
                <w:color w:val="000000"/>
                <w:sz w:val="20"/>
                <w:szCs w:val="20"/>
              </w:rPr>
              <w:t>-1,44</w:t>
            </w:r>
          </w:p>
        </w:tc>
        <w:tc>
          <w:tcPr>
            <w:tcW w:w="876" w:type="dxa"/>
            <w:vAlign w:val="bottom"/>
          </w:tcPr>
          <w:p w:rsidR="00567596" w:rsidRPr="00C3189B" w:rsidRDefault="00567596" w:rsidP="00567596">
            <w:pPr>
              <w:jc w:val="right"/>
              <w:rPr>
                <w:color w:val="000000"/>
                <w:sz w:val="20"/>
                <w:szCs w:val="20"/>
              </w:rPr>
            </w:pPr>
            <w:r w:rsidRPr="00C3189B">
              <w:rPr>
                <w:color w:val="000000"/>
                <w:sz w:val="20"/>
                <w:szCs w:val="20"/>
              </w:rPr>
              <w:t>-1,17</w:t>
            </w:r>
          </w:p>
        </w:tc>
        <w:tc>
          <w:tcPr>
            <w:tcW w:w="1040" w:type="dxa"/>
            <w:vAlign w:val="bottom"/>
          </w:tcPr>
          <w:p w:rsidR="00567596" w:rsidRPr="00C3189B" w:rsidRDefault="00567596" w:rsidP="00567596">
            <w:pPr>
              <w:autoSpaceDE w:val="0"/>
              <w:autoSpaceDN w:val="0"/>
              <w:adjustRightInd w:val="0"/>
              <w:ind w:right="30"/>
              <w:jc w:val="right"/>
              <w:rPr>
                <w:color w:val="000000"/>
                <w:sz w:val="20"/>
                <w:szCs w:val="20"/>
              </w:rPr>
            </w:pPr>
            <w:r w:rsidRPr="00C3189B">
              <w:rPr>
                <w:color w:val="000000"/>
                <w:sz w:val="20"/>
                <w:szCs w:val="20"/>
              </w:rPr>
              <w:t>9073,39</w:t>
            </w:r>
          </w:p>
        </w:tc>
        <w:tc>
          <w:tcPr>
            <w:tcW w:w="850" w:type="dxa"/>
            <w:vAlign w:val="bottom"/>
          </w:tcPr>
          <w:p w:rsidR="00567596" w:rsidRPr="00C3189B" w:rsidRDefault="00567596" w:rsidP="00567596">
            <w:pPr>
              <w:jc w:val="right"/>
              <w:rPr>
                <w:sz w:val="20"/>
                <w:szCs w:val="20"/>
              </w:rPr>
            </w:pPr>
            <w:r w:rsidRPr="00C3189B">
              <w:rPr>
                <w:sz w:val="20"/>
                <w:szCs w:val="20"/>
              </w:rPr>
              <w:t>94,40</w:t>
            </w:r>
          </w:p>
        </w:tc>
        <w:tc>
          <w:tcPr>
            <w:tcW w:w="851" w:type="dxa"/>
            <w:vAlign w:val="bottom"/>
          </w:tcPr>
          <w:p w:rsidR="00567596" w:rsidRPr="00C3189B" w:rsidRDefault="00567596" w:rsidP="00567596">
            <w:pPr>
              <w:jc w:val="right"/>
              <w:rPr>
                <w:sz w:val="20"/>
                <w:szCs w:val="20"/>
              </w:rPr>
            </w:pPr>
            <w:r w:rsidRPr="00C3189B">
              <w:rPr>
                <w:sz w:val="20"/>
                <w:szCs w:val="20"/>
              </w:rPr>
              <w:t>110,67</w:t>
            </w:r>
          </w:p>
        </w:tc>
        <w:tc>
          <w:tcPr>
            <w:tcW w:w="850" w:type="dxa"/>
            <w:vAlign w:val="bottom"/>
          </w:tcPr>
          <w:p w:rsidR="00567596" w:rsidRPr="00C3189B" w:rsidRDefault="00567596" w:rsidP="00567596">
            <w:pPr>
              <w:jc w:val="right"/>
              <w:rPr>
                <w:sz w:val="20"/>
                <w:szCs w:val="20"/>
              </w:rPr>
            </w:pPr>
            <w:r w:rsidRPr="00C3189B">
              <w:rPr>
                <w:sz w:val="20"/>
                <w:szCs w:val="20"/>
              </w:rPr>
              <w:t>116,20</w:t>
            </w:r>
          </w:p>
        </w:tc>
        <w:tc>
          <w:tcPr>
            <w:tcW w:w="567" w:type="dxa"/>
            <w:vAlign w:val="bottom"/>
          </w:tcPr>
          <w:p w:rsidR="00567596" w:rsidRPr="00C3189B" w:rsidRDefault="00567596" w:rsidP="00567596">
            <w:pPr>
              <w:jc w:val="right"/>
              <w:rPr>
                <w:sz w:val="20"/>
                <w:szCs w:val="20"/>
              </w:rPr>
            </w:pPr>
            <w:r w:rsidRPr="00C3189B">
              <w:rPr>
                <w:sz w:val="20"/>
                <w:szCs w:val="20"/>
              </w:rPr>
              <w:t>8,10</w:t>
            </w:r>
          </w:p>
        </w:tc>
        <w:tc>
          <w:tcPr>
            <w:tcW w:w="567" w:type="dxa"/>
            <w:vAlign w:val="bottom"/>
          </w:tcPr>
          <w:p w:rsidR="00567596" w:rsidRPr="00C3189B" w:rsidRDefault="00567596" w:rsidP="00567596">
            <w:pPr>
              <w:jc w:val="right"/>
              <w:rPr>
                <w:sz w:val="20"/>
                <w:szCs w:val="20"/>
              </w:rPr>
            </w:pPr>
            <w:r w:rsidRPr="00C3189B">
              <w:rPr>
                <w:sz w:val="20"/>
                <w:szCs w:val="20"/>
              </w:rPr>
              <w:t>0,44</w:t>
            </w:r>
          </w:p>
        </w:tc>
        <w:tc>
          <w:tcPr>
            <w:tcW w:w="709" w:type="dxa"/>
            <w:vAlign w:val="bottom"/>
          </w:tcPr>
          <w:p w:rsidR="00567596" w:rsidRPr="00224294" w:rsidRDefault="00567596" w:rsidP="00567596">
            <w:pPr>
              <w:jc w:val="right"/>
              <w:rPr>
                <w:sz w:val="20"/>
                <w:szCs w:val="20"/>
              </w:rPr>
            </w:pPr>
            <w:r w:rsidRPr="00224294">
              <w:rPr>
                <w:sz w:val="20"/>
                <w:szCs w:val="20"/>
              </w:rPr>
              <w:t>7,83</w:t>
            </w:r>
          </w:p>
        </w:tc>
        <w:tc>
          <w:tcPr>
            <w:tcW w:w="850" w:type="dxa"/>
            <w:vAlign w:val="bottom"/>
          </w:tcPr>
          <w:p w:rsidR="00567596" w:rsidRPr="00C949AC" w:rsidRDefault="00567596" w:rsidP="00567596">
            <w:pPr>
              <w:jc w:val="right"/>
              <w:rPr>
                <w:sz w:val="20"/>
                <w:szCs w:val="20"/>
              </w:rPr>
            </w:pPr>
            <w:r w:rsidRPr="00C949AC">
              <w:rPr>
                <w:sz w:val="20"/>
                <w:szCs w:val="20"/>
              </w:rPr>
              <w:t>27,50</w:t>
            </w:r>
          </w:p>
        </w:tc>
        <w:tc>
          <w:tcPr>
            <w:tcW w:w="567" w:type="dxa"/>
            <w:vAlign w:val="bottom"/>
          </w:tcPr>
          <w:p w:rsidR="00567596" w:rsidRPr="00C949AC" w:rsidRDefault="00567596" w:rsidP="00567596">
            <w:pPr>
              <w:jc w:val="right"/>
              <w:rPr>
                <w:color w:val="000000"/>
                <w:sz w:val="20"/>
                <w:szCs w:val="20"/>
              </w:rPr>
            </w:pPr>
            <w:r w:rsidRPr="00C949AC">
              <w:rPr>
                <w:color w:val="000000"/>
                <w:sz w:val="20"/>
                <w:szCs w:val="20"/>
              </w:rPr>
              <w:t>0,71</w:t>
            </w:r>
          </w:p>
        </w:tc>
        <w:tc>
          <w:tcPr>
            <w:tcW w:w="726" w:type="dxa"/>
            <w:vAlign w:val="bottom"/>
          </w:tcPr>
          <w:p w:rsidR="00567596" w:rsidRPr="00C949AC" w:rsidRDefault="00567596" w:rsidP="00567596">
            <w:pPr>
              <w:jc w:val="right"/>
              <w:rPr>
                <w:color w:val="000000"/>
                <w:sz w:val="20"/>
                <w:szCs w:val="20"/>
              </w:rPr>
            </w:pPr>
            <w:r w:rsidRPr="00C949AC">
              <w:rPr>
                <w:color w:val="000000"/>
                <w:sz w:val="20"/>
                <w:szCs w:val="20"/>
              </w:rPr>
              <w:t>0,45</w:t>
            </w:r>
          </w:p>
        </w:tc>
        <w:tc>
          <w:tcPr>
            <w:tcW w:w="1042" w:type="dxa"/>
            <w:vAlign w:val="bottom"/>
          </w:tcPr>
          <w:p w:rsidR="00567596" w:rsidRPr="00C949AC" w:rsidRDefault="00567596" w:rsidP="00567596">
            <w:pPr>
              <w:jc w:val="right"/>
              <w:rPr>
                <w:sz w:val="20"/>
                <w:szCs w:val="20"/>
              </w:rPr>
            </w:pPr>
            <w:r w:rsidRPr="00C949AC">
              <w:rPr>
                <w:sz w:val="20"/>
                <w:szCs w:val="20"/>
              </w:rPr>
              <w:t>12662,02</w:t>
            </w:r>
          </w:p>
        </w:tc>
      </w:tr>
      <w:tr w:rsidR="00567596" w:rsidRPr="00C3189B" w:rsidTr="00567596">
        <w:trPr>
          <w:jc w:val="center"/>
        </w:trPr>
        <w:tc>
          <w:tcPr>
            <w:tcW w:w="877" w:type="dxa"/>
          </w:tcPr>
          <w:p w:rsidR="00567596" w:rsidRPr="00C3189B" w:rsidRDefault="00567596" w:rsidP="00567596">
            <w:pPr>
              <w:rPr>
                <w:sz w:val="20"/>
                <w:szCs w:val="20"/>
                <w:lang w:val="lt-LT"/>
              </w:rPr>
            </w:pPr>
            <w:r w:rsidRPr="00C3189B">
              <w:rPr>
                <w:sz w:val="20"/>
                <w:szCs w:val="20"/>
                <w:lang w:val="lt-LT"/>
              </w:rPr>
              <w:t>2010 07</w:t>
            </w:r>
          </w:p>
        </w:tc>
        <w:tc>
          <w:tcPr>
            <w:tcW w:w="830" w:type="dxa"/>
            <w:vAlign w:val="bottom"/>
          </w:tcPr>
          <w:p w:rsidR="00567596" w:rsidRPr="00C3189B" w:rsidRDefault="00567596" w:rsidP="00567596">
            <w:pPr>
              <w:jc w:val="right"/>
              <w:rPr>
                <w:sz w:val="20"/>
                <w:szCs w:val="20"/>
              </w:rPr>
            </w:pPr>
            <w:r w:rsidRPr="00C3189B">
              <w:rPr>
                <w:sz w:val="20"/>
                <w:szCs w:val="20"/>
              </w:rPr>
              <w:t>327,09</w:t>
            </w:r>
          </w:p>
        </w:tc>
        <w:tc>
          <w:tcPr>
            <w:tcW w:w="827" w:type="dxa"/>
            <w:vAlign w:val="bottom"/>
          </w:tcPr>
          <w:p w:rsidR="00567596" w:rsidRPr="00C3189B" w:rsidRDefault="00567596" w:rsidP="00567596">
            <w:pPr>
              <w:jc w:val="right"/>
              <w:rPr>
                <w:color w:val="000000"/>
                <w:sz w:val="20"/>
                <w:szCs w:val="20"/>
              </w:rPr>
            </w:pPr>
            <w:r w:rsidRPr="00C3189B">
              <w:rPr>
                <w:color w:val="000000"/>
                <w:sz w:val="20"/>
                <w:szCs w:val="20"/>
              </w:rPr>
              <w:t>9,23</w:t>
            </w:r>
          </w:p>
        </w:tc>
        <w:tc>
          <w:tcPr>
            <w:tcW w:w="923" w:type="dxa"/>
            <w:vAlign w:val="bottom"/>
          </w:tcPr>
          <w:p w:rsidR="00567596" w:rsidRPr="00C3189B" w:rsidRDefault="00567596" w:rsidP="00567596">
            <w:pPr>
              <w:jc w:val="right"/>
              <w:rPr>
                <w:color w:val="000000"/>
                <w:sz w:val="20"/>
                <w:szCs w:val="20"/>
              </w:rPr>
            </w:pPr>
            <w:r w:rsidRPr="00C3189B">
              <w:rPr>
                <w:color w:val="000000"/>
                <w:sz w:val="20"/>
                <w:szCs w:val="20"/>
              </w:rPr>
              <w:t>3,09</w:t>
            </w:r>
          </w:p>
        </w:tc>
        <w:tc>
          <w:tcPr>
            <w:tcW w:w="831" w:type="dxa"/>
            <w:vAlign w:val="bottom"/>
          </w:tcPr>
          <w:p w:rsidR="00567596" w:rsidRPr="00C3189B" w:rsidRDefault="00567596" w:rsidP="00567596">
            <w:pPr>
              <w:jc w:val="right"/>
              <w:rPr>
                <w:color w:val="000000"/>
                <w:sz w:val="20"/>
                <w:szCs w:val="20"/>
              </w:rPr>
            </w:pPr>
            <w:r w:rsidRPr="00C3189B">
              <w:rPr>
                <w:color w:val="000000"/>
                <w:sz w:val="20"/>
                <w:szCs w:val="20"/>
              </w:rPr>
              <w:t>5,56</w:t>
            </w:r>
          </w:p>
        </w:tc>
        <w:tc>
          <w:tcPr>
            <w:tcW w:w="876" w:type="dxa"/>
            <w:vAlign w:val="bottom"/>
          </w:tcPr>
          <w:p w:rsidR="00567596" w:rsidRPr="00C3189B" w:rsidRDefault="00567596" w:rsidP="00567596">
            <w:pPr>
              <w:jc w:val="right"/>
              <w:rPr>
                <w:color w:val="000000"/>
                <w:sz w:val="20"/>
                <w:szCs w:val="20"/>
              </w:rPr>
            </w:pPr>
            <w:r w:rsidRPr="00C3189B">
              <w:rPr>
                <w:color w:val="000000"/>
                <w:sz w:val="20"/>
                <w:szCs w:val="20"/>
              </w:rPr>
              <w:t>6,49</w:t>
            </w:r>
          </w:p>
        </w:tc>
        <w:tc>
          <w:tcPr>
            <w:tcW w:w="1040" w:type="dxa"/>
            <w:vAlign w:val="bottom"/>
          </w:tcPr>
          <w:p w:rsidR="00567596" w:rsidRPr="00C3189B" w:rsidRDefault="00567596" w:rsidP="00567596">
            <w:pPr>
              <w:autoSpaceDE w:val="0"/>
              <w:autoSpaceDN w:val="0"/>
              <w:adjustRightInd w:val="0"/>
              <w:ind w:right="30"/>
              <w:jc w:val="right"/>
              <w:rPr>
                <w:color w:val="000000"/>
                <w:sz w:val="20"/>
                <w:szCs w:val="20"/>
              </w:rPr>
            </w:pPr>
            <w:r w:rsidRPr="00C3189B">
              <w:rPr>
                <w:color w:val="000000"/>
                <w:sz w:val="20"/>
                <w:szCs w:val="20"/>
              </w:rPr>
              <w:t>9161,41</w:t>
            </w:r>
          </w:p>
        </w:tc>
        <w:tc>
          <w:tcPr>
            <w:tcW w:w="850" w:type="dxa"/>
            <w:vAlign w:val="bottom"/>
          </w:tcPr>
          <w:p w:rsidR="00567596" w:rsidRPr="00C3189B" w:rsidRDefault="00567596" w:rsidP="00567596">
            <w:pPr>
              <w:jc w:val="right"/>
              <w:rPr>
                <w:sz w:val="20"/>
                <w:szCs w:val="20"/>
              </w:rPr>
            </w:pPr>
            <w:r w:rsidRPr="00C3189B">
              <w:rPr>
                <w:sz w:val="20"/>
                <w:szCs w:val="20"/>
              </w:rPr>
              <w:t>97,10</w:t>
            </w:r>
          </w:p>
        </w:tc>
        <w:tc>
          <w:tcPr>
            <w:tcW w:w="851" w:type="dxa"/>
            <w:vAlign w:val="bottom"/>
          </w:tcPr>
          <w:p w:rsidR="00567596" w:rsidRPr="00C3189B" w:rsidRDefault="00567596" w:rsidP="00567596">
            <w:pPr>
              <w:jc w:val="right"/>
              <w:rPr>
                <w:sz w:val="20"/>
                <w:szCs w:val="20"/>
              </w:rPr>
            </w:pPr>
            <w:r w:rsidRPr="00C3189B">
              <w:rPr>
                <w:sz w:val="20"/>
                <w:szCs w:val="20"/>
              </w:rPr>
              <w:t>110,18</w:t>
            </w:r>
          </w:p>
        </w:tc>
        <w:tc>
          <w:tcPr>
            <w:tcW w:w="850" w:type="dxa"/>
            <w:vAlign w:val="bottom"/>
          </w:tcPr>
          <w:p w:rsidR="00567596" w:rsidRPr="00C3189B" w:rsidRDefault="00567596" w:rsidP="00567596">
            <w:pPr>
              <w:jc w:val="right"/>
              <w:rPr>
                <w:sz w:val="20"/>
                <w:szCs w:val="20"/>
              </w:rPr>
            </w:pPr>
            <w:r w:rsidRPr="00C3189B">
              <w:rPr>
                <w:sz w:val="20"/>
                <w:szCs w:val="20"/>
              </w:rPr>
              <w:t>116,30</w:t>
            </w:r>
          </w:p>
        </w:tc>
        <w:tc>
          <w:tcPr>
            <w:tcW w:w="567" w:type="dxa"/>
            <w:vAlign w:val="bottom"/>
          </w:tcPr>
          <w:p w:rsidR="00567596" w:rsidRPr="00C3189B" w:rsidRDefault="00567596" w:rsidP="00567596">
            <w:pPr>
              <w:jc w:val="right"/>
              <w:rPr>
                <w:sz w:val="20"/>
                <w:szCs w:val="20"/>
              </w:rPr>
            </w:pPr>
            <w:r w:rsidRPr="00C3189B">
              <w:rPr>
                <w:sz w:val="20"/>
                <w:szCs w:val="20"/>
              </w:rPr>
              <w:t>8,50</w:t>
            </w:r>
          </w:p>
        </w:tc>
        <w:tc>
          <w:tcPr>
            <w:tcW w:w="567" w:type="dxa"/>
            <w:vAlign w:val="bottom"/>
          </w:tcPr>
          <w:p w:rsidR="00567596" w:rsidRPr="00C3189B" w:rsidRDefault="00567596" w:rsidP="00567596">
            <w:pPr>
              <w:jc w:val="right"/>
              <w:rPr>
                <w:sz w:val="20"/>
                <w:szCs w:val="20"/>
              </w:rPr>
            </w:pPr>
            <w:r w:rsidRPr="00C3189B">
              <w:rPr>
                <w:sz w:val="20"/>
                <w:szCs w:val="20"/>
              </w:rPr>
              <w:t>0,65</w:t>
            </w:r>
          </w:p>
        </w:tc>
        <w:tc>
          <w:tcPr>
            <w:tcW w:w="709" w:type="dxa"/>
            <w:vAlign w:val="bottom"/>
          </w:tcPr>
          <w:p w:rsidR="00567596" w:rsidRPr="00224294" w:rsidRDefault="00567596" w:rsidP="00567596">
            <w:pPr>
              <w:jc w:val="right"/>
              <w:rPr>
                <w:sz w:val="20"/>
                <w:szCs w:val="20"/>
              </w:rPr>
            </w:pPr>
            <w:r w:rsidRPr="00224294">
              <w:rPr>
                <w:sz w:val="20"/>
                <w:szCs w:val="20"/>
              </w:rPr>
              <w:t>7,41</w:t>
            </w:r>
          </w:p>
        </w:tc>
        <w:tc>
          <w:tcPr>
            <w:tcW w:w="850" w:type="dxa"/>
            <w:vAlign w:val="bottom"/>
          </w:tcPr>
          <w:p w:rsidR="00567596" w:rsidRPr="00C949AC" w:rsidRDefault="00567596" w:rsidP="00567596">
            <w:pPr>
              <w:jc w:val="right"/>
              <w:rPr>
                <w:sz w:val="20"/>
                <w:szCs w:val="20"/>
              </w:rPr>
            </w:pPr>
            <w:r w:rsidRPr="00C949AC">
              <w:rPr>
                <w:sz w:val="20"/>
                <w:szCs w:val="20"/>
              </w:rPr>
              <w:t>26,40</w:t>
            </w:r>
          </w:p>
        </w:tc>
        <w:tc>
          <w:tcPr>
            <w:tcW w:w="567" w:type="dxa"/>
            <w:vAlign w:val="bottom"/>
          </w:tcPr>
          <w:p w:rsidR="00567596" w:rsidRPr="00C949AC" w:rsidRDefault="00567596" w:rsidP="00567596">
            <w:pPr>
              <w:jc w:val="right"/>
              <w:rPr>
                <w:color w:val="000000"/>
                <w:sz w:val="20"/>
                <w:szCs w:val="20"/>
              </w:rPr>
            </w:pPr>
            <w:r w:rsidRPr="00C949AC">
              <w:rPr>
                <w:color w:val="000000"/>
                <w:sz w:val="20"/>
                <w:szCs w:val="20"/>
              </w:rPr>
              <w:t>1,97</w:t>
            </w:r>
          </w:p>
        </w:tc>
        <w:tc>
          <w:tcPr>
            <w:tcW w:w="726" w:type="dxa"/>
            <w:vAlign w:val="bottom"/>
          </w:tcPr>
          <w:p w:rsidR="00567596" w:rsidRPr="00C949AC" w:rsidRDefault="00567596" w:rsidP="00567596">
            <w:pPr>
              <w:jc w:val="right"/>
              <w:rPr>
                <w:color w:val="000000"/>
                <w:sz w:val="20"/>
                <w:szCs w:val="20"/>
              </w:rPr>
            </w:pPr>
            <w:r w:rsidRPr="00C949AC">
              <w:rPr>
                <w:color w:val="000000"/>
                <w:sz w:val="20"/>
                <w:szCs w:val="20"/>
              </w:rPr>
              <w:t>0,97</w:t>
            </w:r>
          </w:p>
        </w:tc>
        <w:tc>
          <w:tcPr>
            <w:tcW w:w="1042" w:type="dxa"/>
            <w:vAlign w:val="bottom"/>
          </w:tcPr>
          <w:p w:rsidR="00567596" w:rsidRPr="00C949AC" w:rsidRDefault="00567596" w:rsidP="00567596">
            <w:pPr>
              <w:jc w:val="right"/>
              <w:rPr>
                <w:sz w:val="20"/>
                <w:szCs w:val="20"/>
              </w:rPr>
            </w:pPr>
            <w:r w:rsidRPr="00C949AC">
              <w:rPr>
                <w:sz w:val="20"/>
                <w:szCs w:val="20"/>
              </w:rPr>
              <w:t>10906,25</w:t>
            </w:r>
          </w:p>
        </w:tc>
      </w:tr>
      <w:tr w:rsidR="00567596" w:rsidRPr="00C3189B" w:rsidTr="00567596">
        <w:trPr>
          <w:jc w:val="center"/>
        </w:trPr>
        <w:tc>
          <w:tcPr>
            <w:tcW w:w="877" w:type="dxa"/>
          </w:tcPr>
          <w:p w:rsidR="00567596" w:rsidRPr="00C3189B" w:rsidRDefault="00567596" w:rsidP="00567596">
            <w:pPr>
              <w:rPr>
                <w:sz w:val="20"/>
                <w:szCs w:val="20"/>
                <w:lang w:val="lt-LT"/>
              </w:rPr>
            </w:pPr>
            <w:r w:rsidRPr="00C3189B">
              <w:rPr>
                <w:sz w:val="20"/>
                <w:szCs w:val="20"/>
                <w:lang w:val="lt-LT"/>
              </w:rPr>
              <w:t>2010 08</w:t>
            </w:r>
          </w:p>
        </w:tc>
        <w:tc>
          <w:tcPr>
            <w:tcW w:w="830" w:type="dxa"/>
            <w:vAlign w:val="bottom"/>
          </w:tcPr>
          <w:p w:rsidR="00567596" w:rsidRPr="00C3189B" w:rsidRDefault="00567596" w:rsidP="00567596">
            <w:pPr>
              <w:jc w:val="right"/>
              <w:rPr>
                <w:sz w:val="20"/>
                <w:szCs w:val="20"/>
              </w:rPr>
            </w:pPr>
            <w:r w:rsidRPr="00C3189B">
              <w:rPr>
                <w:sz w:val="20"/>
                <w:szCs w:val="20"/>
              </w:rPr>
              <w:t>316,16</w:t>
            </w:r>
          </w:p>
        </w:tc>
        <w:tc>
          <w:tcPr>
            <w:tcW w:w="827" w:type="dxa"/>
            <w:vAlign w:val="bottom"/>
          </w:tcPr>
          <w:p w:rsidR="00567596" w:rsidRPr="00C3189B" w:rsidRDefault="00567596" w:rsidP="00567596">
            <w:pPr>
              <w:jc w:val="right"/>
              <w:rPr>
                <w:color w:val="000000"/>
                <w:sz w:val="20"/>
                <w:szCs w:val="20"/>
              </w:rPr>
            </w:pPr>
            <w:r w:rsidRPr="00C3189B">
              <w:rPr>
                <w:color w:val="000000"/>
                <w:sz w:val="20"/>
                <w:szCs w:val="20"/>
              </w:rPr>
              <w:t>-3,75</w:t>
            </w:r>
          </w:p>
        </w:tc>
        <w:tc>
          <w:tcPr>
            <w:tcW w:w="923" w:type="dxa"/>
            <w:vAlign w:val="bottom"/>
          </w:tcPr>
          <w:p w:rsidR="00567596" w:rsidRPr="00C3189B" w:rsidRDefault="00567596" w:rsidP="00567596">
            <w:pPr>
              <w:jc w:val="right"/>
              <w:rPr>
                <w:color w:val="000000"/>
                <w:sz w:val="20"/>
                <w:szCs w:val="20"/>
              </w:rPr>
            </w:pPr>
            <w:r w:rsidRPr="00C3189B">
              <w:rPr>
                <w:color w:val="000000"/>
                <w:sz w:val="20"/>
                <w:szCs w:val="20"/>
              </w:rPr>
              <w:t>-1,07</w:t>
            </w:r>
          </w:p>
        </w:tc>
        <w:tc>
          <w:tcPr>
            <w:tcW w:w="831" w:type="dxa"/>
            <w:vAlign w:val="bottom"/>
          </w:tcPr>
          <w:p w:rsidR="00567596" w:rsidRPr="00C3189B" w:rsidRDefault="00567596" w:rsidP="00567596">
            <w:pPr>
              <w:jc w:val="right"/>
              <w:rPr>
                <w:color w:val="000000"/>
                <w:sz w:val="20"/>
                <w:szCs w:val="20"/>
              </w:rPr>
            </w:pPr>
            <w:r w:rsidRPr="00C3189B">
              <w:rPr>
                <w:color w:val="000000"/>
                <w:sz w:val="20"/>
                <w:szCs w:val="20"/>
              </w:rPr>
              <w:t>1,67</w:t>
            </w:r>
          </w:p>
        </w:tc>
        <w:tc>
          <w:tcPr>
            <w:tcW w:w="876" w:type="dxa"/>
            <w:vAlign w:val="bottom"/>
          </w:tcPr>
          <w:p w:rsidR="00567596" w:rsidRPr="00C3189B" w:rsidRDefault="00567596" w:rsidP="00567596">
            <w:pPr>
              <w:jc w:val="right"/>
              <w:rPr>
                <w:color w:val="000000"/>
                <w:sz w:val="20"/>
                <w:szCs w:val="20"/>
              </w:rPr>
            </w:pPr>
            <w:r w:rsidRPr="00C3189B">
              <w:rPr>
                <w:color w:val="000000"/>
                <w:sz w:val="20"/>
                <w:szCs w:val="20"/>
              </w:rPr>
              <w:t>-2,61</w:t>
            </w:r>
          </w:p>
        </w:tc>
        <w:tc>
          <w:tcPr>
            <w:tcW w:w="1040" w:type="dxa"/>
            <w:vAlign w:val="bottom"/>
          </w:tcPr>
          <w:p w:rsidR="00567596" w:rsidRPr="00C3189B" w:rsidRDefault="00567596" w:rsidP="00567596">
            <w:pPr>
              <w:autoSpaceDE w:val="0"/>
              <w:autoSpaceDN w:val="0"/>
              <w:adjustRightInd w:val="0"/>
              <w:ind w:right="30"/>
              <w:jc w:val="right"/>
              <w:rPr>
                <w:color w:val="000000"/>
                <w:sz w:val="20"/>
                <w:szCs w:val="20"/>
              </w:rPr>
            </w:pPr>
            <w:r w:rsidRPr="00C3189B">
              <w:rPr>
                <w:color w:val="000000"/>
                <w:sz w:val="20"/>
                <w:szCs w:val="20"/>
              </w:rPr>
              <w:t>9266,63</w:t>
            </w:r>
          </w:p>
        </w:tc>
        <w:tc>
          <w:tcPr>
            <w:tcW w:w="850" w:type="dxa"/>
            <w:vAlign w:val="bottom"/>
          </w:tcPr>
          <w:p w:rsidR="00567596" w:rsidRPr="00C3189B" w:rsidRDefault="00567596" w:rsidP="00567596">
            <w:pPr>
              <w:jc w:val="right"/>
              <w:rPr>
                <w:sz w:val="20"/>
                <w:szCs w:val="20"/>
              </w:rPr>
            </w:pPr>
            <w:r w:rsidRPr="00C3189B">
              <w:rPr>
                <w:sz w:val="20"/>
                <w:szCs w:val="20"/>
              </w:rPr>
              <w:t>93,40</w:t>
            </w:r>
          </w:p>
        </w:tc>
        <w:tc>
          <w:tcPr>
            <w:tcW w:w="851" w:type="dxa"/>
            <w:vAlign w:val="bottom"/>
          </w:tcPr>
          <w:p w:rsidR="00567596" w:rsidRPr="00C3189B" w:rsidRDefault="00567596" w:rsidP="00567596">
            <w:pPr>
              <w:jc w:val="right"/>
              <w:rPr>
                <w:sz w:val="20"/>
                <w:szCs w:val="20"/>
              </w:rPr>
            </w:pPr>
            <w:r w:rsidRPr="00C3189B">
              <w:rPr>
                <w:sz w:val="20"/>
                <w:szCs w:val="20"/>
              </w:rPr>
              <w:t>110,12</w:t>
            </w:r>
          </w:p>
        </w:tc>
        <w:tc>
          <w:tcPr>
            <w:tcW w:w="850" w:type="dxa"/>
            <w:vAlign w:val="bottom"/>
          </w:tcPr>
          <w:p w:rsidR="00567596" w:rsidRPr="00C3189B" w:rsidRDefault="00567596" w:rsidP="00567596">
            <w:pPr>
              <w:jc w:val="right"/>
              <w:rPr>
                <w:sz w:val="20"/>
                <w:szCs w:val="20"/>
              </w:rPr>
            </w:pPr>
            <w:r w:rsidRPr="00C3189B">
              <w:rPr>
                <w:sz w:val="20"/>
                <w:szCs w:val="20"/>
              </w:rPr>
              <w:t>115,70</w:t>
            </w:r>
          </w:p>
        </w:tc>
        <w:tc>
          <w:tcPr>
            <w:tcW w:w="567" w:type="dxa"/>
            <w:vAlign w:val="bottom"/>
          </w:tcPr>
          <w:p w:rsidR="00567596" w:rsidRPr="00C3189B" w:rsidRDefault="00567596" w:rsidP="00567596">
            <w:pPr>
              <w:jc w:val="right"/>
              <w:rPr>
                <w:sz w:val="20"/>
                <w:szCs w:val="20"/>
              </w:rPr>
            </w:pPr>
            <w:r w:rsidRPr="00C3189B">
              <w:rPr>
                <w:sz w:val="20"/>
                <w:szCs w:val="20"/>
              </w:rPr>
              <w:t>8,20</w:t>
            </w:r>
          </w:p>
        </w:tc>
        <w:tc>
          <w:tcPr>
            <w:tcW w:w="567" w:type="dxa"/>
            <w:vAlign w:val="bottom"/>
          </w:tcPr>
          <w:p w:rsidR="00567596" w:rsidRPr="00C3189B" w:rsidRDefault="00567596" w:rsidP="00567596">
            <w:pPr>
              <w:jc w:val="right"/>
              <w:rPr>
                <w:sz w:val="20"/>
                <w:szCs w:val="20"/>
              </w:rPr>
            </w:pPr>
            <w:r w:rsidRPr="00C3189B">
              <w:rPr>
                <w:sz w:val="20"/>
                <w:szCs w:val="20"/>
              </w:rPr>
              <w:t>0,74</w:t>
            </w:r>
          </w:p>
        </w:tc>
        <w:tc>
          <w:tcPr>
            <w:tcW w:w="709" w:type="dxa"/>
            <w:vAlign w:val="bottom"/>
          </w:tcPr>
          <w:p w:rsidR="00567596" w:rsidRPr="00224294" w:rsidRDefault="00567596" w:rsidP="00567596">
            <w:pPr>
              <w:jc w:val="right"/>
              <w:rPr>
                <w:sz w:val="20"/>
                <w:szCs w:val="20"/>
              </w:rPr>
            </w:pPr>
            <w:r w:rsidRPr="00224294">
              <w:rPr>
                <w:sz w:val="20"/>
                <w:szCs w:val="20"/>
              </w:rPr>
              <w:t>7,30</w:t>
            </w:r>
          </w:p>
        </w:tc>
        <w:tc>
          <w:tcPr>
            <w:tcW w:w="850" w:type="dxa"/>
            <w:vAlign w:val="bottom"/>
          </w:tcPr>
          <w:p w:rsidR="00567596" w:rsidRPr="00C949AC" w:rsidRDefault="00567596" w:rsidP="00567596">
            <w:pPr>
              <w:jc w:val="right"/>
              <w:rPr>
                <w:sz w:val="20"/>
                <w:szCs w:val="20"/>
              </w:rPr>
            </w:pPr>
            <w:r w:rsidRPr="00C949AC">
              <w:rPr>
                <w:sz w:val="20"/>
                <w:szCs w:val="20"/>
              </w:rPr>
              <w:t>25,80</w:t>
            </w:r>
          </w:p>
        </w:tc>
        <w:tc>
          <w:tcPr>
            <w:tcW w:w="567" w:type="dxa"/>
            <w:vAlign w:val="bottom"/>
          </w:tcPr>
          <w:p w:rsidR="00567596" w:rsidRPr="00C949AC" w:rsidRDefault="00567596" w:rsidP="00567596">
            <w:pPr>
              <w:jc w:val="right"/>
              <w:rPr>
                <w:color w:val="000000"/>
                <w:sz w:val="20"/>
                <w:szCs w:val="20"/>
              </w:rPr>
            </w:pPr>
            <w:r w:rsidRPr="00C949AC">
              <w:rPr>
                <w:color w:val="000000"/>
                <w:sz w:val="20"/>
                <w:szCs w:val="20"/>
              </w:rPr>
              <w:t>0,32</w:t>
            </w:r>
          </w:p>
        </w:tc>
        <w:tc>
          <w:tcPr>
            <w:tcW w:w="726" w:type="dxa"/>
            <w:vAlign w:val="bottom"/>
          </w:tcPr>
          <w:p w:rsidR="00567596" w:rsidRPr="00C949AC" w:rsidRDefault="00567596" w:rsidP="00567596">
            <w:pPr>
              <w:jc w:val="right"/>
              <w:rPr>
                <w:color w:val="000000"/>
                <w:sz w:val="20"/>
                <w:szCs w:val="20"/>
              </w:rPr>
            </w:pPr>
            <w:r w:rsidRPr="00C949AC">
              <w:rPr>
                <w:color w:val="000000"/>
                <w:sz w:val="20"/>
                <w:szCs w:val="20"/>
              </w:rPr>
              <w:t>1,37</w:t>
            </w:r>
          </w:p>
        </w:tc>
        <w:tc>
          <w:tcPr>
            <w:tcW w:w="1042" w:type="dxa"/>
            <w:vAlign w:val="bottom"/>
          </w:tcPr>
          <w:p w:rsidR="00567596" w:rsidRPr="00C949AC" w:rsidRDefault="00567596" w:rsidP="00567596">
            <w:pPr>
              <w:jc w:val="right"/>
              <w:rPr>
                <w:sz w:val="20"/>
                <w:szCs w:val="20"/>
              </w:rPr>
            </w:pPr>
            <w:r w:rsidRPr="00C949AC">
              <w:rPr>
                <w:sz w:val="20"/>
                <w:szCs w:val="20"/>
              </w:rPr>
              <w:t>11623,39</w:t>
            </w:r>
          </w:p>
        </w:tc>
      </w:tr>
      <w:tr w:rsidR="00567596" w:rsidRPr="00C3189B" w:rsidTr="00567596">
        <w:trPr>
          <w:jc w:val="center"/>
        </w:trPr>
        <w:tc>
          <w:tcPr>
            <w:tcW w:w="877" w:type="dxa"/>
          </w:tcPr>
          <w:p w:rsidR="00567596" w:rsidRPr="00C3189B" w:rsidRDefault="00567596" w:rsidP="00567596">
            <w:pPr>
              <w:rPr>
                <w:sz w:val="20"/>
                <w:szCs w:val="20"/>
                <w:lang w:val="lt-LT"/>
              </w:rPr>
            </w:pPr>
            <w:r w:rsidRPr="00C3189B">
              <w:rPr>
                <w:sz w:val="20"/>
                <w:szCs w:val="20"/>
                <w:lang w:val="lt-LT"/>
              </w:rPr>
              <w:t>2010 09</w:t>
            </w:r>
          </w:p>
        </w:tc>
        <w:tc>
          <w:tcPr>
            <w:tcW w:w="830" w:type="dxa"/>
            <w:vAlign w:val="bottom"/>
          </w:tcPr>
          <w:p w:rsidR="00567596" w:rsidRPr="00C3189B" w:rsidRDefault="00567596" w:rsidP="00567596">
            <w:pPr>
              <w:jc w:val="right"/>
              <w:rPr>
                <w:sz w:val="20"/>
                <w:szCs w:val="20"/>
              </w:rPr>
            </w:pPr>
            <w:r w:rsidRPr="00C3189B">
              <w:rPr>
                <w:sz w:val="20"/>
                <w:szCs w:val="20"/>
              </w:rPr>
              <w:t>342,83</w:t>
            </w:r>
          </w:p>
        </w:tc>
        <w:tc>
          <w:tcPr>
            <w:tcW w:w="827" w:type="dxa"/>
            <w:vAlign w:val="bottom"/>
          </w:tcPr>
          <w:p w:rsidR="00567596" w:rsidRPr="00C3189B" w:rsidRDefault="00567596" w:rsidP="00567596">
            <w:pPr>
              <w:jc w:val="right"/>
              <w:rPr>
                <w:color w:val="000000"/>
                <w:sz w:val="20"/>
                <w:szCs w:val="20"/>
              </w:rPr>
            </w:pPr>
            <w:r w:rsidRPr="00C3189B">
              <w:rPr>
                <w:color w:val="000000"/>
                <w:sz w:val="20"/>
                <w:szCs w:val="20"/>
              </w:rPr>
              <w:t>9,70</w:t>
            </w:r>
          </w:p>
        </w:tc>
        <w:tc>
          <w:tcPr>
            <w:tcW w:w="923" w:type="dxa"/>
            <w:vAlign w:val="bottom"/>
          </w:tcPr>
          <w:p w:rsidR="00567596" w:rsidRPr="00C3189B" w:rsidRDefault="00567596" w:rsidP="00567596">
            <w:pPr>
              <w:jc w:val="right"/>
              <w:rPr>
                <w:color w:val="000000"/>
                <w:sz w:val="20"/>
                <w:szCs w:val="20"/>
              </w:rPr>
            </w:pPr>
            <w:r w:rsidRPr="00C3189B">
              <w:rPr>
                <w:color w:val="000000"/>
                <w:sz w:val="20"/>
                <w:szCs w:val="20"/>
              </w:rPr>
              <w:t>8,97</w:t>
            </w:r>
          </w:p>
        </w:tc>
        <w:tc>
          <w:tcPr>
            <w:tcW w:w="831" w:type="dxa"/>
            <w:vAlign w:val="bottom"/>
          </w:tcPr>
          <w:p w:rsidR="00567596" w:rsidRPr="00C3189B" w:rsidRDefault="00567596" w:rsidP="00567596">
            <w:pPr>
              <w:jc w:val="right"/>
              <w:rPr>
                <w:color w:val="000000"/>
                <w:sz w:val="20"/>
                <w:szCs w:val="20"/>
              </w:rPr>
            </w:pPr>
            <w:r w:rsidRPr="00C3189B">
              <w:rPr>
                <w:color w:val="000000"/>
                <w:sz w:val="20"/>
                <w:szCs w:val="20"/>
              </w:rPr>
              <w:t>6,00</w:t>
            </w:r>
          </w:p>
        </w:tc>
        <w:tc>
          <w:tcPr>
            <w:tcW w:w="876" w:type="dxa"/>
            <w:vAlign w:val="bottom"/>
          </w:tcPr>
          <w:p w:rsidR="00567596" w:rsidRPr="00C3189B" w:rsidRDefault="00567596" w:rsidP="00567596">
            <w:pPr>
              <w:jc w:val="right"/>
              <w:rPr>
                <w:color w:val="000000"/>
                <w:sz w:val="20"/>
                <w:szCs w:val="20"/>
              </w:rPr>
            </w:pPr>
            <w:r w:rsidRPr="00C3189B">
              <w:rPr>
                <w:color w:val="000000"/>
                <w:sz w:val="20"/>
                <w:szCs w:val="20"/>
              </w:rPr>
              <w:t>11,53</w:t>
            </w:r>
          </w:p>
        </w:tc>
        <w:tc>
          <w:tcPr>
            <w:tcW w:w="1040" w:type="dxa"/>
            <w:vAlign w:val="bottom"/>
          </w:tcPr>
          <w:p w:rsidR="00567596" w:rsidRPr="00C3189B" w:rsidRDefault="00567596" w:rsidP="00567596">
            <w:pPr>
              <w:autoSpaceDE w:val="0"/>
              <w:autoSpaceDN w:val="0"/>
              <w:adjustRightInd w:val="0"/>
              <w:ind w:right="30"/>
              <w:jc w:val="right"/>
              <w:rPr>
                <w:color w:val="000000"/>
                <w:sz w:val="20"/>
                <w:szCs w:val="20"/>
              </w:rPr>
            </w:pPr>
            <w:r w:rsidRPr="00C3189B">
              <w:rPr>
                <w:color w:val="000000"/>
                <w:sz w:val="20"/>
                <w:szCs w:val="20"/>
              </w:rPr>
              <w:t>9407,52</w:t>
            </w:r>
          </w:p>
        </w:tc>
        <w:tc>
          <w:tcPr>
            <w:tcW w:w="850" w:type="dxa"/>
            <w:vAlign w:val="bottom"/>
          </w:tcPr>
          <w:p w:rsidR="00567596" w:rsidRPr="00C3189B" w:rsidRDefault="00567596" w:rsidP="00567596">
            <w:pPr>
              <w:jc w:val="right"/>
              <w:rPr>
                <w:sz w:val="20"/>
                <w:szCs w:val="20"/>
              </w:rPr>
            </w:pPr>
            <w:r w:rsidRPr="00C3189B">
              <w:rPr>
                <w:sz w:val="20"/>
                <w:szCs w:val="20"/>
              </w:rPr>
              <w:t>94,10</w:t>
            </w:r>
          </w:p>
        </w:tc>
        <w:tc>
          <w:tcPr>
            <w:tcW w:w="851" w:type="dxa"/>
            <w:vAlign w:val="bottom"/>
          </w:tcPr>
          <w:p w:rsidR="00567596" w:rsidRPr="00C3189B" w:rsidRDefault="00567596" w:rsidP="00567596">
            <w:pPr>
              <w:jc w:val="right"/>
              <w:rPr>
                <w:sz w:val="20"/>
                <w:szCs w:val="20"/>
              </w:rPr>
            </w:pPr>
            <w:r w:rsidRPr="00C3189B">
              <w:rPr>
                <w:sz w:val="20"/>
                <w:szCs w:val="20"/>
              </w:rPr>
              <w:t>111,02</w:t>
            </w:r>
          </w:p>
        </w:tc>
        <w:tc>
          <w:tcPr>
            <w:tcW w:w="850" w:type="dxa"/>
            <w:vAlign w:val="bottom"/>
          </w:tcPr>
          <w:p w:rsidR="00567596" w:rsidRPr="00C3189B" w:rsidRDefault="00567596" w:rsidP="00567596">
            <w:pPr>
              <w:jc w:val="right"/>
              <w:rPr>
                <w:sz w:val="20"/>
                <w:szCs w:val="20"/>
              </w:rPr>
            </w:pPr>
            <w:r w:rsidRPr="00C3189B">
              <w:rPr>
                <w:sz w:val="20"/>
                <w:szCs w:val="20"/>
              </w:rPr>
              <w:t>116,10</w:t>
            </w:r>
          </w:p>
        </w:tc>
        <w:tc>
          <w:tcPr>
            <w:tcW w:w="567" w:type="dxa"/>
            <w:vAlign w:val="bottom"/>
          </w:tcPr>
          <w:p w:rsidR="00567596" w:rsidRPr="00C3189B" w:rsidRDefault="00567596" w:rsidP="00567596">
            <w:pPr>
              <w:jc w:val="right"/>
              <w:rPr>
                <w:sz w:val="20"/>
                <w:szCs w:val="20"/>
              </w:rPr>
            </w:pPr>
            <w:r w:rsidRPr="00C3189B">
              <w:rPr>
                <w:sz w:val="20"/>
                <w:szCs w:val="20"/>
              </w:rPr>
              <w:t>8,20</w:t>
            </w:r>
          </w:p>
        </w:tc>
        <w:tc>
          <w:tcPr>
            <w:tcW w:w="567" w:type="dxa"/>
            <w:vAlign w:val="bottom"/>
          </w:tcPr>
          <w:p w:rsidR="00567596" w:rsidRPr="00C3189B" w:rsidRDefault="00567596" w:rsidP="00567596">
            <w:pPr>
              <w:jc w:val="right"/>
              <w:rPr>
                <w:sz w:val="20"/>
                <w:szCs w:val="20"/>
              </w:rPr>
            </w:pPr>
            <w:r w:rsidRPr="00C3189B">
              <w:rPr>
                <w:sz w:val="20"/>
                <w:szCs w:val="20"/>
              </w:rPr>
              <w:t>0,92</w:t>
            </w:r>
          </w:p>
        </w:tc>
        <w:tc>
          <w:tcPr>
            <w:tcW w:w="709" w:type="dxa"/>
            <w:vAlign w:val="bottom"/>
          </w:tcPr>
          <w:p w:rsidR="00567596" w:rsidRPr="00224294" w:rsidRDefault="00567596" w:rsidP="00567596">
            <w:pPr>
              <w:jc w:val="right"/>
              <w:rPr>
                <w:sz w:val="20"/>
                <w:szCs w:val="20"/>
              </w:rPr>
            </w:pPr>
            <w:r w:rsidRPr="00224294">
              <w:rPr>
                <w:sz w:val="20"/>
                <w:szCs w:val="20"/>
              </w:rPr>
              <w:t>7,04</w:t>
            </w:r>
          </w:p>
        </w:tc>
        <w:tc>
          <w:tcPr>
            <w:tcW w:w="850" w:type="dxa"/>
            <w:vAlign w:val="bottom"/>
          </w:tcPr>
          <w:p w:rsidR="00567596" w:rsidRPr="00C949AC" w:rsidRDefault="00567596" w:rsidP="00567596">
            <w:pPr>
              <w:jc w:val="right"/>
              <w:rPr>
                <w:sz w:val="20"/>
                <w:szCs w:val="20"/>
              </w:rPr>
            </w:pPr>
            <w:r w:rsidRPr="00C949AC">
              <w:rPr>
                <w:sz w:val="20"/>
                <w:szCs w:val="20"/>
              </w:rPr>
              <w:t>28,00</w:t>
            </w:r>
          </w:p>
        </w:tc>
        <w:tc>
          <w:tcPr>
            <w:tcW w:w="567" w:type="dxa"/>
            <w:vAlign w:val="bottom"/>
          </w:tcPr>
          <w:p w:rsidR="00567596" w:rsidRPr="00C949AC" w:rsidRDefault="00567596" w:rsidP="00567596">
            <w:pPr>
              <w:jc w:val="right"/>
              <w:rPr>
                <w:color w:val="000000"/>
                <w:sz w:val="20"/>
                <w:szCs w:val="20"/>
              </w:rPr>
            </w:pPr>
            <w:r w:rsidRPr="00C949AC">
              <w:rPr>
                <w:color w:val="000000"/>
                <w:sz w:val="20"/>
                <w:szCs w:val="20"/>
              </w:rPr>
              <w:t>5,26</w:t>
            </w:r>
          </w:p>
        </w:tc>
        <w:tc>
          <w:tcPr>
            <w:tcW w:w="726" w:type="dxa"/>
            <w:vAlign w:val="bottom"/>
          </w:tcPr>
          <w:p w:rsidR="00567596" w:rsidRPr="00C949AC" w:rsidRDefault="00567596" w:rsidP="00567596">
            <w:pPr>
              <w:jc w:val="right"/>
              <w:rPr>
                <w:color w:val="000000"/>
                <w:sz w:val="20"/>
                <w:szCs w:val="20"/>
              </w:rPr>
            </w:pPr>
            <w:r w:rsidRPr="00C949AC">
              <w:rPr>
                <w:color w:val="000000"/>
                <w:sz w:val="20"/>
                <w:szCs w:val="20"/>
              </w:rPr>
              <w:t>0,43</w:t>
            </w:r>
          </w:p>
        </w:tc>
        <w:tc>
          <w:tcPr>
            <w:tcW w:w="1042" w:type="dxa"/>
            <w:vAlign w:val="bottom"/>
          </w:tcPr>
          <w:p w:rsidR="00567596" w:rsidRPr="00C949AC" w:rsidRDefault="00567596" w:rsidP="00567596">
            <w:pPr>
              <w:jc w:val="right"/>
              <w:rPr>
                <w:sz w:val="20"/>
                <w:szCs w:val="20"/>
              </w:rPr>
            </w:pPr>
            <w:r w:rsidRPr="00C949AC">
              <w:rPr>
                <w:sz w:val="20"/>
                <w:szCs w:val="20"/>
              </w:rPr>
              <w:t>13662,70</w:t>
            </w:r>
          </w:p>
        </w:tc>
      </w:tr>
      <w:tr w:rsidR="00567596" w:rsidRPr="00C3189B" w:rsidTr="00567596">
        <w:trPr>
          <w:jc w:val="center"/>
        </w:trPr>
        <w:tc>
          <w:tcPr>
            <w:tcW w:w="877" w:type="dxa"/>
          </w:tcPr>
          <w:p w:rsidR="00567596" w:rsidRPr="00C3189B" w:rsidRDefault="00567596" w:rsidP="00567596">
            <w:pPr>
              <w:rPr>
                <w:sz w:val="20"/>
                <w:szCs w:val="20"/>
                <w:lang w:val="lt-LT"/>
              </w:rPr>
            </w:pPr>
            <w:r w:rsidRPr="00C3189B">
              <w:rPr>
                <w:sz w:val="20"/>
                <w:szCs w:val="20"/>
                <w:lang w:val="lt-LT"/>
              </w:rPr>
              <w:t>2010 10</w:t>
            </w:r>
          </w:p>
        </w:tc>
        <w:tc>
          <w:tcPr>
            <w:tcW w:w="830" w:type="dxa"/>
            <w:vAlign w:val="bottom"/>
          </w:tcPr>
          <w:p w:rsidR="00567596" w:rsidRPr="00C3189B" w:rsidRDefault="00567596" w:rsidP="00567596">
            <w:pPr>
              <w:jc w:val="right"/>
              <w:rPr>
                <w:sz w:val="20"/>
                <w:szCs w:val="20"/>
              </w:rPr>
            </w:pPr>
            <w:r w:rsidRPr="00C3189B">
              <w:rPr>
                <w:sz w:val="20"/>
                <w:szCs w:val="20"/>
              </w:rPr>
              <w:t>343,17</w:t>
            </w:r>
          </w:p>
        </w:tc>
        <w:tc>
          <w:tcPr>
            <w:tcW w:w="827" w:type="dxa"/>
            <w:vAlign w:val="bottom"/>
          </w:tcPr>
          <w:p w:rsidR="00567596" w:rsidRPr="00C3189B" w:rsidRDefault="00567596" w:rsidP="00567596">
            <w:pPr>
              <w:jc w:val="right"/>
              <w:rPr>
                <w:color w:val="000000"/>
                <w:sz w:val="20"/>
                <w:szCs w:val="20"/>
              </w:rPr>
            </w:pPr>
            <w:r w:rsidRPr="00C3189B">
              <w:rPr>
                <w:color w:val="000000"/>
                <w:sz w:val="20"/>
                <w:szCs w:val="20"/>
              </w:rPr>
              <w:t>0,49</w:t>
            </w:r>
          </w:p>
        </w:tc>
        <w:tc>
          <w:tcPr>
            <w:tcW w:w="923" w:type="dxa"/>
            <w:vAlign w:val="bottom"/>
          </w:tcPr>
          <w:p w:rsidR="00567596" w:rsidRPr="00C3189B" w:rsidRDefault="00567596" w:rsidP="00567596">
            <w:pPr>
              <w:jc w:val="right"/>
              <w:rPr>
                <w:color w:val="000000"/>
                <w:sz w:val="20"/>
                <w:szCs w:val="20"/>
              </w:rPr>
            </w:pPr>
            <w:r w:rsidRPr="00C3189B">
              <w:rPr>
                <w:color w:val="000000"/>
                <w:sz w:val="20"/>
                <w:szCs w:val="20"/>
              </w:rPr>
              <w:t>-0,47</w:t>
            </w:r>
          </w:p>
        </w:tc>
        <w:tc>
          <w:tcPr>
            <w:tcW w:w="831" w:type="dxa"/>
            <w:vAlign w:val="bottom"/>
          </w:tcPr>
          <w:p w:rsidR="00567596" w:rsidRPr="00C3189B" w:rsidRDefault="00567596" w:rsidP="00567596">
            <w:pPr>
              <w:jc w:val="right"/>
              <w:rPr>
                <w:color w:val="000000"/>
                <w:sz w:val="20"/>
                <w:szCs w:val="20"/>
              </w:rPr>
            </w:pPr>
            <w:r w:rsidRPr="00C3189B">
              <w:rPr>
                <w:color w:val="000000"/>
                <w:sz w:val="20"/>
                <w:szCs w:val="20"/>
              </w:rPr>
              <w:t>-0,15</w:t>
            </w:r>
          </w:p>
        </w:tc>
        <w:tc>
          <w:tcPr>
            <w:tcW w:w="876" w:type="dxa"/>
            <w:vAlign w:val="bottom"/>
          </w:tcPr>
          <w:p w:rsidR="00567596" w:rsidRPr="00C3189B" w:rsidRDefault="00567596" w:rsidP="00567596">
            <w:pPr>
              <w:jc w:val="right"/>
              <w:rPr>
                <w:color w:val="000000"/>
                <w:sz w:val="20"/>
                <w:szCs w:val="20"/>
              </w:rPr>
            </w:pPr>
            <w:r w:rsidRPr="00C3189B">
              <w:rPr>
                <w:color w:val="000000"/>
                <w:sz w:val="20"/>
                <w:szCs w:val="20"/>
              </w:rPr>
              <w:t>-0,15</w:t>
            </w:r>
          </w:p>
        </w:tc>
        <w:tc>
          <w:tcPr>
            <w:tcW w:w="1040" w:type="dxa"/>
            <w:vAlign w:val="bottom"/>
          </w:tcPr>
          <w:p w:rsidR="00567596" w:rsidRPr="00C3189B" w:rsidRDefault="00567596" w:rsidP="00567596">
            <w:pPr>
              <w:autoSpaceDE w:val="0"/>
              <w:autoSpaceDN w:val="0"/>
              <w:adjustRightInd w:val="0"/>
              <w:ind w:right="30"/>
              <w:jc w:val="right"/>
              <w:rPr>
                <w:color w:val="000000"/>
                <w:sz w:val="20"/>
                <w:szCs w:val="20"/>
              </w:rPr>
            </w:pPr>
            <w:r w:rsidRPr="00C3189B">
              <w:rPr>
                <w:color w:val="000000"/>
                <w:sz w:val="20"/>
                <w:szCs w:val="20"/>
              </w:rPr>
              <w:t>9552,76</w:t>
            </w:r>
          </w:p>
        </w:tc>
        <w:tc>
          <w:tcPr>
            <w:tcW w:w="850" w:type="dxa"/>
            <w:vAlign w:val="bottom"/>
          </w:tcPr>
          <w:p w:rsidR="00567596" w:rsidRPr="00C3189B" w:rsidRDefault="00567596" w:rsidP="00567596">
            <w:pPr>
              <w:jc w:val="right"/>
              <w:rPr>
                <w:sz w:val="20"/>
                <w:szCs w:val="20"/>
              </w:rPr>
            </w:pPr>
            <w:r w:rsidRPr="00C3189B">
              <w:rPr>
                <w:sz w:val="20"/>
                <w:szCs w:val="20"/>
              </w:rPr>
              <w:t>94,20</w:t>
            </w:r>
          </w:p>
        </w:tc>
        <w:tc>
          <w:tcPr>
            <w:tcW w:w="851" w:type="dxa"/>
            <w:vAlign w:val="bottom"/>
          </w:tcPr>
          <w:p w:rsidR="00567596" w:rsidRPr="00C3189B" w:rsidRDefault="00567596" w:rsidP="00567596">
            <w:pPr>
              <w:jc w:val="right"/>
              <w:rPr>
                <w:sz w:val="20"/>
                <w:szCs w:val="20"/>
              </w:rPr>
            </w:pPr>
            <w:r w:rsidRPr="00C3189B">
              <w:rPr>
                <w:sz w:val="20"/>
                <w:szCs w:val="20"/>
              </w:rPr>
              <w:t>111,38</w:t>
            </w:r>
          </w:p>
        </w:tc>
        <w:tc>
          <w:tcPr>
            <w:tcW w:w="850" w:type="dxa"/>
            <w:vAlign w:val="bottom"/>
          </w:tcPr>
          <w:p w:rsidR="00567596" w:rsidRPr="00C3189B" w:rsidRDefault="00567596" w:rsidP="00567596">
            <w:pPr>
              <w:jc w:val="right"/>
              <w:rPr>
                <w:sz w:val="20"/>
                <w:szCs w:val="20"/>
              </w:rPr>
            </w:pPr>
            <w:r w:rsidRPr="00C3189B">
              <w:rPr>
                <w:sz w:val="20"/>
                <w:szCs w:val="20"/>
              </w:rPr>
              <w:t>115,40</w:t>
            </w:r>
          </w:p>
        </w:tc>
        <w:tc>
          <w:tcPr>
            <w:tcW w:w="567" w:type="dxa"/>
            <w:vAlign w:val="bottom"/>
          </w:tcPr>
          <w:p w:rsidR="00567596" w:rsidRPr="00C3189B" w:rsidRDefault="00567596" w:rsidP="00567596">
            <w:pPr>
              <w:jc w:val="right"/>
              <w:rPr>
                <w:sz w:val="20"/>
                <w:szCs w:val="20"/>
              </w:rPr>
            </w:pPr>
            <w:r w:rsidRPr="00C3189B">
              <w:rPr>
                <w:sz w:val="20"/>
                <w:szCs w:val="20"/>
              </w:rPr>
              <w:t>8,10</w:t>
            </w:r>
          </w:p>
        </w:tc>
        <w:tc>
          <w:tcPr>
            <w:tcW w:w="567" w:type="dxa"/>
            <w:vAlign w:val="bottom"/>
          </w:tcPr>
          <w:p w:rsidR="00567596" w:rsidRPr="00C3189B" w:rsidRDefault="00567596" w:rsidP="00567596">
            <w:pPr>
              <w:jc w:val="right"/>
              <w:rPr>
                <w:sz w:val="20"/>
                <w:szCs w:val="20"/>
              </w:rPr>
            </w:pPr>
            <w:r w:rsidRPr="00C3189B">
              <w:rPr>
                <w:sz w:val="20"/>
                <w:szCs w:val="20"/>
              </w:rPr>
              <w:t>1,17</w:t>
            </w:r>
          </w:p>
        </w:tc>
        <w:tc>
          <w:tcPr>
            <w:tcW w:w="709" w:type="dxa"/>
            <w:vAlign w:val="bottom"/>
          </w:tcPr>
          <w:p w:rsidR="00567596" w:rsidRPr="00224294" w:rsidRDefault="00567596" w:rsidP="00567596">
            <w:pPr>
              <w:jc w:val="right"/>
              <w:rPr>
                <w:sz w:val="20"/>
                <w:szCs w:val="20"/>
              </w:rPr>
            </w:pPr>
            <w:r w:rsidRPr="00224294">
              <w:rPr>
                <w:sz w:val="20"/>
                <w:szCs w:val="20"/>
              </w:rPr>
              <w:t>6,68</w:t>
            </w:r>
          </w:p>
        </w:tc>
        <w:tc>
          <w:tcPr>
            <w:tcW w:w="850" w:type="dxa"/>
            <w:vAlign w:val="bottom"/>
          </w:tcPr>
          <w:p w:rsidR="00567596" w:rsidRPr="00C949AC" w:rsidRDefault="00567596" w:rsidP="00567596">
            <w:pPr>
              <w:jc w:val="right"/>
              <w:rPr>
                <w:sz w:val="20"/>
                <w:szCs w:val="20"/>
              </w:rPr>
            </w:pPr>
            <w:r w:rsidRPr="00C949AC">
              <w:rPr>
                <w:sz w:val="20"/>
                <w:szCs w:val="20"/>
              </w:rPr>
              <w:t>24,80</w:t>
            </w:r>
          </w:p>
        </w:tc>
        <w:tc>
          <w:tcPr>
            <w:tcW w:w="567" w:type="dxa"/>
            <w:vAlign w:val="bottom"/>
          </w:tcPr>
          <w:p w:rsidR="00567596" w:rsidRPr="00C949AC" w:rsidRDefault="00567596" w:rsidP="00567596">
            <w:pPr>
              <w:jc w:val="right"/>
              <w:rPr>
                <w:color w:val="000000"/>
                <w:sz w:val="20"/>
                <w:szCs w:val="20"/>
              </w:rPr>
            </w:pPr>
            <w:r w:rsidRPr="00C949AC">
              <w:rPr>
                <w:color w:val="000000"/>
                <w:sz w:val="20"/>
                <w:szCs w:val="20"/>
              </w:rPr>
              <w:t>1,21</w:t>
            </w:r>
          </w:p>
        </w:tc>
        <w:tc>
          <w:tcPr>
            <w:tcW w:w="726" w:type="dxa"/>
            <w:vAlign w:val="bottom"/>
          </w:tcPr>
          <w:p w:rsidR="00567596" w:rsidRPr="00C949AC" w:rsidRDefault="00567596" w:rsidP="00567596">
            <w:pPr>
              <w:jc w:val="right"/>
              <w:rPr>
                <w:color w:val="000000"/>
                <w:sz w:val="20"/>
                <w:szCs w:val="20"/>
              </w:rPr>
            </w:pPr>
            <w:r w:rsidRPr="00C949AC">
              <w:rPr>
                <w:color w:val="000000"/>
                <w:sz w:val="20"/>
                <w:szCs w:val="20"/>
              </w:rPr>
              <w:t>1,86</w:t>
            </w:r>
          </w:p>
        </w:tc>
        <w:tc>
          <w:tcPr>
            <w:tcW w:w="1042" w:type="dxa"/>
            <w:vAlign w:val="bottom"/>
          </w:tcPr>
          <w:p w:rsidR="00567596" w:rsidRPr="00C949AC" w:rsidRDefault="00567596" w:rsidP="00567596">
            <w:pPr>
              <w:jc w:val="right"/>
              <w:rPr>
                <w:sz w:val="20"/>
                <w:szCs w:val="20"/>
              </w:rPr>
            </w:pPr>
            <w:r w:rsidRPr="00C949AC">
              <w:rPr>
                <w:sz w:val="20"/>
                <w:szCs w:val="20"/>
              </w:rPr>
              <w:t>13378,51</w:t>
            </w:r>
          </w:p>
        </w:tc>
      </w:tr>
      <w:tr w:rsidR="00567596" w:rsidRPr="00C3189B" w:rsidTr="00567596">
        <w:trPr>
          <w:jc w:val="center"/>
        </w:trPr>
        <w:tc>
          <w:tcPr>
            <w:tcW w:w="877" w:type="dxa"/>
          </w:tcPr>
          <w:p w:rsidR="00567596" w:rsidRPr="00C3189B" w:rsidRDefault="00567596" w:rsidP="00567596">
            <w:pPr>
              <w:rPr>
                <w:sz w:val="20"/>
                <w:szCs w:val="20"/>
                <w:lang w:val="lt-LT"/>
              </w:rPr>
            </w:pPr>
            <w:r w:rsidRPr="00C3189B">
              <w:rPr>
                <w:sz w:val="20"/>
                <w:szCs w:val="20"/>
                <w:lang w:val="lt-LT"/>
              </w:rPr>
              <w:t>2010 11</w:t>
            </w:r>
          </w:p>
        </w:tc>
        <w:tc>
          <w:tcPr>
            <w:tcW w:w="830" w:type="dxa"/>
            <w:vAlign w:val="bottom"/>
          </w:tcPr>
          <w:p w:rsidR="00567596" w:rsidRPr="00C3189B" w:rsidRDefault="00567596" w:rsidP="00567596">
            <w:pPr>
              <w:jc w:val="right"/>
              <w:rPr>
                <w:sz w:val="20"/>
                <w:szCs w:val="20"/>
              </w:rPr>
            </w:pPr>
            <w:r w:rsidRPr="00C3189B">
              <w:rPr>
                <w:sz w:val="20"/>
                <w:szCs w:val="20"/>
              </w:rPr>
              <w:t>348,04</w:t>
            </w:r>
          </w:p>
        </w:tc>
        <w:tc>
          <w:tcPr>
            <w:tcW w:w="827" w:type="dxa"/>
            <w:vAlign w:val="bottom"/>
          </w:tcPr>
          <w:p w:rsidR="00567596" w:rsidRPr="00C3189B" w:rsidRDefault="00567596" w:rsidP="00567596">
            <w:pPr>
              <w:jc w:val="right"/>
              <w:rPr>
                <w:color w:val="000000"/>
                <w:sz w:val="20"/>
                <w:szCs w:val="20"/>
              </w:rPr>
            </w:pPr>
            <w:r w:rsidRPr="00C3189B">
              <w:rPr>
                <w:color w:val="000000"/>
                <w:sz w:val="20"/>
                <w:szCs w:val="20"/>
              </w:rPr>
              <w:t>-1,31</w:t>
            </w:r>
          </w:p>
        </w:tc>
        <w:tc>
          <w:tcPr>
            <w:tcW w:w="923" w:type="dxa"/>
            <w:vAlign w:val="bottom"/>
          </w:tcPr>
          <w:p w:rsidR="00567596" w:rsidRPr="00C3189B" w:rsidRDefault="00567596" w:rsidP="00567596">
            <w:pPr>
              <w:jc w:val="right"/>
              <w:rPr>
                <w:color w:val="000000"/>
                <w:sz w:val="20"/>
                <w:szCs w:val="20"/>
              </w:rPr>
            </w:pPr>
            <w:r w:rsidRPr="00C3189B">
              <w:rPr>
                <w:color w:val="000000"/>
                <w:sz w:val="20"/>
                <w:szCs w:val="20"/>
              </w:rPr>
              <w:t>4,51</w:t>
            </w:r>
          </w:p>
        </w:tc>
        <w:tc>
          <w:tcPr>
            <w:tcW w:w="831" w:type="dxa"/>
            <w:vAlign w:val="bottom"/>
          </w:tcPr>
          <w:p w:rsidR="00567596" w:rsidRPr="00C3189B" w:rsidRDefault="00567596" w:rsidP="00567596">
            <w:pPr>
              <w:jc w:val="right"/>
              <w:rPr>
                <w:color w:val="000000"/>
                <w:sz w:val="20"/>
                <w:szCs w:val="20"/>
              </w:rPr>
            </w:pPr>
            <w:r w:rsidRPr="00C3189B">
              <w:rPr>
                <w:color w:val="000000"/>
                <w:sz w:val="20"/>
                <w:szCs w:val="20"/>
              </w:rPr>
              <w:t>-0,26</w:t>
            </w:r>
          </w:p>
        </w:tc>
        <w:tc>
          <w:tcPr>
            <w:tcW w:w="876" w:type="dxa"/>
            <w:vAlign w:val="bottom"/>
          </w:tcPr>
          <w:p w:rsidR="00567596" w:rsidRPr="00C3189B" w:rsidRDefault="00567596" w:rsidP="00567596">
            <w:pPr>
              <w:jc w:val="right"/>
              <w:rPr>
                <w:color w:val="000000"/>
                <w:sz w:val="20"/>
                <w:szCs w:val="20"/>
              </w:rPr>
            </w:pPr>
            <w:r w:rsidRPr="00C3189B">
              <w:rPr>
                <w:color w:val="000000"/>
                <w:sz w:val="20"/>
                <w:szCs w:val="20"/>
              </w:rPr>
              <w:t>3,62</w:t>
            </w:r>
          </w:p>
        </w:tc>
        <w:tc>
          <w:tcPr>
            <w:tcW w:w="1040" w:type="dxa"/>
            <w:vAlign w:val="bottom"/>
          </w:tcPr>
          <w:p w:rsidR="00567596" w:rsidRPr="00C3189B" w:rsidRDefault="00567596" w:rsidP="00567596">
            <w:pPr>
              <w:autoSpaceDE w:val="0"/>
              <w:autoSpaceDN w:val="0"/>
              <w:adjustRightInd w:val="0"/>
              <w:ind w:right="30"/>
              <w:jc w:val="right"/>
              <w:rPr>
                <w:color w:val="000000"/>
                <w:sz w:val="20"/>
                <w:szCs w:val="20"/>
              </w:rPr>
            </w:pPr>
            <w:r w:rsidRPr="00C3189B">
              <w:rPr>
                <w:color w:val="000000"/>
                <w:sz w:val="20"/>
                <w:szCs w:val="20"/>
              </w:rPr>
              <w:t>9739,38</w:t>
            </w:r>
          </w:p>
        </w:tc>
        <w:tc>
          <w:tcPr>
            <w:tcW w:w="850" w:type="dxa"/>
            <w:vAlign w:val="bottom"/>
          </w:tcPr>
          <w:p w:rsidR="00567596" w:rsidRPr="00C3189B" w:rsidRDefault="00567596" w:rsidP="00567596">
            <w:pPr>
              <w:jc w:val="right"/>
              <w:rPr>
                <w:sz w:val="20"/>
                <w:szCs w:val="20"/>
              </w:rPr>
            </w:pPr>
            <w:r w:rsidRPr="00C3189B">
              <w:rPr>
                <w:sz w:val="20"/>
                <w:szCs w:val="20"/>
              </w:rPr>
              <w:t>96,70</w:t>
            </w:r>
          </w:p>
        </w:tc>
        <w:tc>
          <w:tcPr>
            <w:tcW w:w="851" w:type="dxa"/>
            <w:vAlign w:val="bottom"/>
          </w:tcPr>
          <w:p w:rsidR="00567596" w:rsidRPr="00C3189B" w:rsidRDefault="00567596" w:rsidP="00567596">
            <w:pPr>
              <w:jc w:val="right"/>
              <w:rPr>
                <w:sz w:val="20"/>
                <w:szCs w:val="20"/>
              </w:rPr>
            </w:pPr>
            <w:r w:rsidRPr="00C3189B">
              <w:rPr>
                <w:sz w:val="20"/>
                <w:szCs w:val="20"/>
              </w:rPr>
              <w:t>111,59</w:t>
            </w:r>
          </w:p>
        </w:tc>
        <w:tc>
          <w:tcPr>
            <w:tcW w:w="850" w:type="dxa"/>
            <w:vAlign w:val="bottom"/>
          </w:tcPr>
          <w:p w:rsidR="00567596" w:rsidRPr="00C3189B" w:rsidRDefault="00567596" w:rsidP="00567596">
            <w:pPr>
              <w:jc w:val="right"/>
              <w:rPr>
                <w:sz w:val="20"/>
                <w:szCs w:val="20"/>
              </w:rPr>
            </w:pPr>
            <w:r w:rsidRPr="00C3189B">
              <w:rPr>
                <w:sz w:val="20"/>
                <w:szCs w:val="20"/>
              </w:rPr>
              <w:t>116,30</w:t>
            </w:r>
          </w:p>
        </w:tc>
        <w:tc>
          <w:tcPr>
            <w:tcW w:w="567" w:type="dxa"/>
            <w:vAlign w:val="bottom"/>
          </w:tcPr>
          <w:p w:rsidR="00567596" w:rsidRPr="00C3189B" w:rsidRDefault="00567596" w:rsidP="00567596">
            <w:pPr>
              <w:jc w:val="right"/>
              <w:rPr>
                <w:sz w:val="20"/>
                <w:szCs w:val="20"/>
              </w:rPr>
            </w:pPr>
            <w:r w:rsidRPr="00C3189B">
              <w:rPr>
                <w:sz w:val="20"/>
                <w:szCs w:val="20"/>
              </w:rPr>
              <w:t>7,80</w:t>
            </w:r>
          </w:p>
        </w:tc>
        <w:tc>
          <w:tcPr>
            <w:tcW w:w="567" w:type="dxa"/>
            <w:vAlign w:val="bottom"/>
          </w:tcPr>
          <w:p w:rsidR="00567596" w:rsidRPr="00C3189B" w:rsidRDefault="00567596" w:rsidP="00567596">
            <w:pPr>
              <w:jc w:val="right"/>
              <w:rPr>
                <w:sz w:val="20"/>
                <w:szCs w:val="20"/>
              </w:rPr>
            </w:pPr>
            <w:r w:rsidRPr="00C3189B">
              <w:rPr>
                <w:sz w:val="20"/>
                <w:szCs w:val="20"/>
              </w:rPr>
              <w:t>1,34</w:t>
            </w:r>
          </w:p>
        </w:tc>
        <w:tc>
          <w:tcPr>
            <w:tcW w:w="709" w:type="dxa"/>
            <w:vAlign w:val="bottom"/>
          </w:tcPr>
          <w:p w:rsidR="00567596" w:rsidRPr="00224294" w:rsidRDefault="00567596" w:rsidP="00567596">
            <w:pPr>
              <w:jc w:val="right"/>
              <w:rPr>
                <w:sz w:val="20"/>
                <w:szCs w:val="20"/>
              </w:rPr>
            </w:pPr>
            <w:r w:rsidRPr="00224294">
              <w:rPr>
                <w:sz w:val="20"/>
                <w:szCs w:val="20"/>
              </w:rPr>
              <w:t>6,82</w:t>
            </w:r>
          </w:p>
        </w:tc>
        <w:tc>
          <w:tcPr>
            <w:tcW w:w="850" w:type="dxa"/>
            <w:vAlign w:val="bottom"/>
          </w:tcPr>
          <w:p w:rsidR="00567596" w:rsidRPr="00C949AC" w:rsidRDefault="00567596" w:rsidP="00567596">
            <w:pPr>
              <w:jc w:val="right"/>
              <w:rPr>
                <w:sz w:val="20"/>
                <w:szCs w:val="20"/>
              </w:rPr>
            </w:pPr>
            <w:r w:rsidRPr="00C949AC">
              <w:rPr>
                <w:sz w:val="20"/>
                <w:szCs w:val="20"/>
              </w:rPr>
              <w:t>24,30</w:t>
            </w:r>
          </w:p>
        </w:tc>
        <w:tc>
          <w:tcPr>
            <w:tcW w:w="567" w:type="dxa"/>
            <w:vAlign w:val="bottom"/>
          </w:tcPr>
          <w:p w:rsidR="00567596" w:rsidRPr="00C949AC" w:rsidRDefault="00567596" w:rsidP="00567596">
            <w:pPr>
              <w:jc w:val="right"/>
              <w:rPr>
                <w:color w:val="000000"/>
                <w:sz w:val="20"/>
                <w:szCs w:val="20"/>
              </w:rPr>
            </w:pPr>
            <w:r w:rsidRPr="00C949AC">
              <w:rPr>
                <w:color w:val="000000"/>
                <w:sz w:val="20"/>
                <w:szCs w:val="20"/>
              </w:rPr>
              <w:t>0,72</w:t>
            </w:r>
          </w:p>
        </w:tc>
        <w:tc>
          <w:tcPr>
            <w:tcW w:w="726" w:type="dxa"/>
            <w:vAlign w:val="bottom"/>
          </w:tcPr>
          <w:p w:rsidR="00567596" w:rsidRPr="00C949AC" w:rsidRDefault="00567596" w:rsidP="00567596">
            <w:pPr>
              <w:jc w:val="right"/>
              <w:rPr>
                <w:color w:val="000000"/>
                <w:sz w:val="20"/>
                <w:szCs w:val="20"/>
              </w:rPr>
            </w:pPr>
            <w:r w:rsidRPr="00C949AC">
              <w:rPr>
                <w:color w:val="000000"/>
                <w:sz w:val="20"/>
                <w:szCs w:val="20"/>
              </w:rPr>
              <w:t>0,63</w:t>
            </w:r>
          </w:p>
        </w:tc>
        <w:tc>
          <w:tcPr>
            <w:tcW w:w="1042" w:type="dxa"/>
            <w:vAlign w:val="bottom"/>
          </w:tcPr>
          <w:p w:rsidR="00567596" w:rsidRPr="00C949AC" w:rsidRDefault="00567596" w:rsidP="00567596">
            <w:pPr>
              <w:jc w:val="right"/>
              <w:rPr>
                <w:sz w:val="20"/>
                <w:szCs w:val="20"/>
              </w:rPr>
            </w:pPr>
            <w:r w:rsidRPr="00C949AC">
              <w:rPr>
                <w:sz w:val="20"/>
                <w:szCs w:val="20"/>
              </w:rPr>
              <w:t>13136,05</w:t>
            </w:r>
          </w:p>
        </w:tc>
      </w:tr>
      <w:tr w:rsidR="00567596" w:rsidRPr="00C3189B" w:rsidTr="00567596">
        <w:trPr>
          <w:jc w:val="center"/>
        </w:trPr>
        <w:tc>
          <w:tcPr>
            <w:tcW w:w="877" w:type="dxa"/>
          </w:tcPr>
          <w:p w:rsidR="00567596" w:rsidRPr="00C3189B" w:rsidRDefault="00567596" w:rsidP="00567596">
            <w:pPr>
              <w:rPr>
                <w:sz w:val="20"/>
                <w:szCs w:val="20"/>
                <w:lang w:val="lt-LT"/>
              </w:rPr>
            </w:pPr>
            <w:r w:rsidRPr="00C3189B">
              <w:rPr>
                <w:sz w:val="20"/>
                <w:szCs w:val="20"/>
                <w:lang w:val="lt-LT"/>
              </w:rPr>
              <w:t>2010 12</w:t>
            </w:r>
          </w:p>
        </w:tc>
        <w:tc>
          <w:tcPr>
            <w:tcW w:w="830" w:type="dxa"/>
            <w:vAlign w:val="bottom"/>
          </w:tcPr>
          <w:p w:rsidR="00567596" w:rsidRPr="00C3189B" w:rsidRDefault="00567596" w:rsidP="00567596">
            <w:pPr>
              <w:jc w:val="right"/>
              <w:rPr>
                <w:sz w:val="20"/>
                <w:szCs w:val="20"/>
              </w:rPr>
            </w:pPr>
            <w:r w:rsidRPr="00C3189B">
              <w:rPr>
                <w:sz w:val="20"/>
                <w:szCs w:val="20"/>
              </w:rPr>
              <w:t>368,54</w:t>
            </w:r>
          </w:p>
        </w:tc>
        <w:tc>
          <w:tcPr>
            <w:tcW w:w="827" w:type="dxa"/>
            <w:vAlign w:val="bottom"/>
          </w:tcPr>
          <w:p w:rsidR="00567596" w:rsidRPr="00C3189B" w:rsidRDefault="00567596" w:rsidP="00567596">
            <w:pPr>
              <w:jc w:val="right"/>
              <w:rPr>
                <w:color w:val="000000"/>
                <w:sz w:val="20"/>
                <w:szCs w:val="20"/>
              </w:rPr>
            </w:pPr>
            <w:r w:rsidRPr="00C3189B">
              <w:rPr>
                <w:color w:val="000000"/>
                <w:sz w:val="20"/>
                <w:szCs w:val="20"/>
              </w:rPr>
              <w:t>8,37</w:t>
            </w:r>
          </w:p>
        </w:tc>
        <w:tc>
          <w:tcPr>
            <w:tcW w:w="923" w:type="dxa"/>
            <w:vAlign w:val="bottom"/>
          </w:tcPr>
          <w:p w:rsidR="00567596" w:rsidRPr="00C3189B" w:rsidRDefault="00567596" w:rsidP="00567596">
            <w:pPr>
              <w:jc w:val="right"/>
              <w:rPr>
                <w:color w:val="000000"/>
                <w:sz w:val="20"/>
                <w:szCs w:val="20"/>
              </w:rPr>
            </w:pPr>
            <w:r w:rsidRPr="00C3189B">
              <w:rPr>
                <w:color w:val="000000"/>
                <w:sz w:val="20"/>
                <w:szCs w:val="20"/>
              </w:rPr>
              <w:t>4,98</w:t>
            </w:r>
          </w:p>
        </w:tc>
        <w:tc>
          <w:tcPr>
            <w:tcW w:w="831" w:type="dxa"/>
            <w:vAlign w:val="bottom"/>
          </w:tcPr>
          <w:p w:rsidR="00567596" w:rsidRPr="00C3189B" w:rsidRDefault="00567596" w:rsidP="00567596">
            <w:pPr>
              <w:jc w:val="right"/>
              <w:rPr>
                <w:color w:val="000000"/>
                <w:sz w:val="20"/>
                <w:szCs w:val="20"/>
              </w:rPr>
            </w:pPr>
            <w:r w:rsidRPr="00C3189B">
              <w:rPr>
                <w:color w:val="000000"/>
                <w:sz w:val="20"/>
                <w:szCs w:val="20"/>
              </w:rPr>
              <w:t>1,99</w:t>
            </w:r>
          </w:p>
        </w:tc>
        <w:tc>
          <w:tcPr>
            <w:tcW w:w="876" w:type="dxa"/>
            <w:vAlign w:val="bottom"/>
          </w:tcPr>
          <w:p w:rsidR="00567596" w:rsidRPr="00C3189B" w:rsidRDefault="00567596" w:rsidP="00567596">
            <w:pPr>
              <w:jc w:val="right"/>
              <w:rPr>
                <w:color w:val="000000"/>
                <w:sz w:val="20"/>
                <w:szCs w:val="20"/>
              </w:rPr>
            </w:pPr>
            <w:r w:rsidRPr="00C3189B">
              <w:rPr>
                <w:color w:val="000000"/>
                <w:sz w:val="20"/>
                <w:szCs w:val="20"/>
              </w:rPr>
              <w:t>6,53</w:t>
            </w:r>
          </w:p>
        </w:tc>
        <w:tc>
          <w:tcPr>
            <w:tcW w:w="1040" w:type="dxa"/>
            <w:vAlign w:val="bottom"/>
          </w:tcPr>
          <w:p w:rsidR="00567596" w:rsidRPr="00C3189B" w:rsidRDefault="00567596" w:rsidP="00567596">
            <w:pPr>
              <w:autoSpaceDE w:val="0"/>
              <w:autoSpaceDN w:val="0"/>
              <w:adjustRightInd w:val="0"/>
              <w:ind w:right="30"/>
              <w:jc w:val="right"/>
              <w:rPr>
                <w:color w:val="000000"/>
                <w:sz w:val="20"/>
                <w:szCs w:val="20"/>
              </w:rPr>
            </w:pPr>
            <w:r w:rsidRPr="00C3189B">
              <w:rPr>
                <w:color w:val="000000"/>
                <w:sz w:val="20"/>
                <w:szCs w:val="20"/>
              </w:rPr>
              <w:t>9910,81</w:t>
            </w:r>
          </w:p>
        </w:tc>
        <w:tc>
          <w:tcPr>
            <w:tcW w:w="850" w:type="dxa"/>
            <w:vAlign w:val="bottom"/>
          </w:tcPr>
          <w:p w:rsidR="00567596" w:rsidRPr="00C3189B" w:rsidRDefault="00567596" w:rsidP="00567596">
            <w:pPr>
              <w:jc w:val="right"/>
              <w:rPr>
                <w:sz w:val="20"/>
                <w:szCs w:val="20"/>
              </w:rPr>
            </w:pPr>
            <w:r w:rsidRPr="00C3189B">
              <w:rPr>
                <w:sz w:val="20"/>
                <w:szCs w:val="20"/>
              </w:rPr>
              <w:t>96,70</w:t>
            </w:r>
          </w:p>
        </w:tc>
        <w:tc>
          <w:tcPr>
            <w:tcW w:w="851" w:type="dxa"/>
            <w:vAlign w:val="bottom"/>
          </w:tcPr>
          <w:p w:rsidR="00567596" w:rsidRPr="00C3189B" w:rsidRDefault="00567596" w:rsidP="00567596">
            <w:pPr>
              <w:jc w:val="right"/>
              <w:rPr>
                <w:sz w:val="20"/>
                <w:szCs w:val="20"/>
              </w:rPr>
            </w:pPr>
            <w:r w:rsidRPr="00C3189B">
              <w:rPr>
                <w:sz w:val="20"/>
                <w:szCs w:val="20"/>
              </w:rPr>
              <w:t>112,27</w:t>
            </w:r>
          </w:p>
        </w:tc>
        <w:tc>
          <w:tcPr>
            <w:tcW w:w="850" w:type="dxa"/>
            <w:vAlign w:val="bottom"/>
          </w:tcPr>
          <w:p w:rsidR="00567596" w:rsidRPr="00C3189B" w:rsidRDefault="00567596" w:rsidP="00567596">
            <w:pPr>
              <w:jc w:val="right"/>
              <w:rPr>
                <w:sz w:val="20"/>
                <w:szCs w:val="20"/>
              </w:rPr>
            </w:pPr>
            <w:r w:rsidRPr="00C3189B">
              <w:rPr>
                <w:sz w:val="20"/>
                <w:szCs w:val="20"/>
              </w:rPr>
              <w:t>118,80</w:t>
            </w:r>
          </w:p>
        </w:tc>
        <w:tc>
          <w:tcPr>
            <w:tcW w:w="567" w:type="dxa"/>
            <w:vAlign w:val="bottom"/>
          </w:tcPr>
          <w:p w:rsidR="00567596" w:rsidRPr="00C3189B" w:rsidRDefault="00567596" w:rsidP="00567596">
            <w:pPr>
              <w:jc w:val="right"/>
              <w:rPr>
                <w:sz w:val="20"/>
                <w:szCs w:val="20"/>
              </w:rPr>
            </w:pPr>
            <w:r w:rsidRPr="00C3189B">
              <w:rPr>
                <w:sz w:val="20"/>
                <w:szCs w:val="20"/>
              </w:rPr>
              <w:t>7,80</w:t>
            </w:r>
          </w:p>
        </w:tc>
        <w:tc>
          <w:tcPr>
            <w:tcW w:w="567" w:type="dxa"/>
            <w:vAlign w:val="bottom"/>
          </w:tcPr>
          <w:p w:rsidR="00567596" w:rsidRPr="00C3189B" w:rsidRDefault="00567596" w:rsidP="00567596">
            <w:pPr>
              <w:jc w:val="right"/>
              <w:rPr>
                <w:sz w:val="20"/>
                <w:szCs w:val="20"/>
              </w:rPr>
            </w:pPr>
            <w:r w:rsidRPr="00C3189B">
              <w:rPr>
                <w:sz w:val="20"/>
                <w:szCs w:val="20"/>
              </w:rPr>
              <w:t>1,47</w:t>
            </w:r>
          </w:p>
        </w:tc>
        <w:tc>
          <w:tcPr>
            <w:tcW w:w="709" w:type="dxa"/>
            <w:vAlign w:val="bottom"/>
          </w:tcPr>
          <w:p w:rsidR="00567596" w:rsidRPr="00224294" w:rsidRDefault="00567596" w:rsidP="00567596">
            <w:pPr>
              <w:jc w:val="right"/>
              <w:rPr>
                <w:sz w:val="20"/>
                <w:szCs w:val="20"/>
              </w:rPr>
            </w:pPr>
            <w:r w:rsidRPr="00224294">
              <w:rPr>
                <w:sz w:val="20"/>
                <w:szCs w:val="20"/>
              </w:rPr>
              <w:t>6,85</w:t>
            </w:r>
          </w:p>
        </w:tc>
        <w:tc>
          <w:tcPr>
            <w:tcW w:w="850" w:type="dxa"/>
            <w:vAlign w:val="bottom"/>
          </w:tcPr>
          <w:p w:rsidR="00567596" w:rsidRPr="00C949AC" w:rsidRDefault="00567596" w:rsidP="00567596">
            <w:pPr>
              <w:jc w:val="right"/>
              <w:rPr>
                <w:sz w:val="20"/>
                <w:szCs w:val="20"/>
              </w:rPr>
            </w:pPr>
            <w:r w:rsidRPr="00C949AC">
              <w:rPr>
                <w:sz w:val="20"/>
                <w:szCs w:val="20"/>
              </w:rPr>
              <w:t>23,80</w:t>
            </w:r>
          </w:p>
        </w:tc>
        <w:tc>
          <w:tcPr>
            <w:tcW w:w="567" w:type="dxa"/>
            <w:vAlign w:val="bottom"/>
          </w:tcPr>
          <w:p w:rsidR="00567596" w:rsidRPr="00C949AC" w:rsidRDefault="00567596" w:rsidP="00567596">
            <w:pPr>
              <w:jc w:val="right"/>
              <w:rPr>
                <w:color w:val="000000"/>
                <w:sz w:val="20"/>
                <w:szCs w:val="20"/>
              </w:rPr>
            </w:pPr>
            <w:r w:rsidRPr="00C949AC">
              <w:rPr>
                <w:color w:val="000000"/>
                <w:sz w:val="20"/>
                <w:szCs w:val="20"/>
              </w:rPr>
              <w:t>3,87</w:t>
            </w:r>
          </w:p>
        </w:tc>
        <w:tc>
          <w:tcPr>
            <w:tcW w:w="726" w:type="dxa"/>
            <w:vAlign w:val="bottom"/>
          </w:tcPr>
          <w:p w:rsidR="00567596" w:rsidRPr="00C949AC" w:rsidRDefault="00567596" w:rsidP="00567596">
            <w:pPr>
              <w:jc w:val="right"/>
              <w:rPr>
                <w:color w:val="000000"/>
                <w:sz w:val="20"/>
                <w:szCs w:val="20"/>
              </w:rPr>
            </w:pPr>
            <w:r w:rsidRPr="00C949AC">
              <w:rPr>
                <w:color w:val="000000"/>
                <w:sz w:val="20"/>
                <w:szCs w:val="20"/>
              </w:rPr>
              <w:t>1,48</w:t>
            </w:r>
          </w:p>
        </w:tc>
        <w:tc>
          <w:tcPr>
            <w:tcW w:w="1042" w:type="dxa"/>
            <w:vAlign w:val="bottom"/>
          </w:tcPr>
          <w:p w:rsidR="00567596" w:rsidRPr="00C949AC" w:rsidRDefault="00567596" w:rsidP="00567596">
            <w:pPr>
              <w:jc w:val="right"/>
              <w:rPr>
                <w:sz w:val="20"/>
                <w:szCs w:val="20"/>
              </w:rPr>
            </w:pPr>
            <w:r w:rsidRPr="00C949AC">
              <w:rPr>
                <w:sz w:val="20"/>
                <w:szCs w:val="20"/>
              </w:rPr>
              <w:t>15179,41</w:t>
            </w:r>
          </w:p>
        </w:tc>
      </w:tr>
      <w:tr w:rsidR="00567596" w:rsidRPr="00C3189B" w:rsidTr="00567596">
        <w:trPr>
          <w:jc w:val="center"/>
        </w:trPr>
        <w:tc>
          <w:tcPr>
            <w:tcW w:w="877" w:type="dxa"/>
          </w:tcPr>
          <w:p w:rsidR="00567596" w:rsidRPr="00C3189B" w:rsidRDefault="00567596" w:rsidP="00567596">
            <w:pPr>
              <w:rPr>
                <w:sz w:val="20"/>
                <w:szCs w:val="20"/>
                <w:lang w:val="lt-LT"/>
              </w:rPr>
            </w:pPr>
            <w:r w:rsidRPr="00C3189B">
              <w:rPr>
                <w:sz w:val="20"/>
                <w:szCs w:val="20"/>
                <w:lang w:val="lt-LT"/>
              </w:rPr>
              <w:t>2011 01</w:t>
            </w:r>
          </w:p>
        </w:tc>
        <w:tc>
          <w:tcPr>
            <w:tcW w:w="830" w:type="dxa"/>
            <w:vAlign w:val="bottom"/>
          </w:tcPr>
          <w:p w:rsidR="00567596" w:rsidRPr="00C3189B" w:rsidRDefault="00567596" w:rsidP="00567596">
            <w:pPr>
              <w:jc w:val="right"/>
              <w:rPr>
                <w:sz w:val="20"/>
                <w:szCs w:val="20"/>
              </w:rPr>
            </w:pPr>
            <w:r w:rsidRPr="00C3189B">
              <w:rPr>
                <w:sz w:val="20"/>
                <w:szCs w:val="20"/>
              </w:rPr>
              <w:t>364,81</w:t>
            </w:r>
          </w:p>
        </w:tc>
        <w:tc>
          <w:tcPr>
            <w:tcW w:w="827" w:type="dxa"/>
          </w:tcPr>
          <w:p w:rsidR="00567596" w:rsidRPr="00C3189B" w:rsidRDefault="00567596" w:rsidP="00567596">
            <w:pPr>
              <w:rPr>
                <w:sz w:val="20"/>
                <w:szCs w:val="20"/>
              </w:rPr>
            </w:pPr>
            <w:r w:rsidRPr="00C3189B">
              <w:rPr>
                <w:sz w:val="20"/>
                <w:szCs w:val="20"/>
              </w:rPr>
              <w:t xml:space="preserve">– </w:t>
            </w:r>
          </w:p>
        </w:tc>
        <w:tc>
          <w:tcPr>
            <w:tcW w:w="923" w:type="dxa"/>
          </w:tcPr>
          <w:p w:rsidR="00567596" w:rsidRPr="00C3189B" w:rsidRDefault="00567596" w:rsidP="00567596">
            <w:pPr>
              <w:rPr>
                <w:sz w:val="20"/>
                <w:szCs w:val="20"/>
              </w:rPr>
            </w:pPr>
            <w:r w:rsidRPr="00C3189B">
              <w:rPr>
                <w:sz w:val="20"/>
                <w:szCs w:val="20"/>
              </w:rPr>
              <w:t xml:space="preserve">– </w:t>
            </w:r>
          </w:p>
        </w:tc>
        <w:tc>
          <w:tcPr>
            <w:tcW w:w="831" w:type="dxa"/>
          </w:tcPr>
          <w:p w:rsidR="00567596" w:rsidRPr="00C3189B" w:rsidRDefault="00567596" w:rsidP="00567596">
            <w:pPr>
              <w:rPr>
                <w:sz w:val="20"/>
                <w:szCs w:val="20"/>
              </w:rPr>
            </w:pPr>
            <w:r w:rsidRPr="00C3189B">
              <w:rPr>
                <w:sz w:val="20"/>
                <w:szCs w:val="20"/>
              </w:rPr>
              <w:t xml:space="preserve">– </w:t>
            </w:r>
          </w:p>
        </w:tc>
        <w:tc>
          <w:tcPr>
            <w:tcW w:w="876" w:type="dxa"/>
          </w:tcPr>
          <w:p w:rsidR="00567596" w:rsidRPr="00C3189B" w:rsidRDefault="00567596" w:rsidP="00567596">
            <w:pPr>
              <w:rPr>
                <w:sz w:val="20"/>
                <w:szCs w:val="20"/>
              </w:rPr>
            </w:pPr>
            <w:r w:rsidRPr="00C3189B">
              <w:rPr>
                <w:sz w:val="20"/>
                <w:szCs w:val="20"/>
              </w:rPr>
              <w:t xml:space="preserve">– </w:t>
            </w:r>
          </w:p>
        </w:tc>
        <w:tc>
          <w:tcPr>
            <w:tcW w:w="1040" w:type="dxa"/>
            <w:vAlign w:val="bottom"/>
          </w:tcPr>
          <w:p w:rsidR="00567596" w:rsidRPr="00C3189B" w:rsidRDefault="00567596" w:rsidP="00567596">
            <w:pPr>
              <w:autoSpaceDE w:val="0"/>
              <w:autoSpaceDN w:val="0"/>
              <w:adjustRightInd w:val="0"/>
              <w:ind w:right="30"/>
              <w:jc w:val="right"/>
              <w:rPr>
                <w:color w:val="000000"/>
                <w:sz w:val="20"/>
                <w:szCs w:val="20"/>
              </w:rPr>
            </w:pPr>
            <w:r w:rsidRPr="00C3189B">
              <w:rPr>
                <w:color w:val="000000"/>
                <w:sz w:val="20"/>
                <w:szCs w:val="20"/>
              </w:rPr>
              <w:t>10069,64</w:t>
            </w:r>
          </w:p>
        </w:tc>
        <w:tc>
          <w:tcPr>
            <w:tcW w:w="850" w:type="dxa"/>
            <w:vAlign w:val="bottom"/>
          </w:tcPr>
          <w:p w:rsidR="00567596" w:rsidRPr="00C3189B" w:rsidRDefault="00567596" w:rsidP="00567596">
            <w:pPr>
              <w:jc w:val="right"/>
              <w:rPr>
                <w:sz w:val="20"/>
                <w:szCs w:val="20"/>
              </w:rPr>
            </w:pPr>
            <w:r w:rsidRPr="00C3189B">
              <w:rPr>
                <w:sz w:val="20"/>
                <w:szCs w:val="20"/>
              </w:rPr>
              <w:t>98,00</w:t>
            </w:r>
          </w:p>
        </w:tc>
        <w:tc>
          <w:tcPr>
            <w:tcW w:w="851" w:type="dxa"/>
            <w:vAlign w:val="bottom"/>
          </w:tcPr>
          <w:p w:rsidR="00567596" w:rsidRPr="00C3189B" w:rsidRDefault="00567596" w:rsidP="00567596">
            <w:pPr>
              <w:jc w:val="right"/>
              <w:rPr>
                <w:sz w:val="20"/>
                <w:szCs w:val="20"/>
              </w:rPr>
            </w:pPr>
            <w:r w:rsidRPr="00C3189B">
              <w:rPr>
                <w:sz w:val="20"/>
                <w:szCs w:val="20"/>
              </w:rPr>
              <w:t>111,27</w:t>
            </w:r>
          </w:p>
        </w:tc>
        <w:tc>
          <w:tcPr>
            <w:tcW w:w="850" w:type="dxa"/>
            <w:vAlign w:val="bottom"/>
          </w:tcPr>
          <w:p w:rsidR="00567596" w:rsidRPr="00C3189B" w:rsidRDefault="00567596" w:rsidP="00567596">
            <w:pPr>
              <w:jc w:val="right"/>
              <w:rPr>
                <w:sz w:val="20"/>
                <w:szCs w:val="20"/>
              </w:rPr>
            </w:pPr>
            <w:r w:rsidRPr="00C3189B">
              <w:rPr>
                <w:sz w:val="20"/>
                <w:szCs w:val="20"/>
              </w:rPr>
              <w:t>116,70</w:t>
            </w:r>
          </w:p>
        </w:tc>
        <w:tc>
          <w:tcPr>
            <w:tcW w:w="567" w:type="dxa"/>
            <w:vAlign w:val="bottom"/>
          </w:tcPr>
          <w:p w:rsidR="00567596" w:rsidRPr="00C3189B" w:rsidRDefault="00567596" w:rsidP="00567596">
            <w:pPr>
              <w:jc w:val="right"/>
              <w:rPr>
                <w:sz w:val="20"/>
                <w:szCs w:val="20"/>
              </w:rPr>
            </w:pPr>
            <w:r w:rsidRPr="00C3189B">
              <w:rPr>
                <w:sz w:val="20"/>
                <w:szCs w:val="20"/>
              </w:rPr>
              <w:t>7,80</w:t>
            </w:r>
          </w:p>
        </w:tc>
        <w:tc>
          <w:tcPr>
            <w:tcW w:w="567" w:type="dxa"/>
            <w:vAlign w:val="bottom"/>
          </w:tcPr>
          <w:p w:rsidR="00567596" w:rsidRPr="00C3189B" w:rsidRDefault="00567596" w:rsidP="00567596">
            <w:pPr>
              <w:jc w:val="right"/>
              <w:rPr>
                <w:sz w:val="20"/>
                <w:szCs w:val="20"/>
              </w:rPr>
            </w:pPr>
            <w:r w:rsidRPr="00C3189B">
              <w:rPr>
                <w:sz w:val="20"/>
                <w:szCs w:val="20"/>
              </w:rPr>
              <w:t>1,60</w:t>
            </w:r>
          </w:p>
        </w:tc>
        <w:tc>
          <w:tcPr>
            <w:tcW w:w="709" w:type="dxa"/>
            <w:vAlign w:val="bottom"/>
          </w:tcPr>
          <w:p w:rsidR="00567596" w:rsidRPr="00224294" w:rsidRDefault="00567596" w:rsidP="00567596">
            <w:pPr>
              <w:jc w:val="right"/>
              <w:rPr>
                <w:sz w:val="20"/>
                <w:szCs w:val="20"/>
              </w:rPr>
            </w:pPr>
            <w:r w:rsidRPr="00224294">
              <w:rPr>
                <w:sz w:val="20"/>
                <w:szCs w:val="20"/>
              </w:rPr>
              <w:t>6,67</w:t>
            </w:r>
          </w:p>
        </w:tc>
        <w:tc>
          <w:tcPr>
            <w:tcW w:w="850" w:type="dxa"/>
            <w:vAlign w:val="bottom"/>
          </w:tcPr>
          <w:p w:rsidR="00567596" w:rsidRPr="00C949AC" w:rsidRDefault="00567596" w:rsidP="00567596">
            <w:pPr>
              <w:jc w:val="right"/>
              <w:rPr>
                <w:sz w:val="20"/>
                <w:szCs w:val="20"/>
              </w:rPr>
            </w:pPr>
            <w:r w:rsidRPr="00C949AC">
              <w:rPr>
                <w:sz w:val="20"/>
                <w:szCs w:val="20"/>
              </w:rPr>
              <w:t>26,40</w:t>
            </w:r>
          </w:p>
        </w:tc>
        <w:tc>
          <w:tcPr>
            <w:tcW w:w="567" w:type="dxa"/>
            <w:vAlign w:val="bottom"/>
          </w:tcPr>
          <w:p w:rsidR="00567596" w:rsidRPr="00C949AC" w:rsidRDefault="00567596" w:rsidP="00567596">
            <w:pPr>
              <w:jc w:val="right"/>
              <w:rPr>
                <w:color w:val="000000"/>
                <w:sz w:val="20"/>
                <w:szCs w:val="20"/>
              </w:rPr>
            </w:pPr>
            <w:r w:rsidRPr="00C949AC">
              <w:rPr>
                <w:color w:val="000000"/>
                <w:sz w:val="20"/>
                <w:szCs w:val="20"/>
              </w:rPr>
              <w:t>1,12</w:t>
            </w:r>
          </w:p>
        </w:tc>
        <w:tc>
          <w:tcPr>
            <w:tcW w:w="726" w:type="dxa"/>
            <w:vAlign w:val="bottom"/>
          </w:tcPr>
          <w:p w:rsidR="00567596" w:rsidRPr="00C949AC" w:rsidRDefault="00567596" w:rsidP="00567596">
            <w:pPr>
              <w:jc w:val="right"/>
              <w:rPr>
                <w:color w:val="000000"/>
                <w:sz w:val="20"/>
                <w:szCs w:val="20"/>
              </w:rPr>
            </w:pPr>
            <w:r w:rsidRPr="00C949AC">
              <w:rPr>
                <w:color w:val="000000"/>
                <w:sz w:val="20"/>
                <w:szCs w:val="20"/>
              </w:rPr>
              <w:t>1,25</w:t>
            </w:r>
          </w:p>
        </w:tc>
        <w:tc>
          <w:tcPr>
            <w:tcW w:w="1042" w:type="dxa"/>
            <w:vAlign w:val="bottom"/>
          </w:tcPr>
          <w:p w:rsidR="00567596" w:rsidRPr="00C949AC" w:rsidRDefault="00567596" w:rsidP="00567596">
            <w:pPr>
              <w:jc w:val="right"/>
              <w:rPr>
                <w:sz w:val="20"/>
                <w:szCs w:val="20"/>
              </w:rPr>
            </w:pPr>
            <w:r w:rsidRPr="00C949AC">
              <w:rPr>
                <w:sz w:val="20"/>
                <w:szCs w:val="20"/>
              </w:rPr>
              <w:t>15761,48</w:t>
            </w:r>
          </w:p>
        </w:tc>
      </w:tr>
      <w:tr w:rsidR="00567596" w:rsidRPr="00C3189B" w:rsidTr="00567596">
        <w:trPr>
          <w:jc w:val="center"/>
        </w:trPr>
        <w:tc>
          <w:tcPr>
            <w:tcW w:w="877" w:type="dxa"/>
          </w:tcPr>
          <w:p w:rsidR="00567596" w:rsidRPr="00C3189B" w:rsidRDefault="00567596" w:rsidP="00567596">
            <w:pPr>
              <w:rPr>
                <w:sz w:val="20"/>
                <w:szCs w:val="20"/>
                <w:lang w:val="lt-LT"/>
              </w:rPr>
            </w:pPr>
            <w:r w:rsidRPr="00C3189B">
              <w:rPr>
                <w:sz w:val="20"/>
                <w:szCs w:val="20"/>
                <w:lang w:val="lt-LT"/>
              </w:rPr>
              <w:t>2011 02</w:t>
            </w:r>
          </w:p>
        </w:tc>
        <w:tc>
          <w:tcPr>
            <w:tcW w:w="830" w:type="dxa"/>
            <w:vAlign w:val="bottom"/>
          </w:tcPr>
          <w:p w:rsidR="00567596" w:rsidRPr="00C3189B" w:rsidRDefault="00567596" w:rsidP="00567596">
            <w:pPr>
              <w:jc w:val="right"/>
              <w:rPr>
                <w:sz w:val="20"/>
                <w:szCs w:val="20"/>
              </w:rPr>
            </w:pPr>
            <w:r w:rsidRPr="00C3189B">
              <w:rPr>
                <w:sz w:val="20"/>
                <w:szCs w:val="20"/>
              </w:rPr>
              <w:t>358,72</w:t>
            </w:r>
          </w:p>
        </w:tc>
        <w:tc>
          <w:tcPr>
            <w:tcW w:w="827" w:type="dxa"/>
          </w:tcPr>
          <w:p w:rsidR="00567596" w:rsidRPr="00C3189B" w:rsidRDefault="00567596" w:rsidP="00567596">
            <w:pPr>
              <w:rPr>
                <w:sz w:val="20"/>
                <w:szCs w:val="20"/>
              </w:rPr>
            </w:pPr>
            <w:r w:rsidRPr="00C3189B">
              <w:rPr>
                <w:sz w:val="20"/>
                <w:szCs w:val="20"/>
              </w:rPr>
              <w:t>–</w:t>
            </w:r>
          </w:p>
        </w:tc>
        <w:tc>
          <w:tcPr>
            <w:tcW w:w="923" w:type="dxa"/>
          </w:tcPr>
          <w:p w:rsidR="00567596" w:rsidRPr="00C3189B" w:rsidRDefault="00567596" w:rsidP="00567596">
            <w:pPr>
              <w:rPr>
                <w:sz w:val="20"/>
                <w:szCs w:val="20"/>
              </w:rPr>
            </w:pPr>
            <w:r w:rsidRPr="00C3189B">
              <w:rPr>
                <w:sz w:val="20"/>
                <w:szCs w:val="20"/>
              </w:rPr>
              <w:t>–</w:t>
            </w:r>
          </w:p>
        </w:tc>
        <w:tc>
          <w:tcPr>
            <w:tcW w:w="831" w:type="dxa"/>
          </w:tcPr>
          <w:p w:rsidR="00567596" w:rsidRPr="00C3189B" w:rsidRDefault="00567596" w:rsidP="00567596">
            <w:pPr>
              <w:rPr>
                <w:sz w:val="20"/>
                <w:szCs w:val="20"/>
              </w:rPr>
            </w:pPr>
            <w:r w:rsidRPr="00C3189B">
              <w:rPr>
                <w:sz w:val="20"/>
                <w:szCs w:val="20"/>
              </w:rPr>
              <w:t>–</w:t>
            </w:r>
          </w:p>
        </w:tc>
        <w:tc>
          <w:tcPr>
            <w:tcW w:w="876" w:type="dxa"/>
          </w:tcPr>
          <w:p w:rsidR="00567596" w:rsidRPr="00C3189B" w:rsidRDefault="00567596" w:rsidP="00567596">
            <w:pPr>
              <w:rPr>
                <w:sz w:val="20"/>
                <w:szCs w:val="20"/>
              </w:rPr>
            </w:pPr>
            <w:r w:rsidRPr="00C3189B">
              <w:rPr>
                <w:sz w:val="20"/>
                <w:szCs w:val="20"/>
              </w:rPr>
              <w:t>–</w:t>
            </w:r>
          </w:p>
        </w:tc>
        <w:tc>
          <w:tcPr>
            <w:tcW w:w="1040" w:type="dxa"/>
            <w:vAlign w:val="bottom"/>
          </w:tcPr>
          <w:p w:rsidR="00567596" w:rsidRPr="00C3189B" w:rsidRDefault="00567596" w:rsidP="00567596">
            <w:pPr>
              <w:autoSpaceDE w:val="0"/>
              <w:autoSpaceDN w:val="0"/>
              <w:adjustRightInd w:val="0"/>
              <w:ind w:right="30"/>
              <w:jc w:val="right"/>
              <w:rPr>
                <w:color w:val="000000"/>
                <w:sz w:val="20"/>
                <w:szCs w:val="20"/>
              </w:rPr>
            </w:pPr>
            <w:r w:rsidRPr="00C3189B">
              <w:rPr>
                <w:color w:val="000000"/>
                <w:sz w:val="20"/>
                <w:szCs w:val="20"/>
              </w:rPr>
              <w:t>10236,38</w:t>
            </w:r>
          </w:p>
        </w:tc>
        <w:tc>
          <w:tcPr>
            <w:tcW w:w="850" w:type="dxa"/>
            <w:vAlign w:val="bottom"/>
          </w:tcPr>
          <w:p w:rsidR="00567596" w:rsidRPr="00C3189B" w:rsidRDefault="00567596" w:rsidP="00567596">
            <w:pPr>
              <w:jc w:val="right"/>
              <w:rPr>
                <w:sz w:val="20"/>
                <w:szCs w:val="20"/>
              </w:rPr>
            </w:pPr>
            <w:r w:rsidRPr="00C3189B">
              <w:rPr>
                <w:sz w:val="20"/>
                <w:szCs w:val="20"/>
              </w:rPr>
              <w:t>101,00</w:t>
            </w:r>
          </w:p>
        </w:tc>
        <w:tc>
          <w:tcPr>
            <w:tcW w:w="851" w:type="dxa"/>
            <w:vAlign w:val="bottom"/>
          </w:tcPr>
          <w:p w:rsidR="00567596" w:rsidRPr="00C3189B" w:rsidRDefault="00567596" w:rsidP="00567596">
            <w:pPr>
              <w:jc w:val="right"/>
              <w:rPr>
                <w:sz w:val="20"/>
                <w:szCs w:val="20"/>
              </w:rPr>
            </w:pPr>
            <w:r w:rsidRPr="00C3189B">
              <w:rPr>
                <w:sz w:val="20"/>
                <w:szCs w:val="20"/>
              </w:rPr>
              <w:t>111,81</w:t>
            </w:r>
          </w:p>
        </w:tc>
        <w:tc>
          <w:tcPr>
            <w:tcW w:w="850" w:type="dxa"/>
            <w:vAlign w:val="bottom"/>
          </w:tcPr>
          <w:p w:rsidR="00567596" w:rsidRPr="00C3189B" w:rsidRDefault="00567596" w:rsidP="00567596">
            <w:pPr>
              <w:jc w:val="right"/>
              <w:rPr>
                <w:sz w:val="20"/>
                <w:szCs w:val="20"/>
              </w:rPr>
            </w:pPr>
            <w:r w:rsidRPr="00C3189B">
              <w:rPr>
                <w:sz w:val="20"/>
                <w:szCs w:val="20"/>
              </w:rPr>
              <w:t>116,80</w:t>
            </w:r>
          </w:p>
        </w:tc>
        <w:tc>
          <w:tcPr>
            <w:tcW w:w="567" w:type="dxa"/>
            <w:vAlign w:val="bottom"/>
          </w:tcPr>
          <w:p w:rsidR="00567596" w:rsidRPr="00C3189B" w:rsidRDefault="00567596" w:rsidP="00567596">
            <w:pPr>
              <w:jc w:val="right"/>
              <w:rPr>
                <w:sz w:val="20"/>
                <w:szCs w:val="20"/>
              </w:rPr>
            </w:pPr>
            <w:r w:rsidRPr="00C3189B">
              <w:rPr>
                <w:sz w:val="20"/>
                <w:szCs w:val="20"/>
              </w:rPr>
              <w:t>7,60</w:t>
            </w:r>
          </w:p>
        </w:tc>
        <w:tc>
          <w:tcPr>
            <w:tcW w:w="567" w:type="dxa"/>
            <w:vAlign w:val="bottom"/>
          </w:tcPr>
          <w:p w:rsidR="00567596" w:rsidRPr="00C3189B" w:rsidRDefault="00567596" w:rsidP="00567596">
            <w:pPr>
              <w:jc w:val="right"/>
              <w:rPr>
                <w:sz w:val="20"/>
                <w:szCs w:val="20"/>
              </w:rPr>
            </w:pPr>
            <w:r w:rsidRPr="00C3189B">
              <w:rPr>
                <w:sz w:val="20"/>
                <w:szCs w:val="20"/>
              </w:rPr>
              <w:t>1,84</w:t>
            </w:r>
          </w:p>
        </w:tc>
        <w:tc>
          <w:tcPr>
            <w:tcW w:w="709" w:type="dxa"/>
            <w:vAlign w:val="bottom"/>
          </w:tcPr>
          <w:p w:rsidR="00567596" w:rsidRPr="00224294" w:rsidRDefault="00567596" w:rsidP="00567596">
            <w:pPr>
              <w:jc w:val="right"/>
              <w:rPr>
                <w:sz w:val="20"/>
                <w:szCs w:val="20"/>
              </w:rPr>
            </w:pPr>
            <w:r w:rsidRPr="00224294">
              <w:rPr>
                <w:sz w:val="20"/>
                <w:szCs w:val="20"/>
              </w:rPr>
              <w:t>6,43</w:t>
            </w:r>
          </w:p>
        </w:tc>
        <w:tc>
          <w:tcPr>
            <w:tcW w:w="850" w:type="dxa"/>
            <w:vAlign w:val="bottom"/>
          </w:tcPr>
          <w:p w:rsidR="00567596" w:rsidRPr="00C949AC" w:rsidRDefault="00567596" w:rsidP="00567596">
            <w:pPr>
              <w:jc w:val="right"/>
              <w:rPr>
                <w:sz w:val="20"/>
                <w:szCs w:val="20"/>
              </w:rPr>
            </w:pPr>
            <w:r w:rsidRPr="00C949AC">
              <w:rPr>
                <w:sz w:val="20"/>
                <w:szCs w:val="20"/>
              </w:rPr>
              <w:t>24,40</w:t>
            </w:r>
          </w:p>
        </w:tc>
        <w:tc>
          <w:tcPr>
            <w:tcW w:w="567" w:type="dxa"/>
            <w:vAlign w:val="bottom"/>
          </w:tcPr>
          <w:p w:rsidR="00567596" w:rsidRPr="00C949AC" w:rsidRDefault="00567596" w:rsidP="00567596">
            <w:pPr>
              <w:jc w:val="right"/>
              <w:rPr>
                <w:color w:val="000000"/>
                <w:sz w:val="20"/>
                <w:szCs w:val="20"/>
              </w:rPr>
            </w:pPr>
            <w:r w:rsidRPr="00C949AC">
              <w:rPr>
                <w:color w:val="000000"/>
                <w:sz w:val="20"/>
                <w:szCs w:val="20"/>
              </w:rPr>
              <w:t>0,55</w:t>
            </w:r>
          </w:p>
        </w:tc>
        <w:tc>
          <w:tcPr>
            <w:tcW w:w="726" w:type="dxa"/>
            <w:vAlign w:val="bottom"/>
          </w:tcPr>
          <w:p w:rsidR="00567596" w:rsidRPr="00C949AC" w:rsidRDefault="00567596" w:rsidP="00567596">
            <w:pPr>
              <w:jc w:val="right"/>
              <w:rPr>
                <w:color w:val="000000"/>
                <w:sz w:val="20"/>
                <w:szCs w:val="20"/>
              </w:rPr>
            </w:pPr>
            <w:r w:rsidRPr="00C949AC">
              <w:rPr>
                <w:color w:val="000000"/>
                <w:sz w:val="20"/>
                <w:szCs w:val="20"/>
              </w:rPr>
              <w:t>0,73</w:t>
            </w:r>
          </w:p>
        </w:tc>
        <w:tc>
          <w:tcPr>
            <w:tcW w:w="1042" w:type="dxa"/>
            <w:vAlign w:val="bottom"/>
          </w:tcPr>
          <w:p w:rsidR="00567596" w:rsidRPr="00C949AC" w:rsidRDefault="00567596" w:rsidP="00567596">
            <w:pPr>
              <w:jc w:val="right"/>
              <w:rPr>
                <w:sz w:val="20"/>
                <w:szCs w:val="20"/>
              </w:rPr>
            </w:pPr>
            <w:r w:rsidRPr="00C949AC">
              <w:rPr>
                <w:sz w:val="20"/>
                <w:szCs w:val="20"/>
              </w:rPr>
              <w:t>13795,77</w:t>
            </w:r>
          </w:p>
        </w:tc>
      </w:tr>
      <w:tr w:rsidR="00567596" w:rsidRPr="00C3189B" w:rsidTr="00567596">
        <w:trPr>
          <w:jc w:val="center"/>
        </w:trPr>
        <w:tc>
          <w:tcPr>
            <w:tcW w:w="877" w:type="dxa"/>
          </w:tcPr>
          <w:p w:rsidR="00567596" w:rsidRPr="00C3189B" w:rsidRDefault="00567596" w:rsidP="00567596">
            <w:pPr>
              <w:rPr>
                <w:sz w:val="20"/>
                <w:szCs w:val="20"/>
                <w:lang w:val="lt-LT"/>
              </w:rPr>
            </w:pPr>
            <w:r w:rsidRPr="00C3189B">
              <w:rPr>
                <w:sz w:val="20"/>
                <w:szCs w:val="20"/>
                <w:lang w:val="lt-LT"/>
              </w:rPr>
              <w:t>2011 03</w:t>
            </w:r>
          </w:p>
        </w:tc>
        <w:tc>
          <w:tcPr>
            <w:tcW w:w="830" w:type="dxa"/>
            <w:vAlign w:val="bottom"/>
          </w:tcPr>
          <w:p w:rsidR="00567596" w:rsidRPr="00C3189B" w:rsidRDefault="00567596" w:rsidP="00567596">
            <w:pPr>
              <w:jc w:val="right"/>
              <w:rPr>
                <w:sz w:val="20"/>
                <w:szCs w:val="20"/>
              </w:rPr>
            </w:pPr>
            <w:r w:rsidRPr="00C3189B">
              <w:rPr>
                <w:sz w:val="20"/>
                <w:szCs w:val="20"/>
              </w:rPr>
              <w:t>364,33</w:t>
            </w:r>
          </w:p>
        </w:tc>
        <w:tc>
          <w:tcPr>
            <w:tcW w:w="827" w:type="dxa"/>
          </w:tcPr>
          <w:p w:rsidR="00567596" w:rsidRPr="00C3189B" w:rsidRDefault="00567596" w:rsidP="00567596">
            <w:pPr>
              <w:rPr>
                <w:sz w:val="20"/>
                <w:szCs w:val="20"/>
              </w:rPr>
            </w:pPr>
            <w:r w:rsidRPr="00C3189B">
              <w:rPr>
                <w:sz w:val="20"/>
                <w:szCs w:val="20"/>
              </w:rPr>
              <w:t>–</w:t>
            </w:r>
          </w:p>
        </w:tc>
        <w:tc>
          <w:tcPr>
            <w:tcW w:w="923" w:type="dxa"/>
          </w:tcPr>
          <w:p w:rsidR="00567596" w:rsidRPr="00C3189B" w:rsidRDefault="00567596" w:rsidP="00567596">
            <w:pPr>
              <w:rPr>
                <w:sz w:val="20"/>
                <w:szCs w:val="20"/>
              </w:rPr>
            </w:pPr>
            <w:r w:rsidRPr="00C3189B">
              <w:rPr>
                <w:sz w:val="20"/>
                <w:szCs w:val="20"/>
              </w:rPr>
              <w:t>–</w:t>
            </w:r>
          </w:p>
        </w:tc>
        <w:tc>
          <w:tcPr>
            <w:tcW w:w="831" w:type="dxa"/>
          </w:tcPr>
          <w:p w:rsidR="00567596" w:rsidRPr="00C3189B" w:rsidRDefault="00567596" w:rsidP="00567596">
            <w:pPr>
              <w:rPr>
                <w:sz w:val="20"/>
                <w:szCs w:val="20"/>
              </w:rPr>
            </w:pPr>
            <w:r w:rsidRPr="00C3189B">
              <w:rPr>
                <w:sz w:val="20"/>
                <w:szCs w:val="20"/>
              </w:rPr>
              <w:t>–</w:t>
            </w:r>
          </w:p>
        </w:tc>
        <w:tc>
          <w:tcPr>
            <w:tcW w:w="876" w:type="dxa"/>
          </w:tcPr>
          <w:p w:rsidR="00567596" w:rsidRPr="00C3189B" w:rsidRDefault="00567596" w:rsidP="00567596">
            <w:pPr>
              <w:rPr>
                <w:sz w:val="20"/>
                <w:szCs w:val="20"/>
              </w:rPr>
            </w:pPr>
            <w:r w:rsidRPr="00C3189B">
              <w:rPr>
                <w:sz w:val="20"/>
                <w:szCs w:val="20"/>
              </w:rPr>
              <w:t>–</w:t>
            </w:r>
          </w:p>
        </w:tc>
        <w:tc>
          <w:tcPr>
            <w:tcW w:w="1040" w:type="dxa"/>
            <w:vAlign w:val="bottom"/>
          </w:tcPr>
          <w:p w:rsidR="00567596" w:rsidRPr="00C3189B" w:rsidRDefault="00567596" w:rsidP="00567596">
            <w:pPr>
              <w:autoSpaceDE w:val="0"/>
              <w:autoSpaceDN w:val="0"/>
              <w:adjustRightInd w:val="0"/>
              <w:ind w:right="30"/>
              <w:jc w:val="right"/>
              <w:rPr>
                <w:color w:val="000000"/>
                <w:sz w:val="20"/>
                <w:szCs w:val="20"/>
              </w:rPr>
            </w:pPr>
            <w:r w:rsidRPr="00C3189B">
              <w:rPr>
                <w:color w:val="000000"/>
                <w:sz w:val="20"/>
                <w:szCs w:val="20"/>
              </w:rPr>
              <w:t>10323,90</w:t>
            </w:r>
          </w:p>
        </w:tc>
        <w:tc>
          <w:tcPr>
            <w:tcW w:w="850" w:type="dxa"/>
            <w:vAlign w:val="bottom"/>
          </w:tcPr>
          <w:p w:rsidR="00567596" w:rsidRPr="00C3189B" w:rsidRDefault="00567596" w:rsidP="00567596">
            <w:pPr>
              <w:jc w:val="right"/>
              <w:rPr>
                <w:sz w:val="20"/>
                <w:szCs w:val="20"/>
              </w:rPr>
            </w:pPr>
            <w:r w:rsidRPr="00C3189B">
              <w:rPr>
                <w:sz w:val="20"/>
                <w:szCs w:val="20"/>
              </w:rPr>
              <w:t>100,70</w:t>
            </w:r>
          </w:p>
        </w:tc>
        <w:tc>
          <w:tcPr>
            <w:tcW w:w="851" w:type="dxa"/>
            <w:vAlign w:val="bottom"/>
          </w:tcPr>
          <w:p w:rsidR="00567596" w:rsidRPr="00C3189B" w:rsidRDefault="00567596" w:rsidP="00567596">
            <w:pPr>
              <w:jc w:val="right"/>
              <w:rPr>
                <w:sz w:val="20"/>
                <w:szCs w:val="20"/>
              </w:rPr>
            </w:pPr>
            <w:r w:rsidRPr="00C3189B">
              <w:rPr>
                <w:sz w:val="20"/>
                <w:szCs w:val="20"/>
              </w:rPr>
              <w:t>112,25</w:t>
            </w:r>
          </w:p>
        </w:tc>
        <w:tc>
          <w:tcPr>
            <w:tcW w:w="850" w:type="dxa"/>
            <w:vAlign w:val="bottom"/>
          </w:tcPr>
          <w:p w:rsidR="00567596" w:rsidRPr="00C3189B" w:rsidRDefault="00567596" w:rsidP="00567596">
            <w:pPr>
              <w:jc w:val="right"/>
              <w:rPr>
                <w:sz w:val="20"/>
                <w:szCs w:val="20"/>
              </w:rPr>
            </w:pPr>
            <w:r w:rsidRPr="00C3189B">
              <w:rPr>
                <w:sz w:val="20"/>
                <w:szCs w:val="20"/>
              </w:rPr>
              <w:t>116,80</w:t>
            </w:r>
          </w:p>
        </w:tc>
        <w:tc>
          <w:tcPr>
            <w:tcW w:w="567" w:type="dxa"/>
            <w:vAlign w:val="bottom"/>
          </w:tcPr>
          <w:p w:rsidR="00567596" w:rsidRPr="00C3189B" w:rsidRDefault="00567596" w:rsidP="00567596">
            <w:pPr>
              <w:jc w:val="right"/>
              <w:rPr>
                <w:sz w:val="20"/>
                <w:szCs w:val="20"/>
              </w:rPr>
            </w:pPr>
            <w:r w:rsidRPr="00C3189B">
              <w:rPr>
                <w:sz w:val="20"/>
                <w:szCs w:val="20"/>
              </w:rPr>
              <w:t>7,70</w:t>
            </w:r>
          </w:p>
        </w:tc>
        <w:tc>
          <w:tcPr>
            <w:tcW w:w="567" w:type="dxa"/>
            <w:vAlign w:val="bottom"/>
          </w:tcPr>
          <w:p w:rsidR="00567596" w:rsidRPr="00C3189B" w:rsidRDefault="00567596" w:rsidP="00567596">
            <w:pPr>
              <w:jc w:val="right"/>
              <w:rPr>
                <w:sz w:val="20"/>
                <w:szCs w:val="20"/>
              </w:rPr>
            </w:pPr>
            <w:r w:rsidRPr="00C3189B">
              <w:rPr>
                <w:sz w:val="20"/>
                <w:szCs w:val="20"/>
              </w:rPr>
              <w:t>2,04</w:t>
            </w:r>
          </w:p>
        </w:tc>
        <w:tc>
          <w:tcPr>
            <w:tcW w:w="709" w:type="dxa"/>
            <w:vAlign w:val="bottom"/>
          </w:tcPr>
          <w:p w:rsidR="00567596" w:rsidRPr="00224294" w:rsidRDefault="00567596" w:rsidP="00567596">
            <w:pPr>
              <w:jc w:val="right"/>
              <w:rPr>
                <w:sz w:val="20"/>
                <w:szCs w:val="20"/>
              </w:rPr>
            </w:pPr>
            <w:r w:rsidRPr="00224294">
              <w:rPr>
                <w:sz w:val="20"/>
                <w:szCs w:val="20"/>
              </w:rPr>
              <w:t>6,35</w:t>
            </w:r>
          </w:p>
        </w:tc>
        <w:tc>
          <w:tcPr>
            <w:tcW w:w="850" w:type="dxa"/>
            <w:vAlign w:val="bottom"/>
          </w:tcPr>
          <w:p w:rsidR="00567596" w:rsidRPr="00C949AC" w:rsidRDefault="00567596" w:rsidP="00567596">
            <w:pPr>
              <w:jc w:val="right"/>
              <w:rPr>
                <w:sz w:val="20"/>
                <w:szCs w:val="20"/>
              </w:rPr>
            </w:pPr>
            <w:r w:rsidRPr="00C949AC">
              <w:rPr>
                <w:sz w:val="20"/>
                <w:szCs w:val="20"/>
              </w:rPr>
              <w:t>23,20</w:t>
            </w:r>
          </w:p>
        </w:tc>
        <w:tc>
          <w:tcPr>
            <w:tcW w:w="567" w:type="dxa"/>
            <w:vAlign w:val="bottom"/>
          </w:tcPr>
          <w:p w:rsidR="00567596" w:rsidRPr="00C949AC" w:rsidRDefault="00567596" w:rsidP="00567596">
            <w:pPr>
              <w:jc w:val="right"/>
              <w:rPr>
                <w:color w:val="000000"/>
                <w:sz w:val="20"/>
                <w:szCs w:val="20"/>
              </w:rPr>
            </w:pPr>
            <w:r w:rsidRPr="00C949AC">
              <w:rPr>
                <w:color w:val="000000"/>
                <w:sz w:val="20"/>
                <w:szCs w:val="20"/>
              </w:rPr>
              <w:t>2,84</w:t>
            </w:r>
          </w:p>
        </w:tc>
        <w:tc>
          <w:tcPr>
            <w:tcW w:w="726" w:type="dxa"/>
            <w:vAlign w:val="bottom"/>
          </w:tcPr>
          <w:p w:rsidR="00567596" w:rsidRPr="00C949AC" w:rsidRDefault="00567596" w:rsidP="00567596">
            <w:pPr>
              <w:jc w:val="right"/>
              <w:rPr>
                <w:color w:val="000000"/>
                <w:sz w:val="20"/>
                <w:szCs w:val="20"/>
              </w:rPr>
            </w:pPr>
            <w:r w:rsidRPr="00C949AC">
              <w:rPr>
                <w:color w:val="000000"/>
                <w:sz w:val="20"/>
                <w:szCs w:val="20"/>
              </w:rPr>
              <w:t>1,93</w:t>
            </w:r>
          </w:p>
        </w:tc>
        <w:tc>
          <w:tcPr>
            <w:tcW w:w="1042" w:type="dxa"/>
            <w:vAlign w:val="bottom"/>
          </w:tcPr>
          <w:p w:rsidR="00567596" w:rsidRPr="00C949AC" w:rsidRDefault="00567596" w:rsidP="00567596">
            <w:pPr>
              <w:jc w:val="right"/>
              <w:rPr>
                <w:sz w:val="20"/>
                <w:szCs w:val="20"/>
              </w:rPr>
            </w:pPr>
            <w:r w:rsidRPr="00C949AC">
              <w:rPr>
                <w:sz w:val="20"/>
                <w:szCs w:val="20"/>
              </w:rPr>
              <w:t>13936,02</w:t>
            </w:r>
          </w:p>
        </w:tc>
      </w:tr>
      <w:tr w:rsidR="00567596" w:rsidRPr="00C3189B" w:rsidTr="00567596">
        <w:trPr>
          <w:jc w:val="center"/>
        </w:trPr>
        <w:tc>
          <w:tcPr>
            <w:tcW w:w="877" w:type="dxa"/>
          </w:tcPr>
          <w:p w:rsidR="00567596" w:rsidRPr="00C3189B" w:rsidRDefault="00567596" w:rsidP="00567596">
            <w:pPr>
              <w:rPr>
                <w:sz w:val="20"/>
                <w:szCs w:val="20"/>
                <w:lang w:val="lt-LT"/>
              </w:rPr>
            </w:pPr>
            <w:r w:rsidRPr="00C3189B">
              <w:rPr>
                <w:sz w:val="20"/>
                <w:szCs w:val="20"/>
                <w:lang w:val="lt-LT"/>
              </w:rPr>
              <w:t>2011 04</w:t>
            </w:r>
          </w:p>
        </w:tc>
        <w:tc>
          <w:tcPr>
            <w:tcW w:w="830" w:type="dxa"/>
            <w:vAlign w:val="bottom"/>
          </w:tcPr>
          <w:p w:rsidR="00567596" w:rsidRPr="00C3189B" w:rsidRDefault="00567596" w:rsidP="00567596">
            <w:pPr>
              <w:jc w:val="right"/>
              <w:rPr>
                <w:sz w:val="20"/>
                <w:szCs w:val="20"/>
              </w:rPr>
            </w:pPr>
            <w:r w:rsidRPr="00C3189B">
              <w:rPr>
                <w:sz w:val="20"/>
                <w:szCs w:val="20"/>
              </w:rPr>
              <w:t>372,66</w:t>
            </w:r>
          </w:p>
        </w:tc>
        <w:tc>
          <w:tcPr>
            <w:tcW w:w="827" w:type="dxa"/>
          </w:tcPr>
          <w:p w:rsidR="00567596" w:rsidRPr="00C3189B" w:rsidRDefault="00567596" w:rsidP="00567596">
            <w:pPr>
              <w:rPr>
                <w:sz w:val="20"/>
                <w:szCs w:val="20"/>
              </w:rPr>
            </w:pPr>
            <w:r w:rsidRPr="00C3189B">
              <w:rPr>
                <w:sz w:val="20"/>
                <w:szCs w:val="20"/>
              </w:rPr>
              <w:t>–</w:t>
            </w:r>
          </w:p>
        </w:tc>
        <w:tc>
          <w:tcPr>
            <w:tcW w:w="923" w:type="dxa"/>
          </w:tcPr>
          <w:p w:rsidR="00567596" w:rsidRPr="00C3189B" w:rsidRDefault="00567596" w:rsidP="00567596">
            <w:pPr>
              <w:rPr>
                <w:sz w:val="20"/>
                <w:szCs w:val="20"/>
              </w:rPr>
            </w:pPr>
            <w:r w:rsidRPr="00C3189B">
              <w:rPr>
                <w:sz w:val="20"/>
                <w:szCs w:val="20"/>
              </w:rPr>
              <w:t>–</w:t>
            </w:r>
          </w:p>
        </w:tc>
        <w:tc>
          <w:tcPr>
            <w:tcW w:w="831" w:type="dxa"/>
          </w:tcPr>
          <w:p w:rsidR="00567596" w:rsidRPr="00C3189B" w:rsidRDefault="00567596" w:rsidP="00567596">
            <w:pPr>
              <w:rPr>
                <w:sz w:val="20"/>
                <w:szCs w:val="20"/>
              </w:rPr>
            </w:pPr>
            <w:r w:rsidRPr="00C3189B">
              <w:rPr>
                <w:sz w:val="20"/>
                <w:szCs w:val="20"/>
              </w:rPr>
              <w:t>–</w:t>
            </w:r>
          </w:p>
        </w:tc>
        <w:tc>
          <w:tcPr>
            <w:tcW w:w="876" w:type="dxa"/>
          </w:tcPr>
          <w:p w:rsidR="00567596" w:rsidRPr="00C3189B" w:rsidRDefault="00567596" w:rsidP="00567596">
            <w:pPr>
              <w:rPr>
                <w:sz w:val="20"/>
                <w:szCs w:val="20"/>
              </w:rPr>
            </w:pPr>
            <w:r w:rsidRPr="00C3189B">
              <w:rPr>
                <w:sz w:val="20"/>
                <w:szCs w:val="20"/>
              </w:rPr>
              <w:t>–</w:t>
            </w:r>
          </w:p>
        </w:tc>
        <w:tc>
          <w:tcPr>
            <w:tcW w:w="1040" w:type="dxa"/>
            <w:vAlign w:val="bottom"/>
          </w:tcPr>
          <w:p w:rsidR="00567596" w:rsidRPr="00C3189B" w:rsidRDefault="00567596" w:rsidP="00567596">
            <w:pPr>
              <w:autoSpaceDE w:val="0"/>
              <w:autoSpaceDN w:val="0"/>
              <w:adjustRightInd w:val="0"/>
              <w:ind w:right="30"/>
              <w:jc w:val="right"/>
              <w:rPr>
                <w:color w:val="000000"/>
                <w:sz w:val="20"/>
                <w:szCs w:val="20"/>
              </w:rPr>
            </w:pPr>
            <w:r w:rsidRPr="00C3189B">
              <w:rPr>
                <w:color w:val="000000"/>
                <w:sz w:val="20"/>
                <w:szCs w:val="20"/>
              </w:rPr>
              <w:t>10295,58</w:t>
            </w:r>
          </w:p>
        </w:tc>
        <w:tc>
          <w:tcPr>
            <w:tcW w:w="850" w:type="dxa"/>
            <w:vAlign w:val="bottom"/>
          </w:tcPr>
          <w:p w:rsidR="00567596" w:rsidRPr="00C3189B" w:rsidRDefault="00567596" w:rsidP="00567596">
            <w:pPr>
              <w:jc w:val="right"/>
              <w:rPr>
                <w:sz w:val="20"/>
                <w:szCs w:val="20"/>
              </w:rPr>
            </w:pPr>
            <w:r w:rsidRPr="00C3189B">
              <w:rPr>
                <w:sz w:val="20"/>
                <w:szCs w:val="20"/>
              </w:rPr>
              <w:t>100,00</w:t>
            </w:r>
          </w:p>
        </w:tc>
        <w:tc>
          <w:tcPr>
            <w:tcW w:w="851" w:type="dxa"/>
            <w:vAlign w:val="bottom"/>
          </w:tcPr>
          <w:p w:rsidR="00567596" w:rsidRPr="00C3189B" w:rsidRDefault="00567596" w:rsidP="00567596">
            <w:pPr>
              <w:jc w:val="right"/>
              <w:rPr>
                <w:sz w:val="20"/>
                <w:szCs w:val="20"/>
              </w:rPr>
            </w:pPr>
            <w:r w:rsidRPr="00C3189B">
              <w:rPr>
                <w:sz w:val="20"/>
                <w:szCs w:val="20"/>
              </w:rPr>
              <w:t>112,63</w:t>
            </w:r>
          </w:p>
        </w:tc>
        <w:tc>
          <w:tcPr>
            <w:tcW w:w="850" w:type="dxa"/>
            <w:vAlign w:val="bottom"/>
          </w:tcPr>
          <w:p w:rsidR="00567596" w:rsidRPr="00C3189B" w:rsidRDefault="00567596" w:rsidP="00567596">
            <w:pPr>
              <w:jc w:val="right"/>
              <w:rPr>
                <w:sz w:val="20"/>
                <w:szCs w:val="20"/>
              </w:rPr>
            </w:pPr>
            <w:r w:rsidRPr="00C3189B">
              <w:rPr>
                <w:sz w:val="20"/>
                <w:szCs w:val="20"/>
              </w:rPr>
              <w:t>116,80</w:t>
            </w:r>
          </w:p>
        </w:tc>
        <w:tc>
          <w:tcPr>
            <w:tcW w:w="567" w:type="dxa"/>
            <w:vAlign w:val="bottom"/>
          </w:tcPr>
          <w:p w:rsidR="00567596" w:rsidRPr="00C3189B" w:rsidRDefault="00567596" w:rsidP="00567596">
            <w:pPr>
              <w:jc w:val="right"/>
              <w:rPr>
                <w:sz w:val="20"/>
                <w:szCs w:val="20"/>
              </w:rPr>
            </w:pPr>
            <w:r w:rsidRPr="00C3189B">
              <w:rPr>
                <w:sz w:val="20"/>
                <w:szCs w:val="20"/>
              </w:rPr>
              <w:t>7,40</w:t>
            </w:r>
          </w:p>
        </w:tc>
        <w:tc>
          <w:tcPr>
            <w:tcW w:w="567" w:type="dxa"/>
            <w:vAlign w:val="bottom"/>
          </w:tcPr>
          <w:p w:rsidR="00567596" w:rsidRPr="00C3189B" w:rsidRDefault="00567596" w:rsidP="00567596">
            <w:pPr>
              <w:jc w:val="right"/>
              <w:rPr>
                <w:sz w:val="20"/>
                <w:szCs w:val="20"/>
              </w:rPr>
            </w:pPr>
            <w:r w:rsidRPr="00C3189B">
              <w:rPr>
                <w:sz w:val="20"/>
                <w:szCs w:val="20"/>
              </w:rPr>
              <w:t>2,06</w:t>
            </w:r>
          </w:p>
        </w:tc>
        <w:tc>
          <w:tcPr>
            <w:tcW w:w="709" w:type="dxa"/>
            <w:vAlign w:val="bottom"/>
          </w:tcPr>
          <w:p w:rsidR="00567596" w:rsidRPr="00224294" w:rsidRDefault="00567596" w:rsidP="00567596">
            <w:pPr>
              <w:jc w:val="right"/>
              <w:rPr>
                <w:sz w:val="20"/>
                <w:szCs w:val="20"/>
              </w:rPr>
            </w:pPr>
            <w:r w:rsidRPr="00224294">
              <w:rPr>
                <w:sz w:val="20"/>
                <w:szCs w:val="20"/>
              </w:rPr>
              <w:t>6,20</w:t>
            </w:r>
          </w:p>
        </w:tc>
        <w:tc>
          <w:tcPr>
            <w:tcW w:w="850" w:type="dxa"/>
            <w:vAlign w:val="bottom"/>
          </w:tcPr>
          <w:p w:rsidR="00567596" w:rsidRPr="00C949AC" w:rsidRDefault="00567596" w:rsidP="00567596">
            <w:pPr>
              <w:jc w:val="right"/>
              <w:rPr>
                <w:sz w:val="20"/>
                <w:szCs w:val="20"/>
              </w:rPr>
            </w:pPr>
            <w:r w:rsidRPr="00C949AC">
              <w:rPr>
                <w:sz w:val="20"/>
                <w:szCs w:val="20"/>
              </w:rPr>
              <w:t>23,00</w:t>
            </w:r>
          </w:p>
        </w:tc>
        <w:tc>
          <w:tcPr>
            <w:tcW w:w="567" w:type="dxa"/>
            <w:vAlign w:val="bottom"/>
          </w:tcPr>
          <w:p w:rsidR="00567596" w:rsidRPr="00C949AC" w:rsidRDefault="00567596" w:rsidP="00567596">
            <w:pPr>
              <w:jc w:val="right"/>
              <w:rPr>
                <w:color w:val="000000"/>
                <w:sz w:val="20"/>
                <w:szCs w:val="20"/>
              </w:rPr>
            </w:pPr>
            <w:r w:rsidRPr="00C949AC">
              <w:rPr>
                <w:color w:val="000000"/>
                <w:sz w:val="20"/>
                <w:szCs w:val="20"/>
              </w:rPr>
              <w:t>1,22</w:t>
            </w:r>
          </w:p>
        </w:tc>
        <w:tc>
          <w:tcPr>
            <w:tcW w:w="726" w:type="dxa"/>
            <w:vAlign w:val="bottom"/>
          </w:tcPr>
          <w:p w:rsidR="00567596" w:rsidRPr="00C949AC" w:rsidRDefault="00567596" w:rsidP="00567596">
            <w:pPr>
              <w:jc w:val="right"/>
              <w:rPr>
                <w:color w:val="000000"/>
                <w:sz w:val="20"/>
                <w:szCs w:val="20"/>
              </w:rPr>
            </w:pPr>
            <w:r w:rsidRPr="00C949AC">
              <w:rPr>
                <w:color w:val="000000"/>
                <w:sz w:val="20"/>
                <w:szCs w:val="20"/>
              </w:rPr>
              <w:t>0,63</w:t>
            </w:r>
          </w:p>
        </w:tc>
        <w:tc>
          <w:tcPr>
            <w:tcW w:w="1042" w:type="dxa"/>
            <w:vAlign w:val="bottom"/>
          </w:tcPr>
          <w:p w:rsidR="00567596" w:rsidRPr="00C949AC" w:rsidRDefault="00567596" w:rsidP="00567596">
            <w:pPr>
              <w:jc w:val="right"/>
              <w:rPr>
                <w:sz w:val="20"/>
                <w:szCs w:val="20"/>
              </w:rPr>
            </w:pPr>
            <w:r w:rsidRPr="00C949AC">
              <w:rPr>
                <w:sz w:val="20"/>
                <w:szCs w:val="20"/>
              </w:rPr>
              <w:t>9965,50</w:t>
            </w:r>
          </w:p>
        </w:tc>
      </w:tr>
      <w:tr w:rsidR="00567596" w:rsidRPr="00C3189B" w:rsidTr="00567596">
        <w:trPr>
          <w:jc w:val="center"/>
        </w:trPr>
        <w:tc>
          <w:tcPr>
            <w:tcW w:w="877" w:type="dxa"/>
          </w:tcPr>
          <w:p w:rsidR="00567596" w:rsidRPr="00C3189B" w:rsidRDefault="00567596" w:rsidP="00567596">
            <w:pPr>
              <w:rPr>
                <w:sz w:val="20"/>
                <w:szCs w:val="20"/>
                <w:lang w:val="lt-LT"/>
              </w:rPr>
            </w:pPr>
            <w:r w:rsidRPr="00C3189B">
              <w:rPr>
                <w:sz w:val="20"/>
                <w:szCs w:val="20"/>
                <w:lang w:val="lt-LT"/>
              </w:rPr>
              <w:t>2011 05</w:t>
            </w:r>
          </w:p>
        </w:tc>
        <w:tc>
          <w:tcPr>
            <w:tcW w:w="830" w:type="dxa"/>
            <w:vAlign w:val="bottom"/>
          </w:tcPr>
          <w:p w:rsidR="00567596" w:rsidRPr="00C3189B" w:rsidRDefault="00567596" w:rsidP="00567596">
            <w:pPr>
              <w:jc w:val="right"/>
              <w:rPr>
                <w:sz w:val="20"/>
                <w:szCs w:val="20"/>
              </w:rPr>
            </w:pPr>
            <w:r w:rsidRPr="00C3189B">
              <w:rPr>
                <w:sz w:val="20"/>
                <w:szCs w:val="20"/>
              </w:rPr>
              <w:t>366,89</w:t>
            </w:r>
          </w:p>
        </w:tc>
        <w:tc>
          <w:tcPr>
            <w:tcW w:w="827" w:type="dxa"/>
          </w:tcPr>
          <w:p w:rsidR="00567596" w:rsidRPr="00C3189B" w:rsidRDefault="00567596" w:rsidP="00567596">
            <w:pPr>
              <w:rPr>
                <w:sz w:val="20"/>
                <w:szCs w:val="20"/>
              </w:rPr>
            </w:pPr>
            <w:r w:rsidRPr="00C3189B">
              <w:rPr>
                <w:sz w:val="20"/>
                <w:szCs w:val="20"/>
              </w:rPr>
              <w:t>–</w:t>
            </w:r>
          </w:p>
        </w:tc>
        <w:tc>
          <w:tcPr>
            <w:tcW w:w="923" w:type="dxa"/>
          </w:tcPr>
          <w:p w:rsidR="00567596" w:rsidRPr="00C3189B" w:rsidRDefault="00567596" w:rsidP="00567596">
            <w:pPr>
              <w:rPr>
                <w:sz w:val="20"/>
                <w:szCs w:val="20"/>
              </w:rPr>
            </w:pPr>
            <w:r w:rsidRPr="00C3189B">
              <w:rPr>
                <w:sz w:val="20"/>
                <w:szCs w:val="20"/>
              </w:rPr>
              <w:t>–</w:t>
            </w:r>
          </w:p>
        </w:tc>
        <w:tc>
          <w:tcPr>
            <w:tcW w:w="831" w:type="dxa"/>
          </w:tcPr>
          <w:p w:rsidR="00567596" w:rsidRPr="00C3189B" w:rsidRDefault="00567596" w:rsidP="00567596">
            <w:pPr>
              <w:rPr>
                <w:sz w:val="20"/>
                <w:szCs w:val="20"/>
              </w:rPr>
            </w:pPr>
            <w:r w:rsidRPr="00C3189B">
              <w:rPr>
                <w:sz w:val="20"/>
                <w:szCs w:val="20"/>
              </w:rPr>
              <w:t>–</w:t>
            </w:r>
          </w:p>
        </w:tc>
        <w:tc>
          <w:tcPr>
            <w:tcW w:w="876" w:type="dxa"/>
          </w:tcPr>
          <w:p w:rsidR="00567596" w:rsidRPr="00C3189B" w:rsidRDefault="00567596" w:rsidP="00567596">
            <w:pPr>
              <w:rPr>
                <w:sz w:val="20"/>
                <w:szCs w:val="20"/>
              </w:rPr>
            </w:pPr>
            <w:r w:rsidRPr="00C3189B">
              <w:rPr>
                <w:sz w:val="20"/>
                <w:szCs w:val="20"/>
              </w:rPr>
              <w:t>–</w:t>
            </w:r>
          </w:p>
        </w:tc>
        <w:tc>
          <w:tcPr>
            <w:tcW w:w="1040" w:type="dxa"/>
            <w:vAlign w:val="bottom"/>
          </w:tcPr>
          <w:p w:rsidR="00567596" w:rsidRPr="00C3189B" w:rsidRDefault="00567596" w:rsidP="00567596">
            <w:pPr>
              <w:autoSpaceDE w:val="0"/>
              <w:autoSpaceDN w:val="0"/>
              <w:adjustRightInd w:val="0"/>
              <w:ind w:right="30"/>
              <w:jc w:val="right"/>
              <w:rPr>
                <w:color w:val="000000"/>
                <w:sz w:val="20"/>
                <w:szCs w:val="20"/>
              </w:rPr>
            </w:pPr>
            <w:r w:rsidRPr="00C3189B">
              <w:rPr>
                <w:color w:val="000000"/>
                <w:sz w:val="20"/>
                <w:szCs w:val="20"/>
              </w:rPr>
              <w:t>10223,33</w:t>
            </w:r>
          </w:p>
        </w:tc>
        <w:tc>
          <w:tcPr>
            <w:tcW w:w="850" w:type="dxa"/>
            <w:vAlign w:val="bottom"/>
          </w:tcPr>
          <w:p w:rsidR="00567596" w:rsidRPr="00C3189B" w:rsidRDefault="00567596" w:rsidP="00567596">
            <w:pPr>
              <w:jc w:val="right"/>
              <w:rPr>
                <w:sz w:val="20"/>
                <w:szCs w:val="20"/>
              </w:rPr>
            </w:pPr>
            <w:r w:rsidRPr="00C3189B">
              <w:rPr>
                <w:sz w:val="20"/>
                <w:szCs w:val="20"/>
              </w:rPr>
              <w:t>100,30</w:t>
            </w:r>
          </w:p>
        </w:tc>
        <w:tc>
          <w:tcPr>
            <w:tcW w:w="851" w:type="dxa"/>
            <w:vAlign w:val="bottom"/>
          </w:tcPr>
          <w:p w:rsidR="00567596" w:rsidRPr="00C3189B" w:rsidRDefault="00567596" w:rsidP="00567596">
            <w:pPr>
              <w:jc w:val="right"/>
              <w:rPr>
                <w:sz w:val="20"/>
                <w:szCs w:val="20"/>
              </w:rPr>
            </w:pPr>
            <w:r w:rsidRPr="00C3189B">
              <w:rPr>
                <w:sz w:val="20"/>
                <w:szCs w:val="20"/>
              </w:rPr>
              <w:t>112,66</w:t>
            </w:r>
          </w:p>
        </w:tc>
        <w:tc>
          <w:tcPr>
            <w:tcW w:w="850" w:type="dxa"/>
            <w:vAlign w:val="bottom"/>
          </w:tcPr>
          <w:p w:rsidR="00567596" w:rsidRPr="00C3189B" w:rsidRDefault="00567596" w:rsidP="00567596">
            <w:pPr>
              <w:jc w:val="right"/>
              <w:rPr>
                <w:sz w:val="20"/>
                <w:szCs w:val="20"/>
              </w:rPr>
            </w:pPr>
            <w:r w:rsidRPr="00C3189B">
              <w:rPr>
                <w:sz w:val="20"/>
                <w:szCs w:val="20"/>
              </w:rPr>
              <w:t>115,80</w:t>
            </w:r>
          </w:p>
        </w:tc>
        <w:tc>
          <w:tcPr>
            <w:tcW w:w="567" w:type="dxa"/>
            <w:vAlign w:val="bottom"/>
          </w:tcPr>
          <w:p w:rsidR="00567596" w:rsidRPr="00C3189B" w:rsidRDefault="00567596" w:rsidP="00567596">
            <w:pPr>
              <w:jc w:val="right"/>
              <w:rPr>
                <w:sz w:val="20"/>
                <w:szCs w:val="20"/>
              </w:rPr>
            </w:pPr>
            <w:r w:rsidRPr="00C3189B">
              <w:rPr>
                <w:sz w:val="20"/>
                <w:szCs w:val="20"/>
              </w:rPr>
              <w:t>7,70</w:t>
            </w:r>
          </w:p>
        </w:tc>
        <w:tc>
          <w:tcPr>
            <w:tcW w:w="567" w:type="dxa"/>
            <w:vAlign w:val="bottom"/>
          </w:tcPr>
          <w:p w:rsidR="00567596" w:rsidRPr="00C3189B" w:rsidRDefault="00567596" w:rsidP="00567596">
            <w:pPr>
              <w:jc w:val="right"/>
              <w:rPr>
                <w:sz w:val="20"/>
                <w:szCs w:val="20"/>
              </w:rPr>
            </w:pPr>
            <w:r w:rsidRPr="00C3189B">
              <w:rPr>
                <w:sz w:val="20"/>
                <w:szCs w:val="20"/>
              </w:rPr>
              <w:t>2,15</w:t>
            </w:r>
          </w:p>
        </w:tc>
        <w:tc>
          <w:tcPr>
            <w:tcW w:w="709" w:type="dxa"/>
            <w:vAlign w:val="bottom"/>
          </w:tcPr>
          <w:p w:rsidR="00567596" w:rsidRPr="00224294" w:rsidRDefault="00567596" w:rsidP="00567596">
            <w:pPr>
              <w:jc w:val="right"/>
              <w:rPr>
                <w:sz w:val="20"/>
                <w:szCs w:val="20"/>
              </w:rPr>
            </w:pPr>
            <w:r w:rsidRPr="00224294">
              <w:rPr>
                <w:sz w:val="20"/>
                <w:szCs w:val="20"/>
              </w:rPr>
              <w:t>6,25</w:t>
            </w:r>
          </w:p>
        </w:tc>
        <w:tc>
          <w:tcPr>
            <w:tcW w:w="850" w:type="dxa"/>
            <w:vAlign w:val="bottom"/>
          </w:tcPr>
          <w:p w:rsidR="00567596" w:rsidRPr="00C949AC" w:rsidRDefault="00567596" w:rsidP="00567596">
            <w:pPr>
              <w:jc w:val="right"/>
              <w:rPr>
                <w:sz w:val="20"/>
                <w:szCs w:val="20"/>
              </w:rPr>
            </w:pPr>
            <w:r w:rsidRPr="00C949AC">
              <w:rPr>
                <w:sz w:val="20"/>
                <w:szCs w:val="20"/>
              </w:rPr>
              <w:t>20,80</w:t>
            </w:r>
          </w:p>
        </w:tc>
        <w:tc>
          <w:tcPr>
            <w:tcW w:w="567" w:type="dxa"/>
            <w:vAlign w:val="bottom"/>
          </w:tcPr>
          <w:p w:rsidR="00567596" w:rsidRPr="00C949AC" w:rsidRDefault="00567596" w:rsidP="00567596">
            <w:pPr>
              <w:jc w:val="right"/>
              <w:rPr>
                <w:color w:val="000000"/>
                <w:sz w:val="20"/>
                <w:szCs w:val="20"/>
              </w:rPr>
            </w:pPr>
            <w:r w:rsidRPr="00C949AC">
              <w:rPr>
                <w:color w:val="000000"/>
                <w:sz w:val="20"/>
                <w:szCs w:val="20"/>
              </w:rPr>
              <w:t>0,46</w:t>
            </w:r>
          </w:p>
        </w:tc>
        <w:tc>
          <w:tcPr>
            <w:tcW w:w="726" w:type="dxa"/>
            <w:vAlign w:val="bottom"/>
          </w:tcPr>
          <w:p w:rsidR="00567596" w:rsidRPr="00C949AC" w:rsidRDefault="00567596" w:rsidP="00567596">
            <w:pPr>
              <w:jc w:val="right"/>
              <w:rPr>
                <w:color w:val="000000"/>
                <w:sz w:val="20"/>
                <w:szCs w:val="20"/>
              </w:rPr>
            </w:pPr>
            <w:r w:rsidRPr="00C949AC">
              <w:rPr>
                <w:color w:val="000000"/>
                <w:sz w:val="20"/>
                <w:szCs w:val="20"/>
              </w:rPr>
              <w:t>0,86</w:t>
            </w:r>
          </w:p>
        </w:tc>
        <w:tc>
          <w:tcPr>
            <w:tcW w:w="1042" w:type="dxa"/>
            <w:vAlign w:val="bottom"/>
          </w:tcPr>
          <w:p w:rsidR="00567596" w:rsidRPr="00C949AC" w:rsidRDefault="00567596" w:rsidP="00567596">
            <w:pPr>
              <w:jc w:val="right"/>
              <w:rPr>
                <w:sz w:val="20"/>
                <w:szCs w:val="20"/>
              </w:rPr>
            </w:pPr>
            <w:r w:rsidRPr="00C949AC">
              <w:rPr>
                <w:sz w:val="20"/>
                <w:szCs w:val="20"/>
              </w:rPr>
              <w:t>11864,08</w:t>
            </w:r>
          </w:p>
        </w:tc>
      </w:tr>
      <w:tr w:rsidR="00567596" w:rsidRPr="00C3189B" w:rsidTr="00567596">
        <w:trPr>
          <w:jc w:val="center"/>
        </w:trPr>
        <w:tc>
          <w:tcPr>
            <w:tcW w:w="877" w:type="dxa"/>
          </w:tcPr>
          <w:p w:rsidR="00567596" w:rsidRPr="00C3189B" w:rsidRDefault="00567596" w:rsidP="00567596">
            <w:pPr>
              <w:rPr>
                <w:sz w:val="20"/>
                <w:szCs w:val="20"/>
                <w:lang w:val="lt-LT"/>
              </w:rPr>
            </w:pPr>
            <w:r w:rsidRPr="00C3189B">
              <w:rPr>
                <w:sz w:val="20"/>
                <w:szCs w:val="20"/>
                <w:lang w:val="lt-LT"/>
              </w:rPr>
              <w:t>2011 06</w:t>
            </w:r>
          </w:p>
        </w:tc>
        <w:tc>
          <w:tcPr>
            <w:tcW w:w="830" w:type="dxa"/>
            <w:vAlign w:val="bottom"/>
          </w:tcPr>
          <w:p w:rsidR="00567596" w:rsidRPr="00C3189B" w:rsidRDefault="00567596" w:rsidP="00567596">
            <w:pPr>
              <w:jc w:val="right"/>
              <w:rPr>
                <w:sz w:val="20"/>
                <w:szCs w:val="20"/>
              </w:rPr>
            </w:pPr>
            <w:r w:rsidRPr="00C3189B">
              <w:rPr>
                <w:sz w:val="20"/>
                <w:szCs w:val="20"/>
              </w:rPr>
              <w:t>353,95</w:t>
            </w:r>
          </w:p>
        </w:tc>
        <w:tc>
          <w:tcPr>
            <w:tcW w:w="827" w:type="dxa"/>
          </w:tcPr>
          <w:p w:rsidR="00567596" w:rsidRPr="00C3189B" w:rsidRDefault="00567596" w:rsidP="00567596">
            <w:pPr>
              <w:rPr>
                <w:sz w:val="20"/>
                <w:szCs w:val="20"/>
              </w:rPr>
            </w:pPr>
            <w:r w:rsidRPr="00C3189B">
              <w:rPr>
                <w:sz w:val="20"/>
                <w:szCs w:val="20"/>
              </w:rPr>
              <w:t>–</w:t>
            </w:r>
          </w:p>
        </w:tc>
        <w:tc>
          <w:tcPr>
            <w:tcW w:w="923" w:type="dxa"/>
          </w:tcPr>
          <w:p w:rsidR="00567596" w:rsidRPr="00C3189B" w:rsidRDefault="00567596" w:rsidP="00567596">
            <w:pPr>
              <w:rPr>
                <w:sz w:val="20"/>
                <w:szCs w:val="20"/>
              </w:rPr>
            </w:pPr>
            <w:r w:rsidRPr="00C3189B">
              <w:rPr>
                <w:sz w:val="20"/>
                <w:szCs w:val="20"/>
              </w:rPr>
              <w:t>–</w:t>
            </w:r>
          </w:p>
        </w:tc>
        <w:tc>
          <w:tcPr>
            <w:tcW w:w="831" w:type="dxa"/>
          </w:tcPr>
          <w:p w:rsidR="00567596" w:rsidRPr="00C3189B" w:rsidRDefault="00567596" w:rsidP="00567596">
            <w:pPr>
              <w:rPr>
                <w:sz w:val="20"/>
                <w:szCs w:val="20"/>
              </w:rPr>
            </w:pPr>
            <w:r w:rsidRPr="00C3189B">
              <w:rPr>
                <w:sz w:val="20"/>
                <w:szCs w:val="20"/>
              </w:rPr>
              <w:t>–</w:t>
            </w:r>
          </w:p>
        </w:tc>
        <w:tc>
          <w:tcPr>
            <w:tcW w:w="876" w:type="dxa"/>
          </w:tcPr>
          <w:p w:rsidR="00567596" w:rsidRPr="00C3189B" w:rsidRDefault="00567596" w:rsidP="00567596">
            <w:pPr>
              <w:rPr>
                <w:sz w:val="20"/>
                <w:szCs w:val="20"/>
              </w:rPr>
            </w:pPr>
            <w:r w:rsidRPr="00C3189B">
              <w:rPr>
                <w:sz w:val="20"/>
                <w:szCs w:val="20"/>
              </w:rPr>
              <w:t>–</w:t>
            </w:r>
          </w:p>
        </w:tc>
        <w:tc>
          <w:tcPr>
            <w:tcW w:w="1040" w:type="dxa"/>
            <w:vAlign w:val="bottom"/>
          </w:tcPr>
          <w:p w:rsidR="00567596" w:rsidRPr="00C3189B" w:rsidRDefault="00567596" w:rsidP="00567596">
            <w:pPr>
              <w:autoSpaceDE w:val="0"/>
              <w:autoSpaceDN w:val="0"/>
              <w:adjustRightInd w:val="0"/>
              <w:ind w:right="30"/>
              <w:jc w:val="right"/>
              <w:rPr>
                <w:color w:val="000000"/>
                <w:sz w:val="20"/>
                <w:szCs w:val="20"/>
              </w:rPr>
            </w:pPr>
            <w:r w:rsidRPr="00C3189B">
              <w:rPr>
                <w:color w:val="000000"/>
                <w:sz w:val="20"/>
                <w:szCs w:val="20"/>
              </w:rPr>
              <w:t>10150,67</w:t>
            </w:r>
          </w:p>
        </w:tc>
        <w:tc>
          <w:tcPr>
            <w:tcW w:w="850" w:type="dxa"/>
            <w:vAlign w:val="bottom"/>
          </w:tcPr>
          <w:p w:rsidR="00567596" w:rsidRPr="00C3189B" w:rsidRDefault="00567596" w:rsidP="00567596">
            <w:pPr>
              <w:jc w:val="right"/>
              <w:rPr>
                <w:sz w:val="20"/>
                <w:szCs w:val="20"/>
              </w:rPr>
            </w:pPr>
            <w:r w:rsidRPr="00C3189B">
              <w:rPr>
                <w:sz w:val="20"/>
                <w:szCs w:val="20"/>
              </w:rPr>
              <w:t>98,40</w:t>
            </w:r>
          </w:p>
        </w:tc>
        <w:tc>
          <w:tcPr>
            <w:tcW w:w="851" w:type="dxa"/>
            <w:vAlign w:val="bottom"/>
          </w:tcPr>
          <w:p w:rsidR="00567596" w:rsidRPr="00C3189B" w:rsidRDefault="00567596" w:rsidP="00567596">
            <w:pPr>
              <w:jc w:val="right"/>
              <w:rPr>
                <w:sz w:val="20"/>
                <w:szCs w:val="20"/>
              </w:rPr>
            </w:pPr>
            <w:r w:rsidRPr="00C3189B">
              <w:rPr>
                <w:sz w:val="20"/>
                <w:szCs w:val="20"/>
              </w:rPr>
              <w:t>112,30</w:t>
            </w:r>
          </w:p>
        </w:tc>
        <w:tc>
          <w:tcPr>
            <w:tcW w:w="850" w:type="dxa"/>
            <w:vAlign w:val="bottom"/>
          </w:tcPr>
          <w:p w:rsidR="00567596" w:rsidRPr="00C3189B" w:rsidRDefault="00567596" w:rsidP="00567596">
            <w:pPr>
              <w:jc w:val="right"/>
              <w:rPr>
                <w:sz w:val="20"/>
                <w:szCs w:val="20"/>
              </w:rPr>
            </w:pPr>
            <w:r w:rsidRPr="00C3189B">
              <w:rPr>
                <w:sz w:val="20"/>
                <w:szCs w:val="20"/>
              </w:rPr>
              <w:t>115,80</w:t>
            </w:r>
          </w:p>
        </w:tc>
        <w:tc>
          <w:tcPr>
            <w:tcW w:w="567" w:type="dxa"/>
            <w:vAlign w:val="bottom"/>
          </w:tcPr>
          <w:p w:rsidR="00567596" w:rsidRPr="00C3189B" w:rsidRDefault="00567596" w:rsidP="00567596">
            <w:pPr>
              <w:jc w:val="right"/>
              <w:rPr>
                <w:sz w:val="20"/>
                <w:szCs w:val="20"/>
              </w:rPr>
            </w:pPr>
            <w:r w:rsidRPr="00C3189B">
              <w:rPr>
                <w:sz w:val="20"/>
                <w:szCs w:val="20"/>
              </w:rPr>
              <w:t>7,40</w:t>
            </w:r>
          </w:p>
        </w:tc>
        <w:tc>
          <w:tcPr>
            <w:tcW w:w="567" w:type="dxa"/>
            <w:vAlign w:val="bottom"/>
          </w:tcPr>
          <w:p w:rsidR="00567596" w:rsidRPr="00C3189B" w:rsidRDefault="00567596" w:rsidP="00567596">
            <w:pPr>
              <w:jc w:val="right"/>
              <w:rPr>
                <w:sz w:val="20"/>
                <w:szCs w:val="20"/>
              </w:rPr>
            </w:pPr>
            <w:r w:rsidRPr="00C3189B">
              <w:rPr>
                <w:sz w:val="20"/>
                <w:szCs w:val="20"/>
              </w:rPr>
              <w:t>2,19</w:t>
            </w:r>
          </w:p>
        </w:tc>
        <w:tc>
          <w:tcPr>
            <w:tcW w:w="709" w:type="dxa"/>
            <w:vAlign w:val="bottom"/>
          </w:tcPr>
          <w:p w:rsidR="00567596" w:rsidRPr="00224294" w:rsidRDefault="00567596" w:rsidP="00567596">
            <w:pPr>
              <w:jc w:val="right"/>
              <w:rPr>
                <w:sz w:val="20"/>
                <w:szCs w:val="20"/>
              </w:rPr>
            </w:pPr>
            <w:r w:rsidRPr="00224294">
              <w:rPr>
                <w:sz w:val="20"/>
                <w:szCs w:val="20"/>
              </w:rPr>
              <w:t>6,33</w:t>
            </w:r>
          </w:p>
        </w:tc>
        <w:tc>
          <w:tcPr>
            <w:tcW w:w="850" w:type="dxa"/>
            <w:vAlign w:val="bottom"/>
          </w:tcPr>
          <w:p w:rsidR="00567596" w:rsidRPr="00C949AC" w:rsidRDefault="00567596" w:rsidP="00567596">
            <w:pPr>
              <w:jc w:val="right"/>
              <w:rPr>
                <w:sz w:val="20"/>
                <w:szCs w:val="20"/>
              </w:rPr>
            </w:pPr>
            <w:r w:rsidRPr="00C949AC">
              <w:rPr>
                <w:sz w:val="20"/>
                <w:szCs w:val="20"/>
              </w:rPr>
              <w:t>22,20</w:t>
            </w:r>
          </w:p>
        </w:tc>
        <w:tc>
          <w:tcPr>
            <w:tcW w:w="567" w:type="dxa"/>
            <w:vAlign w:val="bottom"/>
          </w:tcPr>
          <w:p w:rsidR="00567596" w:rsidRPr="00C949AC" w:rsidRDefault="00567596" w:rsidP="00567596">
            <w:pPr>
              <w:jc w:val="right"/>
              <w:rPr>
                <w:color w:val="000000"/>
                <w:sz w:val="20"/>
                <w:szCs w:val="20"/>
              </w:rPr>
            </w:pPr>
            <w:r w:rsidRPr="00C949AC">
              <w:rPr>
                <w:color w:val="000000"/>
                <w:sz w:val="20"/>
                <w:szCs w:val="20"/>
              </w:rPr>
              <w:t>0,19</w:t>
            </w:r>
          </w:p>
        </w:tc>
        <w:tc>
          <w:tcPr>
            <w:tcW w:w="726" w:type="dxa"/>
            <w:vAlign w:val="bottom"/>
          </w:tcPr>
          <w:p w:rsidR="00567596" w:rsidRPr="00C949AC" w:rsidRDefault="00567596" w:rsidP="00567596">
            <w:pPr>
              <w:jc w:val="right"/>
              <w:rPr>
                <w:color w:val="000000"/>
                <w:sz w:val="20"/>
                <w:szCs w:val="20"/>
              </w:rPr>
            </w:pPr>
            <w:r w:rsidRPr="00C949AC">
              <w:rPr>
                <w:color w:val="000000"/>
                <w:sz w:val="20"/>
                <w:szCs w:val="20"/>
              </w:rPr>
              <w:t>1,45</w:t>
            </w:r>
          </w:p>
        </w:tc>
        <w:tc>
          <w:tcPr>
            <w:tcW w:w="1042" w:type="dxa"/>
            <w:vAlign w:val="bottom"/>
          </w:tcPr>
          <w:p w:rsidR="00567596" w:rsidRPr="00C949AC" w:rsidRDefault="00567596" w:rsidP="00567596">
            <w:pPr>
              <w:jc w:val="right"/>
              <w:rPr>
                <w:sz w:val="20"/>
                <w:szCs w:val="20"/>
              </w:rPr>
            </w:pPr>
            <w:r w:rsidRPr="00C949AC">
              <w:rPr>
                <w:sz w:val="20"/>
                <w:szCs w:val="20"/>
              </w:rPr>
              <w:t>9929,17</w:t>
            </w:r>
          </w:p>
        </w:tc>
      </w:tr>
    </w:tbl>
    <w:p w:rsidR="00567596" w:rsidRDefault="00567596" w:rsidP="00567596">
      <w:pPr>
        <w:tabs>
          <w:tab w:val="left" w:pos="6150"/>
        </w:tabs>
        <w:rPr>
          <w:sz w:val="20"/>
          <w:szCs w:val="20"/>
        </w:rPr>
      </w:pPr>
    </w:p>
    <w:p w:rsidR="00567596" w:rsidRDefault="00567596" w:rsidP="00567596">
      <w:pPr>
        <w:pStyle w:val="Priedai"/>
        <w:spacing w:before="0" w:after="0"/>
      </w:pPr>
      <w:r>
        <w:rPr>
          <w:sz w:val="20"/>
          <w:szCs w:val="20"/>
        </w:rPr>
        <w:br w:type="page"/>
      </w:r>
      <w:bookmarkStart w:id="154" w:name="_Toc311581145"/>
      <w:bookmarkStart w:id="155" w:name="_Toc311581297"/>
      <w:r>
        <w:lastRenderedPageBreak/>
        <w:t>4</w:t>
      </w:r>
      <w:r w:rsidRPr="001A6702">
        <w:t xml:space="preserve"> PRIEDAS</w:t>
      </w:r>
      <w:bookmarkEnd w:id="154"/>
      <w:bookmarkEnd w:id="155"/>
    </w:p>
    <w:p w:rsidR="00567596" w:rsidRDefault="00567596" w:rsidP="00567596">
      <w:pPr>
        <w:tabs>
          <w:tab w:val="left" w:pos="4170"/>
          <w:tab w:val="center" w:pos="6786"/>
        </w:tabs>
        <w:jc w:val="right"/>
        <w:rPr>
          <w:b/>
          <w:lang w:val="lt-LT"/>
        </w:rPr>
      </w:pPr>
    </w:p>
    <w:p w:rsidR="00567596" w:rsidRDefault="00567596" w:rsidP="00567596">
      <w:pPr>
        <w:tabs>
          <w:tab w:val="left" w:pos="4170"/>
          <w:tab w:val="center" w:pos="6786"/>
        </w:tabs>
        <w:jc w:val="center"/>
        <w:rPr>
          <w:b/>
          <w:lang w:val="lt-LT"/>
        </w:rPr>
      </w:pPr>
      <w:r>
        <w:rPr>
          <w:b/>
          <w:lang w:val="lt-LT"/>
        </w:rPr>
        <w:t>SUOMIJOS DUOMENŲ STATISTIKA</w:t>
      </w:r>
    </w:p>
    <w:p w:rsidR="00567596" w:rsidRPr="001A6702" w:rsidRDefault="00567596" w:rsidP="00567596">
      <w:pPr>
        <w:tabs>
          <w:tab w:val="left" w:pos="4170"/>
          <w:tab w:val="center" w:pos="6786"/>
        </w:tabs>
        <w:jc w:val="center"/>
        <w:rPr>
          <w:b/>
          <w:lang w:val="lt-LT"/>
        </w:rPr>
      </w:pPr>
    </w:p>
    <w:p w:rsidR="00567596" w:rsidRDefault="00567596" w:rsidP="00567596">
      <w:pPr>
        <w:tabs>
          <w:tab w:val="left" w:pos="6150"/>
        </w:tabs>
        <w:rPr>
          <w:b/>
          <w:sz w:val="20"/>
          <w:szCs w:val="20"/>
        </w:rPr>
      </w:pP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877"/>
        <w:gridCol w:w="981"/>
        <w:gridCol w:w="812"/>
        <w:gridCol w:w="812"/>
        <w:gridCol w:w="812"/>
        <w:gridCol w:w="813"/>
        <w:gridCol w:w="955"/>
        <w:gridCol w:w="850"/>
        <w:gridCol w:w="993"/>
        <w:gridCol w:w="850"/>
        <w:gridCol w:w="709"/>
        <w:gridCol w:w="709"/>
        <w:gridCol w:w="708"/>
        <w:gridCol w:w="709"/>
        <w:gridCol w:w="851"/>
        <w:gridCol w:w="992"/>
      </w:tblGrid>
      <w:tr w:rsidR="00567596" w:rsidRPr="00982BAB" w:rsidTr="00567596">
        <w:trPr>
          <w:cantSplit/>
          <w:trHeight w:val="2111"/>
          <w:jc w:val="center"/>
        </w:trPr>
        <w:tc>
          <w:tcPr>
            <w:tcW w:w="877" w:type="dxa"/>
            <w:textDirection w:val="btLr"/>
            <w:vAlign w:val="center"/>
          </w:tcPr>
          <w:p w:rsidR="00567596" w:rsidRPr="00982BAB" w:rsidRDefault="00567596" w:rsidP="00567596">
            <w:pPr>
              <w:ind w:left="113" w:right="113"/>
              <w:rPr>
                <w:b/>
                <w:sz w:val="20"/>
                <w:szCs w:val="20"/>
              </w:rPr>
            </w:pPr>
            <w:r w:rsidRPr="00982BAB">
              <w:rPr>
                <w:b/>
                <w:sz w:val="20"/>
                <w:szCs w:val="20"/>
              </w:rPr>
              <w:t>Data</w:t>
            </w:r>
          </w:p>
        </w:tc>
        <w:tc>
          <w:tcPr>
            <w:tcW w:w="981" w:type="dxa"/>
            <w:textDirection w:val="btLr"/>
          </w:tcPr>
          <w:p w:rsidR="00567596" w:rsidRPr="00982BAB" w:rsidRDefault="00567596" w:rsidP="00567596">
            <w:pPr>
              <w:ind w:left="113" w:right="113"/>
              <w:rPr>
                <w:b/>
                <w:sz w:val="20"/>
                <w:szCs w:val="20"/>
                <w:lang w:val="lt-LT"/>
              </w:rPr>
            </w:pPr>
            <w:r w:rsidRPr="00982BAB">
              <w:rPr>
                <w:b/>
                <w:sz w:val="20"/>
                <w:szCs w:val="20"/>
                <w:lang w:val="lt-LT"/>
              </w:rPr>
              <w:t>OMX Stokholmas indeksas</w:t>
            </w:r>
          </w:p>
        </w:tc>
        <w:tc>
          <w:tcPr>
            <w:tcW w:w="812" w:type="dxa"/>
            <w:textDirection w:val="btLr"/>
          </w:tcPr>
          <w:p w:rsidR="00567596" w:rsidRPr="00982BAB" w:rsidRDefault="00567596" w:rsidP="00567596">
            <w:pPr>
              <w:ind w:left="113" w:right="113"/>
              <w:rPr>
                <w:b/>
                <w:sz w:val="20"/>
                <w:szCs w:val="20"/>
              </w:rPr>
            </w:pPr>
            <w:r w:rsidRPr="00982BAB">
              <w:rPr>
                <w:b/>
                <w:sz w:val="20"/>
                <w:szCs w:val="20"/>
                <w:lang w:val="lt-LT"/>
              </w:rPr>
              <w:t>Vertės akcijų portfelio pelningumas        (pagal P/Bv)</w:t>
            </w:r>
          </w:p>
        </w:tc>
        <w:tc>
          <w:tcPr>
            <w:tcW w:w="812" w:type="dxa"/>
            <w:textDirection w:val="btLr"/>
          </w:tcPr>
          <w:p w:rsidR="00567596" w:rsidRPr="00982BAB" w:rsidRDefault="00567596" w:rsidP="00567596">
            <w:pPr>
              <w:ind w:left="113" w:right="113"/>
              <w:rPr>
                <w:sz w:val="20"/>
                <w:szCs w:val="20"/>
              </w:rPr>
            </w:pPr>
            <w:r w:rsidRPr="00982BAB">
              <w:rPr>
                <w:b/>
                <w:sz w:val="20"/>
                <w:szCs w:val="20"/>
                <w:lang w:val="lt-LT"/>
              </w:rPr>
              <w:t>Augimo akcijų portfelio pelningumas        (pagal P/Bv)</w:t>
            </w:r>
          </w:p>
        </w:tc>
        <w:tc>
          <w:tcPr>
            <w:tcW w:w="812" w:type="dxa"/>
            <w:textDirection w:val="btLr"/>
          </w:tcPr>
          <w:p w:rsidR="00567596" w:rsidRPr="00982BAB" w:rsidRDefault="00567596" w:rsidP="00567596">
            <w:pPr>
              <w:ind w:left="113" w:right="113"/>
              <w:rPr>
                <w:b/>
                <w:sz w:val="20"/>
                <w:szCs w:val="20"/>
              </w:rPr>
            </w:pPr>
            <w:r w:rsidRPr="00982BAB">
              <w:rPr>
                <w:b/>
                <w:sz w:val="20"/>
                <w:szCs w:val="20"/>
                <w:lang w:val="lt-LT"/>
              </w:rPr>
              <w:t>Vertės akcijų portfelio pelningumas        (pagal D/P)</w:t>
            </w:r>
          </w:p>
        </w:tc>
        <w:tc>
          <w:tcPr>
            <w:tcW w:w="813" w:type="dxa"/>
            <w:textDirection w:val="btLr"/>
          </w:tcPr>
          <w:p w:rsidR="00567596" w:rsidRPr="00982BAB" w:rsidRDefault="00567596" w:rsidP="00567596">
            <w:pPr>
              <w:ind w:left="113" w:right="113"/>
              <w:rPr>
                <w:sz w:val="20"/>
                <w:szCs w:val="20"/>
              </w:rPr>
            </w:pPr>
            <w:r w:rsidRPr="00982BAB">
              <w:rPr>
                <w:b/>
                <w:sz w:val="20"/>
                <w:szCs w:val="20"/>
                <w:lang w:val="lt-LT"/>
              </w:rPr>
              <w:t>Augimo akcijų portfelio pelningumas        (pagal D/P)</w:t>
            </w:r>
          </w:p>
        </w:tc>
        <w:tc>
          <w:tcPr>
            <w:tcW w:w="955" w:type="dxa"/>
            <w:textDirection w:val="btLr"/>
          </w:tcPr>
          <w:p w:rsidR="00567596" w:rsidRPr="00982BAB" w:rsidRDefault="00567596" w:rsidP="00567596">
            <w:pPr>
              <w:ind w:left="113" w:right="113"/>
              <w:rPr>
                <w:b/>
                <w:sz w:val="20"/>
                <w:szCs w:val="20"/>
              </w:rPr>
            </w:pPr>
            <w:r w:rsidRPr="00982BAB">
              <w:rPr>
                <w:b/>
                <w:sz w:val="20"/>
                <w:szCs w:val="20"/>
              </w:rPr>
              <w:t xml:space="preserve">BVP </w:t>
            </w:r>
            <w:r w:rsidRPr="00982BAB">
              <w:rPr>
                <w:b/>
                <w:sz w:val="20"/>
                <w:szCs w:val="20"/>
                <w:lang w:val="lt-LT"/>
              </w:rPr>
              <w:t>vienam</w:t>
            </w:r>
            <w:r w:rsidRPr="00982BAB">
              <w:rPr>
                <w:b/>
                <w:sz w:val="20"/>
                <w:szCs w:val="20"/>
              </w:rPr>
              <w:t xml:space="preserve"> </w:t>
            </w:r>
            <w:r w:rsidRPr="00982BAB">
              <w:rPr>
                <w:b/>
                <w:sz w:val="20"/>
                <w:szCs w:val="20"/>
                <w:lang w:val="lt-LT"/>
              </w:rPr>
              <w:t>gyventojui</w:t>
            </w:r>
          </w:p>
        </w:tc>
        <w:tc>
          <w:tcPr>
            <w:tcW w:w="850" w:type="dxa"/>
            <w:textDirection w:val="btLr"/>
          </w:tcPr>
          <w:p w:rsidR="00567596" w:rsidRPr="00982BAB" w:rsidRDefault="00567596" w:rsidP="00567596">
            <w:pPr>
              <w:ind w:left="113" w:right="113"/>
              <w:rPr>
                <w:b/>
                <w:sz w:val="20"/>
                <w:szCs w:val="20"/>
                <w:lang w:val="lt-LT"/>
              </w:rPr>
            </w:pPr>
            <w:r w:rsidRPr="00982BAB">
              <w:rPr>
                <w:b/>
                <w:sz w:val="20"/>
                <w:szCs w:val="20"/>
                <w:lang w:val="lt-LT"/>
              </w:rPr>
              <w:t>Pramonės produkcijos indeksas</w:t>
            </w:r>
          </w:p>
        </w:tc>
        <w:tc>
          <w:tcPr>
            <w:tcW w:w="993" w:type="dxa"/>
            <w:textDirection w:val="btLr"/>
          </w:tcPr>
          <w:p w:rsidR="00567596" w:rsidRPr="00982BAB" w:rsidRDefault="00567596" w:rsidP="00567596">
            <w:pPr>
              <w:ind w:left="113" w:right="113"/>
              <w:rPr>
                <w:b/>
                <w:sz w:val="20"/>
                <w:szCs w:val="20"/>
                <w:lang w:val="lt-LT"/>
              </w:rPr>
            </w:pPr>
            <w:r w:rsidRPr="00982BAB">
              <w:rPr>
                <w:b/>
                <w:sz w:val="20"/>
                <w:szCs w:val="20"/>
                <w:lang w:val="lt-LT"/>
              </w:rPr>
              <w:t>Vartotojų kainų indeksas</w:t>
            </w:r>
          </w:p>
        </w:tc>
        <w:tc>
          <w:tcPr>
            <w:tcW w:w="850" w:type="dxa"/>
            <w:textDirection w:val="btLr"/>
          </w:tcPr>
          <w:p w:rsidR="00567596" w:rsidRPr="00982BAB" w:rsidRDefault="00567596" w:rsidP="00567596">
            <w:pPr>
              <w:ind w:left="113" w:right="113"/>
              <w:rPr>
                <w:b/>
                <w:sz w:val="20"/>
                <w:szCs w:val="20"/>
                <w:lang w:val="lt-LT"/>
              </w:rPr>
            </w:pPr>
            <w:r w:rsidRPr="00982BAB">
              <w:rPr>
                <w:b/>
                <w:sz w:val="20"/>
                <w:szCs w:val="20"/>
                <w:lang w:val="lt-LT"/>
              </w:rPr>
              <w:t>Gamintojų kainų indeksas</w:t>
            </w:r>
          </w:p>
        </w:tc>
        <w:tc>
          <w:tcPr>
            <w:tcW w:w="709" w:type="dxa"/>
            <w:textDirection w:val="btLr"/>
            <w:vAlign w:val="center"/>
          </w:tcPr>
          <w:p w:rsidR="00567596" w:rsidRPr="00982BAB" w:rsidRDefault="00567596" w:rsidP="00567596">
            <w:pPr>
              <w:ind w:left="113" w:right="113"/>
              <w:rPr>
                <w:b/>
                <w:sz w:val="20"/>
                <w:szCs w:val="20"/>
                <w:lang w:val="lt-LT"/>
              </w:rPr>
            </w:pPr>
            <w:r w:rsidRPr="00982BAB">
              <w:rPr>
                <w:b/>
                <w:sz w:val="20"/>
                <w:szCs w:val="20"/>
                <w:lang w:val="lt-LT"/>
              </w:rPr>
              <w:t>Nedarbo lygis</w:t>
            </w:r>
          </w:p>
        </w:tc>
        <w:tc>
          <w:tcPr>
            <w:tcW w:w="709" w:type="dxa"/>
            <w:textDirection w:val="btLr"/>
            <w:vAlign w:val="center"/>
          </w:tcPr>
          <w:p w:rsidR="00567596" w:rsidRPr="00982BAB" w:rsidRDefault="00567596" w:rsidP="00567596">
            <w:pPr>
              <w:ind w:left="113" w:right="113"/>
              <w:rPr>
                <w:b/>
                <w:sz w:val="20"/>
                <w:szCs w:val="20"/>
                <w:lang w:val="lt-LT"/>
              </w:rPr>
            </w:pPr>
            <w:r w:rsidRPr="00982BAB">
              <w:rPr>
                <w:b/>
                <w:sz w:val="20"/>
                <w:szCs w:val="20"/>
                <w:lang w:val="lt-LT"/>
              </w:rPr>
              <w:t>Palūkanų norma</w:t>
            </w:r>
          </w:p>
        </w:tc>
        <w:tc>
          <w:tcPr>
            <w:tcW w:w="708" w:type="dxa"/>
            <w:textDirection w:val="btLr"/>
            <w:vAlign w:val="center"/>
          </w:tcPr>
          <w:p w:rsidR="00567596" w:rsidRPr="00982BAB" w:rsidRDefault="00567596" w:rsidP="00567596">
            <w:pPr>
              <w:ind w:left="113" w:right="113"/>
              <w:rPr>
                <w:b/>
                <w:sz w:val="20"/>
                <w:szCs w:val="20"/>
                <w:lang w:val="lt-LT"/>
              </w:rPr>
            </w:pPr>
            <w:r w:rsidRPr="00982BAB">
              <w:rPr>
                <w:b/>
                <w:sz w:val="20"/>
                <w:szCs w:val="20"/>
                <w:lang w:val="lt-LT"/>
              </w:rPr>
              <w:t>Vartotojų pasitikėjimo rodiklis</w:t>
            </w:r>
          </w:p>
        </w:tc>
        <w:tc>
          <w:tcPr>
            <w:tcW w:w="709" w:type="dxa"/>
            <w:textDirection w:val="btLr"/>
            <w:vAlign w:val="center"/>
          </w:tcPr>
          <w:p w:rsidR="00567596" w:rsidRPr="00982BAB" w:rsidRDefault="00567596" w:rsidP="00567596">
            <w:pPr>
              <w:ind w:left="113" w:right="113"/>
              <w:rPr>
                <w:b/>
                <w:sz w:val="20"/>
                <w:szCs w:val="20"/>
                <w:lang w:val="lt-LT"/>
              </w:rPr>
            </w:pPr>
            <w:r w:rsidRPr="00982BAB">
              <w:rPr>
                <w:b/>
                <w:sz w:val="20"/>
                <w:szCs w:val="20"/>
                <w:lang w:val="lt-LT"/>
              </w:rPr>
              <w:t>Rinkos plotis</w:t>
            </w:r>
          </w:p>
        </w:tc>
        <w:tc>
          <w:tcPr>
            <w:tcW w:w="851" w:type="dxa"/>
            <w:textDirection w:val="btLr"/>
            <w:vAlign w:val="center"/>
          </w:tcPr>
          <w:p w:rsidR="00567596" w:rsidRPr="00982BAB" w:rsidRDefault="00567596" w:rsidP="00567596">
            <w:pPr>
              <w:ind w:left="113" w:right="113"/>
              <w:rPr>
                <w:b/>
                <w:sz w:val="20"/>
                <w:szCs w:val="20"/>
                <w:lang w:val="lt-LT"/>
              </w:rPr>
            </w:pPr>
            <w:r w:rsidRPr="00982BAB">
              <w:rPr>
                <w:b/>
                <w:sz w:val="20"/>
                <w:szCs w:val="20"/>
                <w:lang w:val="lt-LT"/>
              </w:rPr>
              <w:t>TRIN rodiklis</w:t>
            </w:r>
          </w:p>
        </w:tc>
        <w:tc>
          <w:tcPr>
            <w:tcW w:w="992" w:type="dxa"/>
            <w:textDirection w:val="btLr"/>
            <w:vAlign w:val="center"/>
          </w:tcPr>
          <w:p w:rsidR="00567596" w:rsidRPr="00982BAB" w:rsidRDefault="00567596" w:rsidP="00567596">
            <w:pPr>
              <w:ind w:left="113" w:right="113"/>
              <w:rPr>
                <w:b/>
                <w:sz w:val="20"/>
                <w:szCs w:val="20"/>
                <w:lang w:val="lt-LT"/>
              </w:rPr>
            </w:pPr>
            <w:r w:rsidRPr="00982BAB">
              <w:rPr>
                <w:b/>
                <w:sz w:val="20"/>
                <w:szCs w:val="20"/>
                <w:lang w:val="lt-LT"/>
              </w:rPr>
              <w:t>Akcijų prekybos apimtys</w:t>
            </w:r>
          </w:p>
        </w:tc>
      </w:tr>
      <w:tr w:rsidR="00567596" w:rsidRPr="00982BAB" w:rsidTr="00567596">
        <w:trPr>
          <w:jc w:val="center"/>
        </w:trPr>
        <w:tc>
          <w:tcPr>
            <w:tcW w:w="877" w:type="dxa"/>
          </w:tcPr>
          <w:p w:rsidR="00567596" w:rsidRPr="00982BAB" w:rsidRDefault="00567596" w:rsidP="00567596">
            <w:pPr>
              <w:rPr>
                <w:sz w:val="20"/>
                <w:szCs w:val="20"/>
                <w:lang w:val="lt-LT"/>
              </w:rPr>
            </w:pPr>
            <w:r w:rsidRPr="00982BAB">
              <w:rPr>
                <w:sz w:val="20"/>
                <w:szCs w:val="20"/>
                <w:lang w:val="lt-LT"/>
              </w:rPr>
              <w:t>2001 02</w:t>
            </w:r>
          </w:p>
        </w:tc>
        <w:tc>
          <w:tcPr>
            <w:tcW w:w="981" w:type="dxa"/>
            <w:vAlign w:val="bottom"/>
          </w:tcPr>
          <w:p w:rsidR="00567596" w:rsidRPr="00982BAB" w:rsidRDefault="00567596" w:rsidP="00567596">
            <w:pPr>
              <w:jc w:val="right"/>
              <w:rPr>
                <w:color w:val="000000"/>
                <w:sz w:val="20"/>
                <w:szCs w:val="20"/>
              </w:rPr>
            </w:pPr>
            <w:r w:rsidRPr="00982BAB">
              <w:rPr>
                <w:color w:val="000000"/>
                <w:sz w:val="20"/>
                <w:szCs w:val="20"/>
              </w:rPr>
              <w:t>8098,07</w:t>
            </w:r>
          </w:p>
        </w:tc>
        <w:tc>
          <w:tcPr>
            <w:tcW w:w="812" w:type="dxa"/>
            <w:vAlign w:val="bottom"/>
          </w:tcPr>
          <w:p w:rsidR="00567596" w:rsidRPr="00982BAB" w:rsidRDefault="00567596" w:rsidP="00567596">
            <w:pPr>
              <w:jc w:val="right"/>
              <w:rPr>
                <w:color w:val="000000"/>
                <w:sz w:val="20"/>
                <w:szCs w:val="20"/>
              </w:rPr>
            </w:pPr>
            <w:r w:rsidRPr="00982BAB">
              <w:rPr>
                <w:color w:val="000000"/>
                <w:sz w:val="20"/>
                <w:szCs w:val="20"/>
              </w:rPr>
              <w:t>6,09</w:t>
            </w:r>
          </w:p>
        </w:tc>
        <w:tc>
          <w:tcPr>
            <w:tcW w:w="812" w:type="dxa"/>
            <w:vAlign w:val="bottom"/>
          </w:tcPr>
          <w:p w:rsidR="00567596" w:rsidRPr="00982BAB" w:rsidRDefault="00567596" w:rsidP="00567596">
            <w:pPr>
              <w:jc w:val="right"/>
              <w:rPr>
                <w:color w:val="000000"/>
                <w:sz w:val="20"/>
                <w:szCs w:val="20"/>
              </w:rPr>
            </w:pPr>
            <w:r w:rsidRPr="00982BAB">
              <w:rPr>
                <w:color w:val="000000"/>
                <w:sz w:val="20"/>
                <w:szCs w:val="20"/>
              </w:rPr>
              <w:t>-34,00</w:t>
            </w:r>
          </w:p>
        </w:tc>
        <w:tc>
          <w:tcPr>
            <w:tcW w:w="812" w:type="dxa"/>
            <w:vAlign w:val="bottom"/>
          </w:tcPr>
          <w:p w:rsidR="00567596" w:rsidRPr="00982BAB" w:rsidRDefault="00567596" w:rsidP="00567596">
            <w:pPr>
              <w:jc w:val="right"/>
              <w:rPr>
                <w:color w:val="000000"/>
                <w:sz w:val="20"/>
                <w:szCs w:val="20"/>
              </w:rPr>
            </w:pPr>
            <w:r w:rsidRPr="00982BAB">
              <w:rPr>
                <w:color w:val="000000"/>
                <w:sz w:val="20"/>
                <w:szCs w:val="20"/>
              </w:rPr>
              <w:t>1,11</w:t>
            </w:r>
          </w:p>
        </w:tc>
        <w:tc>
          <w:tcPr>
            <w:tcW w:w="813" w:type="dxa"/>
            <w:vAlign w:val="bottom"/>
          </w:tcPr>
          <w:p w:rsidR="00567596" w:rsidRPr="00982BAB" w:rsidRDefault="00567596" w:rsidP="00567596">
            <w:pPr>
              <w:jc w:val="right"/>
              <w:rPr>
                <w:color w:val="000000"/>
                <w:sz w:val="20"/>
                <w:szCs w:val="20"/>
              </w:rPr>
            </w:pPr>
            <w:r w:rsidRPr="00982BAB">
              <w:rPr>
                <w:color w:val="000000"/>
                <w:sz w:val="20"/>
                <w:szCs w:val="20"/>
              </w:rPr>
              <w:t>-34,67</w:t>
            </w:r>
          </w:p>
        </w:tc>
        <w:tc>
          <w:tcPr>
            <w:tcW w:w="955" w:type="dxa"/>
            <w:vAlign w:val="bottom"/>
          </w:tcPr>
          <w:p w:rsidR="00567596" w:rsidRPr="00982BAB" w:rsidRDefault="00567596" w:rsidP="00567596">
            <w:pPr>
              <w:jc w:val="right"/>
              <w:rPr>
                <w:color w:val="000000"/>
                <w:sz w:val="20"/>
                <w:szCs w:val="20"/>
              </w:rPr>
            </w:pPr>
            <w:r w:rsidRPr="00982BAB">
              <w:rPr>
                <w:color w:val="000000"/>
                <w:sz w:val="20"/>
                <w:szCs w:val="20"/>
              </w:rPr>
              <w:t>6677,57</w:t>
            </w:r>
          </w:p>
        </w:tc>
        <w:tc>
          <w:tcPr>
            <w:tcW w:w="850" w:type="dxa"/>
            <w:vAlign w:val="bottom"/>
          </w:tcPr>
          <w:p w:rsidR="00567596" w:rsidRPr="00982BAB" w:rsidRDefault="00567596" w:rsidP="00567596">
            <w:pPr>
              <w:jc w:val="right"/>
              <w:rPr>
                <w:color w:val="000000"/>
                <w:sz w:val="20"/>
                <w:szCs w:val="20"/>
              </w:rPr>
            </w:pPr>
            <w:r w:rsidRPr="00982BAB">
              <w:rPr>
                <w:color w:val="000000"/>
                <w:sz w:val="20"/>
                <w:szCs w:val="20"/>
              </w:rPr>
              <w:t>95,80</w:t>
            </w:r>
          </w:p>
        </w:tc>
        <w:tc>
          <w:tcPr>
            <w:tcW w:w="993" w:type="dxa"/>
            <w:vAlign w:val="bottom"/>
          </w:tcPr>
          <w:p w:rsidR="00567596" w:rsidRPr="00835DB5" w:rsidRDefault="00567596" w:rsidP="00567596">
            <w:pPr>
              <w:jc w:val="right"/>
              <w:rPr>
                <w:color w:val="000000"/>
                <w:sz w:val="20"/>
                <w:szCs w:val="20"/>
              </w:rPr>
            </w:pPr>
            <w:r w:rsidRPr="00835DB5">
              <w:rPr>
                <w:color w:val="000000"/>
                <w:sz w:val="20"/>
                <w:szCs w:val="20"/>
              </w:rPr>
              <w:t>94,73</w:t>
            </w:r>
          </w:p>
        </w:tc>
        <w:tc>
          <w:tcPr>
            <w:tcW w:w="850" w:type="dxa"/>
            <w:vAlign w:val="bottom"/>
          </w:tcPr>
          <w:p w:rsidR="00567596" w:rsidRPr="00982BAB" w:rsidRDefault="00567596" w:rsidP="00567596">
            <w:pPr>
              <w:jc w:val="right"/>
              <w:rPr>
                <w:sz w:val="20"/>
                <w:szCs w:val="20"/>
              </w:rPr>
            </w:pPr>
            <w:r w:rsidRPr="00982BAB">
              <w:rPr>
                <w:sz w:val="20"/>
                <w:szCs w:val="20"/>
              </w:rPr>
              <w:t>103,50</w:t>
            </w:r>
          </w:p>
        </w:tc>
        <w:tc>
          <w:tcPr>
            <w:tcW w:w="709" w:type="dxa"/>
            <w:vAlign w:val="bottom"/>
          </w:tcPr>
          <w:p w:rsidR="00567596" w:rsidRPr="00982BAB" w:rsidRDefault="00567596" w:rsidP="00567596">
            <w:pPr>
              <w:jc w:val="right"/>
              <w:rPr>
                <w:color w:val="000000"/>
                <w:sz w:val="20"/>
                <w:szCs w:val="20"/>
              </w:rPr>
            </w:pPr>
            <w:r w:rsidRPr="00982BAB">
              <w:rPr>
                <w:color w:val="000000"/>
                <w:sz w:val="20"/>
                <w:szCs w:val="20"/>
              </w:rPr>
              <w:t>9,20</w:t>
            </w:r>
          </w:p>
        </w:tc>
        <w:tc>
          <w:tcPr>
            <w:tcW w:w="709" w:type="dxa"/>
            <w:vAlign w:val="bottom"/>
          </w:tcPr>
          <w:p w:rsidR="00567596" w:rsidRPr="00982BAB" w:rsidRDefault="00567596" w:rsidP="00567596">
            <w:pPr>
              <w:jc w:val="right"/>
              <w:rPr>
                <w:color w:val="000000"/>
                <w:sz w:val="20"/>
                <w:szCs w:val="20"/>
              </w:rPr>
            </w:pPr>
            <w:r w:rsidRPr="00982BAB">
              <w:rPr>
                <w:color w:val="000000"/>
                <w:sz w:val="20"/>
                <w:szCs w:val="20"/>
              </w:rPr>
              <w:t>4,80</w:t>
            </w:r>
          </w:p>
        </w:tc>
        <w:tc>
          <w:tcPr>
            <w:tcW w:w="708" w:type="dxa"/>
            <w:vAlign w:val="bottom"/>
          </w:tcPr>
          <w:p w:rsidR="00567596" w:rsidRPr="00982BAB" w:rsidRDefault="00567596" w:rsidP="00567596">
            <w:pPr>
              <w:jc w:val="right"/>
              <w:rPr>
                <w:color w:val="000000"/>
                <w:sz w:val="20"/>
                <w:szCs w:val="20"/>
              </w:rPr>
            </w:pPr>
            <w:r w:rsidRPr="00982BAB">
              <w:rPr>
                <w:color w:val="000000"/>
                <w:sz w:val="20"/>
                <w:szCs w:val="20"/>
              </w:rPr>
              <w:t>17,60</w:t>
            </w:r>
          </w:p>
        </w:tc>
        <w:tc>
          <w:tcPr>
            <w:tcW w:w="709" w:type="dxa"/>
            <w:vAlign w:val="bottom"/>
          </w:tcPr>
          <w:p w:rsidR="00567596" w:rsidRPr="0009417A" w:rsidRDefault="00567596" w:rsidP="00567596">
            <w:pPr>
              <w:jc w:val="right"/>
              <w:rPr>
                <w:color w:val="000000"/>
                <w:sz w:val="20"/>
                <w:szCs w:val="20"/>
              </w:rPr>
            </w:pPr>
            <w:r w:rsidRPr="0009417A">
              <w:rPr>
                <w:color w:val="000000"/>
                <w:sz w:val="20"/>
                <w:szCs w:val="20"/>
              </w:rPr>
              <w:t>0,60</w:t>
            </w:r>
          </w:p>
        </w:tc>
        <w:tc>
          <w:tcPr>
            <w:tcW w:w="851" w:type="dxa"/>
            <w:vAlign w:val="bottom"/>
          </w:tcPr>
          <w:p w:rsidR="00567596" w:rsidRPr="0009417A" w:rsidRDefault="00567596" w:rsidP="00567596">
            <w:pPr>
              <w:jc w:val="right"/>
              <w:rPr>
                <w:color w:val="000000"/>
                <w:sz w:val="20"/>
                <w:szCs w:val="20"/>
              </w:rPr>
            </w:pPr>
            <w:r w:rsidRPr="0009417A">
              <w:rPr>
                <w:color w:val="000000"/>
                <w:sz w:val="20"/>
                <w:szCs w:val="20"/>
              </w:rPr>
              <w:t>5,55</w:t>
            </w:r>
          </w:p>
        </w:tc>
        <w:tc>
          <w:tcPr>
            <w:tcW w:w="992" w:type="dxa"/>
            <w:vAlign w:val="bottom"/>
          </w:tcPr>
          <w:p w:rsidR="00567596" w:rsidRPr="00982BAB" w:rsidRDefault="00567596" w:rsidP="00567596">
            <w:pPr>
              <w:jc w:val="right"/>
              <w:rPr>
                <w:color w:val="000000"/>
                <w:sz w:val="20"/>
                <w:szCs w:val="20"/>
              </w:rPr>
            </w:pPr>
            <w:r w:rsidRPr="00982BAB">
              <w:rPr>
                <w:color w:val="000000"/>
                <w:sz w:val="20"/>
                <w:szCs w:val="20"/>
              </w:rPr>
              <w:t>7660,37</w:t>
            </w:r>
          </w:p>
        </w:tc>
      </w:tr>
      <w:tr w:rsidR="00567596" w:rsidRPr="00982BAB" w:rsidTr="00567596">
        <w:trPr>
          <w:jc w:val="center"/>
        </w:trPr>
        <w:tc>
          <w:tcPr>
            <w:tcW w:w="877" w:type="dxa"/>
          </w:tcPr>
          <w:p w:rsidR="00567596" w:rsidRPr="00982BAB" w:rsidRDefault="00567596" w:rsidP="00567596">
            <w:pPr>
              <w:rPr>
                <w:sz w:val="20"/>
                <w:szCs w:val="20"/>
                <w:lang w:val="lt-LT"/>
              </w:rPr>
            </w:pPr>
            <w:r w:rsidRPr="00982BAB">
              <w:rPr>
                <w:sz w:val="20"/>
                <w:szCs w:val="20"/>
                <w:lang w:val="lt-LT"/>
              </w:rPr>
              <w:t>2001 03</w:t>
            </w:r>
          </w:p>
        </w:tc>
        <w:tc>
          <w:tcPr>
            <w:tcW w:w="981" w:type="dxa"/>
            <w:vAlign w:val="bottom"/>
          </w:tcPr>
          <w:p w:rsidR="00567596" w:rsidRPr="00982BAB" w:rsidRDefault="00567596" w:rsidP="00567596">
            <w:pPr>
              <w:jc w:val="right"/>
              <w:rPr>
                <w:color w:val="000000"/>
                <w:sz w:val="20"/>
                <w:szCs w:val="20"/>
              </w:rPr>
            </w:pPr>
            <w:r w:rsidRPr="00982BAB">
              <w:rPr>
                <w:color w:val="000000"/>
                <w:sz w:val="20"/>
                <w:szCs w:val="20"/>
              </w:rPr>
              <w:t>8342,77</w:t>
            </w:r>
          </w:p>
        </w:tc>
        <w:tc>
          <w:tcPr>
            <w:tcW w:w="812" w:type="dxa"/>
            <w:vAlign w:val="bottom"/>
          </w:tcPr>
          <w:p w:rsidR="00567596" w:rsidRPr="00982BAB" w:rsidRDefault="00567596" w:rsidP="00567596">
            <w:pPr>
              <w:jc w:val="right"/>
              <w:rPr>
                <w:color w:val="000000"/>
                <w:sz w:val="20"/>
                <w:szCs w:val="20"/>
              </w:rPr>
            </w:pPr>
            <w:r w:rsidRPr="00982BAB">
              <w:rPr>
                <w:color w:val="000000"/>
                <w:sz w:val="20"/>
                <w:szCs w:val="20"/>
              </w:rPr>
              <w:t>-1,62</w:t>
            </w:r>
          </w:p>
        </w:tc>
        <w:tc>
          <w:tcPr>
            <w:tcW w:w="812" w:type="dxa"/>
            <w:vAlign w:val="bottom"/>
          </w:tcPr>
          <w:p w:rsidR="00567596" w:rsidRPr="00982BAB" w:rsidRDefault="00567596" w:rsidP="00567596">
            <w:pPr>
              <w:jc w:val="right"/>
              <w:rPr>
                <w:color w:val="000000"/>
                <w:sz w:val="20"/>
                <w:szCs w:val="20"/>
              </w:rPr>
            </w:pPr>
            <w:r w:rsidRPr="00982BAB">
              <w:rPr>
                <w:color w:val="000000"/>
                <w:sz w:val="20"/>
                <w:szCs w:val="20"/>
              </w:rPr>
              <w:t>6,64</w:t>
            </w:r>
          </w:p>
        </w:tc>
        <w:tc>
          <w:tcPr>
            <w:tcW w:w="812" w:type="dxa"/>
            <w:vAlign w:val="bottom"/>
          </w:tcPr>
          <w:p w:rsidR="00567596" w:rsidRPr="00982BAB" w:rsidRDefault="00567596" w:rsidP="00567596">
            <w:pPr>
              <w:jc w:val="right"/>
              <w:rPr>
                <w:color w:val="000000"/>
                <w:sz w:val="20"/>
                <w:szCs w:val="20"/>
              </w:rPr>
            </w:pPr>
            <w:r w:rsidRPr="00982BAB">
              <w:rPr>
                <w:color w:val="000000"/>
                <w:sz w:val="20"/>
                <w:szCs w:val="20"/>
              </w:rPr>
              <w:t>-0,57</w:t>
            </w:r>
          </w:p>
        </w:tc>
        <w:tc>
          <w:tcPr>
            <w:tcW w:w="813" w:type="dxa"/>
            <w:vAlign w:val="bottom"/>
          </w:tcPr>
          <w:p w:rsidR="00567596" w:rsidRPr="00982BAB" w:rsidRDefault="00567596" w:rsidP="00567596">
            <w:pPr>
              <w:jc w:val="right"/>
              <w:rPr>
                <w:color w:val="000000"/>
                <w:sz w:val="20"/>
                <w:szCs w:val="20"/>
              </w:rPr>
            </w:pPr>
            <w:r w:rsidRPr="00982BAB">
              <w:rPr>
                <w:color w:val="000000"/>
                <w:sz w:val="20"/>
                <w:szCs w:val="20"/>
              </w:rPr>
              <w:t>7,14</w:t>
            </w:r>
          </w:p>
        </w:tc>
        <w:tc>
          <w:tcPr>
            <w:tcW w:w="955" w:type="dxa"/>
            <w:vAlign w:val="bottom"/>
          </w:tcPr>
          <w:p w:rsidR="00567596" w:rsidRPr="00982BAB" w:rsidRDefault="00567596" w:rsidP="00567596">
            <w:pPr>
              <w:jc w:val="right"/>
              <w:rPr>
                <w:color w:val="000000"/>
                <w:sz w:val="20"/>
                <w:szCs w:val="20"/>
              </w:rPr>
            </w:pPr>
            <w:r w:rsidRPr="00982BAB">
              <w:rPr>
                <w:color w:val="000000"/>
                <w:sz w:val="20"/>
                <w:szCs w:val="20"/>
              </w:rPr>
              <w:t>6753,12</w:t>
            </w:r>
          </w:p>
        </w:tc>
        <w:tc>
          <w:tcPr>
            <w:tcW w:w="850" w:type="dxa"/>
            <w:vAlign w:val="bottom"/>
          </w:tcPr>
          <w:p w:rsidR="00567596" w:rsidRPr="00982BAB" w:rsidRDefault="00567596" w:rsidP="00567596">
            <w:pPr>
              <w:jc w:val="right"/>
              <w:rPr>
                <w:color w:val="000000"/>
                <w:sz w:val="20"/>
                <w:szCs w:val="20"/>
              </w:rPr>
            </w:pPr>
            <w:r w:rsidRPr="00982BAB">
              <w:rPr>
                <w:color w:val="000000"/>
                <w:sz w:val="20"/>
                <w:szCs w:val="20"/>
              </w:rPr>
              <w:t>96,30</w:t>
            </w:r>
          </w:p>
        </w:tc>
        <w:tc>
          <w:tcPr>
            <w:tcW w:w="993" w:type="dxa"/>
            <w:vAlign w:val="bottom"/>
          </w:tcPr>
          <w:p w:rsidR="00567596" w:rsidRPr="00835DB5" w:rsidRDefault="00567596" w:rsidP="00567596">
            <w:pPr>
              <w:jc w:val="right"/>
              <w:rPr>
                <w:color w:val="000000"/>
                <w:sz w:val="20"/>
                <w:szCs w:val="20"/>
              </w:rPr>
            </w:pPr>
            <w:r w:rsidRPr="00835DB5">
              <w:rPr>
                <w:color w:val="000000"/>
                <w:sz w:val="20"/>
                <w:szCs w:val="20"/>
              </w:rPr>
              <w:t>95,17</w:t>
            </w:r>
          </w:p>
        </w:tc>
        <w:tc>
          <w:tcPr>
            <w:tcW w:w="850" w:type="dxa"/>
            <w:vAlign w:val="bottom"/>
          </w:tcPr>
          <w:p w:rsidR="00567596" w:rsidRPr="00982BAB" w:rsidRDefault="00567596" w:rsidP="00567596">
            <w:pPr>
              <w:jc w:val="right"/>
              <w:rPr>
                <w:sz w:val="20"/>
                <w:szCs w:val="20"/>
              </w:rPr>
            </w:pPr>
            <w:r w:rsidRPr="00982BAB">
              <w:rPr>
                <w:sz w:val="20"/>
                <w:szCs w:val="20"/>
              </w:rPr>
              <w:t>103,00</w:t>
            </w:r>
          </w:p>
        </w:tc>
        <w:tc>
          <w:tcPr>
            <w:tcW w:w="709" w:type="dxa"/>
            <w:vAlign w:val="bottom"/>
          </w:tcPr>
          <w:p w:rsidR="00567596" w:rsidRPr="00982BAB" w:rsidRDefault="00567596" w:rsidP="00567596">
            <w:pPr>
              <w:jc w:val="right"/>
              <w:rPr>
                <w:color w:val="000000"/>
                <w:sz w:val="20"/>
                <w:szCs w:val="20"/>
              </w:rPr>
            </w:pPr>
            <w:r w:rsidRPr="00982BAB">
              <w:rPr>
                <w:color w:val="000000"/>
                <w:sz w:val="20"/>
                <w:szCs w:val="20"/>
              </w:rPr>
              <w:t>9,20</w:t>
            </w:r>
          </w:p>
        </w:tc>
        <w:tc>
          <w:tcPr>
            <w:tcW w:w="709" w:type="dxa"/>
            <w:vAlign w:val="bottom"/>
          </w:tcPr>
          <w:p w:rsidR="00567596" w:rsidRPr="00982BAB" w:rsidRDefault="00567596" w:rsidP="00567596">
            <w:pPr>
              <w:jc w:val="right"/>
              <w:rPr>
                <w:color w:val="000000"/>
                <w:sz w:val="20"/>
                <w:szCs w:val="20"/>
              </w:rPr>
            </w:pPr>
            <w:r w:rsidRPr="00982BAB">
              <w:rPr>
                <w:color w:val="000000"/>
                <w:sz w:val="20"/>
                <w:szCs w:val="20"/>
              </w:rPr>
              <w:t>4,78</w:t>
            </w:r>
          </w:p>
        </w:tc>
        <w:tc>
          <w:tcPr>
            <w:tcW w:w="708" w:type="dxa"/>
            <w:vAlign w:val="bottom"/>
          </w:tcPr>
          <w:p w:rsidR="00567596" w:rsidRPr="00982BAB" w:rsidRDefault="00567596" w:rsidP="00567596">
            <w:pPr>
              <w:jc w:val="right"/>
              <w:rPr>
                <w:color w:val="000000"/>
                <w:sz w:val="20"/>
                <w:szCs w:val="20"/>
              </w:rPr>
            </w:pPr>
            <w:r w:rsidRPr="00982BAB">
              <w:rPr>
                <w:color w:val="000000"/>
                <w:sz w:val="20"/>
                <w:szCs w:val="20"/>
              </w:rPr>
              <w:t>14,20</w:t>
            </w:r>
          </w:p>
        </w:tc>
        <w:tc>
          <w:tcPr>
            <w:tcW w:w="709" w:type="dxa"/>
            <w:vAlign w:val="bottom"/>
          </w:tcPr>
          <w:p w:rsidR="00567596" w:rsidRPr="0009417A" w:rsidRDefault="00567596" w:rsidP="00567596">
            <w:pPr>
              <w:jc w:val="right"/>
              <w:rPr>
                <w:color w:val="000000"/>
                <w:sz w:val="20"/>
                <w:szCs w:val="20"/>
              </w:rPr>
            </w:pPr>
            <w:r w:rsidRPr="0009417A">
              <w:rPr>
                <w:color w:val="000000"/>
                <w:sz w:val="20"/>
                <w:szCs w:val="20"/>
              </w:rPr>
              <w:t>0,40</w:t>
            </w:r>
          </w:p>
        </w:tc>
        <w:tc>
          <w:tcPr>
            <w:tcW w:w="851" w:type="dxa"/>
            <w:vAlign w:val="bottom"/>
          </w:tcPr>
          <w:p w:rsidR="00567596" w:rsidRPr="0009417A" w:rsidRDefault="00567596" w:rsidP="00567596">
            <w:pPr>
              <w:jc w:val="right"/>
              <w:rPr>
                <w:color w:val="000000"/>
                <w:sz w:val="20"/>
                <w:szCs w:val="20"/>
              </w:rPr>
            </w:pPr>
            <w:r w:rsidRPr="0009417A">
              <w:rPr>
                <w:color w:val="000000"/>
                <w:sz w:val="20"/>
                <w:szCs w:val="20"/>
              </w:rPr>
              <w:t>0,28</w:t>
            </w:r>
          </w:p>
        </w:tc>
        <w:tc>
          <w:tcPr>
            <w:tcW w:w="992" w:type="dxa"/>
            <w:vAlign w:val="bottom"/>
          </w:tcPr>
          <w:p w:rsidR="00567596" w:rsidRPr="00982BAB" w:rsidRDefault="00567596" w:rsidP="00567596">
            <w:pPr>
              <w:jc w:val="right"/>
              <w:rPr>
                <w:color w:val="000000"/>
                <w:sz w:val="20"/>
                <w:szCs w:val="20"/>
              </w:rPr>
            </w:pPr>
            <w:r w:rsidRPr="00982BAB">
              <w:rPr>
                <w:color w:val="000000"/>
                <w:sz w:val="20"/>
                <w:szCs w:val="20"/>
              </w:rPr>
              <w:t>8682,37</w:t>
            </w:r>
          </w:p>
        </w:tc>
      </w:tr>
      <w:tr w:rsidR="00567596" w:rsidRPr="00982BAB" w:rsidTr="00567596">
        <w:trPr>
          <w:jc w:val="center"/>
        </w:trPr>
        <w:tc>
          <w:tcPr>
            <w:tcW w:w="877" w:type="dxa"/>
          </w:tcPr>
          <w:p w:rsidR="00567596" w:rsidRPr="00982BAB" w:rsidRDefault="00567596" w:rsidP="00567596">
            <w:pPr>
              <w:rPr>
                <w:sz w:val="20"/>
                <w:szCs w:val="20"/>
                <w:lang w:val="lt-LT"/>
              </w:rPr>
            </w:pPr>
            <w:r w:rsidRPr="00982BAB">
              <w:rPr>
                <w:sz w:val="20"/>
                <w:szCs w:val="20"/>
                <w:lang w:val="lt-LT"/>
              </w:rPr>
              <w:t>2001 04</w:t>
            </w:r>
          </w:p>
        </w:tc>
        <w:tc>
          <w:tcPr>
            <w:tcW w:w="981" w:type="dxa"/>
            <w:vAlign w:val="bottom"/>
          </w:tcPr>
          <w:p w:rsidR="00567596" w:rsidRPr="00982BAB" w:rsidRDefault="00567596" w:rsidP="00567596">
            <w:pPr>
              <w:jc w:val="right"/>
              <w:rPr>
                <w:color w:val="000000"/>
                <w:sz w:val="20"/>
                <w:szCs w:val="20"/>
              </w:rPr>
            </w:pPr>
            <w:r w:rsidRPr="00982BAB">
              <w:rPr>
                <w:color w:val="000000"/>
                <w:sz w:val="20"/>
                <w:szCs w:val="20"/>
              </w:rPr>
              <w:t>10663,12</w:t>
            </w:r>
          </w:p>
        </w:tc>
        <w:tc>
          <w:tcPr>
            <w:tcW w:w="812" w:type="dxa"/>
            <w:vAlign w:val="bottom"/>
          </w:tcPr>
          <w:p w:rsidR="00567596" w:rsidRPr="00982BAB" w:rsidRDefault="00567596" w:rsidP="00567596">
            <w:pPr>
              <w:jc w:val="right"/>
              <w:rPr>
                <w:color w:val="000000"/>
                <w:sz w:val="20"/>
                <w:szCs w:val="20"/>
              </w:rPr>
            </w:pPr>
            <w:r w:rsidRPr="00982BAB">
              <w:rPr>
                <w:color w:val="000000"/>
                <w:sz w:val="20"/>
                <w:szCs w:val="20"/>
              </w:rPr>
              <w:t>4,29</w:t>
            </w:r>
          </w:p>
        </w:tc>
        <w:tc>
          <w:tcPr>
            <w:tcW w:w="812" w:type="dxa"/>
            <w:vAlign w:val="bottom"/>
          </w:tcPr>
          <w:p w:rsidR="00567596" w:rsidRPr="00982BAB" w:rsidRDefault="00567596" w:rsidP="00567596">
            <w:pPr>
              <w:jc w:val="right"/>
              <w:rPr>
                <w:color w:val="000000"/>
                <w:sz w:val="20"/>
                <w:szCs w:val="20"/>
              </w:rPr>
            </w:pPr>
            <w:r w:rsidRPr="00982BAB">
              <w:rPr>
                <w:color w:val="000000"/>
                <w:sz w:val="20"/>
                <w:szCs w:val="20"/>
              </w:rPr>
              <w:t>35,95</w:t>
            </w:r>
          </w:p>
        </w:tc>
        <w:tc>
          <w:tcPr>
            <w:tcW w:w="812" w:type="dxa"/>
            <w:vAlign w:val="bottom"/>
          </w:tcPr>
          <w:p w:rsidR="00567596" w:rsidRPr="00982BAB" w:rsidRDefault="00567596" w:rsidP="00567596">
            <w:pPr>
              <w:jc w:val="right"/>
              <w:rPr>
                <w:color w:val="000000"/>
                <w:sz w:val="20"/>
                <w:szCs w:val="20"/>
              </w:rPr>
            </w:pPr>
            <w:r w:rsidRPr="00982BAB">
              <w:rPr>
                <w:color w:val="000000"/>
                <w:sz w:val="20"/>
                <w:szCs w:val="20"/>
              </w:rPr>
              <w:t>-13,50</w:t>
            </w:r>
          </w:p>
        </w:tc>
        <w:tc>
          <w:tcPr>
            <w:tcW w:w="813" w:type="dxa"/>
            <w:vAlign w:val="bottom"/>
          </w:tcPr>
          <w:p w:rsidR="00567596" w:rsidRPr="00982BAB" w:rsidRDefault="00567596" w:rsidP="00567596">
            <w:pPr>
              <w:jc w:val="right"/>
              <w:rPr>
                <w:color w:val="000000"/>
                <w:sz w:val="20"/>
                <w:szCs w:val="20"/>
              </w:rPr>
            </w:pPr>
            <w:r w:rsidRPr="00982BAB">
              <w:rPr>
                <w:color w:val="000000"/>
                <w:sz w:val="20"/>
                <w:szCs w:val="20"/>
              </w:rPr>
              <w:t>36,85</w:t>
            </w:r>
          </w:p>
        </w:tc>
        <w:tc>
          <w:tcPr>
            <w:tcW w:w="955" w:type="dxa"/>
            <w:vAlign w:val="bottom"/>
          </w:tcPr>
          <w:p w:rsidR="00567596" w:rsidRPr="00982BAB" w:rsidRDefault="00567596" w:rsidP="00567596">
            <w:pPr>
              <w:jc w:val="right"/>
              <w:rPr>
                <w:color w:val="000000"/>
                <w:sz w:val="20"/>
                <w:szCs w:val="20"/>
              </w:rPr>
            </w:pPr>
            <w:r w:rsidRPr="00982BAB">
              <w:rPr>
                <w:color w:val="000000"/>
                <w:sz w:val="20"/>
                <w:szCs w:val="20"/>
              </w:rPr>
              <w:t>6716,09</w:t>
            </w:r>
          </w:p>
        </w:tc>
        <w:tc>
          <w:tcPr>
            <w:tcW w:w="850" w:type="dxa"/>
            <w:vAlign w:val="bottom"/>
          </w:tcPr>
          <w:p w:rsidR="00567596" w:rsidRPr="00982BAB" w:rsidRDefault="00567596" w:rsidP="00567596">
            <w:pPr>
              <w:jc w:val="right"/>
              <w:rPr>
                <w:color w:val="000000"/>
                <w:sz w:val="20"/>
                <w:szCs w:val="20"/>
              </w:rPr>
            </w:pPr>
            <w:r w:rsidRPr="00982BAB">
              <w:rPr>
                <w:color w:val="000000"/>
                <w:sz w:val="20"/>
                <w:szCs w:val="20"/>
              </w:rPr>
              <w:t>94,50</w:t>
            </w:r>
          </w:p>
        </w:tc>
        <w:tc>
          <w:tcPr>
            <w:tcW w:w="993" w:type="dxa"/>
            <w:vAlign w:val="bottom"/>
          </w:tcPr>
          <w:p w:rsidR="00567596" w:rsidRPr="00835DB5" w:rsidRDefault="00567596" w:rsidP="00567596">
            <w:pPr>
              <w:jc w:val="right"/>
              <w:rPr>
                <w:color w:val="000000"/>
                <w:sz w:val="20"/>
                <w:szCs w:val="20"/>
              </w:rPr>
            </w:pPr>
            <w:r w:rsidRPr="00835DB5">
              <w:rPr>
                <w:color w:val="000000"/>
                <w:sz w:val="20"/>
                <w:szCs w:val="20"/>
              </w:rPr>
              <w:t>95,61</w:t>
            </w:r>
          </w:p>
        </w:tc>
        <w:tc>
          <w:tcPr>
            <w:tcW w:w="850" w:type="dxa"/>
            <w:vAlign w:val="bottom"/>
          </w:tcPr>
          <w:p w:rsidR="00567596" w:rsidRPr="00982BAB" w:rsidRDefault="00567596" w:rsidP="00567596">
            <w:pPr>
              <w:jc w:val="right"/>
              <w:rPr>
                <w:sz w:val="20"/>
                <w:szCs w:val="20"/>
              </w:rPr>
            </w:pPr>
            <w:r w:rsidRPr="00982BAB">
              <w:rPr>
                <w:sz w:val="20"/>
                <w:szCs w:val="20"/>
              </w:rPr>
              <w:t>103,40</w:t>
            </w:r>
          </w:p>
        </w:tc>
        <w:tc>
          <w:tcPr>
            <w:tcW w:w="709" w:type="dxa"/>
            <w:vAlign w:val="bottom"/>
          </w:tcPr>
          <w:p w:rsidR="00567596" w:rsidRPr="00982BAB" w:rsidRDefault="00567596" w:rsidP="00567596">
            <w:pPr>
              <w:jc w:val="right"/>
              <w:rPr>
                <w:color w:val="000000"/>
                <w:sz w:val="20"/>
                <w:szCs w:val="20"/>
              </w:rPr>
            </w:pPr>
            <w:r w:rsidRPr="00982BAB">
              <w:rPr>
                <w:color w:val="000000"/>
                <w:sz w:val="20"/>
                <w:szCs w:val="20"/>
              </w:rPr>
              <w:t>9,10</w:t>
            </w:r>
          </w:p>
        </w:tc>
        <w:tc>
          <w:tcPr>
            <w:tcW w:w="709" w:type="dxa"/>
            <w:vAlign w:val="bottom"/>
          </w:tcPr>
          <w:p w:rsidR="00567596" w:rsidRPr="00982BAB" w:rsidRDefault="00567596" w:rsidP="00567596">
            <w:pPr>
              <w:jc w:val="right"/>
              <w:rPr>
                <w:color w:val="000000"/>
                <w:sz w:val="20"/>
                <w:szCs w:val="20"/>
              </w:rPr>
            </w:pPr>
            <w:r w:rsidRPr="00982BAB">
              <w:rPr>
                <w:color w:val="000000"/>
                <w:sz w:val="20"/>
                <w:szCs w:val="20"/>
              </w:rPr>
              <w:t>4,78</w:t>
            </w:r>
          </w:p>
        </w:tc>
        <w:tc>
          <w:tcPr>
            <w:tcW w:w="708" w:type="dxa"/>
            <w:vAlign w:val="bottom"/>
          </w:tcPr>
          <w:p w:rsidR="00567596" w:rsidRPr="00982BAB" w:rsidRDefault="00567596" w:rsidP="00567596">
            <w:pPr>
              <w:jc w:val="right"/>
              <w:rPr>
                <w:color w:val="000000"/>
                <w:sz w:val="20"/>
                <w:szCs w:val="20"/>
              </w:rPr>
            </w:pPr>
            <w:r w:rsidRPr="00982BAB">
              <w:rPr>
                <w:color w:val="000000"/>
                <w:sz w:val="20"/>
                <w:szCs w:val="20"/>
              </w:rPr>
              <w:t>12,90</w:t>
            </w:r>
          </w:p>
        </w:tc>
        <w:tc>
          <w:tcPr>
            <w:tcW w:w="709" w:type="dxa"/>
            <w:vAlign w:val="bottom"/>
          </w:tcPr>
          <w:p w:rsidR="00567596" w:rsidRPr="0009417A" w:rsidRDefault="00567596" w:rsidP="00567596">
            <w:pPr>
              <w:jc w:val="right"/>
              <w:rPr>
                <w:color w:val="000000"/>
                <w:sz w:val="20"/>
                <w:szCs w:val="20"/>
              </w:rPr>
            </w:pPr>
            <w:r w:rsidRPr="0009417A">
              <w:rPr>
                <w:color w:val="000000"/>
                <w:sz w:val="20"/>
                <w:szCs w:val="20"/>
              </w:rPr>
              <w:t>1,74</w:t>
            </w:r>
          </w:p>
        </w:tc>
        <w:tc>
          <w:tcPr>
            <w:tcW w:w="851" w:type="dxa"/>
            <w:vAlign w:val="bottom"/>
          </w:tcPr>
          <w:p w:rsidR="00567596" w:rsidRPr="0009417A" w:rsidRDefault="00567596" w:rsidP="00567596">
            <w:pPr>
              <w:jc w:val="right"/>
              <w:rPr>
                <w:color w:val="000000"/>
                <w:sz w:val="20"/>
                <w:szCs w:val="20"/>
              </w:rPr>
            </w:pPr>
            <w:r w:rsidRPr="0009417A">
              <w:rPr>
                <w:color w:val="000000"/>
                <w:sz w:val="20"/>
                <w:szCs w:val="20"/>
              </w:rPr>
              <w:t>0,22</w:t>
            </w:r>
          </w:p>
        </w:tc>
        <w:tc>
          <w:tcPr>
            <w:tcW w:w="992" w:type="dxa"/>
            <w:vAlign w:val="bottom"/>
          </w:tcPr>
          <w:p w:rsidR="00567596" w:rsidRPr="00982BAB" w:rsidRDefault="00567596" w:rsidP="00567596">
            <w:pPr>
              <w:jc w:val="right"/>
              <w:rPr>
                <w:color w:val="000000"/>
                <w:sz w:val="20"/>
                <w:szCs w:val="20"/>
              </w:rPr>
            </w:pPr>
            <w:r w:rsidRPr="00982BAB">
              <w:rPr>
                <w:color w:val="000000"/>
                <w:sz w:val="20"/>
                <w:szCs w:val="20"/>
              </w:rPr>
              <w:t>6707,82</w:t>
            </w:r>
          </w:p>
        </w:tc>
      </w:tr>
      <w:tr w:rsidR="00567596" w:rsidRPr="00982BAB" w:rsidTr="00567596">
        <w:trPr>
          <w:jc w:val="center"/>
        </w:trPr>
        <w:tc>
          <w:tcPr>
            <w:tcW w:w="877" w:type="dxa"/>
          </w:tcPr>
          <w:p w:rsidR="00567596" w:rsidRPr="00982BAB" w:rsidRDefault="00567596" w:rsidP="00567596">
            <w:pPr>
              <w:rPr>
                <w:sz w:val="20"/>
                <w:szCs w:val="20"/>
                <w:lang w:val="lt-LT"/>
              </w:rPr>
            </w:pPr>
            <w:r w:rsidRPr="00982BAB">
              <w:rPr>
                <w:sz w:val="20"/>
                <w:szCs w:val="20"/>
                <w:lang w:val="lt-LT"/>
              </w:rPr>
              <w:t>2001 05</w:t>
            </w:r>
          </w:p>
        </w:tc>
        <w:tc>
          <w:tcPr>
            <w:tcW w:w="981" w:type="dxa"/>
            <w:vAlign w:val="bottom"/>
          </w:tcPr>
          <w:p w:rsidR="00567596" w:rsidRPr="00982BAB" w:rsidRDefault="00567596" w:rsidP="00567596">
            <w:pPr>
              <w:jc w:val="right"/>
              <w:rPr>
                <w:color w:val="000000"/>
                <w:sz w:val="20"/>
                <w:szCs w:val="20"/>
              </w:rPr>
            </w:pPr>
            <w:r w:rsidRPr="00982BAB">
              <w:rPr>
                <w:color w:val="000000"/>
                <w:sz w:val="20"/>
                <w:szCs w:val="20"/>
              </w:rPr>
              <w:t>10081,43</w:t>
            </w:r>
          </w:p>
        </w:tc>
        <w:tc>
          <w:tcPr>
            <w:tcW w:w="812" w:type="dxa"/>
            <w:vAlign w:val="bottom"/>
          </w:tcPr>
          <w:p w:rsidR="00567596" w:rsidRPr="00982BAB" w:rsidRDefault="00567596" w:rsidP="00567596">
            <w:pPr>
              <w:jc w:val="right"/>
              <w:rPr>
                <w:color w:val="000000"/>
                <w:sz w:val="20"/>
                <w:szCs w:val="20"/>
              </w:rPr>
            </w:pPr>
            <w:r w:rsidRPr="00982BAB">
              <w:rPr>
                <w:color w:val="000000"/>
                <w:sz w:val="20"/>
                <w:szCs w:val="20"/>
              </w:rPr>
              <w:t>7,43</w:t>
            </w:r>
          </w:p>
        </w:tc>
        <w:tc>
          <w:tcPr>
            <w:tcW w:w="812" w:type="dxa"/>
            <w:vAlign w:val="bottom"/>
          </w:tcPr>
          <w:p w:rsidR="00567596" w:rsidRPr="00982BAB" w:rsidRDefault="00567596" w:rsidP="00567596">
            <w:pPr>
              <w:jc w:val="right"/>
              <w:rPr>
                <w:color w:val="000000"/>
                <w:sz w:val="20"/>
                <w:szCs w:val="20"/>
              </w:rPr>
            </w:pPr>
            <w:r w:rsidRPr="00982BAB">
              <w:rPr>
                <w:color w:val="000000"/>
                <w:sz w:val="20"/>
                <w:szCs w:val="20"/>
              </w:rPr>
              <w:t>-8,45</w:t>
            </w:r>
          </w:p>
        </w:tc>
        <w:tc>
          <w:tcPr>
            <w:tcW w:w="812" w:type="dxa"/>
            <w:vAlign w:val="bottom"/>
          </w:tcPr>
          <w:p w:rsidR="00567596" w:rsidRPr="00982BAB" w:rsidRDefault="00567596" w:rsidP="00567596">
            <w:pPr>
              <w:jc w:val="right"/>
              <w:rPr>
                <w:color w:val="000000"/>
                <w:sz w:val="20"/>
                <w:szCs w:val="20"/>
              </w:rPr>
            </w:pPr>
            <w:r w:rsidRPr="00982BAB">
              <w:rPr>
                <w:color w:val="000000"/>
                <w:sz w:val="20"/>
                <w:szCs w:val="20"/>
              </w:rPr>
              <w:t>1,89</w:t>
            </w:r>
          </w:p>
        </w:tc>
        <w:tc>
          <w:tcPr>
            <w:tcW w:w="813" w:type="dxa"/>
            <w:vAlign w:val="bottom"/>
          </w:tcPr>
          <w:p w:rsidR="00567596" w:rsidRPr="00982BAB" w:rsidRDefault="00567596" w:rsidP="00567596">
            <w:pPr>
              <w:jc w:val="right"/>
              <w:rPr>
                <w:color w:val="000000"/>
                <w:sz w:val="20"/>
                <w:szCs w:val="20"/>
              </w:rPr>
            </w:pPr>
            <w:r w:rsidRPr="00982BAB">
              <w:rPr>
                <w:color w:val="000000"/>
                <w:sz w:val="20"/>
                <w:szCs w:val="20"/>
              </w:rPr>
              <w:t>-8,28</w:t>
            </w:r>
          </w:p>
        </w:tc>
        <w:tc>
          <w:tcPr>
            <w:tcW w:w="955" w:type="dxa"/>
            <w:vAlign w:val="bottom"/>
          </w:tcPr>
          <w:p w:rsidR="00567596" w:rsidRPr="00982BAB" w:rsidRDefault="00567596" w:rsidP="00567596">
            <w:pPr>
              <w:jc w:val="right"/>
              <w:rPr>
                <w:color w:val="000000"/>
                <w:sz w:val="20"/>
                <w:szCs w:val="20"/>
              </w:rPr>
            </w:pPr>
            <w:r w:rsidRPr="00982BAB">
              <w:rPr>
                <w:color w:val="000000"/>
                <w:sz w:val="20"/>
                <w:szCs w:val="20"/>
              </w:rPr>
              <w:t>6689,91</w:t>
            </w:r>
          </w:p>
        </w:tc>
        <w:tc>
          <w:tcPr>
            <w:tcW w:w="850" w:type="dxa"/>
            <w:vAlign w:val="bottom"/>
          </w:tcPr>
          <w:p w:rsidR="00567596" w:rsidRPr="00982BAB" w:rsidRDefault="00567596" w:rsidP="00567596">
            <w:pPr>
              <w:jc w:val="right"/>
              <w:rPr>
                <w:color w:val="000000"/>
                <w:sz w:val="20"/>
                <w:szCs w:val="20"/>
              </w:rPr>
            </w:pPr>
            <w:r w:rsidRPr="00982BAB">
              <w:rPr>
                <w:color w:val="000000"/>
                <w:sz w:val="20"/>
                <w:szCs w:val="20"/>
              </w:rPr>
              <w:t>94,80</w:t>
            </w:r>
          </w:p>
        </w:tc>
        <w:tc>
          <w:tcPr>
            <w:tcW w:w="993" w:type="dxa"/>
            <w:vAlign w:val="bottom"/>
          </w:tcPr>
          <w:p w:rsidR="00567596" w:rsidRPr="00835DB5" w:rsidRDefault="00567596" w:rsidP="00567596">
            <w:pPr>
              <w:jc w:val="right"/>
              <w:rPr>
                <w:color w:val="000000"/>
                <w:sz w:val="20"/>
                <w:szCs w:val="20"/>
              </w:rPr>
            </w:pPr>
            <w:r w:rsidRPr="00835DB5">
              <w:rPr>
                <w:color w:val="000000"/>
                <w:sz w:val="20"/>
                <w:szCs w:val="20"/>
              </w:rPr>
              <w:t>96,48</w:t>
            </w:r>
          </w:p>
        </w:tc>
        <w:tc>
          <w:tcPr>
            <w:tcW w:w="850" w:type="dxa"/>
            <w:vAlign w:val="bottom"/>
          </w:tcPr>
          <w:p w:rsidR="00567596" w:rsidRPr="00982BAB" w:rsidRDefault="00567596" w:rsidP="00567596">
            <w:pPr>
              <w:jc w:val="right"/>
              <w:rPr>
                <w:sz w:val="20"/>
                <w:szCs w:val="20"/>
              </w:rPr>
            </w:pPr>
            <w:r w:rsidRPr="00982BAB">
              <w:rPr>
                <w:sz w:val="20"/>
                <w:szCs w:val="20"/>
              </w:rPr>
              <w:t>103,70</w:t>
            </w:r>
          </w:p>
        </w:tc>
        <w:tc>
          <w:tcPr>
            <w:tcW w:w="709" w:type="dxa"/>
            <w:vAlign w:val="bottom"/>
          </w:tcPr>
          <w:p w:rsidR="00567596" w:rsidRPr="00982BAB" w:rsidRDefault="00567596" w:rsidP="00567596">
            <w:pPr>
              <w:jc w:val="right"/>
              <w:rPr>
                <w:color w:val="000000"/>
                <w:sz w:val="20"/>
                <w:szCs w:val="20"/>
              </w:rPr>
            </w:pPr>
            <w:r w:rsidRPr="00982BAB">
              <w:rPr>
                <w:color w:val="000000"/>
                <w:sz w:val="20"/>
                <w:szCs w:val="20"/>
              </w:rPr>
              <w:t>9,10</w:t>
            </w:r>
          </w:p>
        </w:tc>
        <w:tc>
          <w:tcPr>
            <w:tcW w:w="709" w:type="dxa"/>
            <w:vAlign w:val="bottom"/>
          </w:tcPr>
          <w:p w:rsidR="00567596" w:rsidRPr="00982BAB" w:rsidRDefault="00567596" w:rsidP="00567596">
            <w:pPr>
              <w:jc w:val="right"/>
              <w:rPr>
                <w:color w:val="000000"/>
                <w:sz w:val="20"/>
                <w:szCs w:val="20"/>
              </w:rPr>
            </w:pPr>
            <w:r w:rsidRPr="00982BAB">
              <w:rPr>
                <w:color w:val="000000"/>
                <w:sz w:val="20"/>
                <w:szCs w:val="20"/>
              </w:rPr>
              <w:t>4,66</w:t>
            </w:r>
          </w:p>
        </w:tc>
        <w:tc>
          <w:tcPr>
            <w:tcW w:w="708" w:type="dxa"/>
            <w:vAlign w:val="bottom"/>
          </w:tcPr>
          <w:p w:rsidR="00567596" w:rsidRPr="00982BAB" w:rsidRDefault="00567596" w:rsidP="00567596">
            <w:pPr>
              <w:jc w:val="right"/>
              <w:rPr>
                <w:color w:val="000000"/>
                <w:sz w:val="20"/>
                <w:szCs w:val="20"/>
              </w:rPr>
            </w:pPr>
            <w:r w:rsidRPr="00982BAB">
              <w:rPr>
                <w:color w:val="000000"/>
                <w:sz w:val="20"/>
                <w:szCs w:val="20"/>
              </w:rPr>
              <w:t>14,00</w:t>
            </w:r>
          </w:p>
        </w:tc>
        <w:tc>
          <w:tcPr>
            <w:tcW w:w="709" w:type="dxa"/>
            <w:vAlign w:val="bottom"/>
          </w:tcPr>
          <w:p w:rsidR="00567596" w:rsidRPr="0009417A" w:rsidRDefault="00567596" w:rsidP="00567596">
            <w:pPr>
              <w:jc w:val="right"/>
              <w:rPr>
                <w:color w:val="000000"/>
                <w:sz w:val="20"/>
                <w:szCs w:val="20"/>
              </w:rPr>
            </w:pPr>
            <w:r w:rsidRPr="0009417A">
              <w:rPr>
                <w:color w:val="000000"/>
                <w:sz w:val="20"/>
                <w:szCs w:val="20"/>
              </w:rPr>
              <w:t>1,30</w:t>
            </w:r>
          </w:p>
        </w:tc>
        <w:tc>
          <w:tcPr>
            <w:tcW w:w="851" w:type="dxa"/>
            <w:vAlign w:val="bottom"/>
          </w:tcPr>
          <w:p w:rsidR="00567596" w:rsidRPr="0009417A" w:rsidRDefault="00567596" w:rsidP="00567596">
            <w:pPr>
              <w:jc w:val="right"/>
              <w:rPr>
                <w:color w:val="000000"/>
                <w:sz w:val="20"/>
                <w:szCs w:val="20"/>
              </w:rPr>
            </w:pPr>
            <w:r w:rsidRPr="0009417A">
              <w:rPr>
                <w:color w:val="000000"/>
                <w:sz w:val="20"/>
                <w:szCs w:val="20"/>
              </w:rPr>
              <w:t>3,98</w:t>
            </w:r>
          </w:p>
        </w:tc>
        <w:tc>
          <w:tcPr>
            <w:tcW w:w="992" w:type="dxa"/>
            <w:vAlign w:val="bottom"/>
          </w:tcPr>
          <w:p w:rsidR="00567596" w:rsidRPr="00982BAB" w:rsidRDefault="00567596" w:rsidP="00567596">
            <w:pPr>
              <w:jc w:val="right"/>
              <w:rPr>
                <w:color w:val="000000"/>
                <w:sz w:val="20"/>
                <w:szCs w:val="20"/>
              </w:rPr>
            </w:pPr>
            <w:r w:rsidRPr="00982BAB">
              <w:rPr>
                <w:color w:val="000000"/>
                <w:sz w:val="20"/>
                <w:szCs w:val="20"/>
              </w:rPr>
              <w:t>6504,72</w:t>
            </w:r>
          </w:p>
        </w:tc>
      </w:tr>
      <w:tr w:rsidR="00567596" w:rsidRPr="00982BAB" w:rsidTr="00567596">
        <w:trPr>
          <w:jc w:val="center"/>
        </w:trPr>
        <w:tc>
          <w:tcPr>
            <w:tcW w:w="877" w:type="dxa"/>
          </w:tcPr>
          <w:p w:rsidR="00567596" w:rsidRPr="00982BAB" w:rsidRDefault="00567596" w:rsidP="00567596">
            <w:pPr>
              <w:rPr>
                <w:sz w:val="20"/>
                <w:szCs w:val="20"/>
                <w:lang w:val="lt-LT"/>
              </w:rPr>
            </w:pPr>
            <w:r w:rsidRPr="00982BAB">
              <w:rPr>
                <w:sz w:val="20"/>
                <w:szCs w:val="20"/>
                <w:lang w:val="lt-LT"/>
              </w:rPr>
              <w:t>2001 06</w:t>
            </w:r>
          </w:p>
        </w:tc>
        <w:tc>
          <w:tcPr>
            <w:tcW w:w="981" w:type="dxa"/>
            <w:vAlign w:val="bottom"/>
          </w:tcPr>
          <w:p w:rsidR="00567596" w:rsidRPr="00982BAB" w:rsidRDefault="00567596" w:rsidP="00567596">
            <w:pPr>
              <w:jc w:val="right"/>
              <w:rPr>
                <w:color w:val="000000"/>
                <w:sz w:val="20"/>
                <w:szCs w:val="20"/>
              </w:rPr>
            </w:pPr>
            <w:r w:rsidRPr="00982BAB">
              <w:rPr>
                <w:color w:val="000000"/>
                <w:sz w:val="20"/>
                <w:szCs w:val="20"/>
              </w:rPr>
              <w:t>8398,53</w:t>
            </w:r>
          </w:p>
        </w:tc>
        <w:tc>
          <w:tcPr>
            <w:tcW w:w="812" w:type="dxa"/>
            <w:vAlign w:val="bottom"/>
          </w:tcPr>
          <w:p w:rsidR="00567596" w:rsidRPr="00982BAB" w:rsidRDefault="00567596" w:rsidP="00567596">
            <w:pPr>
              <w:jc w:val="right"/>
              <w:rPr>
                <w:color w:val="000000"/>
                <w:sz w:val="20"/>
                <w:szCs w:val="20"/>
              </w:rPr>
            </w:pPr>
            <w:r w:rsidRPr="00982BAB">
              <w:rPr>
                <w:color w:val="000000"/>
                <w:sz w:val="20"/>
                <w:szCs w:val="20"/>
              </w:rPr>
              <w:t>-6,02</w:t>
            </w:r>
          </w:p>
        </w:tc>
        <w:tc>
          <w:tcPr>
            <w:tcW w:w="812" w:type="dxa"/>
            <w:vAlign w:val="bottom"/>
          </w:tcPr>
          <w:p w:rsidR="00567596" w:rsidRPr="00982BAB" w:rsidRDefault="00567596" w:rsidP="00567596">
            <w:pPr>
              <w:jc w:val="right"/>
              <w:rPr>
                <w:color w:val="000000"/>
                <w:sz w:val="20"/>
                <w:szCs w:val="20"/>
              </w:rPr>
            </w:pPr>
            <w:r w:rsidRPr="00982BAB">
              <w:rPr>
                <w:color w:val="000000"/>
                <w:sz w:val="20"/>
                <w:szCs w:val="20"/>
              </w:rPr>
              <w:t>-20,07</w:t>
            </w:r>
          </w:p>
        </w:tc>
        <w:tc>
          <w:tcPr>
            <w:tcW w:w="812" w:type="dxa"/>
            <w:vAlign w:val="bottom"/>
          </w:tcPr>
          <w:p w:rsidR="00567596" w:rsidRPr="00982BAB" w:rsidRDefault="00567596" w:rsidP="00567596">
            <w:pPr>
              <w:jc w:val="right"/>
              <w:rPr>
                <w:color w:val="000000"/>
                <w:sz w:val="20"/>
                <w:szCs w:val="20"/>
              </w:rPr>
            </w:pPr>
            <w:r w:rsidRPr="00982BAB">
              <w:rPr>
                <w:color w:val="000000"/>
                <w:sz w:val="20"/>
                <w:szCs w:val="20"/>
              </w:rPr>
              <w:t>-5,94</w:t>
            </w:r>
          </w:p>
        </w:tc>
        <w:tc>
          <w:tcPr>
            <w:tcW w:w="813" w:type="dxa"/>
            <w:vAlign w:val="bottom"/>
          </w:tcPr>
          <w:p w:rsidR="00567596" w:rsidRPr="00982BAB" w:rsidRDefault="00567596" w:rsidP="00567596">
            <w:pPr>
              <w:jc w:val="right"/>
              <w:rPr>
                <w:color w:val="000000"/>
                <w:sz w:val="20"/>
                <w:szCs w:val="20"/>
              </w:rPr>
            </w:pPr>
            <w:r w:rsidRPr="00982BAB">
              <w:rPr>
                <w:color w:val="000000"/>
                <w:sz w:val="20"/>
                <w:szCs w:val="20"/>
              </w:rPr>
              <w:t>-20,57</w:t>
            </w:r>
          </w:p>
        </w:tc>
        <w:tc>
          <w:tcPr>
            <w:tcW w:w="955" w:type="dxa"/>
            <w:vAlign w:val="bottom"/>
          </w:tcPr>
          <w:p w:rsidR="00567596" w:rsidRPr="00982BAB" w:rsidRDefault="00567596" w:rsidP="00567596">
            <w:pPr>
              <w:jc w:val="right"/>
              <w:rPr>
                <w:color w:val="000000"/>
                <w:sz w:val="20"/>
                <w:szCs w:val="20"/>
              </w:rPr>
            </w:pPr>
            <w:r w:rsidRPr="00982BAB">
              <w:rPr>
                <w:color w:val="000000"/>
                <w:sz w:val="20"/>
                <w:szCs w:val="20"/>
              </w:rPr>
              <w:t>6656,58</w:t>
            </w:r>
          </w:p>
        </w:tc>
        <w:tc>
          <w:tcPr>
            <w:tcW w:w="850" w:type="dxa"/>
            <w:vAlign w:val="bottom"/>
          </w:tcPr>
          <w:p w:rsidR="00567596" w:rsidRPr="00982BAB" w:rsidRDefault="00567596" w:rsidP="00567596">
            <w:pPr>
              <w:jc w:val="right"/>
              <w:rPr>
                <w:color w:val="000000"/>
                <w:sz w:val="20"/>
                <w:szCs w:val="20"/>
              </w:rPr>
            </w:pPr>
            <w:r w:rsidRPr="00982BAB">
              <w:rPr>
                <w:color w:val="000000"/>
                <w:sz w:val="20"/>
                <w:szCs w:val="20"/>
              </w:rPr>
              <w:t>93,60</w:t>
            </w:r>
          </w:p>
        </w:tc>
        <w:tc>
          <w:tcPr>
            <w:tcW w:w="993" w:type="dxa"/>
            <w:vAlign w:val="bottom"/>
          </w:tcPr>
          <w:p w:rsidR="00567596" w:rsidRPr="00835DB5" w:rsidRDefault="00567596" w:rsidP="00567596">
            <w:pPr>
              <w:jc w:val="right"/>
              <w:rPr>
                <w:color w:val="000000"/>
                <w:sz w:val="20"/>
                <w:szCs w:val="20"/>
              </w:rPr>
            </w:pPr>
            <w:r w:rsidRPr="00835DB5">
              <w:rPr>
                <w:color w:val="000000"/>
                <w:sz w:val="20"/>
                <w:szCs w:val="20"/>
              </w:rPr>
              <w:t>96,57</w:t>
            </w:r>
          </w:p>
        </w:tc>
        <w:tc>
          <w:tcPr>
            <w:tcW w:w="850" w:type="dxa"/>
            <w:vAlign w:val="bottom"/>
          </w:tcPr>
          <w:p w:rsidR="00567596" w:rsidRPr="00982BAB" w:rsidRDefault="00567596" w:rsidP="00567596">
            <w:pPr>
              <w:jc w:val="right"/>
              <w:rPr>
                <w:sz w:val="20"/>
                <w:szCs w:val="20"/>
              </w:rPr>
            </w:pPr>
            <w:r w:rsidRPr="00982BAB">
              <w:rPr>
                <w:sz w:val="20"/>
                <w:szCs w:val="20"/>
              </w:rPr>
              <w:t>103,20</w:t>
            </w:r>
          </w:p>
        </w:tc>
        <w:tc>
          <w:tcPr>
            <w:tcW w:w="709" w:type="dxa"/>
            <w:vAlign w:val="bottom"/>
          </w:tcPr>
          <w:p w:rsidR="00567596" w:rsidRPr="00982BAB" w:rsidRDefault="00567596" w:rsidP="00567596">
            <w:pPr>
              <w:jc w:val="right"/>
              <w:rPr>
                <w:color w:val="000000"/>
                <w:sz w:val="20"/>
                <w:szCs w:val="20"/>
              </w:rPr>
            </w:pPr>
            <w:r w:rsidRPr="00982BAB">
              <w:rPr>
                <w:color w:val="000000"/>
                <w:sz w:val="20"/>
                <w:szCs w:val="20"/>
              </w:rPr>
              <w:t>9,10</w:t>
            </w:r>
          </w:p>
        </w:tc>
        <w:tc>
          <w:tcPr>
            <w:tcW w:w="709" w:type="dxa"/>
            <w:vAlign w:val="bottom"/>
          </w:tcPr>
          <w:p w:rsidR="00567596" w:rsidRPr="00982BAB" w:rsidRDefault="00567596" w:rsidP="00567596">
            <w:pPr>
              <w:jc w:val="right"/>
              <w:rPr>
                <w:color w:val="000000"/>
                <w:sz w:val="20"/>
                <w:szCs w:val="20"/>
              </w:rPr>
            </w:pPr>
            <w:r w:rsidRPr="00982BAB">
              <w:rPr>
                <w:color w:val="000000"/>
                <w:sz w:val="20"/>
                <w:szCs w:val="20"/>
              </w:rPr>
              <w:t>4,53</w:t>
            </w:r>
          </w:p>
        </w:tc>
        <w:tc>
          <w:tcPr>
            <w:tcW w:w="708" w:type="dxa"/>
            <w:vAlign w:val="bottom"/>
          </w:tcPr>
          <w:p w:rsidR="00567596" w:rsidRPr="00982BAB" w:rsidRDefault="00567596" w:rsidP="00567596">
            <w:pPr>
              <w:jc w:val="right"/>
              <w:rPr>
                <w:color w:val="000000"/>
                <w:sz w:val="20"/>
                <w:szCs w:val="20"/>
              </w:rPr>
            </w:pPr>
            <w:r w:rsidRPr="00982BAB">
              <w:rPr>
                <w:color w:val="000000"/>
                <w:sz w:val="20"/>
                <w:szCs w:val="20"/>
              </w:rPr>
              <w:t>12,70</w:t>
            </w:r>
          </w:p>
        </w:tc>
        <w:tc>
          <w:tcPr>
            <w:tcW w:w="709" w:type="dxa"/>
            <w:vAlign w:val="bottom"/>
          </w:tcPr>
          <w:p w:rsidR="00567596" w:rsidRPr="0009417A" w:rsidRDefault="00567596" w:rsidP="00567596">
            <w:pPr>
              <w:jc w:val="right"/>
              <w:rPr>
                <w:color w:val="000000"/>
                <w:sz w:val="20"/>
                <w:szCs w:val="20"/>
              </w:rPr>
            </w:pPr>
            <w:r w:rsidRPr="0009417A">
              <w:rPr>
                <w:color w:val="000000"/>
                <w:sz w:val="20"/>
                <w:szCs w:val="20"/>
              </w:rPr>
              <w:t>0,20</w:t>
            </w:r>
          </w:p>
        </w:tc>
        <w:tc>
          <w:tcPr>
            <w:tcW w:w="851" w:type="dxa"/>
            <w:vAlign w:val="bottom"/>
          </w:tcPr>
          <w:p w:rsidR="00567596" w:rsidRPr="0009417A" w:rsidRDefault="00567596" w:rsidP="00567596">
            <w:pPr>
              <w:jc w:val="right"/>
              <w:rPr>
                <w:color w:val="000000"/>
                <w:sz w:val="20"/>
                <w:szCs w:val="20"/>
              </w:rPr>
            </w:pPr>
            <w:r w:rsidRPr="0009417A">
              <w:rPr>
                <w:color w:val="000000"/>
                <w:sz w:val="20"/>
                <w:szCs w:val="20"/>
              </w:rPr>
              <w:t>4,26</w:t>
            </w:r>
          </w:p>
        </w:tc>
        <w:tc>
          <w:tcPr>
            <w:tcW w:w="992" w:type="dxa"/>
            <w:vAlign w:val="bottom"/>
          </w:tcPr>
          <w:p w:rsidR="00567596" w:rsidRPr="00982BAB" w:rsidRDefault="00567596" w:rsidP="00567596">
            <w:pPr>
              <w:jc w:val="right"/>
              <w:rPr>
                <w:color w:val="000000"/>
                <w:sz w:val="20"/>
                <w:szCs w:val="20"/>
              </w:rPr>
            </w:pPr>
            <w:r w:rsidRPr="00982BAB">
              <w:rPr>
                <w:color w:val="000000"/>
                <w:sz w:val="20"/>
                <w:szCs w:val="20"/>
              </w:rPr>
              <w:t>6397,45</w:t>
            </w:r>
          </w:p>
        </w:tc>
      </w:tr>
      <w:tr w:rsidR="00567596" w:rsidRPr="00982BAB" w:rsidTr="00567596">
        <w:trPr>
          <w:jc w:val="center"/>
        </w:trPr>
        <w:tc>
          <w:tcPr>
            <w:tcW w:w="877" w:type="dxa"/>
          </w:tcPr>
          <w:p w:rsidR="00567596" w:rsidRPr="00982BAB" w:rsidRDefault="00567596" w:rsidP="00567596">
            <w:pPr>
              <w:rPr>
                <w:sz w:val="20"/>
                <w:szCs w:val="20"/>
                <w:lang w:val="lt-LT"/>
              </w:rPr>
            </w:pPr>
            <w:r w:rsidRPr="00982BAB">
              <w:rPr>
                <w:sz w:val="20"/>
                <w:szCs w:val="20"/>
                <w:lang w:val="lt-LT"/>
              </w:rPr>
              <w:t>2001 07</w:t>
            </w:r>
          </w:p>
        </w:tc>
        <w:tc>
          <w:tcPr>
            <w:tcW w:w="981" w:type="dxa"/>
            <w:vAlign w:val="bottom"/>
          </w:tcPr>
          <w:p w:rsidR="00567596" w:rsidRPr="00982BAB" w:rsidRDefault="00567596" w:rsidP="00567596">
            <w:pPr>
              <w:jc w:val="right"/>
              <w:rPr>
                <w:color w:val="000000"/>
                <w:sz w:val="20"/>
                <w:szCs w:val="20"/>
              </w:rPr>
            </w:pPr>
            <w:r w:rsidRPr="00982BAB">
              <w:rPr>
                <w:color w:val="000000"/>
                <w:sz w:val="20"/>
                <w:szCs w:val="20"/>
              </w:rPr>
              <w:t>7898,26</w:t>
            </w:r>
          </w:p>
        </w:tc>
        <w:tc>
          <w:tcPr>
            <w:tcW w:w="812" w:type="dxa"/>
            <w:vAlign w:val="bottom"/>
          </w:tcPr>
          <w:p w:rsidR="00567596" w:rsidRPr="00982BAB" w:rsidRDefault="00567596" w:rsidP="00567596">
            <w:pPr>
              <w:jc w:val="right"/>
              <w:rPr>
                <w:color w:val="000000"/>
                <w:sz w:val="20"/>
                <w:szCs w:val="20"/>
              </w:rPr>
            </w:pPr>
            <w:r w:rsidRPr="00982BAB">
              <w:rPr>
                <w:color w:val="000000"/>
                <w:sz w:val="20"/>
                <w:szCs w:val="20"/>
              </w:rPr>
              <w:t>-2,04</w:t>
            </w:r>
          </w:p>
        </w:tc>
        <w:tc>
          <w:tcPr>
            <w:tcW w:w="812" w:type="dxa"/>
            <w:vAlign w:val="bottom"/>
          </w:tcPr>
          <w:p w:rsidR="00567596" w:rsidRPr="00982BAB" w:rsidRDefault="00567596" w:rsidP="00567596">
            <w:pPr>
              <w:jc w:val="right"/>
              <w:rPr>
                <w:color w:val="000000"/>
                <w:sz w:val="20"/>
                <w:szCs w:val="20"/>
              </w:rPr>
            </w:pPr>
            <w:r w:rsidRPr="00982BAB">
              <w:rPr>
                <w:color w:val="000000"/>
                <w:sz w:val="20"/>
                <w:szCs w:val="20"/>
              </w:rPr>
              <w:t>-6,31</w:t>
            </w:r>
          </w:p>
        </w:tc>
        <w:tc>
          <w:tcPr>
            <w:tcW w:w="812" w:type="dxa"/>
            <w:vAlign w:val="bottom"/>
          </w:tcPr>
          <w:p w:rsidR="00567596" w:rsidRPr="00982BAB" w:rsidRDefault="00567596" w:rsidP="00567596">
            <w:pPr>
              <w:jc w:val="right"/>
              <w:rPr>
                <w:color w:val="000000"/>
                <w:sz w:val="20"/>
                <w:szCs w:val="20"/>
              </w:rPr>
            </w:pPr>
            <w:r w:rsidRPr="00982BAB">
              <w:rPr>
                <w:color w:val="000000"/>
                <w:sz w:val="20"/>
                <w:szCs w:val="20"/>
              </w:rPr>
              <w:t>2,48</w:t>
            </w:r>
          </w:p>
        </w:tc>
        <w:tc>
          <w:tcPr>
            <w:tcW w:w="813" w:type="dxa"/>
            <w:vAlign w:val="bottom"/>
          </w:tcPr>
          <w:p w:rsidR="00567596" w:rsidRPr="00982BAB" w:rsidRDefault="00567596" w:rsidP="00567596">
            <w:pPr>
              <w:jc w:val="right"/>
              <w:rPr>
                <w:color w:val="000000"/>
                <w:sz w:val="20"/>
                <w:szCs w:val="20"/>
              </w:rPr>
            </w:pPr>
            <w:r w:rsidRPr="00982BAB">
              <w:rPr>
                <w:color w:val="000000"/>
                <w:sz w:val="20"/>
                <w:szCs w:val="20"/>
              </w:rPr>
              <w:t>-6,43</w:t>
            </w:r>
          </w:p>
        </w:tc>
        <w:tc>
          <w:tcPr>
            <w:tcW w:w="955" w:type="dxa"/>
            <w:vAlign w:val="bottom"/>
          </w:tcPr>
          <w:p w:rsidR="00567596" w:rsidRPr="00982BAB" w:rsidRDefault="00567596" w:rsidP="00567596">
            <w:pPr>
              <w:jc w:val="right"/>
              <w:rPr>
                <w:color w:val="000000"/>
                <w:sz w:val="20"/>
                <w:szCs w:val="20"/>
              </w:rPr>
            </w:pPr>
            <w:r w:rsidRPr="00982BAB">
              <w:rPr>
                <w:color w:val="000000"/>
                <w:sz w:val="20"/>
                <w:szCs w:val="20"/>
              </w:rPr>
              <w:t>6694,75</w:t>
            </w:r>
          </w:p>
        </w:tc>
        <w:tc>
          <w:tcPr>
            <w:tcW w:w="850" w:type="dxa"/>
            <w:vAlign w:val="bottom"/>
          </w:tcPr>
          <w:p w:rsidR="00567596" w:rsidRPr="00982BAB" w:rsidRDefault="00567596" w:rsidP="00567596">
            <w:pPr>
              <w:jc w:val="right"/>
              <w:rPr>
                <w:color w:val="000000"/>
                <w:sz w:val="20"/>
                <w:szCs w:val="20"/>
              </w:rPr>
            </w:pPr>
            <w:r w:rsidRPr="00982BAB">
              <w:rPr>
                <w:color w:val="000000"/>
                <w:sz w:val="20"/>
                <w:szCs w:val="20"/>
              </w:rPr>
              <w:t>92,20</w:t>
            </w:r>
          </w:p>
        </w:tc>
        <w:tc>
          <w:tcPr>
            <w:tcW w:w="993" w:type="dxa"/>
            <w:vAlign w:val="bottom"/>
          </w:tcPr>
          <w:p w:rsidR="00567596" w:rsidRPr="00835DB5" w:rsidRDefault="00567596" w:rsidP="00567596">
            <w:pPr>
              <w:jc w:val="right"/>
              <w:rPr>
                <w:color w:val="000000"/>
                <w:sz w:val="20"/>
                <w:szCs w:val="20"/>
              </w:rPr>
            </w:pPr>
            <w:r w:rsidRPr="00835DB5">
              <w:rPr>
                <w:color w:val="000000"/>
                <w:sz w:val="20"/>
                <w:szCs w:val="20"/>
              </w:rPr>
              <w:t>95,78</w:t>
            </w:r>
          </w:p>
        </w:tc>
        <w:tc>
          <w:tcPr>
            <w:tcW w:w="850" w:type="dxa"/>
            <w:vAlign w:val="bottom"/>
          </w:tcPr>
          <w:p w:rsidR="00567596" w:rsidRPr="00982BAB" w:rsidRDefault="00567596" w:rsidP="00567596">
            <w:pPr>
              <w:jc w:val="right"/>
              <w:rPr>
                <w:sz w:val="20"/>
                <w:szCs w:val="20"/>
              </w:rPr>
            </w:pPr>
            <w:r w:rsidRPr="00982BAB">
              <w:rPr>
                <w:sz w:val="20"/>
                <w:szCs w:val="20"/>
              </w:rPr>
              <w:t>102,40</w:t>
            </w:r>
          </w:p>
        </w:tc>
        <w:tc>
          <w:tcPr>
            <w:tcW w:w="709" w:type="dxa"/>
            <w:vAlign w:val="bottom"/>
          </w:tcPr>
          <w:p w:rsidR="00567596" w:rsidRPr="00982BAB" w:rsidRDefault="00567596" w:rsidP="00567596">
            <w:pPr>
              <w:jc w:val="right"/>
              <w:rPr>
                <w:color w:val="000000"/>
                <w:sz w:val="20"/>
                <w:szCs w:val="20"/>
              </w:rPr>
            </w:pPr>
            <w:r w:rsidRPr="00982BAB">
              <w:rPr>
                <w:color w:val="000000"/>
                <w:sz w:val="20"/>
                <w:szCs w:val="20"/>
              </w:rPr>
              <w:t>9,10</w:t>
            </w:r>
          </w:p>
        </w:tc>
        <w:tc>
          <w:tcPr>
            <w:tcW w:w="709" w:type="dxa"/>
            <w:vAlign w:val="bottom"/>
          </w:tcPr>
          <w:p w:rsidR="00567596" w:rsidRPr="00982BAB" w:rsidRDefault="00567596" w:rsidP="00567596">
            <w:pPr>
              <w:jc w:val="right"/>
              <w:rPr>
                <w:color w:val="000000"/>
                <w:sz w:val="20"/>
                <w:szCs w:val="20"/>
              </w:rPr>
            </w:pPr>
            <w:r w:rsidRPr="00982BAB">
              <w:rPr>
                <w:color w:val="000000"/>
                <w:sz w:val="20"/>
                <w:szCs w:val="20"/>
              </w:rPr>
              <w:t>4,52</w:t>
            </w:r>
          </w:p>
        </w:tc>
        <w:tc>
          <w:tcPr>
            <w:tcW w:w="708" w:type="dxa"/>
            <w:vAlign w:val="bottom"/>
          </w:tcPr>
          <w:p w:rsidR="00567596" w:rsidRPr="00982BAB" w:rsidRDefault="00567596" w:rsidP="00567596">
            <w:pPr>
              <w:jc w:val="right"/>
              <w:rPr>
                <w:color w:val="000000"/>
                <w:sz w:val="20"/>
                <w:szCs w:val="20"/>
              </w:rPr>
            </w:pPr>
            <w:r w:rsidRPr="00982BAB">
              <w:rPr>
                <w:color w:val="000000"/>
                <w:sz w:val="20"/>
                <w:szCs w:val="20"/>
              </w:rPr>
              <w:t>11,00</w:t>
            </w:r>
          </w:p>
        </w:tc>
        <w:tc>
          <w:tcPr>
            <w:tcW w:w="709" w:type="dxa"/>
            <w:vAlign w:val="bottom"/>
          </w:tcPr>
          <w:p w:rsidR="00567596" w:rsidRPr="0009417A" w:rsidRDefault="00567596" w:rsidP="00567596">
            <w:pPr>
              <w:jc w:val="right"/>
              <w:rPr>
                <w:color w:val="000000"/>
                <w:sz w:val="20"/>
                <w:szCs w:val="20"/>
              </w:rPr>
            </w:pPr>
            <w:r w:rsidRPr="0009417A">
              <w:rPr>
                <w:color w:val="000000"/>
                <w:sz w:val="20"/>
                <w:szCs w:val="20"/>
              </w:rPr>
              <w:t>0,43</w:t>
            </w:r>
          </w:p>
        </w:tc>
        <w:tc>
          <w:tcPr>
            <w:tcW w:w="851" w:type="dxa"/>
            <w:vAlign w:val="bottom"/>
          </w:tcPr>
          <w:p w:rsidR="00567596" w:rsidRPr="0009417A" w:rsidRDefault="00567596" w:rsidP="00567596">
            <w:pPr>
              <w:jc w:val="right"/>
              <w:rPr>
                <w:color w:val="000000"/>
                <w:sz w:val="20"/>
                <w:szCs w:val="20"/>
              </w:rPr>
            </w:pPr>
            <w:r w:rsidRPr="0009417A">
              <w:rPr>
                <w:color w:val="000000"/>
                <w:sz w:val="20"/>
                <w:szCs w:val="20"/>
              </w:rPr>
              <w:t>3,99</w:t>
            </w:r>
          </w:p>
        </w:tc>
        <w:tc>
          <w:tcPr>
            <w:tcW w:w="992" w:type="dxa"/>
            <w:vAlign w:val="bottom"/>
          </w:tcPr>
          <w:p w:rsidR="00567596" w:rsidRPr="00982BAB" w:rsidRDefault="00567596" w:rsidP="00567596">
            <w:pPr>
              <w:jc w:val="right"/>
              <w:rPr>
                <w:color w:val="000000"/>
                <w:sz w:val="20"/>
                <w:szCs w:val="20"/>
              </w:rPr>
            </w:pPr>
            <w:r w:rsidRPr="00982BAB">
              <w:rPr>
                <w:color w:val="000000"/>
                <w:sz w:val="20"/>
                <w:szCs w:val="20"/>
              </w:rPr>
              <w:t>5822,08</w:t>
            </w:r>
          </w:p>
        </w:tc>
      </w:tr>
      <w:tr w:rsidR="00567596" w:rsidRPr="00982BAB" w:rsidTr="00567596">
        <w:trPr>
          <w:jc w:val="center"/>
        </w:trPr>
        <w:tc>
          <w:tcPr>
            <w:tcW w:w="877" w:type="dxa"/>
          </w:tcPr>
          <w:p w:rsidR="00567596" w:rsidRPr="00982BAB" w:rsidRDefault="00567596" w:rsidP="00567596">
            <w:pPr>
              <w:rPr>
                <w:sz w:val="20"/>
                <w:szCs w:val="20"/>
                <w:lang w:val="lt-LT"/>
              </w:rPr>
            </w:pPr>
            <w:r w:rsidRPr="00982BAB">
              <w:rPr>
                <w:sz w:val="20"/>
                <w:szCs w:val="20"/>
                <w:lang w:val="lt-LT"/>
              </w:rPr>
              <w:t>2001 08</w:t>
            </w:r>
          </w:p>
        </w:tc>
        <w:tc>
          <w:tcPr>
            <w:tcW w:w="981" w:type="dxa"/>
            <w:vAlign w:val="bottom"/>
          </w:tcPr>
          <w:p w:rsidR="00567596" w:rsidRPr="00982BAB" w:rsidRDefault="00567596" w:rsidP="00567596">
            <w:pPr>
              <w:jc w:val="right"/>
              <w:rPr>
                <w:color w:val="000000"/>
                <w:sz w:val="20"/>
                <w:szCs w:val="20"/>
              </w:rPr>
            </w:pPr>
            <w:r w:rsidRPr="00982BAB">
              <w:rPr>
                <w:color w:val="000000"/>
                <w:sz w:val="20"/>
                <w:szCs w:val="20"/>
              </w:rPr>
              <w:t>6317,08</w:t>
            </w:r>
          </w:p>
        </w:tc>
        <w:tc>
          <w:tcPr>
            <w:tcW w:w="812" w:type="dxa"/>
            <w:vAlign w:val="bottom"/>
          </w:tcPr>
          <w:p w:rsidR="00567596" w:rsidRPr="00982BAB" w:rsidRDefault="00567596" w:rsidP="00567596">
            <w:pPr>
              <w:jc w:val="right"/>
              <w:rPr>
                <w:color w:val="000000"/>
                <w:sz w:val="20"/>
                <w:szCs w:val="20"/>
              </w:rPr>
            </w:pPr>
            <w:r w:rsidRPr="00982BAB">
              <w:rPr>
                <w:color w:val="000000"/>
                <w:sz w:val="20"/>
                <w:szCs w:val="20"/>
              </w:rPr>
              <w:t>12,63</w:t>
            </w:r>
          </w:p>
        </w:tc>
        <w:tc>
          <w:tcPr>
            <w:tcW w:w="812" w:type="dxa"/>
            <w:vAlign w:val="bottom"/>
          </w:tcPr>
          <w:p w:rsidR="00567596" w:rsidRPr="00982BAB" w:rsidRDefault="00567596" w:rsidP="00567596">
            <w:pPr>
              <w:jc w:val="right"/>
              <w:rPr>
                <w:color w:val="000000"/>
                <w:sz w:val="20"/>
                <w:szCs w:val="20"/>
              </w:rPr>
            </w:pPr>
            <w:r w:rsidRPr="00982BAB">
              <w:rPr>
                <w:color w:val="000000"/>
                <w:sz w:val="20"/>
                <w:szCs w:val="20"/>
              </w:rPr>
              <w:t>-29,36</w:t>
            </w:r>
          </w:p>
        </w:tc>
        <w:tc>
          <w:tcPr>
            <w:tcW w:w="812" w:type="dxa"/>
            <w:vAlign w:val="bottom"/>
          </w:tcPr>
          <w:p w:rsidR="00567596" w:rsidRPr="00982BAB" w:rsidRDefault="00567596" w:rsidP="00567596">
            <w:pPr>
              <w:jc w:val="right"/>
              <w:rPr>
                <w:color w:val="000000"/>
                <w:sz w:val="20"/>
                <w:szCs w:val="20"/>
              </w:rPr>
            </w:pPr>
            <w:r w:rsidRPr="00982BAB">
              <w:rPr>
                <w:color w:val="000000"/>
                <w:sz w:val="20"/>
                <w:szCs w:val="20"/>
              </w:rPr>
              <w:t>1,49</w:t>
            </w:r>
          </w:p>
        </w:tc>
        <w:tc>
          <w:tcPr>
            <w:tcW w:w="813" w:type="dxa"/>
            <w:vAlign w:val="bottom"/>
          </w:tcPr>
          <w:p w:rsidR="00567596" w:rsidRPr="00982BAB" w:rsidRDefault="00567596" w:rsidP="00567596">
            <w:pPr>
              <w:jc w:val="right"/>
              <w:rPr>
                <w:color w:val="000000"/>
                <w:sz w:val="20"/>
                <w:szCs w:val="20"/>
              </w:rPr>
            </w:pPr>
            <w:r w:rsidRPr="00982BAB">
              <w:rPr>
                <w:color w:val="000000"/>
                <w:sz w:val="20"/>
                <w:szCs w:val="20"/>
              </w:rPr>
              <w:t>-30,39</w:t>
            </w:r>
          </w:p>
        </w:tc>
        <w:tc>
          <w:tcPr>
            <w:tcW w:w="955" w:type="dxa"/>
            <w:vAlign w:val="bottom"/>
          </w:tcPr>
          <w:p w:rsidR="00567596" w:rsidRPr="00982BAB" w:rsidRDefault="00567596" w:rsidP="00567596">
            <w:pPr>
              <w:jc w:val="right"/>
              <w:rPr>
                <w:color w:val="000000"/>
                <w:sz w:val="20"/>
                <w:szCs w:val="20"/>
              </w:rPr>
            </w:pPr>
            <w:r w:rsidRPr="00982BAB">
              <w:rPr>
                <w:color w:val="000000"/>
                <w:sz w:val="20"/>
                <w:szCs w:val="20"/>
              </w:rPr>
              <w:t>6726,00</w:t>
            </w:r>
          </w:p>
        </w:tc>
        <w:tc>
          <w:tcPr>
            <w:tcW w:w="850" w:type="dxa"/>
            <w:vAlign w:val="bottom"/>
          </w:tcPr>
          <w:p w:rsidR="00567596" w:rsidRPr="00982BAB" w:rsidRDefault="00567596" w:rsidP="00567596">
            <w:pPr>
              <w:jc w:val="right"/>
              <w:rPr>
                <w:color w:val="000000"/>
                <w:sz w:val="20"/>
                <w:szCs w:val="20"/>
              </w:rPr>
            </w:pPr>
            <w:r w:rsidRPr="00982BAB">
              <w:rPr>
                <w:color w:val="000000"/>
                <w:sz w:val="20"/>
                <w:szCs w:val="20"/>
              </w:rPr>
              <w:t>95,90</w:t>
            </w:r>
          </w:p>
        </w:tc>
        <w:tc>
          <w:tcPr>
            <w:tcW w:w="993" w:type="dxa"/>
            <w:vAlign w:val="bottom"/>
          </w:tcPr>
          <w:p w:rsidR="00567596" w:rsidRPr="00835DB5" w:rsidRDefault="00567596" w:rsidP="00567596">
            <w:pPr>
              <w:jc w:val="right"/>
              <w:rPr>
                <w:color w:val="000000"/>
                <w:sz w:val="20"/>
                <w:szCs w:val="20"/>
              </w:rPr>
            </w:pPr>
            <w:r w:rsidRPr="00835DB5">
              <w:rPr>
                <w:color w:val="000000"/>
                <w:sz w:val="20"/>
                <w:szCs w:val="20"/>
              </w:rPr>
              <w:t>95,95</w:t>
            </w:r>
          </w:p>
        </w:tc>
        <w:tc>
          <w:tcPr>
            <w:tcW w:w="850" w:type="dxa"/>
            <w:vAlign w:val="bottom"/>
          </w:tcPr>
          <w:p w:rsidR="00567596" w:rsidRPr="00982BAB" w:rsidRDefault="00567596" w:rsidP="00567596">
            <w:pPr>
              <w:jc w:val="right"/>
              <w:rPr>
                <w:sz w:val="20"/>
                <w:szCs w:val="20"/>
              </w:rPr>
            </w:pPr>
            <w:r w:rsidRPr="00982BAB">
              <w:rPr>
                <w:sz w:val="20"/>
                <w:szCs w:val="20"/>
              </w:rPr>
              <w:t>102,00</w:t>
            </w:r>
          </w:p>
        </w:tc>
        <w:tc>
          <w:tcPr>
            <w:tcW w:w="709" w:type="dxa"/>
            <w:vAlign w:val="bottom"/>
          </w:tcPr>
          <w:p w:rsidR="00567596" w:rsidRPr="00982BAB" w:rsidRDefault="00567596" w:rsidP="00567596">
            <w:pPr>
              <w:jc w:val="right"/>
              <w:rPr>
                <w:color w:val="000000"/>
                <w:sz w:val="20"/>
                <w:szCs w:val="20"/>
              </w:rPr>
            </w:pPr>
            <w:r w:rsidRPr="00982BAB">
              <w:rPr>
                <w:color w:val="000000"/>
                <w:sz w:val="20"/>
                <w:szCs w:val="20"/>
              </w:rPr>
              <w:t>9,10</w:t>
            </w:r>
          </w:p>
        </w:tc>
        <w:tc>
          <w:tcPr>
            <w:tcW w:w="709" w:type="dxa"/>
            <w:vAlign w:val="bottom"/>
          </w:tcPr>
          <w:p w:rsidR="00567596" w:rsidRPr="00982BAB" w:rsidRDefault="00567596" w:rsidP="00567596">
            <w:pPr>
              <w:jc w:val="right"/>
              <w:rPr>
                <w:color w:val="000000"/>
                <w:sz w:val="20"/>
                <w:szCs w:val="20"/>
              </w:rPr>
            </w:pPr>
            <w:r w:rsidRPr="00982BAB">
              <w:rPr>
                <w:color w:val="000000"/>
                <w:sz w:val="20"/>
                <w:szCs w:val="20"/>
              </w:rPr>
              <w:t>4,46</w:t>
            </w:r>
          </w:p>
        </w:tc>
        <w:tc>
          <w:tcPr>
            <w:tcW w:w="708" w:type="dxa"/>
            <w:vAlign w:val="bottom"/>
          </w:tcPr>
          <w:p w:rsidR="00567596" w:rsidRPr="00982BAB" w:rsidRDefault="00567596" w:rsidP="00567596">
            <w:pPr>
              <w:jc w:val="right"/>
              <w:rPr>
                <w:color w:val="000000"/>
                <w:sz w:val="20"/>
                <w:szCs w:val="20"/>
              </w:rPr>
            </w:pPr>
            <w:r w:rsidRPr="00982BAB">
              <w:rPr>
                <w:color w:val="000000"/>
                <w:sz w:val="20"/>
                <w:szCs w:val="20"/>
              </w:rPr>
              <w:t>8,20</w:t>
            </w:r>
          </w:p>
        </w:tc>
        <w:tc>
          <w:tcPr>
            <w:tcW w:w="709" w:type="dxa"/>
            <w:vAlign w:val="bottom"/>
          </w:tcPr>
          <w:p w:rsidR="00567596" w:rsidRPr="0009417A" w:rsidRDefault="00567596" w:rsidP="00567596">
            <w:pPr>
              <w:jc w:val="right"/>
              <w:rPr>
                <w:color w:val="000000"/>
                <w:sz w:val="20"/>
                <w:szCs w:val="20"/>
              </w:rPr>
            </w:pPr>
            <w:r w:rsidRPr="0009417A">
              <w:rPr>
                <w:color w:val="000000"/>
                <w:sz w:val="20"/>
                <w:szCs w:val="20"/>
              </w:rPr>
              <w:t>0,44</w:t>
            </w:r>
          </w:p>
        </w:tc>
        <w:tc>
          <w:tcPr>
            <w:tcW w:w="851" w:type="dxa"/>
            <w:vAlign w:val="bottom"/>
          </w:tcPr>
          <w:p w:rsidR="00567596" w:rsidRPr="0009417A" w:rsidRDefault="00567596" w:rsidP="00567596">
            <w:pPr>
              <w:jc w:val="right"/>
              <w:rPr>
                <w:color w:val="000000"/>
                <w:sz w:val="20"/>
                <w:szCs w:val="20"/>
              </w:rPr>
            </w:pPr>
            <w:r w:rsidRPr="0009417A">
              <w:rPr>
                <w:color w:val="000000"/>
                <w:sz w:val="20"/>
                <w:szCs w:val="20"/>
              </w:rPr>
              <w:t>1,37</w:t>
            </w:r>
          </w:p>
        </w:tc>
        <w:tc>
          <w:tcPr>
            <w:tcW w:w="992" w:type="dxa"/>
            <w:vAlign w:val="bottom"/>
          </w:tcPr>
          <w:p w:rsidR="00567596" w:rsidRPr="00982BAB" w:rsidRDefault="00567596" w:rsidP="00567596">
            <w:pPr>
              <w:jc w:val="right"/>
              <w:rPr>
                <w:color w:val="000000"/>
                <w:sz w:val="20"/>
                <w:szCs w:val="20"/>
              </w:rPr>
            </w:pPr>
            <w:r w:rsidRPr="00982BAB">
              <w:rPr>
                <w:color w:val="000000"/>
                <w:sz w:val="20"/>
                <w:szCs w:val="20"/>
              </w:rPr>
              <w:t>6592,09</w:t>
            </w:r>
          </w:p>
        </w:tc>
      </w:tr>
      <w:tr w:rsidR="00567596" w:rsidRPr="00982BAB" w:rsidTr="00567596">
        <w:trPr>
          <w:jc w:val="center"/>
        </w:trPr>
        <w:tc>
          <w:tcPr>
            <w:tcW w:w="877" w:type="dxa"/>
          </w:tcPr>
          <w:p w:rsidR="00567596" w:rsidRPr="00982BAB" w:rsidRDefault="00567596" w:rsidP="00567596">
            <w:pPr>
              <w:rPr>
                <w:sz w:val="20"/>
                <w:szCs w:val="20"/>
                <w:lang w:val="lt-LT"/>
              </w:rPr>
            </w:pPr>
            <w:r w:rsidRPr="00982BAB">
              <w:rPr>
                <w:sz w:val="20"/>
                <w:szCs w:val="20"/>
                <w:lang w:val="lt-LT"/>
              </w:rPr>
              <w:t>2001 09</w:t>
            </w:r>
          </w:p>
        </w:tc>
        <w:tc>
          <w:tcPr>
            <w:tcW w:w="981" w:type="dxa"/>
            <w:vAlign w:val="bottom"/>
          </w:tcPr>
          <w:p w:rsidR="00567596" w:rsidRPr="00982BAB" w:rsidRDefault="00567596" w:rsidP="00567596">
            <w:pPr>
              <w:jc w:val="right"/>
              <w:rPr>
                <w:color w:val="000000"/>
                <w:sz w:val="20"/>
                <w:szCs w:val="20"/>
              </w:rPr>
            </w:pPr>
            <w:r w:rsidRPr="00982BAB">
              <w:rPr>
                <w:color w:val="000000"/>
                <w:sz w:val="20"/>
                <w:szCs w:val="20"/>
              </w:rPr>
              <w:t>6143,71</w:t>
            </w:r>
          </w:p>
        </w:tc>
        <w:tc>
          <w:tcPr>
            <w:tcW w:w="812" w:type="dxa"/>
            <w:vAlign w:val="bottom"/>
          </w:tcPr>
          <w:p w:rsidR="00567596" w:rsidRPr="00982BAB" w:rsidRDefault="00567596" w:rsidP="00567596">
            <w:pPr>
              <w:jc w:val="right"/>
              <w:rPr>
                <w:color w:val="000000"/>
                <w:sz w:val="20"/>
                <w:szCs w:val="20"/>
              </w:rPr>
            </w:pPr>
            <w:r w:rsidRPr="00982BAB">
              <w:rPr>
                <w:color w:val="000000"/>
                <w:sz w:val="20"/>
                <w:szCs w:val="20"/>
              </w:rPr>
              <w:t>-8,75</w:t>
            </w:r>
          </w:p>
        </w:tc>
        <w:tc>
          <w:tcPr>
            <w:tcW w:w="812" w:type="dxa"/>
            <w:vAlign w:val="bottom"/>
          </w:tcPr>
          <w:p w:rsidR="00567596" w:rsidRPr="00982BAB" w:rsidRDefault="00567596" w:rsidP="00567596">
            <w:pPr>
              <w:jc w:val="right"/>
              <w:rPr>
                <w:color w:val="000000"/>
                <w:sz w:val="20"/>
                <w:szCs w:val="20"/>
              </w:rPr>
            </w:pPr>
            <w:r w:rsidRPr="00982BAB">
              <w:rPr>
                <w:color w:val="000000"/>
                <w:sz w:val="20"/>
                <w:szCs w:val="20"/>
              </w:rPr>
              <w:t>1,22</w:t>
            </w:r>
          </w:p>
        </w:tc>
        <w:tc>
          <w:tcPr>
            <w:tcW w:w="812" w:type="dxa"/>
            <w:vAlign w:val="bottom"/>
          </w:tcPr>
          <w:p w:rsidR="00567596" w:rsidRPr="00982BAB" w:rsidRDefault="00567596" w:rsidP="00567596">
            <w:pPr>
              <w:jc w:val="right"/>
              <w:rPr>
                <w:color w:val="000000"/>
                <w:sz w:val="20"/>
                <w:szCs w:val="20"/>
              </w:rPr>
            </w:pPr>
            <w:r w:rsidRPr="00982BAB">
              <w:rPr>
                <w:color w:val="000000"/>
                <w:sz w:val="20"/>
                <w:szCs w:val="20"/>
              </w:rPr>
              <w:t>-8,32</w:t>
            </w:r>
          </w:p>
        </w:tc>
        <w:tc>
          <w:tcPr>
            <w:tcW w:w="813" w:type="dxa"/>
            <w:vAlign w:val="bottom"/>
          </w:tcPr>
          <w:p w:rsidR="00567596" w:rsidRPr="00982BAB" w:rsidRDefault="00567596" w:rsidP="00567596">
            <w:pPr>
              <w:jc w:val="right"/>
              <w:rPr>
                <w:color w:val="000000"/>
                <w:sz w:val="20"/>
                <w:szCs w:val="20"/>
              </w:rPr>
            </w:pPr>
            <w:r w:rsidRPr="00982BAB">
              <w:rPr>
                <w:color w:val="000000"/>
                <w:sz w:val="20"/>
                <w:szCs w:val="20"/>
              </w:rPr>
              <w:t>1,77</w:t>
            </w:r>
          </w:p>
        </w:tc>
        <w:tc>
          <w:tcPr>
            <w:tcW w:w="955" w:type="dxa"/>
            <w:vAlign w:val="bottom"/>
          </w:tcPr>
          <w:p w:rsidR="00567596" w:rsidRPr="00982BAB" w:rsidRDefault="00567596" w:rsidP="00567596">
            <w:pPr>
              <w:jc w:val="right"/>
              <w:rPr>
                <w:color w:val="000000"/>
                <w:sz w:val="20"/>
                <w:szCs w:val="20"/>
              </w:rPr>
            </w:pPr>
            <w:r w:rsidRPr="00982BAB">
              <w:rPr>
                <w:color w:val="000000"/>
                <w:sz w:val="20"/>
                <w:szCs w:val="20"/>
              </w:rPr>
              <w:t>6779,86</w:t>
            </w:r>
          </w:p>
        </w:tc>
        <w:tc>
          <w:tcPr>
            <w:tcW w:w="850" w:type="dxa"/>
            <w:vAlign w:val="bottom"/>
          </w:tcPr>
          <w:p w:rsidR="00567596" w:rsidRPr="00982BAB" w:rsidRDefault="00567596" w:rsidP="00567596">
            <w:pPr>
              <w:jc w:val="right"/>
              <w:rPr>
                <w:color w:val="000000"/>
                <w:sz w:val="20"/>
                <w:szCs w:val="20"/>
              </w:rPr>
            </w:pPr>
            <w:r w:rsidRPr="00982BAB">
              <w:rPr>
                <w:color w:val="000000"/>
                <w:sz w:val="20"/>
                <w:szCs w:val="20"/>
              </w:rPr>
              <w:t>94,40</w:t>
            </w:r>
          </w:p>
        </w:tc>
        <w:tc>
          <w:tcPr>
            <w:tcW w:w="993" w:type="dxa"/>
            <w:vAlign w:val="bottom"/>
          </w:tcPr>
          <w:p w:rsidR="00567596" w:rsidRPr="00835DB5" w:rsidRDefault="00567596" w:rsidP="00567596">
            <w:pPr>
              <w:jc w:val="right"/>
              <w:rPr>
                <w:color w:val="000000"/>
                <w:sz w:val="20"/>
                <w:szCs w:val="20"/>
              </w:rPr>
            </w:pPr>
            <w:r w:rsidRPr="00835DB5">
              <w:rPr>
                <w:color w:val="000000"/>
                <w:sz w:val="20"/>
                <w:szCs w:val="20"/>
              </w:rPr>
              <w:t>96,83</w:t>
            </w:r>
          </w:p>
        </w:tc>
        <w:tc>
          <w:tcPr>
            <w:tcW w:w="850" w:type="dxa"/>
            <w:vAlign w:val="bottom"/>
          </w:tcPr>
          <w:p w:rsidR="00567596" w:rsidRPr="00982BAB" w:rsidRDefault="00567596" w:rsidP="00567596">
            <w:pPr>
              <w:jc w:val="right"/>
              <w:rPr>
                <w:sz w:val="20"/>
                <w:szCs w:val="20"/>
              </w:rPr>
            </w:pPr>
            <w:r w:rsidRPr="00982BAB">
              <w:rPr>
                <w:sz w:val="20"/>
                <w:szCs w:val="20"/>
              </w:rPr>
              <w:t>101,40</w:t>
            </w:r>
          </w:p>
        </w:tc>
        <w:tc>
          <w:tcPr>
            <w:tcW w:w="709" w:type="dxa"/>
            <w:vAlign w:val="bottom"/>
          </w:tcPr>
          <w:p w:rsidR="00567596" w:rsidRPr="00982BAB" w:rsidRDefault="00567596" w:rsidP="00567596">
            <w:pPr>
              <w:jc w:val="right"/>
              <w:rPr>
                <w:color w:val="000000"/>
                <w:sz w:val="20"/>
                <w:szCs w:val="20"/>
              </w:rPr>
            </w:pPr>
            <w:r w:rsidRPr="00982BAB">
              <w:rPr>
                <w:color w:val="000000"/>
                <w:sz w:val="20"/>
                <w:szCs w:val="20"/>
              </w:rPr>
              <w:t>9,10</w:t>
            </w:r>
          </w:p>
        </w:tc>
        <w:tc>
          <w:tcPr>
            <w:tcW w:w="709" w:type="dxa"/>
            <w:vAlign w:val="bottom"/>
          </w:tcPr>
          <w:p w:rsidR="00567596" w:rsidRPr="00982BAB" w:rsidRDefault="00567596" w:rsidP="00567596">
            <w:pPr>
              <w:jc w:val="right"/>
              <w:rPr>
                <w:color w:val="000000"/>
                <w:sz w:val="20"/>
                <w:szCs w:val="20"/>
              </w:rPr>
            </w:pPr>
            <w:r w:rsidRPr="00982BAB">
              <w:rPr>
                <w:color w:val="000000"/>
                <w:sz w:val="20"/>
                <w:szCs w:val="20"/>
              </w:rPr>
              <w:t>4,05</w:t>
            </w:r>
          </w:p>
        </w:tc>
        <w:tc>
          <w:tcPr>
            <w:tcW w:w="708" w:type="dxa"/>
            <w:vAlign w:val="bottom"/>
          </w:tcPr>
          <w:p w:rsidR="00567596" w:rsidRPr="00982BAB" w:rsidRDefault="00567596" w:rsidP="00567596">
            <w:pPr>
              <w:jc w:val="right"/>
              <w:rPr>
                <w:color w:val="000000"/>
                <w:sz w:val="20"/>
                <w:szCs w:val="20"/>
              </w:rPr>
            </w:pPr>
            <w:r w:rsidRPr="00982BAB">
              <w:rPr>
                <w:color w:val="000000"/>
                <w:sz w:val="20"/>
                <w:szCs w:val="20"/>
              </w:rPr>
              <w:t>7,40</w:t>
            </w:r>
          </w:p>
        </w:tc>
        <w:tc>
          <w:tcPr>
            <w:tcW w:w="709" w:type="dxa"/>
            <w:vAlign w:val="bottom"/>
          </w:tcPr>
          <w:p w:rsidR="00567596" w:rsidRPr="0009417A" w:rsidRDefault="00567596" w:rsidP="00567596">
            <w:pPr>
              <w:jc w:val="right"/>
              <w:rPr>
                <w:color w:val="000000"/>
                <w:sz w:val="20"/>
                <w:szCs w:val="20"/>
              </w:rPr>
            </w:pPr>
            <w:r w:rsidRPr="0009417A">
              <w:rPr>
                <w:color w:val="000000"/>
                <w:sz w:val="20"/>
                <w:szCs w:val="20"/>
              </w:rPr>
              <w:t>0,18</w:t>
            </w:r>
          </w:p>
        </w:tc>
        <w:tc>
          <w:tcPr>
            <w:tcW w:w="851" w:type="dxa"/>
            <w:vAlign w:val="bottom"/>
          </w:tcPr>
          <w:p w:rsidR="00567596" w:rsidRPr="0009417A" w:rsidRDefault="00567596" w:rsidP="00567596">
            <w:pPr>
              <w:jc w:val="right"/>
              <w:rPr>
                <w:color w:val="000000"/>
                <w:sz w:val="20"/>
                <w:szCs w:val="20"/>
              </w:rPr>
            </w:pPr>
            <w:r w:rsidRPr="0009417A">
              <w:rPr>
                <w:color w:val="000000"/>
                <w:sz w:val="20"/>
                <w:szCs w:val="20"/>
              </w:rPr>
              <w:t>0,20</w:t>
            </w:r>
          </w:p>
        </w:tc>
        <w:tc>
          <w:tcPr>
            <w:tcW w:w="992" w:type="dxa"/>
            <w:vAlign w:val="bottom"/>
          </w:tcPr>
          <w:p w:rsidR="00567596" w:rsidRPr="00982BAB" w:rsidRDefault="00567596" w:rsidP="00567596">
            <w:pPr>
              <w:jc w:val="right"/>
              <w:rPr>
                <w:color w:val="000000"/>
                <w:sz w:val="20"/>
                <w:szCs w:val="20"/>
              </w:rPr>
            </w:pPr>
            <w:r w:rsidRPr="00982BAB">
              <w:rPr>
                <w:color w:val="000000"/>
                <w:sz w:val="20"/>
                <w:szCs w:val="20"/>
              </w:rPr>
              <w:t>10057,48</w:t>
            </w:r>
          </w:p>
        </w:tc>
      </w:tr>
      <w:tr w:rsidR="00567596" w:rsidRPr="00982BAB" w:rsidTr="00567596">
        <w:trPr>
          <w:jc w:val="center"/>
        </w:trPr>
        <w:tc>
          <w:tcPr>
            <w:tcW w:w="877" w:type="dxa"/>
          </w:tcPr>
          <w:p w:rsidR="00567596" w:rsidRPr="00982BAB" w:rsidRDefault="00567596" w:rsidP="00567596">
            <w:pPr>
              <w:rPr>
                <w:sz w:val="20"/>
                <w:szCs w:val="20"/>
                <w:lang w:val="lt-LT"/>
              </w:rPr>
            </w:pPr>
            <w:r w:rsidRPr="00982BAB">
              <w:rPr>
                <w:sz w:val="20"/>
                <w:szCs w:val="20"/>
                <w:lang w:val="lt-LT"/>
              </w:rPr>
              <w:t>2001 10</w:t>
            </w:r>
          </w:p>
        </w:tc>
        <w:tc>
          <w:tcPr>
            <w:tcW w:w="981" w:type="dxa"/>
            <w:vAlign w:val="bottom"/>
          </w:tcPr>
          <w:p w:rsidR="00567596" w:rsidRPr="00982BAB" w:rsidRDefault="00567596" w:rsidP="00567596">
            <w:pPr>
              <w:jc w:val="right"/>
              <w:rPr>
                <w:color w:val="000000"/>
                <w:sz w:val="20"/>
                <w:szCs w:val="20"/>
              </w:rPr>
            </w:pPr>
            <w:r w:rsidRPr="00982BAB">
              <w:rPr>
                <w:color w:val="000000"/>
                <w:sz w:val="20"/>
                <w:szCs w:val="20"/>
              </w:rPr>
              <w:t>7522,54</w:t>
            </w:r>
          </w:p>
        </w:tc>
        <w:tc>
          <w:tcPr>
            <w:tcW w:w="812" w:type="dxa"/>
            <w:vAlign w:val="bottom"/>
          </w:tcPr>
          <w:p w:rsidR="00567596" w:rsidRPr="00982BAB" w:rsidRDefault="00567596" w:rsidP="00567596">
            <w:pPr>
              <w:jc w:val="right"/>
              <w:rPr>
                <w:color w:val="000000"/>
                <w:sz w:val="20"/>
                <w:szCs w:val="20"/>
              </w:rPr>
            </w:pPr>
            <w:r w:rsidRPr="00982BAB">
              <w:rPr>
                <w:color w:val="000000"/>
                <w:sz w:val="20"/>
                <w:szCs w:val="20"/>
              </w:rPr>
              <w:t>4,10</w:t>
            </w:r>
          </w:p>
        </w:tc>
        <w:tc>
          <w:tcPr>
            <w:tcW w:w="812" w:type="dxa"/>
            <w:vAlign w:val="bottom"/>
          </w:tcPr>
          <w:p w:rsidR="00567596" w:rsidRPr="00982BAB" w:rsidRDefault="00567596" w:rsidP="00567596">
            <w:pPr>
              <w:jc w:val="right"/>
              <w:rPr>
                <w:color w:val="000000"/>
                <w:sz w:val="20"/>
                <w:szCs w:val="20"/>
              </w:rPr>
            </w:pPr>
            <w:r w:rsidRPr="00982BAB">
              <w:rPr>
                <w:color w:val="000000"/>
                <w:sz w:val="20"/>
                <w:szCs w:val="20"/>
              </w:rPr>
              <w:t>29,50</w:t>
            </w:r>
          </w:p>
        </w:tc>
        <w:tc>
          <w:tcPr>
            <w:tcW w:w="812" w:type="dxa"/>
            <w:vAlign w:val="bottom"/>
          </w:tcPr>
          <w:p w:rsidR="00567596" w:rsidRPr="00982BAB" w:rsidRDefault="00567596" w:rsidP="00567596">
            <w:pPr>
              <w:jc w:val="right"/>
              <w:rPr>
                <w:color w:val="000000"/>
                <w:sz w:val="20"/>
                <w:szCs w:val="20"/>
              </w:rPr>
            </w:pPr>
            <w:r w:rsidRPr="00982BAB">
              <w:rPr>
                <w:color w:val="000000"/>
                <w:sz w:val="20"/>
                <w:szCs w:val="20"/>
              </w:rPr>
              <w:t>4,57</w:t>
            </w:r>
          </w:p>
        </w:tc>
        <w:tc>
          <w:tcPr>
            <w:tcW w:w="813" w:type="dxa"/>
            <w:vAlign w:val="bottom"/>
          </w:tcPr>
          <w:p w:rsidR="00567596" w:rsidRPr="00982BAB" w:rsidRDefault="00567596" w:rsidP="00567596">
            <w:pPr>
              <w:jc w:val="right"/>
              <w:rPr>
                <w:color w:val="000000"/>
                <w:sz w:val="20"/>
                <w:szCs w:val="20"/>
              </w:rPr>
            </w:pPr>
            <w:r w:rsidRPr="00982BAB">
              <w:rPr>
                <w:color w:val="000000"/>
                <w:sz w:val="20"/>
                <w:szCs w:val="20"/>
              </w:rPr>
              <w:t>30,20</w:t>
            </w:r>
          </w:p>
        </w:tc>
        <w:tc>
          <w:tcPr>
            <w:tcW w:w="955" w:type="dxa"/>
            <w:vAlign w:val="bottom"/>
          </w:tcPr>
          <w:p w:rsidR="00567596" w:rsidRPr="00982BAB" w:rsidRDefault="00567596" w:rsidP="00567596">
            <w:pPr>
              <w:jc w:val="right"/>
              <w:rPr>
                <w:color w:val="000000"/>
                <w:sz w:val="20"/>
                <w:szCs w:val="20"/>
              </w:rPr>
            </w:pPr>
            <w:r w:rsidRPr="00982BAB">
              <w:rPr>
                <w:color w:val="000000"/>
                <w:sz w:val="20"/>
                <w:szCs w:val="20"/>
              </w:rPr>
              <w:t>6744,88</w:t>
            </w:r>
          </w:p>
        </w:tc>
        <w:tc>
          <w:tcPr>
            <w:tcW w:w="850" w:type="dxa"/>
            <w:vAlign w:val="bottom"/>
          </w:tcPr>
          <w:p w:rsidR="00567596" w:rsidRPr="00982BAB" w:rsidRDefault="00567596" w:rsidP="00567596">
            <w:pPr>
              <w:jc w:val="right"/>
              <w:rPr>
                <w:color w:val="000000"/>
                <w:sz w:val="20"/>
                <w:szCs w:val="20"/>
              </w:rPr>
            </w:pPr>
            <w:r w:rsidRPr="00982BAB">
              <w:rPr>
                <w:color w:val="000000"/>
                <w:sz w:val="20"/>
                <w:szCs w:val="20"/>
              </w:rPr>
              <w:t>94,60</w:t>
            </w:r>
          </w:p>
        </w:tc>
        <w:tc>
          <w:tcPr>
            <w:tcW w:w="993" w:type="dxa"/>
            <w:vAlign w:val="bottom"/>
          </w:tcPr>
          <w:p w:rsidR="00567596" w:rsidRPr="00835DB5" w:rsidRDefault="00567596" w:rsidP="00567596">
            <w:pPr>
              <w:jc w:val="right"/>
              <w:rPr>
                <w:color w:val="000000"/>
                <w:sz w:val="20"/>
                <w:szCs w:val="20"/>
              </w:rPr>
            </w:pPr>
            <w:r w:rsidRPr="00835DB5">
              <w:rPr>
                <w:color w:val="000000"/>
                <w:sz w:val="20"/>
                <w:szCs w:val="20"/>
              </w:rPr>
              <w:t>96,74</w:t>
            </w:r>
          </w:p>
        </w:tc>
        <w:tc>
          <w:tcPr>
            <w:tcW w:w="850" w:type="dxa"/>
            <w:vAlign w:val="bottom"/>
          </w:tcPr>
          <w:p w:rsidR="00567596" w:rsidRPr="00982BAB" w:rsidRDefault="00567596" w:rsidP="00567596">
            <w:pPr>
              <w:jc w:val="right"/>
              <w:rPr>
                <w:sz w:val="20"/>
                <w:szCs w:val="20"/>
              </w:rPr>
            </w:pPr>
            <w:r w:rsidRPr="00982BAB">
              <w:rPr>
                <w:sz w:val="20"/>
                <w:szCs w:val="20"/>
              </w:rPr>
              <w:t>100,70</w:t>
            </w:r>
          </w:p>
        </w:tc>
        <w:tc>
          <w:tcPr>
            <w:tcW w:w="709" w:type="dxa"/>
            <w:vAlign w:val="bottom"/>
          </w:tcPr>
          <w:p w:rsidR="00567596" w:rsidRPr="00982BAB" w:rsidRDefault="00567596" w:rsidP="00567596">
            <w:pPr>
              <w:jc w:val="right"/>
              <w:rPr>
                <w:color w:val="000000"/>
                <w:sz w:val="20"/>
                <w:szCs w:val="20"/>
              </w:rPr>
            </w:pPr>
            <w:r w:rsidRPr="00982BAB">
              <w:rPr>
                <w:color w:val="000000"/>
                <w:sz w:val="20"/>
                <w:szCs w:val="20"/>
              </w:rPr>
              <w:t>9,10</w:t>
            </w:r>
          </w:p>
        </w:tc>
        <w:tc>
          <w:tcPr>
            <w:tcW w:w="709" w:type="dxa"/>
            <w:vAlign w:val="bottom"/>
          </w:tcPr>
          <w:p w:rsidR="00567596" w:rsidRPr="00982BAB" w:rsidRDefault="00567596" w:rsidP="00567596">
            <w:pPr>
              <w:jc w:val="right"/>
              <w:rPr>
                <w:color w:val="000000"/>
                <w:sz w:val="20"/>
                <w:szCs w:val="20"/>
              </w:rPr>
            </w:pPr>
            <w:r w:rsidRPr="00982BAB">
              <w:rPr>
                <w:color w:val="000000"/>
                <w:sz w:val="20"/>
                <w:szCs w:val="20"/>
              </w:rPr>
              <w:t>3,72</w:t>
            </w:r>
          </w:p>
        </w:tc>
        <w:tc>
          <w:tcPr>
            <w:tcW w:w="708" w:type="dxa"/>
            <w:vAlign w:val="bottom"/>
          </w:tcPr>
          <w:p w:rsidR="00567596" w:rsidRPr="00982BAB" w:rsidRDefault="00567596" w:rsidP="00567596">
            <w:pPr>
              <w:jc w:val="right"/>
              <w:rPr>
                <w:color w:val="000000"/>
                <w:sz w:val="20"/>
                <w:szCs w:val="20"/>
              </w:rPr>
            </w:pPr>
            <w:r w:rsidRPr="00982BAB">
              <w:rPr>
                <w:color w:val="000000"/>
                <w:sz w:val="20"/>
                <w:szCs w:val="20"/>
              </w:rPr>
              <w:t>7,50</w:t>
            </w:r>
          </w:p>
        </w:tc>
        <w:tc>
          <w:tcPr>
            <w:tcW w:w="709" w:type="dxa"/>
            <w:vAlign w:val="bottom"/>
          </w:tcPr>
          <w:p w:rsidR="00567596" w:rsidRPr="0009417A" w:rsidRDefault="00567596" w:rsidP="00567596">
            <w:pPr>
              <w:jc w:val="right"/>
              <w:rPr>
                <w:color w:val="000000"/>
                <w:sz w:val="20"/>
                <w:szCs w:val="20"/>
              </w:rPr>
            </w:pPr>
            <w:r w:rsidRPr="0009417A">
              <w:rPr>
                <w:color w:val="000000"/>
                <w:sz w:val="20"/>
                <w:szCs w:val="20"/>
              </w:rPr>
              <w:t>5,47</w:t>
            </w:r>
          </w:p>
        </w:tc>
        <w:tc>
          <w:tcPr>
            <w:tcW w:w="851" w:type="dxa"/>
            <w:vAlign w:val="bottom"/>
          </w:tcPr>
          <w:p w:rsidR="00567596" w:rsidRPr="0009417A" w:rsidRDefault="00567596" w:rsidP="00567596">
            <w:pPr>
              <w:jc w:val="right"/>
              <w:rPr>
                <w:color w:val="000000"/>
                <w:sz w:val="20"/>
                <w:szCs w:val="20"/>
              </w:rPr>
            </w:pPr>
            <w:r w:rsidRPr="0009417A">
              <w:rPr>
                <w:color w:val="000000"/>
                <w:sz w:val="20"/>
                <w:szCs w:val="20"/>
              </w:rPr>
              <w:t>0,76</w:t>
            </w:r>
          </w:p>
        </w:tc>
        <w:tc>
          <w:tcPr>
            <w:tcW w:w="992" w:type="dxa"/>
            <w:vAlign w:val="bottom"/>
          </w:tcPr>
          <w:p w:rsidR="00567596" w:rsidRPr="00982BAB" w:rsidRDefault="00567596" w:rsidP="00567596">
            <w:pPr>
              <w:jc w:val="right"/>
              <w:rPr>
                <w:color w:val="000000"/>
                <w:sz w:val="20"/>
                <w:szCs w:val="20"/>
              </w:rPr>
            </w:pPr>
            <w:r w:rsidRPr="00982BAB">
              <w:rPr>
                <w:color w:val="000000"/>
                <w:sz w:val="20"/>
                <w:szCs w:val="20"/>
              </w:rPr>
              <w:t>9513,90</w:t>
            </w:r>
          </w:p>
        </w:tc>
      </w:tr>
      <w:tr w:rsidR="00567596" w:rsidRPr="00982BAB" w:rsidTr="00567596">
        <w:trPr>
          <w:jc w:val="center"/>
        </w:trPr>
        <w:tc>
          <w:tcPr>
            <w:tcW w:w="877" w:type="dxa"/>
          </w:tcPr>
          <w:p w:rsidR="00567596" w:rsidRPr="00982BAB" w:rsidRDefault="00567596" w:rsidP="00567596">
            <w:pPr>
              <w:rPr>
                <w:sz w:val="20"/>
                <w:szCs w:val="20"/>
                <w:lang w:val="lt-LT"/>
              </w:rPr>
            </w:pPr>
            <w:r w:rsidRPr="00982BAB">
              <w:rPr>
                <w:sz w:val="20"/>
                <w:szCs w:val="20"/>
                <w:lang w:val="lt-LT"/>
              </w:rPr>
              <w:t>2001 11</w:t>
            </w:r>
          </w:p>
        </w:tc>
        <w:tc>
          <w:tcPr>
            <w:tcW w:w="981" w:type="dxa"/>
            <w:vAlign w:val="bottom"/>
          </w:tcPr>
          <w:p w:rsidR="00567596" w:rsidRPr="00982BAB" w:rsidRDefault="00567596" w:rsidP="00567596">
            <w:pPr>
              <w:jc w:val="right"/>
              <w:rPr>
                <w:color w:val="000000"/>
                <w:sz w:val="20"/>
                <w:szCs w:val="20"/>
              </w:rPr>
            </w:pPr>
            <w:r w:rsidRPr="00982BAB">
              <w:rPr>
                <w:color w:val="000000"/>
                <w:sz w:val="20"/>
                <w:szCs w:val="20"/>
              </w:rPr>
              <w:t>8234,13</w:t>
            </w:r>
          </w:p>
        </w:tc>
        <w:tc>
          <w:tcPr>
            <w:tcW w:w="812" w:type="dxa"/>
            <w:vAlign w:val="bottom"/>
          </w:tcPr>
          <w:p w:rsidR="00567596" w:rsidRPr="00982BAB" w:rsidRDefault="00567596" w:rsidP="00567596">
            <w:pPr>
              <w:jc w:val="right"/>
              <w:rPr>
                <w:color w:val="000000"/>
                <w:sz w:val="20"/>
                <w:szCs w:val="20"/>
              </w:rPr>
            </w:pPr>
            <w:r w:rsidRPr="00982BAB">
              <w:rPr>
                <w:color w:val="000000"/>
                <w:sz w:val="20"/>
                <w:szCs w:val="20"/>
              </w:rPr>
              <w:t>2,32</w:t>
            </w:r>
          </w:p>
        </w:tc>
        <w:tc>
          <w:tcPr>
            <w:tcW w:w="812" w:type="dxa"/>
            <w:vAlign w:val="bottom"/>
          </w:tcPr>
          <w:p w:rsidR="00567596" w:rsidRPr="00982BAB" w:rsidRDefault="00567596" w:rsidP="00567596">
            <w:pPr>
              <w:jc w:val="right"/>
              <w:rPr>
                <w:color w:val="000000"/>
                <w:sz w:val="20"/>
                <w:szCs w:val="20"/>
              </w:rPr>
            </w:pPr>
            <w:r w:rsidRPr="00982BAB">
              <w:rPr>
                <w:color w:val="000000"/>
                <w:sz w:val="20"/>
                <w:szCs w:val="20"/>
              </w:rPr>
              <w:t>11,73</w:t>
            </w:r>
          </w:p>
        </w:tc>
        <w:tc>
          <w:tcPr>
            <w:tcW w:w="812" w:type="dxa"/>
            <w:vAlign w:val="bottom"/>
          </w:tcPr>
          <w:p w:rsidR="00567596" w:rsidRPr="00982BAB" w:rsidRDefault="00567596" w:rsidP="00567596">
            <w:pPr>
              <w:jc w:val="right"/>
              <w:rPr>
                <w:color w:val="000000"/>
                <w:sz w:val="20"/>
                <w:szCs w:val="20"/>
              </w:rPr>
            </w:pPr>
            <w:r w:rsidRPr="00982BAB">
              <w:rPr>
                <w:color w:val="000000"/>
                <w:sz w:val="20"/>
                <w:szCs w:val="20"/>
              </w:rPr>
              <w:t>4,82</w:t>
            </w:r>
          </w:p>
        </w:tc>
        <w:tc>
          <w:tcPr>
            <w:tcW w:w="813" w:type="dxa"/>
            <w:vAlign w:val="bottom"/>
          </w:tcPr>
          <w:p w:rsidR="00567596" w:rsidRPr="00982BAB" w:rsidRDefault="00567596" w:rsidP="00567596">
            <w:pPr>
              <w:jc w:val="right"/>
              <w:rPr>
                <w:color w:val="000000"/>
                <w:sz w:val="20"/>
                <w:szCs w:val="20"/>
              </w:rPr>
            </w:pPr>
            <w:r w:rsidRPr="00982BAB">
              <w:rPr>
                <w:color w:val="000000"/>
                <w:sz w:val="20"/>
                <w:szCs w:val="20"/>
              </w:rPr>
              <w:t>12,18</w:t>
            </w:r>
          </w:p>
        </w:tc>
        <w:tc>
          <w:tcPr>
            <w:tcW w:w="955" w:type="dxa"/>
            <w:vAlign w:val="bottom"/>
          </w:tcPr>
          <w:p w:rsidR="00567596" w:rsidRPr="00982BAB" w:rsidRDefault="00567596" w:rsidP="00567596">
            <w:pPr>
              <w:jc w:val="right"/>
              <w:rPr>
                <w:color w:val="000000"/>
                <w:sz w:val="20"/>
                <w:szCs w:val="20"/>
              </w:rPr>
            </w:pPr>
            <w:r w:rsidRPr="00982BAB">
              <w:rPr>
                <w:color w:val="000000"/>
                <w:sz w:val="20"/>
                <w:szCs w:val="20"/>
              </w:rPr>
              <w:t>6733,09</w:t>
            </w:r>
          </w:p>
        </w:tc>
        <w:tc>
          <w:tcPr>
            <w:tcW w:w="850" w:type="dxa"/>
            <w:vAlign w:val="bottom"/>
          </w:tcPr>
          <w:p w:rsidR="00567596" w:rsidRPr="00982BAB" w:rsidRDefault="00567596" w:rsidP="00567596">
            <w:pPr>
              <w:jc w:val="right"/>
              <w:rPr>
                <w:color w:val="000000"/>
                <w:sz w:val="20"/>
                <w:szCs w:val="20"/>
              </w:rPr>
            </w:pPr>
            <w:r w:rsidRPr="00982BAB">
              <w:rPr>
                <w:color w:val="000000"/>
                <w:sz w:val="20"/>
                <w:szCs w:val="20"/>
              </w:rPr>
              <w:t>94,00</w:t>
            </w:r>
          </w:p>
        </w:tc>
        <w:tc>
          <w:tcPr>
            <w:tcW w:w="993" w:type="dxa"/>
            <w:vAlign w:val="bottom"/>
          </w:tcPr>
          <w:p w:rsidR="00567596" w:rsidRPr="00835DB5" w:rsidRDefault="00567596" w:rsidP="00567596">
            <w:pPr>
              <w:jc w:val="right"/>
              <w:rPr>
                <w:color w:val="000000"/>
                <w:sz w:val="20"/>
                <w:szCs w:val="20"/>
              </w:rPr>
            </w:pPr>
            <w:r w:rsidRPr="00835DB5">
              <w:rPr>
                <w:color w:val="000000"/>
                <w:sz w:val="20"/>
                <w:szCs w:val="20"/>
              </w:rPr>
              <w:t>96,39</w:t>
            </w:r>
          </w:p>
        </w:tc>
        <w:tc>
          <w:tcPr>
            <w:tcW w:w="850" w:type="dxa"/>
            <w:vAlign w:val="bottom"/>
          </w:tcPr>
          <w:p w:rsidR="00567596" w:rsidRPr="00982BAB" w:rsidRDefault="00567596" w:rsidP="00567596">
            <w:pPr>
              <w:jc w:val="right"/>
              <w:rPr>
                <w:sz w:val="20"/>
                <w:szCs w:val="20"/>
              </w:rPr>
            </w:pPr>
            <w:r w:rsidRPr="00982BAB">
              <w:rPr>
                <w:sz w:val="20"/>
                <w:szCs w:val="20"/>
              </w:rPr>
              <w:t>99,30</w:t>
            </w:r>
          </w:p>
        </w:tc>
        <w:tc>
          <w:tcPr>
            <w:tcW w:w="709" w:type="dxa"/>
            <w:vAlign w:val="bottom"/>
          </w:tcPr>
          <w:p w:rsidR="00567596" w:rsidRPr="00982BAB" w:rsidRDefault="00567596" w:rsidP="00567596">
            <w:pPr>
              <w:jc w:val="right"/>
              <w:rPr>
                <w:color w:val="000000"/>
                <w:sz w:val="20"/>
                <w:szCs w:val="20"/>
              </w:rPr>
            </w:pPr>
            <w:r w:rsidRPr="00982BAB">
              <w:rPr>
                <w:color w:val="000000"/>
                <w:sz w:val="20"/>
                <w:szCs w:val="20"/>
              </w:rPr>
              <w:t>9,10</w:t>
            </w:r>
          </w:p>
        </w:tc>
        <w:tc>
          <w:tcPr>
            <w:tcW w:w="709" w:type="dxa"/>
            <w:vAlign w:val="bottom"/>
          </w:tcPr>
          <w:p w:rsidR="00567596" w:rsidRPr="00982BAB" w:rsidRDefault="00567596" w:rsidP="00567596">
            <w:pPr>
              <w:jc w:val="right"/>
              <w:rPr>
                <w:color w:val="000000"/>
                <w:sz w:val="20"/>
                <w:szCs w:val="20"/>
              </w:rPr>
            </w:pPr>
            <w:r w:rsidRPr="00982BAB">
              <w:rPr>
                <w:color w:val="000000"/>
                <w:sz w:val="20"/>
                <w:szCs w:val="20"/>
              </w:rPr>
              <w:t>3,43</w:t>
            </w:r>
          </w:p>
        </w:tc>
        <w:tc>
          <w:tcPr>
            <w:tcW w:w="708" w:type="dxa"/>
            <w:vAlign w:val="bottom"/>
          </w:tcPr>
          <w:p w:rsidR="00567596" w:rsidRPr="00982BAB" w:rsidRDefault="00567596" w:rsidP="00567596">
            <w:pPr>
              <w:jc w:val="right"/>
              <w:rPr>
                <w:color w:val="000000"/>
                <w:sz w:val="20"/>
                <w:szCs w:val="20"/>
              </w:rPr>
            </w:pPr>
            <w:r w:rsidRPr="00982BAB">
              <w:rPr>
                <w:color w:val="000000"/>
                <w:sz w:val="20"/>
                <w:szCs w:val="20"/>
              </w:rPr>
              <w:t>5,40</w:t>
            </w:r>
          </w:p>
        </w:tc>
        <w:tc>
          <w:tcPr>
            <w:tcW w:w="709" w:type="dxa"/>
            <w:vAlign w:val="bottom"/>
          </w:tcPr>
          <w:p w:rsidR="00567596" w:rsidRPr="0009417A" w:rsidRDefault="00567596" w:rsidP="00567596">
            <w:pPr>
              <w:jc w:val="right"/>
              <w:rPr>
                <w:color w:val="000000"/>
                <w:sz w:val="20"/>
                <w:szCs w:val="20"/>
              </w:rPr>
            </w:pPr>
            <w:r w:rsidRPr="0009417A">
              <w:rPr>
                <w:color w:val="000000"/>
                <w:sz w:val="20"/>
                <w:szCs w:val="20"/>
              </w:rPr>
              <w:t>2,46</w:t>
            </w:r>
          </w:p>
        </w:tc>
        <w:tc>
          <w:tcPr>
            <w:tcW w:w="851" w:type="dxa"/>
            <w:vAlign w:val="bottom"/>
          </w:tcPr>
          <w:p w:rsidR="00567596" w:rsidRPr="0009417A" w:rsidRDefault="00567596" w:rsidP="00567596">
            <w:pPr>
              <w:jc w:val="right"/>
              <w:rPr>
                <w:color w:val="000000"/>
                <w:sz w:val="20"/>
                <w:szCs w:val="20"/>
              </w:rPr>
            </w:pPr>
            <w:r w:rsidRPr="0009417A">
              <w:rPr>
                <w:color w:val="000000"/>
                <w:sz w:val="20"/>
                <w:szCs w:val="20"/>
              </w:rPr>
              <w:t>0,17</w:t>
            </w:r>
          </w:p>
        </w:tc>
        <w:tc>
          <w:tcPr>
            <w:tcW w:w="992" w:type="dxa"/>
            <w:vAlign w:val="bottom"/>
          </w:tcPr>
          <w:p w:rsidR="00567596" w:rsidRPr="00982BAB" w:rsidRDefault="00567596" w:rsidP="00567596">
            <w:pPr>
              <w:jc w:val="right"/>
              <w:rPr>
                <w:color w:val="000000"/>
                <w:sz w:val="20"/>
                <w:szCs w:val="20"/>
              </w:rPr>
            </w:pPr>
            <w:r w:rsidRPr="00982BAB">
              <w:rPr>
                <w:color w:val="000000"/>
                <w:sz w:val="20"/>
                <w:szCs w:val="20"/>
              </w:rPr>
              <w:t>8430,73</w:t>
            </w:r>
          </w:p>
        </w:tc>
      </w:tr>
      <w:tr w:rsidR="00567596" w:rsidRPr="00982BAB" w:rsidTr="00567596">
        <w:trPr>
          <w:jc w:val="center"/>
        </w:trPr>
        <w:tc>
          <w:tcPr>
            <w:tcW w:w="877" w:type="dxa"/>
          </w:tcPr>
          <w:p w:rsidR="00567596" w:rsidRPr="00982BAB" w:rsidRDefault="00567596" w:rsidP="00567596">
            <w:pPr>
              <w:rPr>
                <w:sz w:val="20"/>
                <w:szCs w:val="20"/>
                <w:lang w:val="lt-LT"/>
              </w:rPr>
            </w:pPr>
            <w:r w:rsidRPr="00982BAB">
              <w:rPr>
                <w:sz w:val="20"/>
                <w:szCs w:val="20"/>
                <w:lang w:val="lt-LT"/>
              </w:rPr>
              <w:t>2001 12</w:t>
            </w:r>
          </w:p>
        </w:tc>
        <w:tc>
          <w:tcPr>
            <w:tcW w:w="981" w:type="dxa"/>
            <w:vAlign w:val="bottom"/>
          </w:tcPr>
          <w:p w:rsidR="00567596" w:rsidRPr="00982BAB" w:rsidRDefault="00567596" w:rsidP="00567596">
            <w:pPr>
              <w:jc w:val="right"/>
              <w:rPr>
                <w:color w:val="000000"/>
                <w:sz w:val="20"/>
                <w:szCs w:val="20"/>
              </w:rPr>
            </w:pPr>
            <w:r w:rsidRPr="00982BAB">
              <w:rPr>
                <w:color w:val="000000"/>
                <w:sz w:val="20"/>
                <w:szCs w:val="20"/>
              </w:rPr>
              <w:t>8805,01</w:t>
            </w:r>
          </w:p>
        </w:tc>
        <w:tc>
          <w:tcPr>
            <w:tcW w:w="812" w:type="dxa"/>
            <w:vAlign w:val="bottom"/>
          </w:tcPr>
          <w:p w:rsidR="00567596" w:rsidRPr="00982BAB" w:rsidRDefault="00567596" w:rsidP="00567596">
            <w:pPr>
              <w:jc w:val="right"/>
              <w:rPr>
                <w:color w:val="000000"/>
                <w:sz w:val="20"/>
                <w:szCs w:val="20"/>
              </w:rPr>
            </w:pPr>
            <w:r w:rsidRPr="00982BAB">
              <w:rPr>
                <w:color w:val="000000"/>
                <w:sz w:val="20"/>
                <w:szCs w:val="20"/>
              </w:rPr>
              <w:t>-1,51</w:t>
            </w:r>
          </w:p>
        </w:tc>
        <w:tc>
          <w:tcPr>
            <w:tcW w:w="812" w:type="dxa"/>
            <w:vAlign w:val="bottom"/>
          </w:tcPr>
          <w:p w:rsidR="00567596" w:rsidRPr="00982BAB" w:rsidRDefault="00567596" w:rsidP="00567596">
            <w:pPr>
              <w:jc w:val="right"/>
              <w:rPr>
                <w:color w:val="000000"/>
                <w:sz w:val="20"/>
                <w:szCs w:val="20"/>
              </w:rPr>
            </w:pPr>
            <w:r w:rsidRPr="00982BAB">
              <w:rPr>
                <w:color w:val="000000"/>
                <w:sz w:val="20"/>
                <w:szCs w:val="20"/>
              </w:rPr>
              <w:t>9,61</w:t>
            </w:r>
          </w:p>
        </w:tc>
        <w:tc>
          <w:tcPr>
            <w:tcW w:w="812" w:type="dxa"/>
            <w:vAlign w:val="bottom"/>
          </w:tcPr>
          <w:p w:rsidR="00567596" w:rsidRPr="00982BAB" w:rsidRDefault="00567596" w:rsidP="00567596">
            <w:pPr>
              <w:jc w:val="right"/>
              <w:rPr>
                <w:color w:val="000000"/>
                <w:sz w:val="20"/>
                <w:szCs w:val="20"/>
              </w:rPr>
            </w:pPr>
            <w:r w:rsidRPr="00982BAB">
              <w:rPr>
                <w:color w:val="000000"/>
                <w:sz w:val="20"/>
                <w:szCs w:val="20"/>
              </w:rPr>
              <w:t>6,90</w:t>
            </w:r>
          </w:p>
        </w:tc>
        <w:tc>
          <w:tcPr>
            <w:tcW w:w="813" w:type="dxa"/>
            <w:vAlign w:val="bottom"/>
          </w:tcPr>
          <w:p w:rsidR="00567596" w:rsidRPr="00982BAB" w:rsidRDefault="00567596" w:rsidP="00567596">
            <w:pPr>
              <w:jc w:val="right"/>
              <w:rPr>
                <w:color w:val="000000"/>
                <w:sz w:val="20"/>
                <w:szCs w:val="20"/>
              </w:rPr>
            </w:pPr>
            <w:r w:rsidRPr="00982BAB">
              <w:rPr>
                <w:color w:val="000000"/>
                <w:sz w:val="20"/>
                <w:szCs w:val="20"/>
              </w:rPr>
              <w:t>10,05</w:t>
            </w:r>
          </w:p>
        </w:tc>
        <w:tc>
          <w:tcPr>
            <w:tcW w:w="955" w:type="dxa"/>
            <w:vAlign w:val="bottom"/>
          </w:tcPr>
          <w:p w:rsidR="00567596" w:rsidRPr="00982BAB" w:rsidRDefault="00567596" w:rsidP="00567596">
            <w:pPr>
              <w:jc w:val="right"/>
              <w:rPr>
                <w:color w:val="000000"/>
                <w:sz w:val="20"/>
                <w:szCs w:val="20"/>
              </w:rPr>
            </w:pPr>
            <w:r w:rsidRPr="00982BAB">
              <w:rPr>
                <w:color w:val="000000"/>
                <w:sz w:val="20"/>
                <w:szCs w:val="20"/>
              </w:rPr>
              <w:t>6723,18</w:t>
            </w:r>
          </w:p>
        </w:tc>
        <w:tc>
          <w:tcPr>
            <w:tcW w:w="850" w:type="dxa"/>
            <w:vAlign w:val="bottom"/>
          </w:tcPr>
          <w:p w:rsidR="00567596" w:rsidRPr="00982BAB" w:rsidRDefault="00567596" w:rsidP="00567596">
            <w:pPr>
              <w:jc w:val="right"/>
              <w:rPr>
                <w:color w:val="000000"/>
                <w:sz w:val="20"/>
                <w:szCs w:val="20"/>
              </w:rPr>
            </w:pPr>
            <w:r w:rsidRPr="00982BAB">
              <w:rPr>
                <w:color w:val="000000"/>
                <w:sz w:val="20"/>
                <w:szCs w:val="20"/>
              </w:rPr>
              <w:t>92,90</w:t>
            </w:r>
          </w:p>
        </w:tc>
        <w:tc>
          <w:tcPr>
            <w:tcW w:w="993" w:type="dxa"/>
            <w:vAlign w:val="bottom"/>
          </w:tcPr>
          <w:p w:rsidR="00567596" w:rsidRPr="00835DB5" w:rsidRDefault="00567596" w:rsidP="00567596">
            <w:pPr>
              <w:jc w:val="right"/>
              <w:rPr>
                <w:color w:val="000000"/>
                <w:sz w:val="20"/>
                <w:szCs w:val="20"/>
              </w:rPr>
            </w:pPr>
            <w:r w:rsidRPr="00835DB5">
              <w:rPr>
                <w:color w:val="000000"/>
                <w:sz w:val="20"/>
                <w:szCs w:val="20"/>
              </w:rPr>
              <w:t>96,39</w:t>
            </w:r>
          </w:p>
        </w:tc>
        <w:tc>
          <w:tcPr>
            <w:tcW w:w="850" w:type="dxa"/>
            <w:vAlign w:val="bottom"/>
          </w:tcPr>
          <w:p w:rsidR="00567596" w:rsidRPr="00982BAB" w:rsidRDefault="00567596" w:rsidP="00567596">
            <w:pPr>
              <w:jc w:val="right"/>
              <w:rPr>
                <w:sz w:val="20"/>
                <w:szCs w:val="20"/>
              </w:rPr>
            </w:pPr>
            <w:r w:rsidRPr="00982BAB">
              <w:rPr>
                <w:sz w:val="20"/>
                <w:szCs w:val="20"/>
              </w:rPr>
              <w:t>99,20</w:t>
            </w:r>
          </w:p>
        </w:tc>
        <w:tc>
          <w:tcPr>
            <w:tcW w:w="709" w:type="dxa"/>
            <w:vAlign w:val="bottom"/>
          </w:tcPr>
          <w:p w:rsidR="00567596" w:rsidRPr="00982BAB" w:rsidRDefault="00567596" w:rsidP="00567596">
            <w:pPr>
              <w:jc w:val="right"/>
              <w:rPr>
                <w:color w:val="000000"/>
                <w:sz w:val="20"/>
                <w:szCs w:val="20"/>
              </w:rPr>
            </w:pPr>
            <w:r w:rsidRPr="00982BAB">
              <w:rPr>
                <w:color w:val="000000"/>
                <w:sz w:val="20"/>
                <w:szCs w:val="20"/>
              </w:rPr>
              <w:t>9,10</w:t>
            </w:r>
          </w:p>
        </w:tc>
        <w:tc>
          <w:tcPr>
            <w:tcW w:w="709" w:type="dxa"/>
            <w:vAlign w:val="bottom"/>
          </w:tcPr>
          <w:p w:rsidR="00567596" w:rsidRPr="00982BAB" w:rsidRDefault="00567596" w:rsidP="00567596">
            <w:pPr>
              <w:jc w:val="right"/>
              <w:rPr>
                <w:color w:val="000000"/>
                <w:sz w:val="20"/>
                <w:szCs w:val="20"/>
              </w:rPr>
            </w:pPr>
            <w:r w:rsidRPr="00982BAB">
              <w:rPr>
                <w:color w:val="000000"/>
                <w:sz w:val="20"/>
                <w:szCs w:val="20"/>
              </w:rPr>
              <w:t>3,42</w:t>
            </w:r>
          </w:p>
        </w:tc>
        <w:tc>
          <w:tcPr>
            <w:tcW w:w="708" w:type="dxa"/>
            <w:vAlign w:val="bottom"/>
          </w:tcPr>
          <w:p w:rsidR="00567596" w:rsidRPr="00982BAB" w:rsidRDefault="00567596" w:rsidP="00567596">
            <w:pPr>
              <w:jc w:val="right"/>
              <w:rPr>
                <w:color w:val="000000"/>
                <w:sz w:val="20"/>
                <w:szCs w:val="20"/>
              </w:rPr>
            </w:pPr>
            <w:r w:rsidRPr="00982BAB">
              <w:rPr>
                <w:color w:val="000000"/>
                <w:sz w:val="20"/>
                <w:szCs w:val="20"/>
              </w:rPr>
              <w:t>7,70</w:t>
            </w:r>
          </w:p>
        </w:tc>
        <w:tc>
          <w:tcPr>
            <w:tcW w:w="709" w:type="dxa"/>
            <w:vAlign w:val="bottom"/>
          </w:tcPr>
          <w:p w:rsidR="00567596" w:rsidRPr="0009417A" w:rsidRDefault="00567596" w:rsidP="00567596">
            <w:pPr>
              <w:jc w:val="right"/>
              <w:rPr>
                <w:color w:val="000000"/>
                <w:sz w:val="20"/>
                <w:szCs w:val="20"/>
              </w:rPr>
            </w:pPr>
            <w:r w:rsidRPr="0009417A">
              <w:rPr>
                <w:color w:val="000000"/>
                <w:sz w:val="20"/>
                <w:szCs w:val="20"/>
              </w:rPr>
              <w:t>1,61</w:t>
            </w:r>
          </w:p>
        </w:tc>
        <w:tc>
          <w:tcPr>
            <w:tcW w:w="851" w:type="dxa"/>
            <w:vAlign w:val="bottom"/>
          </w:tcPr>
          <w:p w:rsidR="00567596" w:rsidRPr="0009417A" w:rsidRDefault="00567596" w:rsidP="00567596">
            <w:pPr>
              <w:jc w:val="right"/>
              <w:rPr>
                <w:color w:val="000000"/>
                <w:sz w:val="20"/>
                <w:szCs w:val="20"/>
              </w:rPr>
            </w:pPr>
            <w:r w:rsidRPr="0009417A">
              <w:rPr>
                <w:color w:val="000000"/>
                <w:sz w:val="20"/>
                <w:szCs w:val="20"/>
              </w:rPr>
              <w:t>0,55</w:t>
            </w:r>
          </w:p>
        </w:tc>
        <w:tc>
          <w:tcPr>
            <w:tcW w:w="992" w:type="dxa"/>
            <w:vAlign w:val="bottom"/>
          </w:tcPr>
          <w:p w:rsidR="00567596" w:rsidRPr="00982BAB" w:rsidRDefault="00567596" w:rsidP="00567596">
            <w:pPr>
              <w:jc w:val="right"/>
              <w:rPr>
                <w:color w:val="000000"/>
                <w:sz w:val="20"/>
                <w:szCs w:val="20"/>
              </w:rPr>
            </w:pPr>
            <w:r w:rsidRPr="00982BAB">
              <w:rPr>
                <w:color w:val="000000"/>
                <w:sz w:val="20"/>
                <w:szCs w:val="20"/>
              </w:rPr>
              <w:t>5475,43</w:t>
            </w:r>
          </w:p>
        </w:tc>
      </w:tr>
      <w:tr w:rsidR="00567596" w:rsidRPr="00982BAB" w:rsidTr="00567596">
        <w:trPr>
          <w:trHeight w:val="170"/>
          <w:jc w:val="center"/>
        </w:trPr>
        <w:tc>
          <w:tcPr>
            <w:tcW w:w="877" w:type="dxa"/>
          </w:tcPr>
          <w:p w:rsidR="00567596" w:rsidRPr="00982BAB" w:rsidRDefault="00567596" w:rsidP="00567596">
            <w:pPr>
              <w:rPr>
                <w:sz w:val="20"/>
                <w:szCs w:val="20"/>
                <w:lang w:val="lt-LT"/>
              </w:rPr>
            </w:pPr>
            <w:r w:rsidRPr="00982BAB">
              <w:rPr>
                <w:sz w:val="20"/>
                <w:szCs w:val="20"/>
                <w:lang w:val="lt-LT"/>
              </w:rPr>
              <w:t>2002 01</w:t>
            </w:r>
          </w:p>
        </w:tc>
        <w:tc>
          <w:tcPr>
            <w:tcW w:w="981" w:type="dxa"/>
            <w:vAlign w:val="bottom"/>
          </w:tcPr>
          <w:p w:rsidR="00567596" w:rsidRPr="00982BAB" w:rsidRDefault="00567596" w:rsidP="00567596">
            <w:pPr>
              <w:jc w:val="right"/>
              <w:rPr>
                <w:color w:val="000000"/>
                <w:sz w:val="20"/>
                <w:szCs w:val="20"/>
              </w:rPr>
            </w:pPr>
            <w:r w:rsidRPr="00982BAB">
              <w:rPr>
                <w:color w:val="000000"/>
                <w:sz w:val="20"/>
                <w:szCs w:val="20"/>
              </w:rPr>
              <w:t>8484,76</w:t>
            </w:r>
          </w:p>
        </w:tc>
        <w:tc>
          <w:tcPr>
            <w:tcW w:w="812" w:type="dxa"/>
            <w:vAlign w:val="bottom"/>
          </w:tcPr>
          <w:p w:rsidR="00567596" w:rsidRPr="00982BAB" w:rsidRDefault="00567596" w:rsidP="00567596">
            <w:pPr>
              <w:jc w:val="right"/>
              <w:rPr>
                <w:color w:val="000000"/>
                <w:sz w:val="20"/>
                <w:szCs w:val="20"/>
              </w:rPr>
            </w:pPr>
            <w:r w:rsidRPr="00982BAB">
              <w:rPr>
                <w:color w:val="000000"/>
                <w:sz w:val="20"/>
                <w:szCs w:val="20"/>
              </w:rPr>
              <w:t>11,97</w:t>
            </w:r>
          </w:p>
        </w:tc>
        <w:tc>
          <w:tcPr>
            <w:tcW w:w="812" w:type="dxa"/>
            <w:vAlign w:val="bottom"/>
          </w:tcPr>
          <w:p w:rsidR="00567596" w:rsidRPr="00982BAB" w:rsidRDefault="00567596" w:rsidP="00567596">
            <w:pPr>
              <w:jc w:val="right"/>
              <w:rPr>
                <w:color w:val="000000"/>
                <w:sz w:val="20"/>
                <w:szCs w:val="20"/>
              </w:rPr>
            </w:pPr>
            <w:r w:rsidRPr="00982BAB">
              <w:rPr>
                <w:color w:val="000000"/>
                <w:sz w:val="20"/>
                <w:szCs w:val="20"/>
              </w:rPr>
              <w:t>-6,71</w:t>
            </w:r>
          </w:p>
        </w:tc>
        <w:tc>
          <w:tcPr>
            <w:tcW w:w="812" w:type="dxa"/>
            <w:vAlign w:val="bottom"/>
          </w:tcPr>
          <w:p w:rsidR="00567596" w:rsidRPr="00982BAB" w:rsidRDefault="00567596" w:rsidP="00567596">
            <w:pPr>
              <w:jc w:val="right"/>
              <w:rPr>
                <w:color w:val="000000"/>
                <w:sz w:val="20"/>
                <w:szCs w:val="20"/>
              </w:rPr>
            </w:pPr>
            <w:r w:rsidRPr="00982BAB">
              <w:rPr>
                <w:color w:val="000000"/>
                <w:sz w:val="20"/>
                <w:szCs w:val="20"/>
              </w:rPr>
              <w:t>7,90</w:t>
            </w:r>
          </w:p>
        </w:tc>
        <w:tc>
          <w:tcPr>
            <w:tcW w:w="813" w:type="dxa"/>
            <w:vAlign w:val="bottom"/>
          </w:tcPr>
          <w:p w:rsidR="00567596" w:rsidRPr="00982BAB" w:rsidRDefault="00567596" w:rsidP="00567596">
            <w:pPr>
              <w:jc w:val="right"/>
              <w:rPr>
                <w:color w:val="000000"/>
                <w:sz w:val="20"/>
                <w:szCs w:val="20"/>
              </w:rPr>
            </w:pPr>
            <w:r w:rsidRPr="00982BAB">
              <w:rPr>
                <w:color w:val="000000"/>
                <w:sz w:val="20"/>
                <w:szCs w:val="20"/>
              </w:rPr>
              <w:t>-7,03</w:t>
            </w:r>
          </w:p>
        </w:tc>
        <w:tc>
          <w:tcPr>
            <w:tcW w:w="955" w:type="dxa"/>
            <w:vAlign w:val="bottom"/>
          </w:tcPr>
          <w:p w:rsidR="00567596" w:rsidRPr="00982BAB" w:rsidRDefault="00567596" w:rsidP="00567596">
            <w:pPr>
              <w:jc w:val="right"/>
              <w:rPr>
                <w:color w:val="000000"/>
                <w:sz w:val="20"/>
                <w:szCs w:val="20"/>
              </w:rPr>
            </w:pPr>
            <w:r w:rsidRPr="00982BAB">
              <w:rPr>
                <w:color w:val="000000"/>
                <w:sz w:val="20"/>
                <w:szCs w:val="20"/>
              </w:rPr>
              <w:t>6770,47</w:t>
            </w:r>
          </w:p>
        </w:tc>
        <w:tc>
          <w:tcPr>
            <w:tcW w:w="850" w:type="dxa"/>
            <w:vAlign w:val="bottom"/>
          </w:tcPr>
          <w:p w:rsidR="00567596" w:rsidRPr="00982BAB" w:rsidRDefault="00567596" w:rsidP="00567596">
            <w:pPr>
              <w:jc w:val="right"/>
              <w:rPr>
                <w:color w:val="000000"/>
                <w:sz w:val="20"/>
                <w:szCs w:val="20"/>
              </w:rPr>
            </w:pPr>
            <w:r w:rsidRPr="00982BAB">
              <w:rPr>
                <w:color w:val="000000"/>
                <w:sz w:val="20"/>
                <w:szCs w:val="20"/>
              </w:rPr>
              <w:t>94,50</w:t>
            </w:r>
          </w:p>
        </w:tc>
        <w:tc>
          <w:tcPr>
            <w:tcW w:w="993" w:type="dxa"/>
            <w:vAlign w:val="bottom"/>
          </w:tcPr>
          <w:p w:rsidR="00567596" w:rsidRPr="00835DB5" w:rsidRDefault="00567596" w:rsidP="00567596">
            <w:pPr>
              <w:jc w:val="right"/>
              <w:rPr>
                <w:color w:val="000000"/>
                <w:sz w:val="20"/>
                <w:szCs w:val="20"/>
              </w:rPr>
            </w:pPr>
            <w:r w:rsidRPr="00835DB5">
              <w:rPr>
                <w:color w:val="000000"/>
                <w:sz w:val="20"/>
                <w:szCs w:val="20"/>
              </w:rPr>
              <w:t>96,83</w:t>
            </w:r>
          </w:p>
        </w:tc>
        <w:tc>
          <w:tcPr>
            <w:tcW w:w="850" w:type="dxa"/>
            <w:vAlign w:val="bottom"/>
          </w:tcPr>
          <w:p w:rsidR="00567596" w:rsidRPr="00982BAB" w:rsidRDefault="00567596" w:rsidP="00567596">
            <w:pPr>
              <w:jc w:val="right"/>
              <w:rPr>
                <w:sz w:val="20"/>
                <w:szCs w:val="20"/>
              </w:rPr>
            </w:pPr>
            <w:r w:rsidRPr="00982BAB">
              <w:rPr>
                <w:sz w:val="20"/>
                <w:szCs w:val="20"/>
              </w:rPr>
              <w:t>99,40</w:t>
            </w:r>
          </w:p>
        </w:tc>
        <w:tc>
          <w:tcPr>
            <w:tcW w:w="709" w:type="dxa"/>
            <w:vAlign w:val="bottom"/>
          </w:tcPr>
          <w:p w:rsidR="00567596" w:rsidRPr="00982BAB" w:rsidRDefault="00567596" w:rsidP="00567596">
            <w:pPr>
              <w:jc w:val="right"/>
              <w:rPr>
                <w:color w:val="000000"/>
                <w:sz w:val="20"/>
                <w:szCs w:val="20"/>
              </w:rPr>
            </w:pPr>
            <w:r w:rsidRPr="00982BAB">
              <w:rPr>
                <w:color w:val="000000"/>
                <w:sz w:val="20"/>
                <w:szCs w:val="20"/>
              </w:rPr>
              <w:t>9,10</w:t>
            </w:r>
          </w:p>
        </w:tc>
        <w:tc>
          <w:tcPr>
            <w:tcW w:w="709" w:type="dxa"/>
            <w:vAlign w:val="bottom"/>
          </w:tcPr>
          <w:p w:rsidR="00567596" w:rsidRPr="00982BAB" w:rsidRDefault="00567596" w:rsidP="00567596">
            <w:pPr>
              <w:jc w:val="right"/>
              <w:rPr>
                <w:color w:val="000000"/>
                <w:sz w:val="20"/>
                <w:szCs w:val="20"/>
              </w:rPr>
            </w:pPr>
            <w:r w:rsidRPr="00982BAB">
              <w:rPr>
                <w:color w:val="000000"/>
                <w:sz w:val="20"/>
                <w:szCs w:val="20"/>
              </w:rPr>
              <w:t>3,35</w:t>
            </w:r>
          </w:p>
        </w:tc>
        <w:tc>
          <w:tcPr>
            <w:tcW w:w="708" w:type="dxa"/>
            <w:vAlign w:val="bottom"/>
          </w:tcPr>
          <w:p w:rsidR="00567596" w:rsidRPr="00982BAB" w:rsidRDefault="00567596" w:rsidP="00567596">
            <w:pPr>
              <w:jc w:val="right"/>
              <w:rPr>
                <w:color w:val="000000"/>
                <w:sz w:val="20"/>
                <w:szCs w:val="20"/>
              </w:rPr>
            </w:pPr>
            <w:r w:rsidRPr="00982BAB">
              <w:rPr>
                <w:color w:val="000000"/>
                <w:sz w:val="20"/>
                <w:szCs w:val="20"/>
              </w:rPr>
              <w:t>9,70</w:t>
            </w:r>
          </w:p>
        </w:tc>
        <w:tc>
          <w:tcPr>
            <w:tcW w:w="709" w:type="dxa"/>
            <w:vAlign w:val="bottom"/>
          </w:tcPr>
          <w:p w:rsidR="00567596" w:rsidRPr="0009417A" w:rsidRDefault="00567596" w:rsidP="00567596">
            <w:pPr>
              <w:jc w:val="right"/>
              <w:rPr>
                <w:color w:val="000000"/>
                <w:sz w:val="20"/>
                <w:szCs w:val="20"/>
              </w:rPr>
            </w:pPr>
            <w:r w:rsidRPr="0009417A">
              <w:rPr>
                <w:color w:val="000000"/>
                <w:sz w:val="20"/>
                <w:szCs w:val="20"/>
              </w:rPr>
              <w:t>2,13</w:t>
            </w:r>
          </w:p>
        </w:tc>
        <w:tc>
          <w:tcPr>
            <w:tcW w:w="851" w:type="dxa"/>
            <w:vAlign w:val="bottom"/>
          </w:tcPr>
          <w:p w:rsidR="00567596" w:rsidRPr="0009417A" w:rsidRDefault="00567596" w:rsidP="00567596">
            <w:pPr>
              <w:jc w:val="right"/>
              <w:rPr>
                <w:color w:val="000000"/>
                <w:sz w:val="20"/>
                <w:szCs w:val="20"/>
              </w:rPr>
            </w:pPr>
            <w:r w:rsidRPr="0009417A">
              <w:rPr>
                <w:color w:val="000000"/>
                <w:sz w:val="20"/>
                <w:szCs w:val="20"/>
              </w:rPr>
              <w:t>4,63</w:t>
            </w:r>
          </w:p>
        </w:tc>
        <w:tc>
          <w:tcPr>
            <w:tcW w:w="992" w:type="dxa"/>
            <w:vAlign w:val="bottom"/>
          </w:tcPr>
          <w:p w:rsidR="00567596" w:rsidRPr="00982BAB" w:rsidRDefault="00567596" w:rsidP="00567596">
            <w:pPr>
              <w:jc w:val="right"/>
              <w:rPr>
                <w:color w:val="000000"/>
                <w:sz w:val="20"/>
                <w:szCs w:val="20"/>
              </w:rPr>
            </w:pPr>
            <w:r w:rsidRPr="00982BAB">
              <w:rPr>
                <w:color w:val="000000"/>
                <w:sz w:val="20"/>
                <w:szCs w:val="20"/>
              </w:rPr>
              <w:t>8665,90</w:t>
            </w:r>
          </w:p>
        </w:tc>
      </w:tr>
      <w:tr w:rsidR="00567596" w:rsidRPr="00982BAB" w:rsidTr="00567596">
        <w:trPr>
          <w:jc w:val="center"/>
        </w:trPr>
        <w:tc>
          <w:tcPr>
            <w:tcW w:w="877" w:type="dxa"/>
          </w:tcPr>
          <w:p w:rsidR="00567596" w:rsidRPr="00982BAB" w:rsidRDefault="00567596" w:rsidP="00567596">
            <w:pPr>
              <w:rPr>
                <w:sz w:val="20"/>
                <w:szCs w:val="20"/>
                <w:lang w:val="lt-LT"/>
              </w:rPr>
            </w:pPr>
            <w:r w:rsidRPr="00982BAB">
              <w:rPr>
                <w:sz w:val="20"/>
                <w:szCs w:val="20"/>
                <w:lang w:val="lt-LT"/>
              </w:rPr>
              <w:t>2002 02</w:t>
            </w:r>
          </w:p>
        </w:tc>
        <w:tc>
          <w:tcPr>
            <w:tcW w:w="981" w:type="dxa"/>
            <w:vAlign w:val="bottom"/>
          </w:tcPr>
          <w:p w:rsidR="00567596" w:rsidRPr="00982BAB" w:rsidRDefault="00567596" w:rsidP="00567596">
            <w:pPr>
              <w:jc w:val="right"/>
              <w:rPr>
                <w:color w:val="000000"/>
                <w:sz w:val="20"/>
                <w:szCs w:val="20"/>
              </w:rPr>
            </w:pPr>
            <w:r w:rsidRPr="00982BAB">
              <w:rPr>
                <w:color w:val="000000"/>
                <w:sz w:val="20"/>
                <w:szCs w:val="20"/>
              </w:rPr>
              <w:t>8177,53</w:t>
            </w:r>
          </w:p>
        </w:tc>
        <w:tc>
          <w:tcPr>
            <w:tcW w:w="812" w:type="dxa"/>
            <w:vAlign w:val="bottom"/>
          </w:tcPr>
          <w:p w:rsidR="00567596" w:rsidRPr="00982BAB" w:rsidRDefault="00567596" w:rsidP="00567596">
            <w:pPr>
              <w:jc w:val="right"/>
              <w:rPr>
                <w:color w:val="000000"/>
                <w:sz w:val="20"/>
                <w:szCs w:val="20"/>
              </w:rPr>
            </w:pPr>
            <w:r w:rsidRPr="00982BAB">
              <w:rPr>
                <w:color w:val="000000"/>
                <w:sz w:val="20"/>
                <w:szCs w:val="20"/>
              </w:rPr>
              <w:t>4,69</w:t>
            </w:r>
          </w:p>
        </w:tc>
        <w:tc>
          <w:tcPr>
            <w:tcW w:w="812" w:type="dxa"/>
            <w:vAlign w:val="bottom"/>
          </w:tcPr>
          <w:p w:rsidR="00567596" w:rsidRPr="00982BAB" w:rsidRDefault="00567596" w:rsidP="00567596">
            <w:pPr>
              <w:jc w:val="right"/>
              <w:rPr>
                <w:color w:val="000000"/>
                <w:sz w:val="20"/>
                <w:szCs w:val="20"/>
              </w:rPr>
            </w:pPr>
            <w:r w:rsidRPr="00982BAB">
              <w:rPr>
                <w:color w:val="000000"/>
                <w:sz w:val="20"/>
                <w:szCs w:val="20"/>
              </w:rPr>
              <w:t>-6,55</w:t>
            </w:r>
          </w:p>
        </w:tc>
        <w:tc>
          <w:tcPr>
            <w:tcW w:w="812" w:type="dxa"/>
            <w:vAlign w:val="bottom"/>
          </w:tcPr>
          <w:p w:rsidR="00567596" w:rsidRPr="00982BAB" w:rsidRDefault="00567596" w:rsidP="00567596">
            <w:pPr>
              <w:jc w:val="right"/>
              <w:rPr>
                <w:color w:val="000000"/>
                <w:sz w:val="20"/>
                <w:szCs w:val="20"/>
              </w:rPr>
            </w:pPr>
            <w:r w:rsidRPr="00982BAB">
              <w:rPr>
                <w:color w:val="000000"/>
                <w:sz w:val="20"/>
                <w:szCs w:val="20"/>
              </w:rPr>
              <w:t>1,72</w:t>
            </w:r>
          </w:p>
        </w:tc>
        <w:tc>
          <w:tcPr>
            <w:tcW w:w="813" w:type="dxa"/>
            <w:vAlign w:val="bottom"/>
          </w:tcPr>
          <w:p w:rsidR="00567596" w:rsidRPr="00982BAB" w:rsidRDefault="00567596" w:rsidP="00567596">
            <w:pPr>
              <w:jc w:val="right"/>
              <w:rPr>
                <w:color w:val="000000"/>
                <w:sz w:val="20"/>
                <w:szCs w:val="20"/>
              </w:rPr>
            </w:pPr>
            <w:r w:rsidRPr="00982BAB">
              <w:rPr>
                <w:color w:val="000000"/>
                <w:sz w:val="20"/>
                <w:szCs w:val="20"/>
              </w:rPr>
              <w:t>-6,67</w:t>
            </w:r>
          </w:p>
        </w:tc>
        <w:tc>
          <w:tcPr>
            <w:tcW w:w="955" w:type="dxa"/>
            <w:vAlign w:val="bottom"/>
          </w:tcPr>
          <w:p w:rsidR="00567596" w:rsidRPr="00982BAB" w:rsidRDefault="00567596" w:rsidP="00567596">
            <w:pPr>
              <w:jc w:val="right"/>
              <w:rPr>
                <w:color w:val="000000"/>
                <w:sz w:val="20"/>
                <w:szCs w:val="20"/>
              </w:rPr>
            </w:pPr>
            <w:r w:rsidRPr="00982BAB">
              <w:rPr>
                <w:color w:val="000000"/>
                <w:sz w:val="20"/>
                <w:szCs w:val="20"/>
              </w:rPr>
              <w:t>6812,52</w:t>
            </w:r>
          </w:p>
        </w:tc>
        <w:tc>
          <w:tcPr>
            <w:tcW w:w="850" w:type="dxa"/>
            <w:vAlign w:val="bottom"/>
          </w:tcPr>
          <w:p w:rsidR="00567596" w:rsidRPr="00982BAB" w:rsidRDefault="00567596" w:rsidP="00567596">
            <w:pPr>
              <w:jc w:val="right"/>
              <w:rPr>
                <w:color w:val="000000"/>
                <w:sz w:val="20"/>
                <w:szCs w:val="20"/>
              </w:rPr>
            </w:pPr>
            <w:r w:rsidRPr="00982BAB">
              <w:rPr>
                <w:color w:val="000000"/>
                <w:sz w:val="20"/>
                <w:szCs w:val="20"/>
              </w:rPr>
              <w:t>92,60</w:t>
            </w:r>
          </w:p>
        </w:tc>
        <w:tc>
          <w:tcPr>
            <w:tcW w:w="993" w:type="dxa"/>
            <w:vAlign w:val="bottom"/>
          </w:tcPr>
          <w:p w:rsidR="00567596" w:rsidRPr="00835DB5" w:rsidRDefault="00567596" w:rsidP="00567596">
            <w:pPr>
              <w:jc w:val="right"/>
              <w:rPr>
                <w:color w:val="000000"/>
                <w:sz w:val="20"/>
                <w:szCs w:val="20"/>
              </w:rPr>
            </w:pPr>
            <w:r w:rsidRPr="00835DB5">
              <w:rPr>
                <w:color w:val="000000"/>
                <w:sz w:val="20"/>
                <w:szCs w:val="20"/>
              </w:rPr>
              <w:t>97,09</w:t>
            </w:r>
          </w:p>
        </w:tc>
        <w:tc>
          <w:tcPr>
            <w:tcW w:w="850" w:type="dxa"/>
            <w:vAlign w:val="bottom"/>
          </w:tcPr>
          <w:p w:rsidR="00567596" w:rsidRPr="00982BAB" w:rsidRDefault="00567596" w:rsidP="00567596">
            <w:pPr>
              <w:jc w:val="right"/>
              <w:rPr>
                <w:sz w:val="20"/>
                <w:szCs w:val="20"/>
              </w:rPr>
            </w:pPr>
            <w:r w:rsidRPr="00982BAB">
              <w:rPr>
                <w:sz w:val="20"/>
                <w:szCs w:val="20"/>
              </w:rPr>
              <w:t>99,30</w:t>
            </w:r>
          </w:p>
        </w:tc>
        <w:tc>
          <w:tcPr>
            <w:tcW w:w="709" w:type="dxa"/>
            <w:vAlign w:val="bottom"/>
          </w:tcPr>
          <w:p w:rsidR="00567596" w:rsidRPr="00982BAB" w:rsidRDefault="00567596" w:rsidP="00567596">
            <w:pPr>
              <w:jc w:val="right"/>
              <w:rPr>
                <w:color w:val="000000"/>
                <w:sz w:val="20"/>
                <w:szCs w:val="20"/>
              </w:rPr>
            </w:pPr>
            <w:r w:rsidRPr="00982BAB">
              <w:rPr>
                <w:color w:val="000000"/>
                <w:sz w:val="20"/>
                <w:szCs w:val="20"/>
              </w:rPr>
              <w:t>9,10</w:t>
            </w:r>
          </w:p>
        </w:tc>
        <w:tc>
          <w:tcPr>
            <w:tcW w:w="709" w:type="dxa"/>
            <w:vAlign w:val="bottom"/>
          </w:tcPr>
          <w:p w:rsidR="00567596" w:rsidRPr="00982BAB" w:rsidRDefault="00567596" w:rsidP="00567596">
            <w:pPr>
              <w:jc w:val="right"/>
              <w:rPr>
                <w:color w:val="000000"/>
                <w:sz w:val="20"/>
                <w:szCs w:val="20"/>
              </w:rPr>
            </w:pPr>
            <w:r w:rsidRPr="00982BAB">
              <w:rPr>
                <w:color w:val="000000"/>
                <w:sz w:val="20"/>
                <w:szCs w:val="20"/>
              </w:rPr>
              <w:t>3,34</w:t>
            </w:r>
          </w:p>
        </w:tc>
        <w:tc>
          <w:tcPr>
            <w:tcW w:w="708" w:type="dxa"/>
            <w:vAlign w:val="bottom"/>
          </w:tcPr>
          <w:p w:rsidR="00567596" w:rsidRPr="00982BAB" w:rsidRDefault="00567596" w:rsidP="00567596">
            <w:pPr>
              <w:jc w:val="right"/>
              <w:rPr>
                <w:color w:val="000000"/>
                <w:sz w:val="20"/>
                <w:szCs w:val="20"/>
              </w:rPr>
            </w:pPr>
            <w:r w:rsidRPr="00982BAB">
              <w:rPr>
                <w:color w:val="000000"/>
                <w:sz w:val="20"/>
                <w:szCs w:val="20"/>
              </w:rPr>
              <w:t>13,60</w:t>
            </w:r>
          </w:p>
        </w:tc>
        <w:tc>
          <w:tcPr>
            <w:tcW w:w="709" w:type="dxa"/>
            <w:vAlign w:val="bottom"/>
          </w:tcPr>
          <w:p w:rsidR="00567596" w:rsidRPr="0009417A" w:rsidRDefault="00567596" w:rsidP="00567596">
            <w:pPr>
              <w:jc w:val="right"/>
              <w:rPr>
                <w:color w:val="000000"/>
                <w:sz w:val="20"/>
                <w:szCs w:val="20"/>
              </w:rPr>
            </w:pPr>
            <w:r w:rsidRPr="0009417A">
              <w:rPr>
                <w:color w:val="000000"/>
                <w:sz w:val="20"/>
                <w:szCs w:val="20"/>
              </w:rPr>
              <w:t>1,27</w:t>
            </w:r>
          </w:p>
        </w:tc>
        <w:tc>
          <w:tcPr>
            <w:tcW w:w="851" w:type="dxa"/>
            <w:vAlign w:val="bottom"/>
          </w:tcPr>
          <w:p w:rsidR="00567596" w:rsidRPr="0009417A" w:rsidRDefault="00567596" w:rsidP="00567596">
            <w:pPr>
              <w:jc w:val="right"/>
              <w:rPr>
                <w:color w:val="000000"/>
                <w:sz w:val="20"/>
                <w:szCs w:val="20"/>
              </w:rPr>
            </w:pPr>
            <w:r w:rsidRPr="0009417A">
              <w:rPr>
                <w:color w:val="000000"/>
                <w:sz w:val="20"/>
                <w:szCs w:val="20"/>
              </w:rPr>
              <w:t>2,79</w:t>
            </w:r>
          </w:p>
        </w:tc>
        <w:tc>
          <w:tcPr>
            <w:tcW w:w="992" w:type="dxa"/>
            <w:vAlign w:val="bottom"/>
          </w:tcPr>
          <w:p w:rsidR="00567596" w:rsidRPr="00982BAB" w:rsidRDefault="00567596" w:rsidP="00567596">
            <w:pPr>
              <w:jc w:val="right"/>
              <w:rPr>
                <w:color w:val="000000"/>
                <w:sz w:val="20"/>
                <w:szCs w:val="20"/>
              </w:rPr>
            </w:pPr>
            <w:r w:rsidRPr="00982BAB">
              <w:rPr>
                <w:color w:val="000000"/>
                <w:sz w:val="20"/>
                <w:szCs w:val="20"/>
              </w:rPr>
              <w:t>6755,62</w:t>
            </w:r>
          </w:p>
        </w:tc>
      </w:tr>
      <w:tr w:rsidR="00567596" w:rsidRPr="00982BAB" w:rsidTr="00567596">
        <w:trPr>
          <w:jc w:val="center"/>
        </w:trPr>
        <w:tc>
          <w:tcPr>
            <w:tcW w:w="877" w:type="dxa"/>
          </w:tcPr>
          <w:p w:rsidR="00567596" w:rsidRPr="00982BAB" w:rsidRDefault="00567596" w:rsidP="00567596">
            <w:pPr>
              <w:rPr>
                <w:sz w:val="20"/>
                <w:szCs w:val="20"/>
                <w:lang w:val="lt-LT"/>
              </w:rPr>
            </w:pPr>
            <w:r w:rsidRPr="00982BAB">
              <w:rPr>
                <w:sz w:val="20"/>
                <w:szCs w:val="20"/>
                <w:lang w:val="lt-LT"/>
              </w:rPr>
              <w:t>2002 03</w:t>
            </w:r>
          </w:p>
        </w:tc>
        <w:tc>
          <w:tcPr>
            <w:tcW w:w="981" w:type="dxa"/>
            <w:vAlign w:val="bottom"/>
          </w:tcPr>
          <w:p w:rsidR="00567596" w:rsidRPr="00982BAB" w:rsidRDefault="00567596" w:rsidP="00567596">
            <w:pPr>
              <w:jc w:val="right"/>
              <w:rPr>
                <w:color w:val="000000"/>
                <w:sz w:val="20"/>
                <w:szCs w:val="20"/>
              </w:rPr>
            </w:pPr>
            <w:r w:rsidRPr="00982BAB">
              <w:rPr>
                <w:color w:val="000000"/>
                <w:sz w:val="20"/>
                <w:szCs w:val="20"/>
              </w:rPr>
              <w:t>8155,96</w:t>
            </w:r>
          </w:p>
        </w:tc>
        <w:tc>
          <w:tcPr>
            <w:tcW w:w="812" w:type="dxa"/>
            <w:vAlign w:val="bottom"/>
          </w:tcPr>
          <w:p w:rsidR="00567596" w:rsidRPr="00982BAB" w:rsidRDefault="00567596" w:rsidP="00567596">
            <w:pPr>
              <w:jc w:val="right"/>
              <w:rPr>
                <w:color w:val="000000"/>
                <w:sz w:val="20"/>
                <w:szCs w:val="20"/>
              </w:rPr>
            </w:pPr>
            <w:r w:rsidRPr="00982BAB">
              <w:rPr>
                <w:color w:val="000000"/>
                <w:sz w:val="20"/>
                <w:szCs w:val="20"/>
              </w:rPr>
              <w:t>2,96</w:t>
            </w:r>
          </w:p>
        </w:tc>
        <w:tc>
          <w:tcPr>
            <w:tcW w:w="812" w:type="dxa"/>
            <w:vAlign w:val="bottom"/>
          </w:tcPr>
          <w:p w:rsidR="00567596" w:rsidRPr="00982BAB" w:rsidRDefault="00567596" w:rsidP="00567596">
            <w:pPr>
              <w:jc w:val="right"/>
              <w:rPr>
                <w:color w:val="000000"/>
                <w:sz w:val="20"/>
                <w:szCs w:val="20"/>
              </w:rPr>
            </w:pPr>
            <w:r w:rsidRPr="00982BAB">
              <w:rPr>
                <w:color w:val="000000"/>
                <w:sz w:val="20"/>
                <w:szCs w:val="20"/>
              </w:rPr>
              <w:t>-0,32</w:t>
            </w:r>
          </w:p>
        </w:tc>
        <w:tc>
          <w:tcPr>
            <w:tcW w:w="812" w:type="dxa"/>
            <w:vAlign w:val="bottom"/>
          </w:tcPr>
          <w:p w:rsidR="00567596" w:rsidRPr="00982BAB" w:rsidRDefault="00567596" w:rsidP="00567596">
            <w:pPr>
              <w:jc w:val="right"/>
              <w:rPr>
                <w:color w:val="000000"/>
                <w:sz w:val="20"/>
                <w:szCs w:val="20"/>
              </w:rPr>
            </w:pPr>
            <w:r w:rsidRPr="00982BAB">
              <w:rPr>
                <w:color w:val="000000"/>
                <w:sz w:val="20"/>
                <w:szCs w:val="20"/>
              </w:rPr>
              <w:t>5,40</w:t>
            </w:r>
          </w:p>
        </w:tc>
        <w:tc>
          <w:tcPr>
            <w:tcW w:w="813" w:type="dxa"/>
            <w:vAlign w:val="bottom"/>
          </w:tcPr>
          <w:p w:rsidR="00567596" w:rsidRPr="00982BAB" w:rsidRDefault="00567596" w:rsidP="00567596">
            <w:pPr>
              <w:jc w:val="right"/>
              <w:rPr>
                <w:color w:val="000000"/>
                <w:sz w:val="20"/>
                <w:szCs w:val="20"/>
              </w:rPr>
            </w:pPr>
            <w:r w:rsidRPr="00982BAB">
              <w:rPr>
                <w:color w:val="000000"/>
                <w:sz w:val="20"/>
                <w:szCs w:val="20"/>
              </w:rPr>
              <w:t>-0,53</w:t>
            </w:r>
          </w:p>
        </w:tc>
        <w:tc>
          <w:tcPr>
            <w:tcW w:w="955" w:type="dxa"/>
            <w:vAlign w:val="bottom"/>
          </w:tcPr>
          <w:p w:rsidR="00567596" w:rsidRPr="00982BAB" w:rsidRDefault="00567596" w:rsidP="00567596">
            <w:pPr>
              <w:jc w:val="right"/>
              <w:rPr>
                <w:color w:val="000000"/>
                <w:sz w:val="20"/>
                <w:szCs w:val="20"/>
              </w:rPr>
            </w:pPr>
            <w:r w:rsidRPr="00982BAB">
              <w:rPr>
                <w:color w:val="000000"/>
                <w:sz w:val="20"/>
                <w:szCs w:val="20"/>
              </w:rPr>
              <w:t>6858,26</w:t>
            </w:r>
          </w:p>
        </w:tc>
        <w:tc>
          <w:tcPr>
            <w:tcW w:w="850" w:type="dxa"/>
            <w:vAlign w:val="bottom"/>
          </w:tcPr>
          <w:p w:rsidR="00567596" w:rsidRPr="00982BAB" w:rsidRDefault="00567596" w:rsidP="00567596">
            <w:pPr>
              <w:jc w:val="right"/>
              <w:rPr>
                <w:color w:val="000000"/>
                <w:sz w:val="20"/>
                <w:szCs w:val="20"/>
              </w:rPr>
            </w:pPr>
            <w:r w:rsidRPr="00982BAB">
              <w:rPr>
                <w:color w:val="000000"/>
                <w:sz w:val="20"/>
                <w:szCs w:val="20"/>
              </w:rPr>
              <w:t>97,40</w:t>
            </w:r>
          </w:p>
        </w:tc>
        <w:tc>
          <w:tcPr>
            <w:tcW w:w="993" w:type="dxa"/>
            <w:vAlign w:val="bottom"/>
          </w:tcPr>
          <w:p w:rsidR="00567596" w:rsidRPr="00835DB5" w:rsidRDefault="00567596" w:rsidP="00567596">
            <w:pPr>
              <w:jc w:val="right"/>
              <w:rPr>
                <w:color w:val="000000"/>
                <w:sz w:val="20"/>
                <w:szCs w:val="20"/>
              </w:rPr>
            </w:pPr>
            <w:r w:rsidRPr="00835DB5">
              <w:rPr>
                <w:color w:val="000000"/>
                <w:sz w:val="20"/>
                <w:szCs w:val="20"/>
              </w:rPr>
              <w:t>97,61</w:t>
            </w:r>
          </w:p>
        </w:tc>
        <w:tc>
          <w:tcPr>
            <w:tcW w:w="850" w:type="dxa"/>
            <w:vAlign w:val="bottom"/>
          </w:tcPr>
          <w:p w:rsidR="00567596" w:rsidRPr="00982BAB" w:rsidRDefault="00567596" w:rsidP="00567596">
            <w:pPr>
              <w:jc w:val="right"/>
              <w:rPr>
                <w:sz w:val="20"/>
                <w:szCs w:val="20"/>
              </w:rPr>
            </w:pPr>
            <w:r w:rsidRPr="00982BAB">
              <w:rPr>
                <w:sz w:val="20"/>
                <w:szCs w:val="20"/>
              </w:rPr>
              <w:t>99,60</w:t>
            </w:r>
          </w:p>
        </w:tc>
        <w:tc>
          <w:tcPr>
            <w:tcW w:w="709" w:type="dxa"/>
            <w:vAlign w:val="bottom"/>
          </w:tcPr>
          <w:p w:rsidR="00567596" w:rsidRPr="00982BAB" w:rsidRDefault="00567596" w:rsidP="00567596">
            <w:pPr>
              <w:jc w:val="right"/>
              <w:rPr>
                <w:color w:val="000000"/>
                <w:sz w:val="20"/>
                <w:szCs w:val="20"/>
              </w:rPr>
            </w:pPr>
            <w:r w:rsidRPr="00982BAB">
              <w:rPr>
                <w:color w:val="000000"/>
                <w:sz w:val="20"/>
                <w:szCs w:val="20"/>
              </w:rPr>
              <w:t>9,10</w:t>
            </w:r>
          </w:p>
        </w:tc>
        <w:tc>
          <w:tcPr>
            <w:tcW w:w="709" w:type="dxa"/>
            <w:vAlign w:val="bottom"/>
          </w:tcPr>
          <w:p w:rsidR="00567596" w:rsidRPr="00982BAB" w:rsidRDefault="00567596" w:rsidP="00567596">
            <w:pPr>
              <w:jc w:val="right"/>
              <w:rPr>
                <w:color w:val="000000"/>
                <w:sz w:val="20"/>
                <w:szCs w:val="20"/>
              </w:rPr>
            </w:pPr>
            <w:r w:rsidRPr="00982BAB">
              <w:rPr>
                <w:color w:val="000000"/>
                <w:sz w:val="20"/>
                <w:szCs w:val="20"/>
              </w:rPr>
              <w:t>3,35</w:t>
            </w:r>
          </w:p>
        </w:tc>
        <w:tc>
          <w:tcPr>
            <w:tcW w:w="708" w:type="dxa"/>
            <w:vAlign w:val="bottom"/>
          </w:tcPr>
          <w:p w:rsidR="00567596" w:rsidRPr="00982BAB" w:rsidRDefault="00567596" w:rsidP="00567596">
            <w:pPr>
              <w:jc w:val="right"/>
              <w:rPr>
                <w:color w:val="000000"/>
                <w:sz w:val="20"/>
                <w:szCs w:val="20"/>
              </w:rPr>
            </w:pPr>
            <w:r w:rsidRPr="00982BAB">
              <w:rPr>
                <w:color w:val="000000"/>
                <w:sz w:val="20"/>
                <w:szCs w:val="20"/>
              </w:rPr>
              <w:t>13,40</w:t>
            </w:r>
          </w:p>
        </w:tc>
        <w:tc>
          <w:tcPr>
            <w:tcW w:w="709" w:type="dxa"/>
            <w:vAlign w:val="bottom"/>
          </w:tcPr>
          <w:p w:rsidR="00567596" w:rsidRPr="0009417A" w:rsidRDefault="00567596" w:rsidP="00567596">
            <w:pPr>
              <w:jc w:val="right"/>
              <w:rPr>
                <w:color w:val="000000"/>
                <w:sz w:val="20"/>
                <w:szCs w:val="20"/>
              </w:rPr>
            </w:pPr>
            <w:r w:rsidRPr="0009417A">
              <w:rPr>
                <w:color w:val="000000"/>
                <w:sz w:val="20"/>
                <w:szCs w:val="20"/>
              </w:rPr>
              <w:t>1,31</w:t>
            </w:r>
          </w:p>
        </w:tc>
        <w:tc>
          <w:tcPr>
            <w:tcW w:w="851" w:type="dxa"/>
            <w:vAlign w:val="bottom"/>
          </w:tcPr>
          <w:p w:rsidR="00567596" w:rsidRPr="0009417A" w:rsidRDefault="00567596" w:rsidP="00567596">
            <w:pPr>
              <w:jc w:val="right"/>
              <w:rPr>
                <w:color w:val="000000"/>
                <w:sz w:val="20"/>
                <w:szCs w:val="20"/>
              </w:rPr>
            </w:pPr>
            <w:r w:rsidRPr="0009417A">
              <w:rPr>
                <w:color w:val="000000"/>
                <w:sz w:val="20"/>
                <w:szCs w:val="20"/>
              </w:rPr>
              <w:t>4,66</w:t>
            </w:r>
          </w:p>
        </w:tc>
        <w:tc>
          <w:tcPr>
            <w:tcW w:w="992" w:type="dxa"/>
            <w:vAlign w:val="bottom"/>
          </w:tcPr>
          <w:p w:rsidR="00567596" w:rsidRPr="00982BAB" w:rsidRDefault="00567596" w:rsidP="00567596">
            <w:pPr>
              <w:jc w:val="right"/>
              <w:rPr>
                <w:color w:val="000000"/>
                <w:sz w:val="20"/>
                <w:szCs w:val="20"/>
              </w:rPr>
            </w:pPr>
            <w:r w:rsidRPr="00982BAB">
              <w:rPr>
                <w:color w:val="000000"/>
                <w:sz w:val="20"/>
                <w:szCs w:val="20"/>
              </w:rPr>
              <w:t>7400,10</w:t>
            </w:r>
          </w:p>
        </w:tc>
      </w:tr>
      <w:tr w:rsidR="00567596" w:rsidRPr="00982BAB" w:rsidTr="00567596">
        <w:trPr>
          <w:jc w:val="center"/>
        </w:trPr>
        <w:tc>
          <w:tcPr>
            <w:tcW w:w="877" w:type="dxa"/>
          </w:tcPr>
          <w:p w:rsidR="00567596" w:rsidRPr="00982BAB" w:rsidRDefault="00567596" w:rsidP="00567596">
            <w:pPr>
              <w:rPr>
                <w:sz w:val="20"/>
                <w:szCs w:val="20"/>
                <w:lang w:val="lt-LT"/>
              </w:rPr>
            </w:pPr>
            <w:r w:rsidRPr="00982BAB">
              <w:rPr>
                <w:sz w:val="20"/>
                <w:szCs w:val="20"/>
                <w:lang w:val="lt-LT"/>
              </w:rPr>
              <w:t>2002 04</w:t>
            </w:r>
          </w:p>
        </w:tc>
        <w:tc>
          <w:tcPr>
            <w:tcW w:w="981" w:type="dxa"/>
            <w:vAlign w:val="bottom"/>
          </w:tcPr>
          <w:p w:rsidR="00567596" w:rsidRPr="00982BAB" w:rsidRDefault="00567596" w:rsidP="00567596">
            <w:pPr>
              <w:jc w:val="right"/>
              <w:rPr>
                <w:color w:val="000000"/>
                <w:sz w:val="20"/>
                <w:szCs w:val="20"/>
              </w:rPr>
            </w:pPr>
            <w:r w:rsidRPr="00982BAB">
              <w:rPr>
                <w:color w:val="000000"/>
                <w:sz w:val="20"/>
                <w:szCs w:val="20"/>
              </w:rPr>
              <w:t>6821,35</w:t>
            </w:r>
          </w:p>
        </w:tc>
        <w:tc>
          <w:tcPr>
            <w:tcW w:w="812" w:type="dxa"/>
            <w:vAlign w:val="bottom"/>
          </w:tcPr>
          <w:p w:rsidR="00567596" w:rsidRPr="00982BAB" w:rsidRDefault="00567596" w:rsidP="00567596">
            <w:pPr>
              <w:jc w:val="right"/>
              <w:rPr>
                <w:color w:val="000000"/>
                <w:sz w:val="20"/>
                <w:szCs w:val="20"/>
              </w:rPr>
            </w:pPr>
            <w:r w:rsidRPr="00982BAB">
              <w:rPr>
                <w:color w:val="000000"/>
                <w:sz w:val="20"/>
                <w:szCs w:val="20"/>
              </w:rPr>
              <w:t>0,20</w:t>
            </w:r>
          </w:p>
        </w:tc>
        <w:tc>
          <w:tcPr>
            <w:tcW w:w="812" w:type="dxa"/>
            <w:vAlign w:val="bottom"/>
          </w:tcPr>
          <w:p w:rsidR="00567596" w:rsidRPr="00982BAB" w:rsidRDefault="00567596" w:rsidP="00567596">
            <w:pPr>
              <w:jc w:val="right"/>
              <w:rPr>
                <w:color w:val="000000"/>
                <w:sz w:val="20"/>
                <w:szCs w:val="20"/>
              </w:rPr>
            </w:pPr>
            <w:r w:rsidRPr="00982BAB">
              <w:rPr>
                <w:color w:val="000000"/>
                <w:sz w:val="20"/>
                <w:szCs w:val="20"/>
              </w:rPr>
              <w:t>-22,92</w:t>
            </w:r>
          </w:p>
        </w:tc>
        <w:tc>
          <w:tcPr>
            <w:tcW w:w="812" w:type="dxa"/>
            <w:vAlign w:val="bottom"/>
          </w:tcPr>
          <w:p w:rsidR="00567596" w:rsidRPr="00982BAB" w:rsidRDefault="00567596" w:rsidP="00567596">
            <w:pPr>
              <w:jc w:val="right"/>
              <w:rPr>
                <w:color w:val="000000"/>
                <w:sz w:val="20"/>
                <w:szCs w:val="20"/>
              </w:rPr>
            </w:pPr>
            <w:r w:rsidRPr="00982BAB">
              <w:rPr>
                <w:color w:val="000000"/>
                <w:sz w:val="20"/>
                <w:szCs w:val="20"/>
              </w:rPr>
              <w:t>-3,45</w:t>
            </w:r>
          </w:p>
        </w:tc>
        <w:tc>
          <w:tcPr>
            <w:tcW w:w="813" w:type="dxa"/>
            <w:vAlign w:val="bottom"/>
          </w:tcPr>
          <w:p w:rsidR="00567596" w:rsidRPr="00982BAB" w:rsidRDefault="00567596" w:rsidP="00567596">
            <w:pPr>
              <w:jc w:val="right"/>
              <w:rPr>
                <w:color w:val="000000"/>
                <w:sz w:val="20"/>
                <w:szCs w:val="20"/>
              </w:rPr>
            </w:pPr>
            <w:r w:rsidRPr="00982BAB">
              <w:rPr>
                <w:color w:val="000000"/>
                <w:sz w:val="20"/>
                <w:szCs w:val="20"/>
              </w:rPr>
              <w:t>-23,36</w:t>
            </w:r>
          </w:p>
        </w:tc>
        <w:tc>
          <w:tcPr>
            <w:tcW w:w="955" w:type="dxa"/>
            <w:vAlign w:val="bottom"/>
          </w:tcPr>
          <w:p w:rsidR="00567596" w:rsidRPr="00982BAB" w:rsidRDefault="00567596" w:rsidP="00567596">
            <w:pPr>
              <w:jc w:val="right"/>
              <w:rPr>
                <w:color w:val="000000"/>
                <w:sz w:val="20"/>
                <w:szCs w:val="20"/>
              </w:rPr>
            </w:pPr>
            <w:r w:rsidRPr="00982BAB">
              <w:rPr>
                <w:color w:val="000000"/>
                <w:sz w:val="20"/>
                <w:szCs w:val="20"/>
              </w:rPr>
              <w:t>6887,73</w:t>
            </w:r>
          </w:p>
        </w:tc>
        <w:tc>
          <w:tcPr>
            <w:tcW w:w="850" w:type="dxa"/>
            <w:vAlign w:val="bottom"/>
          </w:tcPr>
          <w:p w:rsidR="00567596" w:rsidRPr="00982BAB" w:rsidRDefault="00567596" w:rsidP="00567596">
            <w:pPr>
              <w:jc w:val="right"/>
              <w:rPr>
                <w:color w:val="000000"/>
                <w:sz w:val="20"/>
                <w:szCs w:val="20"/>
              </w:rPr>
            </w:pPr>
            <w:r w:rsidRPr="00982BAB">
              <w:rPr>
                <w:color w:val="000000"/>
                <w:sz w:val="20"/>
                <w:szCs w:val="20"/>
              </w:rPr>
              <w:t>95,30</w:t>
            </w:r>
          </w:p>
        </w:tc>
        <w:tc>
          <w:tcPr>
            <w:tcW w:w="993" w:type="dxa"/>
            <w:vAlign w:val="bottom"/>
          </w:tcPr>
          <w:p w:rsidR="00567596" w:rsidRPr="00835DB5" w:rsidRDefault="00567596" w:rsidP="00567596">
            <w:pPr>
              <w:jc w:val="right"/>
              <w:rPr>
                <w:color w:val="000000"/>
                <w:sz w:val="20"/>
                <w:szCs w:val="20"/>
              </w:rPr>
            </w:pPr>
            <w:r w:rsidRPr="00835DB5">
              <w:rPr>
                <w:color w:val="000000"/>
                <w:sz w:val="20"/>
                <w:szCs w:val="20"/>
              </w:rPr>
              <w:t>98,05</w:t>
            </w:r>
          </w:p>
        </w:tc>
        <w:tc>
          <w:tcPr>
            <w:tcW w:w="850" w:type="dxa"/>
            <w:vAlign w:val="bottom"/>
          </w:tcPr>
          <w:p w:rsidR="00567596" w:rsidRPr="00982BAB" w:rsidRDefault="00567596" w:rsidP="00567596">
            <w:pPr>
              <w:jc w:val="right"/>
              <w:rPr>
                <w:sz w:val="20"/>
                <w:szCs w:val="20"/>
              </w:rPr>
            </w:pPr>
            <w:r w:rsidRPr="00982BAB">
              <w:rPr>
                <w:sz w:val="20"/>
                <w:szCs w:val="20"/>
              </w:rPr>
              <w:t>100,00</w:t>
            </w:r>
          </w:p>
        </w:tc>
        <w:tc>
          <w:tcPr>
            <w:tcW w:w="709" w:type="dxa"/>
            <w:vAlign w:val="bottom"/>
          </w:tcPr>
          <w:p w:rsidR="00567596" w:rsidRPr="00982BAB" w:rsidRDefault="00567596" w:rsidP="00567596">
            <w:pPr>
              <w:jc w:val="right"/>
              <w:rPr>
                <w:color w:val="000000"/>
                <w:sz w:val="20"/>
                <w:szCs w:val="20"/>
              </w:rPr>
            </w:pPr>
            <w:r w:rsidRPr="00982BAB">
              <w:rPr>
                <w:color w:val="000000"/>
                <w:sz w:val="20"/>
                <w:szCs w:val="20"/>
              </w:rPr>
              <w:t>9,20</w:t>
            </w:r>
          </w:p>
        </w:tc>
        <w:tc>
          <w:tcPr>
            <w:tcW w:w="709" w:type="dxa"/>
            <w:vAlign w:val="bottom"/>
          </w:tcPr>
          <w:p w:rsidR="00567596" w:rsidRPr="00982BAB" w:rsidRDefault="00567596" w:rsidP="00567596">
            <w:pPr>
              <w:jc w:val="right"/>
              <w:rPr>
                <w:color w:val="000000"/>
                <w:sz w:val="20"/>
                <w:szCs w:val="20"/>
              </w:rPr>
            </w:pPr>
            <w:r w:rsidRPr="00982BAB">
              <w:rPr>
                <w:color w:val="000000"/>
                <w:sz w:val="20"/>
                <w:szCs w:val="20"/>
              </w:rPr>
              <w:t>3,34</w:t>
            </w:r>
          </w:p>
        </w:tc>
        <w:tc>
          <w:tcPr>
            <w:tcW w:w="708" w:type="dxa"/>
            <w:vAlign w:val="bottom"/>
          </w:tcPr>
          <w:p w:rsidR="00567596" w:rsidRPr="00982BAB" w:rsidRDefault="00567596" w:rsidP="00567596">
            <w:pPr>
              <w:jc w:val="right"/>
              <w:rPr>
                <w:color w:val="000000"/>
                <w:sz w:val="20"/>
                <w:szCs w:val="20"/>
              </w:rPr>
            </w:pPr>
            <w:r w:rsidRPr="00982BAB">
              <w:rPr>
                <w:color w:val="000000"/>
                <w:sz w:val="20"/>
                <w:szCs w:val="20"/>
              </w:rPr>
              <w:t>16,40</w:t>
            </w:r>
          </w:p>
        </w:tc>
        <w:tc>
          <w:tcPr>
            <w:tcW w:w="709" w:type="dxa"/>
            <w:vAlign w:val="bottom"/>
          </w:tcPr>
          <w:p w:rsidR="00567596" w:rsidRPr="0009417A" w:rsidRDefault="00567596" w:rsidP="00567596">
            <w:pPr>
              <w:jc w:val="right"/>
              <w:rPr>
                <w:color w:val="000000"/>
                <w:sz w:val="20"/>
                <w:szCs w:val="20"/>
              </w:rPr>
            </w:pPr>
            <w:r w:rsidRPr="0009417A">
              <w:rPr>
                <w:color w:val="000000"/>
                <w:sz w:val="20"/>
                <w:szCs w:val="20"/>
              </w:rPr>
              <w:t>0,67</w:t>
            </w:r>
          </w:p>
        </w:tc>
        <w:tc>
          <w:tcPr>
            <w:tcW w:w="851" w:type="dxa"/>
            <w:vAlign w:val="bottom"/>
          </w:tcPr>
          <w:p w:rsidR="00567596" w:rsidRPr="0009417A" w:rsidRDefault="00567596" w:rsidP="00567596">
            <w:pPr>
              <w:jc w:val="right"/>
              <w:rPr>
                <w:color w:val="000000"/>
                <w:sz w:val="20"/>
                <w:szCs w:val="20"/>
              </w:rPr>
            </w:pPr>
            <w:r w:rsidRPr="0009417A">
              <w:rPr>
                <w:color w:val="000000"/>
                <w:sz w:val="20"/>
                <w:szCs w:val="20"/>
              </w:rPr>
              <w:t>17,11</w:t>
            </w:r>
          </w:p>
        </w:tc>
        <w:tc>
          <w:tcPr>
            <w:tcW w:w="992" w:type="dxa"/>
            <w:vAlign w:val="bottom"/>
          </w:tcPr>
          <w:p w:rsidR="00567596" w:rsidRPr="00982BAB" w:rsidRDefault="00567596" w:rsidP="00567596">
            <w:pPr>
              <w:jc w:val="right"/>
              <w:rPr>
                <w:color w:val="000000"/>
                <w:sz w:val="20"/>
                <w:szCs w:val="20"/>
              </w:rPr>
            </w:pPr>
            <w:r w:rsidRPr="00982BAB">
              <w:rPr>
                <w:color w:val="000000"/>
                <w:sz w:val="20"/>
                <w:szCs w:val="20"/>
              </w:rPr>
              <w:t>9550,77</w:t>
            </w:r>
          </w:p>
        </w:tc>
      </w:tr>
      <w:tr w:rsidR="00567596" w:rsidRPr="00982BAB" w:rsidTr="00567596">
        <w:trPr>
          <w:jc w:val="center"/>
        </w:trPr>
        <w:tc>
          <w:tcPr>
            <w:tcW w:w="877" w:type="dxa"/>
          </w:tcPr>
          <w:p w:rsidR="00567596" w:rsidRPr="00982BAB" w:rsidRDefault="00567596" w:rsidP="00567596">
            <w:pPr>
              <w:rPr>
                <w:sz w:val="20"/>
                <w:szCs w:val="20"/>
                <w:lang w:val="lt-LT"/>
              </w:rPr>
            </w:pPr>
            <w:r w:rsidRPr="00982BAB">
              <w:rPr>
                <w:sz w:val="20"/>
                <w:szCs w:val="20"/>
                <w:lang w:val="lt-LT"/>
              </w:rPr>
              <w:t>2002 05</w:t>
            </w:r>
          </w:p>
        </w:tc>
        <w:tc>
          <w:tcPr>
            <w:tcW w:w="981" w:type="dxa"/>
            <w:vAlign w:val="bottom"/>
          </w:tcPr>
          <w:p w:rsidR="00567596" w:rsidRPr="00982BAB" w:rsidRDefault="00567596" w:rsidP="00567596">
            <w:pPr>
              <w:jc w:val="right"/>
              <w:rPr>
                <w:color w:val="000000"/>
                <w:sz w:val="20"/>
                <w:szCs w:val="20"/>
              </w:rPr>
            </w:pPr>
            <w:r w:rsidRPr="00982BAB">
              <w:rPr>
                <w:color w:val="000000"/>
                <w:sz w:val="20"/>
                <w:szCs w:val="20"/>
              </w:rPr>
              <w:t>6342,19</w:t>
            </w:r>
          </w:p>
        </w:tc>
        <w:tc>
          <w:tcPr>
            <w:tcW w:w="812" w:type="dxa"/>
            <w:vAlign w:val="bottom"/>
          </w:tcPr>
          <w:p w:rsidR="00567596" w:rsidRPr="00982BAB" w:rsidRDefault="00567596" w:rsidP="00567596">
            <w:pPr>
              <w:jc w:val="right"/>
              <w:rPr>
                <w:color w:val="000000"/>
                <w:sz w:val="20"/>
                <w:szCs w:val="20"/>
              </w:rPr>
            </w:pPr>
            <w:r w:rsidRPr="00982BAB">
              <w:rPr>
                <w:color w:val="000000"/>
                <w:sz w:val="20"/>
                <w:szCs w:val="20"/>
              </w:rPr>
              <w:t>4,25</w:t>
            </w:r>
          </w:p>
        </w:tc>
        <w:tc>
          <w:tcPr>
            <w:tcW w:w="812" w:type="dxa"/>
            <w:vAlign w:val="bottom"/>
          </w:tcPr>
          <w:p w:rsidR="00567596" w:rsidRPr="00982BAB" w:rsidRDefault="00567596" w:rsidP="00567596">
            <w:pPr>
              <w:jc w:val="right"/>
              <w:rPr>
                <w:color w:val="000000"/>
                <w:sz w:val="20"/>
                <w:szCs w:val="20"/>
              </w:rPr>
            </w:pPr>
            <w:r w:rsidRPr="00982BAB">
              <w:rPr>
                <w:color w:val="000000"/>
                <w:sz w:val="20"/>
                <w:szCs w:val="20"/>
              </w:rPr>
              <w:t>-12,90</w:t>
            </w:r>
          </w:p>
        </w:tc>
        <w:tc>
          <w:tcPr>
            <w:tcW w:w="812" w:type="dxa"/>
            <w:vAlign w:val="bottom"/>
          </w:tcPr>
          <w:p w:rsidR="00567596" w:rsidRPr="00982BAB" w:rsidRDefault="00567596" w:rsidP="00567596">
            <w:pPr>
              <w:jc w:val="right"/>
              <w:rPr>
                <w:color w:val="000000"/>
                <w:sz w:val="20"/>
                <w:szCs w:val="20"/>
              </w:rPr>
            </w:pPr>
            <w:r w:rsidRPr="00982BAB">
              <w:rPr>
                <w:color w:val="000000"/>
                <w:sz w:val="20"/>
                <w:szCs w:val="20"/>
              </w:rPr>
              <w:t>2,84</w:t>
            </w:r>
          </w:p>
        </w:tc>
        <w:tc>
          <w:tcPr>
            <w:tcW w:w="813" w:type="dxa"/>
            <w:vAlign w:val="bottom"/>
          </w:tcPr>
          <w:p w:rsidR="00567596" w:rsidRPr="00982BAB" w:rsidRDefault="00567596" w:rsidP="00567596">
            <w:pPr>
              <w:jc w:val="right"/>
              <w:rPr>
                <w:color w:val="000000"/>
                <w:sz w:val="20"/>
                <w:szCs w:val="20"/>
              </w:rPr>
            </w:pPr>
            <w:r w:rsidRPr="00982BAB">
              <w:rPr>
                <w:color w:val="000000"/>
                <w:sz w:val="20"/>
                <w:szCs w:val="20"/>
              </w:rPr>
              <w:t>-14,16</w:t>
            </w:r>
          </w:p>
        </w:tc>
        <w:tc>
          <w:tcPr>
            <w:tcW w:w="955" w:type="dxa"/>
            <w:vAlign w:val="bottom"/>
          </w:tcPr>
          <w:p w:rsidR="00567596" w:rsidRPr="00982BAB" w:rsidRDefault="00567596" w:rsidP="00567596">
            <w:pPr>
              <w:jc w:val="right"/>
              <w:rPr>
                <w:color w:val="000000"/>
                <w:sz w:val="20"/>
                <w:szCs w:val="20"/>
              </w:rPr>
            </w:pPr>
            <w:r w:rsidRPr="00982BAB">
              <w:rPr>
                <w:color w:val="000000"/>
                <w:sz w:val="20"/>
                <w:szCs w:val="20"/>
              </w:rPr>
              <w:t>6925,15</w:t>
            </w:r>
          </w:p>
        </w:tc>
        <w:tc>
          <w:tcPr>
            <w:tcW w:w="850" w:type="dxa"/>
            <w:vAlign w:val="bottom"/>
          </w:tcPr>
          <w:p w:rsidR="00567596" w:rsidRPr="00982BAB" w:rsidRDefault="00567596" w:rsidP="00567596">
            <w:pPr>
              <w:jc w:val="right"/>
              <w:rPr>
                <w:color w:val="000000"/>
                <w:sz w:val="20"/>
                <w:szCs w:val="20"/>
              </w:rPr>
            </w:pPr>
            <w:r w:rsidRPr="00982BAB">
              <w:rPr>
                <w:color w:val="000000"/>
                <w:sz w:val="20"/>
                <w:szCs w:val="20"/>
              </w:rPr>
              <w:t>94,90</w:t>
            </w:r>
          </w:p>
        </w:tc>
        <w:tc>
          <w:tcPr>
            <w:tcW w:w="993" w:type="dxa"/>
            <w:vAlign w:val="bottom"/>
          </w:tcPr>
          <w:p w:rsidR="00567596" w:rsidRPr="00835DB5" w:rsidRDefault="00567596" w:rsidP="00567596">
            <w:pPr>
              <w:jc w:val="right"/>
              <w:rPr>
                <w:color w:val="000000"/>
                <w:sz w:val="20"/>
                <w:szCs w:val="20"/>
              </w:rPr>
            </w:pPr>
            <w:r w:rsidRPr="00835DB5">
              <w:rPr>
                <w:color w:val="000000"/>
                <w:sz w:val="20"/>
                <w:szCs w:val="20"/>
              </w:rPr>
              <w:t>98,22</w:t>
            </w:r>
          </w:p>
        </w:tc>
        <w:tc>
          <w:tcPr>
            <w:tcW w:w="850" w:type="dxa"/>
            <w:vAlign w:val="bottom"/>
          </w:tcPr>
          <w:p w:rsidR="00567596" w:rsidRPr="00982BAB" w:rsidRDefault="00567596" w:rsidP="00567596">
            <w:pPr>
              <w:jc w:val="right"/>
              <w:rPr>
                <w:sz w:val="20"/>
                <w:szCs w:val="20"/>
              </w:rPr>
            </w:pPr>
            <w:r w:rsidRPr="00982BAB">
              <w:rPr>
                <w:sz w:val="20"/>
                <w:szCs w:val="20"/>
              </w:rPr>
              <w:t>99,10</w:t>
            </w:r>
          </w:p>
        </w:tc>
        <w:tc>
          <w:tcPr>
            <w:tcW w:w="709" w:type="dxa"/>
            <w:vAlign w:val="bottom"/>
          </w:tcPr>
          <w:p w:rsidR="00567596" w:rsidRPr="00982BAB" w:rsidRDefault="00567596" w:rsidP="00567596">
            <w:pPr>
              <w:jc w:val="right"/>
              <w:rPr>
                <w:color w:val="000000"/>
                <w:sz w:val="20"/>
                <w:szCs w:val="20"/>
              </w:rPr>
            </w:pPr>
            <w:r w:rsidRPr="00982BAB">
              <w:rPr>
                <w:color w:val="000000"/>
                <w:sz w:val="20"/>
                <w:szCs w:val="20"/>
              </w:rPr>
              <w:t>9,20</w:t>
            </w:r>
          </w:p>
        </w:tc>
        <w:tc>
          <w:tcPr>
            <w:tcW w:w="709" w:type="dxa"/>
            <w:vAlign w:val="bottom"/>
          </w:tcPr>
          <w:p w:rsidR="00567596" w:rsidRPr="00982BAB" w:rsidRDefault="00567596" w:rsidP="00567596">
            <w:pPr>
              <w:jc w:val="right"/>
              <w:rPr>
                <w:color w:val="000000"/>
                <w:sz w:val="20"/>
                <w:szCs w:val="20"/>
              </w:rPr>
            </w:pPr>
            <w:r w:rsidRPr="00982BAB">
              <w:rPr>
                <w:color w:val="000000"/>
                <w:sz w:val="20"/>
                <w:szCs w:val="20"/>
              </w:rPr>
              <w:t>3,37</w:t>
            </w:r>
          </w:p>
        </w:tc>
        <w:tc>
          <w:tcPr>
            <w:tcW w:w="708" w:type="dxa"/>
            <w:vAlign w:val="bottom"/>
          </w:tcPr>
          <w:p w:rsidR="00567596" w:rsidRPr="00982BAB" w:rsidRDefault="00567596" w:rsidP="00567596">
            <w:pPr>
              <w:jc w:val="right"/>
              <w:rPr>
                <w:color w:val="000000"/>
                <w:sz w:val="20"/>
                <w:szCs w:val="20"/>
              </w:rPr>
            </w:pPr>
            <w:r w:rsidRPr="00982BAB">
              <w:rPr>
                <w:color w:val="000000"/>
                <w:sz w:val="20"/>
                <w:szCs w:val="20"/>
              </w:rPr>
              <w:t>15,90</w:t>
            </w:r>
          </w:p>
        </w:tc>
        <w:tc>
          <w:tcPr>
            <w:tcW w:w="709" w:type="dxa"/>
            <w:vAlign w:val="bottom"/>
          </w:tcPr>
          <w:p w:rsidR="00567596" w:rsidRPr="0009417A" w:rsidRDefault="00567596" w:rsidP="00567596">
            <w:pPr>
              <w:jc w:val="right"/>
              <w:rPr>
                <w:color w:val="000000"/>
                <w:sz w:val="20"/>
                <w:szCs w:val="20"/>
              </w:rPr>
            </w:pPr>
            <w:r w:rsidRPr="0009417A">
              <w:rPr>
                <w:color w:val="000000"/>
                <w:sz w:val="20"/>
                <w:szCs w:val="20"/>
              </w:rPr>
              <w:t>0,66</w:t>
            </w:r>
          </w:p>
        </w:tc>
        <w:tc>
          <w:tcPr>
            <w:tcW w:w="851" w:type="dxa"/>
            <w:vAlign w:val="bottom"/>
          </w:tcPr>
          <w:p w:rsidR="00567596" w:rsidRPr="0009417A" w:rsidRDefault="00567596" w:rsidP="00567596">
            <w:pPr>
              <w:jc w:val="right"/>
              <w:rPr>
                <w:color w:val="000000"/>
                <w:sz w:val="20"/>
                <w:szCs w:val="20"/>
              </w:rPr>
            </w:pPr>
            <w:r w:rsidRPr="0009417A">
              <w:rPr>
                <w:color w:val="000000"/>
                <w:sz w:val="20"/>
                <w:szCs w:val="20"/>
              </w:rPr>
              <w:t>4,02</w:t>
            </w:r>
          </w:p>
        </w:tc>
        <w:tc>
          <w:tcPr>
            <w:tcW w:w="992" w:type="dxa"/>
            <w:vAlign w:val="bottom"/>
          </w:tcPr>
          <w:p w:rsidR="00567596" w:rsidRPr="00982BAB" w:rsidRDefault="00567596" w:rsidP="00567596">
            <w:pPr>
              <w:jc w:val="right"/>
              <w:rPr>
                <w:color w:val="000000"/>
                <w:sz w:val="20"/>
                <w:szCs w:val="20"/>
              </w:rPr>
            </w:pPr>
            <w:r w:rsidRPr="00982BAB">
              <w:rPr>
                <w:color w:val="000000"/>
                <w:sz w:val="20"/>
                <w:szCs w:val="20"/>
              </w:rPr>
              <w:t>7041,72</w:t>
            </w:r>
          </w:p>
        </w:tc>
      </w:tr>
      <w:tr w:rsidR="00567596" w:rsidRPr="00982BAB" w:rsidTr="00567596">
        <w:trPr>
          <w:jc w:val="center"/>
        </w:trPr>
        <w:tc>
          <w:tcPr>
            <w:tcW w:w="877" w:type="dxa"/>
          </w:tcPr>
          <w:p w:rsidR="00567596" w:rsidRPr="00982BAB" w:rsidRDefault="00567596" w:rsidP="00567596">
            <w:pPr>
              <w:rPr>
                <w:sz w:val="20"/>
                <w:szCs w:val="20"/>
                <w:lang w:val="lt-LT"/>
              </w:rPr>
            </w:pPr>
            <w:r w:rsidRPr="00982BAB">
              <w:rPr>
                <w:sz w:val="20"/>
                <w:szCs w:val="20"/>
                <w:lang w:val="lt-LT"/>
              </w:rPr>
              <w:t>2002 06</w:t>
            </w:r>
          </w:p>
        </w:tc>
        <w:tc>
          <w:tcPr>
            <w:tcW w:w="981" w:type="dxa"/>
            <w:vAlign w:val="bottom"/>
          </w:tcPr>
          <w:p w:rsidR="00567596" w:rsidRPr="00982BAB" w:rsidRDefault="00567596" w:rsidP="00567596">
            <w:pPr>
              <w:jc w:val="right"/>
              <w:rPr>
                <w:color w:val="000000"/>
                <w:sz w:val="20"/>
                <w:szCs w:val="20"/>
              </w:rPr>
            </w:pPr>
            <w:r w:rsidRPr="00982BAB">
              <w:rPr>
                <w:color w:val="000000"/>
                <w:sz w:val="20"/>
                <w:szCs w:val="20"/>
              </w:rPr>
              <w:t>6063,27</w:t>
            </w:r>
          </w:p>
        </w:tc>
        <w:tc>
          <w:tcPr>
            <w:tcW w:w="812" w:type="dxa"/>
            <w:vAlign w:val="bottom"/>
          </w:tcPr>
          <w:p w:rsidR="00567596" w:rsidRPr="00982BAB" w:rsidRDefault="00567596" w:rsidP="00567596">
            <w:pPr>
              <w:jc w:val="right"/>
              <w:rPr>
                <w:color w:val="000000"/>
                <w:sz w:val="20"/>
                <w:szCs w:val="20"/>
              </w:rPr>
            </w:pPr>
            <w:r w:rsidRPr="00982BAB">
              <w:rPr>
                <w:color w:val="000000"/>
                <w:sz w:val="20"/>
                <w:szCs w:val="20"/>
              </w:rPr>
              <w:t>-2,99</w:t>
            </w:r>
          </w:p>
        </w:tc>
        <w:tc>
          <w:tcPr>
            <w:tcW w:w="812" w:type="dxa"/>
            <w:vAlign w:val="bottom"/>
          </w:tcPr>
          <w:p w:rsidR="00567596" w:rsidRPr="00982BAB" w:rsidRDefault="00567596" w:rsidP="00567596">
            <w:pPr>
              <w:jc w:val="right"/>
              <w:rPr>
                <w:color w:val="000000"/>
                <w:sz w:val="20"/>
                <w:szCs w:val="20"/>
              </w:rPr>
            </w:pPr>
            <w:r w:rsidRPr="00982BAB">
              <w:rPr>
                <w:color w:val="000000"/>
                <w:sz w:val="20"/>
                <w:szCs w:val="20"/>
              </w:rPr>
              <w:t>-3,60</w:t>
            </w:r>
          </w:p>
        </w:tc>
        <w:tc>
          <w:tcPr>
            <w:tcW w:w="812" w:type="dxa"/>
            <w:vAlign w:val="bottom"/>
          </w:tcPr>
          <w:p w:rsidR="00567596" w:rsidRPr="00982BAB" w:rsidRDefault="00567596" w:rsidP="00567596">
            <w:pPr>
              <w:jc w:val="right"/>
              <w:rPr>
                <w:color w:val="000000"/>
                <w:sz w:val="20"/>
                <w:szCs w:val="20"/>
              </w:rPr>
            </w:pPr>
            <w:r w:rsidRPr="00982BAB">
              <w:rPr>
                <w:color w:val="000000"/>
                <w:sz w:val="20"/>
                <w:szCs w:val="20"/>
              </w:rPr>
              <w:t>-5,19</w:t>
            </w:r>
          </w:p>
        </w:tc>
        <w:tc>
          <w:tcPr>
            <w:tcW w:w="813" w:type="dxa"/>
            <w:vAlign w:val="bottom"/>
          </w:tcPr>
          <w:p w:rsidR="00567596" w:rsidRPr="00982BAB" w:rsidRDefault="00567596" w:rsidP="00567596">
            <w:pPr>
              <w:jc w:val="right"/>
              <w:rPr>
                <w:color w:val="000000"/>
                <w:sz w:val="20"/>
                <w:szCs w:val="20"/>
              </w:rPr>
            </w:pPr>
            <w:r w:rsidRPr="00982BAB">
              <w:rPr>
                <w:color w:val="000000"/>
                <w:sz w:val="20"/>
                <w:szCs w:val="20"/>
              </w:rPr>
              <w:t>-3,37</w:t>
            </w:r>
          </w:p>
        </w:tc>
        <w:tc>
          <w:tcPr>
            <w:tcW w:w="955" w:type="dxa"/>
            <w:vAlign w:val="bottom"/>
          </w:tcPr>
          <w:p w:rsidR="00567596" w:rsidRPr="00982BAB" w:rsidRDefault="00567596" w:rsidP="00567596">
            <w:pPr>
              <w:jc w:val="right"/>
              <w:rPr>
                <w:color w:val="000000"/>
                <w:sz w:val="20"/>
                <w:szCs w:val="20"/>
              </w:rPr>
            </w:pPr>
            <w:r w:rsidRPr="00982BAB">
              <w:rPr>
                <w:color w:val="000000"/>
                <w:sz w:val="20"/>
                <w:szCs w:val="20"/>
              </w:rPr>
              <w:t>6954,03</w:t>
            </w:r>
          </w:p>
        </w:tc>
        <w:tc>
          <w:tcPr>
            <w:tcW w:w="850" w:type="dxa"/>
            <w:vAlign w:val="bottom"/>
          </w:tcPr>
          <w:p w:rsidR="00567596" w:rsidRPr="00982BAB" w:rsidRDefault="00567596" w:rsidP="00567596">
            <w:pPr>
              <w:jc w:val="right"/>
              <w:rPr>
                <w:color w:val="000000"/>
                <w:sz w:val="20"/>
                <w:szCs w:val="20"/>
              </w:rPr>
            </w:pPr>
            <w:r w:rsidRPr="00982BAB">
              <w:rPr>
                <w:color w:val="000000"/>
                <w:sz w:val="20"/>
                <w:szCs w:val="20"/>
              </w:rPr>
              <w:t>97,00</w:t>
            </w:r>
          </w:p>
        </w:tc>
        <w:tc>
          <w:tcPr>
            <w:tcW w:w="993" w:type="dxa"/>
            <w:vAlign w:val="bottom"/>
          </w:tcPr>
          <w:p w:rsidR="00567596" w:rsidRPr="00835DB5" w:rsidRDefault="00567596" w:rsidP="00567596">
            <w:pPr>
              <w:jc w:val="right"/>
              <w:rPr>
                <w:color w:val="000000"/>
                <w:sz w:val="20"/>
                <w:szCs w:val="20"/>
              </w:rPr>
            </w:pPr>
            <w:r w:rsidRPr="00835DB5">
              <w:rPr>
                <w:color w:val="000000"/>
                <w:sz w:val="20"/>
                <w:szCs w:val="20"/>
              </w:rPr>
              <w:t>98,05</w:t>
            </w:r>
          </w:p>
        </w:tc>
        <w:tc>
          <w:tcPr>
            <w:tcW w:w="850" w:type="dxa"/>
            <w:vAlign w:val="bottom"/>
          </w:tcPr>
          <w:p w:rsidR="00567596" w:rsidRPr="00982BAB" w:rsidRDefault="00567596" w:rsidP="00567596">
            <w:pPr>
              <w:jc w:val="right"/>
              <w:rPr>
                <w:sz w:val="20"/>
                <w:szCs w:val="20"/>
              </w:rPr>
            </w:pPr>
            <w:r w:rsidRPr="00982BAB">
              <w:rPr>
                <w:sz w:val="20"/>
                <w:szCs w:val="20"/>
              </w:rPr>
              <w:t>98,90</w:t>
            </w:r>
          </w:p>
        </w:tc>
        <w:tc>
          <w:tcPr>
            <w:tcW w:w="709" w:type="dxa"/>
            <w:vAlign w:val="bottom"/>
          </w:tcPr>
          <w:p w:rsidR="00567596" w:rsidRPr="00982BAB" w:rsidRDefault="00567596" w:rsidP="00567596">
            <w:pPr>
              <w:jc w:val="right"/>
              <w:rPr>
                <w:color w:val="000000"/>
                <w:sz w:val="20"/>
                <w:szCs w:val="20"/>
              </w:rPr>
            </w:pPr>
            <w:r w:rsidRPr="00982BAB">
              <w:rPr>
                <w:color w:val="000000"/>
                <w:sz w:val="20"/>
                <w:szCs w:val="20"/>
              </w:rPr>
              <w:t>9,20</w:t>
            </w:r>
          </w:p>
        </w:tc>
        <w:tc>
          <w:tcPr>
            <w:tcW w:w="709" w:type="dxa"/>
            <w:vAlign w:val="bottom"/>
          </w:tcPr>
          <w:p w:rsidR="00567596" w:rsidRPr="00982BAB" w:rsidRDefault="00567596" w:rsidP="00567596">
            <w:pPr>
              <w:jc w:val="right"/>
              <w:rPr>
                <w:color w:val="000000"/>
                <w:sz w:val="20"/>
                <w:szCs w:val="20"/>
              </w:rPr>
            </w:pPr>
            <w:r w:rsidRPr="00982BAB">
              <w:rPr>
                <w:color w:val="000000"/>
                <w:sz w:val="20"/>
                <w:szCs w:val="20"/>
              </w:rPr>
              <w:t>3,38</w:t>
            </w:r>
          </w:p>
        </w:tc>
        <w:tc>
          <w:tcPr>
            <w:tcW w:w="708" w:type="dxa"/>
            <w:vAlign w:val="bottom"/>
          </w:tcPr>
          <w:p w:rsidR="00567596" w:rsidRPr="00982BAB" w:rsidRDefault="00567596" w:rsidP="00567596">
            <w:pPr>
              <w:jc w:val="right"/>
              <w:rPr>
                <w:color w:val="000000"/>
                <w:sz w:val="20"/>
                <w:szCs w:val="20"/>
              </w:rPr>
            </w:pPr>
            <w:r w:rsidRPr="00982BAB">
              <w:rPr>
                <w:color w:val="000000"/>
                <w:sz w:val="20"/>
                <w:szCs w:val="20"/>
              </w:rPr>
              <w:t>14,90</w:t>
            </w:r>
          </w:p>
        </w:tc>
        <w:tc>
          <w:tcPr>
            <w:tcW w:w="709" w:type="dxa"/>
            <w:vAlign w:val="bottom"/>
          </w:tcPr>
          <w:p w:rsidR="00567596" w:rsidRPr="0009417A" w:rsidRDefault="00567596" w:rsidP="00567596">
            <w:pPr>
              <w:jc w:val="right"/>
              <w:rPr>
                <w:color w:val="000000"/>
                <w:sz w:val="20"/>
                <w:szCs w:val="20"/>
              </w:rPr>
            </w:pPr>
            <w:r w:rsidRPr="0009417A">
              <w:rPr>
                <w:color w:val="000000"/>
                <w:sz w:val="20"/>
                <w:szCs w:val="20"/>
              </w:rPr>
              <w:t>0,30</w:t>
            </w:r>
          </w:p>
        </w:tc>
        <w:tc>
          <w:tcPr>
            <w:tcW w:w="851" w:type="dxa"/>
            <w:vAlign w:val="bottom"/>
          </w:tcPr>
          <w:p w:rsidR="00567596" w:rsidRPr="0009417A" w:rsidRDefault="00567596" w:rsidP="00567596">
            <w:pPr>
              <w:jc w:val="right"/>
              <w:rPr>
                <w:color w:val="000000"/>
                <w:sz w:val="20"/>
                <w:szCs w:val="20"/>
              </w:rPr>
            </w:pPr>
            <w:r w:rsidRPr="0009417A">
              <w:rPr>
                <w:color w:val="000000"/>
                <w:sz w:val="20"/>
                <w:szCs w:val="20"/>
              </w:rPr>
              <w:t>31,11</w:t>
            </w:r>
          </w:p>
        </w:tc>
        <w:tc>
          <w:tcPr>
            <w:tcW w:w="992" w:type="dxa"/>
            <w:vAlign w:val="bottom"/>
          </w:tcPr>
          <w:p w:rsidR="00567596" w:rsidRPr="00982BAB" w:rsidRDefault="00567596" w:rsidP="00567596">
            <w:pPr>
              <w:jc w:val="right"/>
              <w:rPr>
                <w:color w:val="000000"/>
                <w:sz w:val="20"/>
                <w:szCs w:val="20"/>
              </w:rPr>
            </w:pPr>
            <w:r w:rsidRPr="00982BAB">
              <w:rPr>
                <w:color w:val="000000"/>
                <w:sz w:val="20"/>
                <w:szCs w:val="20"/>
              </w:rPr>
              <w:t>8083,85</w:t>
            </w:r>
          </w:p>
        </w:tc>
      </w:tr>
      <w:tr w:rsidR="00567596" w:rsidRPr="00982BAB" w:rsidTr="00567596">
        <w:trPr>
          <w:jc w:val="center"/>
        </w:trPr>
        <w:tc>
          <w:tcPr>
            <w:tcW w:w="877" w:type="dxa"/>
          </w:tcPr>
          <w:p w:rsidR="00567596" w:rsidRPr="00982BAB" w:rsidRDefault="00567596" w:rsidP="00567596">
            <w:pPr>
              <w:rPr>
                <w:sz w:val="20"/>
                <w:szCs w:val="20"/>
                <w:lang w:val="lt-LT"/>
              </w:rPr>
            </w:pPr>
            <w:r w:rsidRPr="00982BAB">
              <w:rPr>
                <w:sz w:val="20"/>
                <w:szCs w:val="20"/>
                <w:lang w:val="lt-LT"/>
              </w:rPr>
              <w:t>2002 07</w:t>
            </w:r>
          </w:p>
        </w:tc>
        <w:tc>
          <w:tcPr>
            <w:tcW w:w="981" w:type="dxa"/>
            <w:vAlign w:val="bottom"/>
          </w:tcPr>
          <w:p w:rsidR="00567596" w:rsidRPr="00982BAB" w:rsidRDefault="00567596" w:rsidP="00567596">
            <w:pPr>
              <w:jc w:val="right"/>
              <w:rPr>
                <w:color w:val="000000"/>
                <w:sz w:val="20"/>
                <w:szCs w:val="20"/>
              </w:rPr>
            </w:pPr>
            <w:r w:rsidRPr="00982BAB">
              <w:rPr>
                <w:color w:val="000000"/>
                <w:sz w:val="20"/>
                <w:szCs w:val="20"/>
              </w:rPr>
              <w:t>5337,66</w:t>
            </w:r>
          </w:p>
        </w:tc>
        <w:tc>
          <w:tcPr>
            <w:tcW w:w="812" w:type="dxa"/>
            <w:vAlign w:val="bottom"/>
          </w:tcPr>
          <w:p w:rsidR="00567596" w:rsidRPr="00982BAB" w:rsidRDefault="00567596" w:rsidP="00567596">
            <w:pPr>
              <w:jc w:val="right"/>
              <w:rPr>
                <w:color w:val="000000"/>
                <w:sz w:val="20"/>
                <w:szCs w:val="20"/>
              </w:rPr>
            </w:pPr>
            <w:r w:rsidRPr="00982BAB">
              <w:rPr>
                <w:color w:val="000000"/>
                <w:sz w:val="20"/>
                <w:szCs w:val="20"/>
              </w:rPr>
              <w:t>-5,17</w:t>
            </w:r>
          </w:p>
        </w:tc>
        <w:tc>
          <w:tcPr>
            <w:tcW w:w="812" w:type="dxa"/>
            <w:vAlign w:val="bottom"/>
          </w:tcPr>
          <w:p w:rsidR="00567596" w:rsidRPr="00982BAB" w:rsidRDefault="00567596" w:rsidP="00567596">
            <w:pPr>
              <w:jc w:val="right"/>
              <w:rPr>
                <w:color w:val="000000"/>
                <w:sz w:val="20"/>
                <w:szCs w:val="20"/>
              </w:rPr>
            </w:pPr>
            <w:r w:rsidRPr="00982BAB">
              <w:rPr>
                <w:color w:val="000000"/>
                <w:sz w:val="20"/>
                <w:szCs w:val="20"/>
              </w:rPr>
              <w:t>-14,16</w:t>
            </w:r>
          </w:p>
        </w:tc>
        <w:tc>
          <w:tcPr>
            <w:tcW w:w="812" w:type="dxa"/>
            <w:vAlign w:val="bottom"/>
          </w:tcPr>
          <w:p w:rsidR="00567596" w:rsidRPr="00982BAB" w:rsidRDefault="00567596" w:rsidP="00567596">
            <w:pPr>
              <w:jc w:val="right"/>
              <w:rPr>
                <w:color w:val="000000"/>
                <w:sz w:val="20"/>
                <w:szCs w:val="20"/>
              </w:rPr>
            </w:pPr>
            <w:r w:rsidRPr="00982BAB">
              <w:rPr>
                <w:color w:val="000000"/>
                <w:sz w:val="20"/>
                <w:szCs w:val="20"/>
              </w:rPr>
              <w:t>-8,52</w:t>
            </w:r>
          </w:p>
        </w:tc>
        <w:tc>
          <w:tcPr>
            <w:tcW w:w="813" w:type="dxa"/>
            <w:vAlign w:val="bottom"/>
          </w:tcPr>
          <w:p w:rsidR="00567596" w:rsidRPr="00982BAB" w:rsidRDefault="00567596" w:rsidP="00567596">
            <w:pPr>
              <w:jc w:val="right"/>
              <w:rPr>
                <w:color w:val="000000"/>
                <w:sz w:val="20"/>
                <w:szCs w:val="20"/>
              </w:rPr>
            </w:pPr>
            <w:r w:rsidRPr="00982BAB">
              <w:rPr>
                <w:color w:val="000000"/>
                <w:sz w:val="20"/>
                <w:szCs w:val="20"/>
              </w:rPr>
              <w:t>-13,27</w:t>
            </w:r>
          </w:p>
        </w:tc>
        <w:tc>
          <w:tcPr>
            <w:tcW w:w="955" w:type="dxa"/>
            <w:vAlign w:val="bottom"/>
          </w:tcPr>
          <w:p w:rsidR="00567596" w:rsidRPr="00982BAB" w:rsidRDefault="00567596" w:rsidP="00567596">
            <w:pPr>
              <w:jc w:val="right"/>
              <w:rPr>
                <w:color w:val="000000"/>
                <w:sz w:val="20"/>
                <w:szCs w:val="20"/>
              </w:rPr>
            </w:pPr>
            <w:r w:rsidRPr="00982BAB">
              <w:rPr>
                <w:color w:val="000000"/>
                <w:sz w:val="20"/>
                <w:szCs w:val="20"/>
              </w:rPr>
              <w:t>6961,23</w:t>
            </w:r>
          </w:p>
        </w:tc>
        <w:tc>
          <w:tcPr>
            <w:tcW w:w="850" w:type="dxa"/>
            <w:vAlign w:val="bottom"/>
          </w:tcPr>
          <w:p w:rsidR="00567596" w:rsidRPr="00982BAB" w:rsidRDefault="00567596" w:rsidP="00567596">
            <w:pPr>
              <w:jc w:val="right"/>
              <w:rPr>
                <w:color w:val="000000"/>
                <w:sz w:val="20"/>
                <w:szCs w:val="20"/>
              </w:rPr>
            </w:pPr>
            <w:r w:rsidRPr="00982BAB">
              <w:rPr>
                <w:color w:val="000000"/>
                <w:sz w:val="20"/>
                <w:szCs w:val="20"/>
              </w:rPr>
              <w:t>96,90</w:t>
            </w:r>
          </w:p>
        </w:tc>
        <w:tc>
          <w:tcPr>
            <w:tcW w:w="993" w:type="dxa"/>
            <w:vAlign w:val="bottom"/>
          </w:tcPr>
          <w:p w:rsidR="00567596" w:rsidRPr="00835DB5" w:rsidRDefault="00567596" w:rsidP="00567596">
            <w:pPr>
              <w:jc w:val="right"/>
              <w:rPr>
                <w:color w:val="000000"/>
                <w:sz w:val="20"/>
                <w:szCs w:val="20"/>
              </w:rPr>
            </w:pPr>
            <w:r w:rsidRPr="00835DB5">
              <w:rPr>
                <w:color w:val="000000"/>
                <w:sz w:val="20"/>
                <w:szCs w:val="20"/>
              </w:rPr>
              <w:t>97,70</w:t>
            </w:r>
          </w:p>
        </w:tc>
        <w:tc>
          <w:tcPr>
            <w:tcW w:w="850" w:type="dxa"/>
            <w:vAlign w:val="bottom"/>
          </w:tcPr>
          <w:p w:rsidR="00567596" w:rsidRPr="00982BAB" w:rsidRDefault="00567596" w:rsidP="00567596">
            <w:pPr>
              <w:jc w:val="right"/>
              <w:rPr>
                <w:sz w:val="20"/>
                <w:szCs w:val="20"/>
              </w:rPr>
            </w:pPr>
            <w:r w:rsidRPr="00982BAB">
              <w:rPr>
                <w:sz w:val="20"/>
                <w:szCs w:val="20"/>
              </w:rPr>
              <w:t>98,60</w:t>
            </w:r>
          </w:p>
        </w:tc>
        <w:tc>
          <w:tcPr>
            <w:tcW w:w="709" w:type="dxa"/>
            <w:vAlign w:val="bottom"/>
          </w:tcPr>
          <w:p w:rsidR="00567596" w:rsidRPr="00982BAB" w:rsidRDefault="00567596" w:rsidP="00567596">
            <w:pPr>
              <w:jc w:val="right"/>
              <w:rPr>
                <w:color w:val="000000"/>
                <w:sz w:val="20"/>
                <w:szCs w:val="20"/>
              </w:rPr>
            </w:pPr>
            <w:r w:rsidRPr="00982BAB">
              <w:rPr>
                <w:color w:val="000000"/>
                <w:sz w:val="20"/>
                <w:szCs w:val="20"/>
              </w:rPr>
              <w:t>9,10</w:t>
            </w:r>
          </w:p>
        </w:tc>
        <w:tc>
          <w:tcPr>
            <w:tcW w:w="709" w:type="dxa"/>
            <w:vAlign w:val="bottom"/>
          </w:tcPr>
          <w:p w:rsidR="00567596" w:rsidRPr="00982BAB" w:rsidRDefault="00567596" w:rsidP="00567596">
            <w:pPr>
              <w:jc w:val="right"/>
              <w:rPr>
                <w:color w:val="000000"/>
                <w:sz w:val="20"/>
                <w:szCs w:val="20"/>
              </w:rPr>
            </w:pPr>
            <w:r w:rsidRPr="00982BAB">
              <w:rPr>
                <w:color w:val="000000"/>
                <w:sz w:val="20"/>
                <w:szCs w:val="20"/>
              </w:rPr>
              <w:t>3,36</w:t>
            </w:r>
          </w:p>
        </w:tc>
        <w:tc>
          <w:tcPr>
            <w:tcW w:w="708" w:type="dxa"/>
            <w:vAlign w:val="bottom"/>
          </w:tcPr>
          <w:p w:rsidR="00567596" w:rsidRPr="00982BAB" w:rsidRDefault="00567596" w:rsidP="00567596">
            <w:pPr>
              <w:jc w:val="right"/>
              <w:rPr>
                <w:color w:val="000000"/>
                <w:sz w:val="20"/>
                <w:szCs w:val="20"/>
              </w:rPr>
            </w:pPr>
            <w:r w:rsidRPr="00982BAB">
              <w:rPr>
                <w:color w:val="000000"/>
                <w:sz w:val="20"/>
                <w:szCs w:val="20"/>
              </w:rPr>
              <w:t>14,50</w:t>
            </w:r>
          </w:p>
        </w:tc>
        <w:tc>
          <w:tcPr>
            <w:tcW w:w="709" w:type="dxa"/>
            <w:vAlign w:val="bottom"/>
          </w:tcPr>
          <w:p w:rsidR="00567596" w:rsidRPr="0009417A" w:rsidRDefault="00567596" w:rsidP="00567596">
            <w:pPr>
              <w:jc w:val="right"/>
              <w:rPr>
                <w:color w:val="000000"/>
                <w:sz w:val="20"/>
                <w:szCs w:val="20"/>
              </w:rPr>
            </w:pPr>
            <w:r w:rsidRPr="0009417A">
              <w:rPr>
                <w:color w:val="000000"/>
                <w:sz w:val="20"/>
                <w:szCs w:val="20"/>
              </w:rPr>
              <w:t>0,18</w:t>
            </w:r>
          </w:p>
        </w:tc>
        <w:tc>
          <w:tcPr>
            <w:tcW w:w="851" w:type="dxa"/>
            <w:vAlign w:val="bottom"/>
          </w:tcPr>
          <w:p w:rsidR="00567596" w:rsidRPr="0009417A" w:rsidRDefault="00567596" w:rsidP="00567596">
            <w:pPr>
              <w:jc w:val="right"/>
              <w:rPr>
                <w:color w:val="000000"/>
                <w:sz w:val="20"/>
                <w:szCs w:val="20"/>
              </w:rPr>
            </w:pPr>
            <w:r w:rsidRPr="0009417A">
              <w:rPr>
                <w:color w:val="000000"/>
                <w:sz w:val="20"/>
                <w:szCs w:val="20"/>
              </w:rPr>
              <w:t>1,45</w:t>
            </w:r>
          </w:p>
        </w:tc>
        <w:tc>
          <w:tcPr>
            <w:tcW w:w="992" w:type="dxa"/>
            <w:vAlign w:val="bottom"/>
          </w:tcPr>
          <w:p w:rsidR="00567596" w:rsidRPr="00982BAB" w:rsidRDefault="00567596" w:rsidP="00567596">
            <w:pPr>
              <w:jc w:val="right"/>
              <w:rPr>
                <w:color w:val="000000"/>
                <w:sz w:val="20"/>
                <w:szCs w:val="20"/>
              </w:rPr>
            </w:pPr>
            <w:r w:rsidRPr="00982BAB">
              <w:rPr>
                <w:color w:val="000000"/>
                <w:sz w:val="20"/>
                <w:szCs w:val="20"/>
              </w:rPr>
              <w:t>9007,69</w:t>
            </w:r>
          </w:p>
        </w:tc>
      </w:tr>
      <w:tr w:rsidR="00567596" w:rsidRPr="00982BAB" w:rsidTr="00567596">
        <w:trPr>
          <w:jc w:val="center"/>
        </w:trPr>
        <w:tc>
          <w:tcPr>
            <w:tcW w:w="877" w:type="dxa"/>
          </w:tcPr>
          <w:p w:rsidR="00567596" w:rsidRPr="00982BAB" w:rsidRDefault="00567596" w:rsidP="00567596">
            <w:pPr>
              <w:rPr>
                <w:sz w:val="20"/>
                <w:szCs w:val="20"/>
                <w:lang w:val="lt-LT"/>
              </w:rPr>
            </w:pPr>
            <w:r w:rsidRPr="00982BAB">
              <w:rPr>
                <w:sz w:val="20"/>
                <w:szCs w:val="20"/>
                <w:lang w:val="lt-LT"/>
              </w:rPr>
              <w:t>2002 08</w:t>
            </w:r>
          </w:p>
        </w:tc>
        <w:tc>
          <w:tcPr>
            <w:tcW w:w="981" w:type="dxa"/>
            <w:vAlign w:val="bottom"/>
          </w:tcPr>
          <w:p w:rsidR="00567596" w:rsidRPr="00982BAB" w:rsidRDefault="00567596" w:rsidP="00567596">
            <w:pPr>
              <w:jc w:val="right"/>
              <w:rPr>
                <w:color w:val="000000"/>
                <w:sz w:val="20"/>
                <w:szCs w:val="20"/>
              </w:rPr>
            </w:pPr>
            <w:r w:rsidRPr="00982BAB">
              <w:rPr>
                <w:color w:val="000000"/>
                <w:sz w:val="20"/>
                <w:szCs w:val="20"/>
              </w:rPr>
              <w:t>5506,77</w:t>
            </w:r>
          </w:p>
        </w:tc>
        <w:tc>
          <w:tcPr>
            <w:tcW w:w="812" w:type="dxa"/>
            <w:vAlign w:val="bottom"/>
          </w:tcPr>
          <w:p w:rsidR="00567596" w:rsidRPr="00982BAB" w:rsidRDefault="00567596" w:rsidP="00567596">
            <w:pPr>
              <w:jc w:val="right"/>
              <w:rPr>
                <w:color w:val="000000"/>
                <w:sz w:val="20"/>
                <w:szCs w:val="20"/>
              </w:rPr>
            </w:pPr>
            <w:r w:rsidRPr="00982BAB">
              <w:rPr>
                <w:color w:val="000000"/>
                <w:sz w:val="20"/>
                <w:szCs w:val="20"/>
              </w:rPr>
              <w:t>-0,25</w:t>
            </w:r>
          </w:p>
        </w:tc>
        <w:tc>
          <w:tcPr>
            <w:tcW w:w="812" w:type="dxa"/>
            <w:vAlign w:val="bottom"/>
          </w:tcPr>
          <w:p w:rsidR="00567596" w:rsidRPr="00982BAB" w:rsidRDefault="00567596" w:rsidP="00567596">
            <w:pPr>
              <w:jc w:val="right"/>
              <w:rPr>
                <w:color w:val="000000"/>
                <w:sz w:val="20"/>
                <w:szCs w:val="20"/>
              </w:rPr>
            </w:pPr>
            <w:r w:rsidRPr="00982BAB">
              <w:rPr>
                <w:color w:val="000000"/>
                <w:sz w:val="20"/>
                <w:szCs w:val="20"/>
              </w:rPr>
              <w:t>6,24</w:t>
            </w:r>
          </w:p>
        </w:tc>
        <w:tc>
          <w:tcPr>
            <w:tcW w:w="812" w:type="dxa"/>
            <w:vAlign w:val="bottom"/>
          </w:tcPr>
          <w:p w:rsidR="00567596" w:rsidRPr="00982BAB" w:rsidRDefault="00567596" w:rsidP="00567596">
            <w:pPr>
              <w:jc w:val="right"/>
              <w:rPr>
                <w:color w:val="000000"/>
                <w:sz w:val="20"/>
                <w:szCs w:val="20"/>
              </w:rPr>
            </w:pPr>
            <w:r w:rsidRPr="00982BAB">
              <w:rPr>
                <w:color w:val="000000"/>
                <w:sz w:val="20"/>
                <w:szCs w:val="20"/>
              </w:rPr>
              <w:t>-0,11</w:t>
            </w:r>
          </w:p>
        </w:tc>
        <w:tc>
          <w:tcPr>
            <w:tcW w:w="813" w:type="dxa"/>
            <w:vAlign w:val="bottom"/>
          </w:tcPr>
          <w:p w:rsidR="00567596" w:rsidRPr="00982BAB" w:rsidRDefault="00567596" w:rsidP="00567596">
            <w:pPr>
              <w:jc w:val="right"/>
              <w:rPr>
                <w:color w:val="000000"/>
                <w:sz w:val="20"/>
                <w:szCs w:val="20"/>
              </w:rPr>
            </w:pPr>
            <w:r w:rsidRPr="00982BAB">
              <w:rPr>
                <w:color w:val="000000"/>
                <w:sz w:val="20"/>
                <w:szCs w:val="20"/>
              </w:rPr>
              <w:t>6,66</w:t>
            </w:r>
          </w:p>
        </w:tc>
        <w:tc>
          <w:tcPr>
            <w:tcW w:w="955" w:type="dxa"/>
            <w:vAlign w:val="bottom"/>
          </w:tcPr>
          <w:p w:rsidR="00567596" w:rsidRPr="00982BAB" w:rsidRDefault="00567596" w:rsidP="00567596">
            <w:pPr>
              <w:jc w:val="right"/>
              <w:rPr>
                <w:color w:val="000000"/>
                <w:sz w:val="20"/>
                <w:szCs w:val="20"/>
              </w:rPr>
            </w:pPr>
            <w:r w:rsidRPr="00982BAB">
              <w:rPr>
                <w:color w:val="000000"/>
                <w:sz w:val="20"/>
                <w:szCs w:val="20"/>
              </w:rPr>
              <w:t>6961,78</w:t>
            </w:r>
          </w:p>
        </w:tc>
        <w:tc>
          <w:tcPr>
            <w:tcW w:w="850" w:type="dxa"/>
            <w:vAlign w:val="bottom"/>
          </w:tcPr>
          <w:p w:rsidR="00567596" w:rsidRPr="00982BAB" w:rsidRDefault="00567596" w:rsidP="00567596">
            <w:pPr>
              <w:jc w:val="right"/>
              <w:rPr>
                <w:color w:val="000000"/>
                <w:sz w:val="20"/>
                <w:szCs w:val="20"/>
              </w:rPr>
            </w:pPr>
            <w:r w:rsidRPr="00982BAB">
              <w:rPr>
                <w:color w:val="000000"/>
                <w:sz w:val="20"/>
                <w:szCs w:val="20"/>
              </w:rPr>
              <w:t>95,30</w:t>
            </w:r>
          </w:p>
        </w:tc>
        <w:tc>
          <w:tcPr>
            <w:tcW w:w="993" w:type="dxa"/>
            <w:vAlign w:val="bottom"/>
          </w:tcPr>
          <w:p w:rsidR="00567596" w:rsidRPr="00835DB5" w:rsidRDefault="00567596" w:rsidP="00567596">
            <w:pPr>
              <w:jc w:val="right"/>
              <w:rPr>
                <w:color w:val="000000"/>
                <w:sz w:val="20"/>
                <w:szCs w:val="20"/>
              </w:rPr>
            </w:pPr>
            <w:r w:rsidRPr="00835DB5">
              <w:rPr>
                <w:color w:val="000000"/>
                <w:sz w:val="20"/>
                <w:szCs w:val="20"/>
              </w:rPr>
              <w:t>97,70</w:t>
            </w:r>
          </w:p>
        </w:tc>
        <w:tc>
          <w:tcPr>
            <w:tcW w:w="850" w:type="dxa"/>
            <w:vAlign w:val="bottom"/>
          </w:tcPr>
          <w:p w:rsidR="00567596" w:rsidRPr="00982BAB" w:rsidRDefault="00567596" w:rsidP="00567596">
            <w:pPr>
              <w:jc w:val="right"/>
              <w:rPr>
                <w:sz w:val="20"/>
                <w:szCs w:val="20"/>
              </w:rPr>
            </w:pPr>
            <w:r w:rsidRPr="00982BAB">
              <w:rPr>
                <w:sz w:val="20"/>
                <w:szCs w:val="20"/>
              </w:rPr>
              <w:t>98,40</w:t>
            </w:r>
          </w:p>
        </w:tc>
        <w:tc>
          <w:tcPr>
            <w:tcW w:w="709" w:type="dxa"/>
            <w:vAlign w:val="bottom"/>
          </w:tcPr>
          <w:p w:rsidR="00567596" w:rsidRPr="00982BAB" w:rsidRDefault="00567596" w:rsidP="00567596">
            <w:pPr>
              <w:jc w:val="right"/>
              <w:rPr>
                <w:color w:val="000000"/>
                <w:sz w:val="20"/>
                <w:szCs w:val="20"/>
              </w:rPr>
            </w:pPr>
            <w:r w:rsidRPr="00982BAB">
              <w:rPr>
                <w:color w:val="000000"/>
                <w:sz w:val="20"/>
                <w:szCs w:val="20"/>
              </w:rPr>
              <w:t>9,10</w:t>
            </w:r>
          </w:p>
        </w:tc>
        <w:tc>
          <w:tcPr>
            <w:tcW w:w="709" w:type="dxa"/>
            <w:vAlign w:val="bottom"/>
          </w:tcPr>
          <w:p w:rsidR="00567596" w:rsidRPr="00982BAB" w:rsidRDefault="00567596" w:rsidP="00567596">
            <w:pPr>
              <w:jc w:val="right"/>
              <w:rPr>
                <w:color w:val="000000"/>
                <w:sz w:val="20"/>
                <w:szCs w:val="20"/>
              </w:rPr>
            </w:pPr>
            <w:r w:rsidRPr="00982BAB">
              <w:rPr>
                <w:color w:val="000000"/>
                <w:sz w:val="20"/>
                <w:szCs w:val="20"/>
              </w:rPr>
              <w:t>3,33</w:t>
            </w:r>
          </w:p>
        </w:tc>
        <w:tc>
          <w:tcPr>
            <w:tcW w:w="708" w:type="dxa"/>
            <w:vAlign w:val="bottom"/>
          </w:tcPr>
          <w:p w:rsidR="00567596" w:rsidRPr="00982BAB" w:rsidRDefault="00567596" w:rsidP="00567596">
            <w:pPr>
              <w:jc w:val="right"/>
              <w:rPr>
                <w:color w:val="000000"/>
                <w:sz w:val="20"/>
                <w:szCs w:val="20"/>
              </w:rPr>
            </w:pPr>
            <w:r w:rsidRPr="00982BAB">
              <w:rPr>
                <w:color w:val="000000"/>
                <w:sz w:val="20"/>
                <w:szCs w:val="20"/>
              </w:rPr>
              <w:t>12,60</w:t>
            </w:r>
          </w:p>
        </w:tc>
        <w:tc>
          <w:tcPr>
            <w:tcW w:w="709" w:type="dxa"/>
            <w:vAlign w:val="bottom"/>
          </w:tcPr>
          <w:p w:rsidR="00567596" w:rsidRPr="0009417A" w:rsidRDefault="00567596" w:rsidP="00567596">
            <w:pPr>
              <w:jc w:val="right"/>
              <w:rPr>
                <w:color w:val="000000"/>
                <w:sz w:val="20"/>
                <w:szCs w:val="20"/>
              </w:rPr>
            </w:pPr>
            <w:r w:rsidRPr="0009417A">
              <w:rPr>
                <w:color w:val="000000"/>
                <w:sz w:val="20"/>
                <w:szCs w:val="20"/>
              </w:rPr>
              <w:t>0,68</w:t>
            </w:r>
          </w:p>
        </w:tc>
        <w:tc>
          <w:tcPr>
            <w:tcW w:w="851" w:type="dxa"/>
            <w:vAlign w:val="bottom"/>
          </w:tcPr>
          <w:p w:rsidR="00567596" w:rsidRPr="0009417A" w:rsidRDefault="00567596" w:rsidP="00567596">
            <w:pPr>
              <w:jc w:val="right"/>
              <w:rPr>
                <w:color w:val="000000"/>
                <w:sz w:val="20"/>
                <w:szCs w:val="20"/>
              </w:rPr>
            </w:pPr>
            <w:r w:rsidRPr="0009417A">
              <w:rPr>
                <w:color w:val="000000"/>
                <w:sz w:val="20"/>
                <w:szCs w:val="20"/>
              </w:rPr>
              <w:t>0,18</w:t>
            </w:r>
          </w:p>
        </w:tc>
        <w:tc>
          <w:tcPr>
            <w:tcW w:w="992" w:type="dxa"/>
            <w:vAlign w:val="bottom"/>
          </w:tcPr>
          <w:p w:rsidR="00567596" w:rsidRPr="00982BAB" w:rsidRDefault="00567596" w:rsidP="00567596">
            <w:pPr>
              <w:jc w:val="right"/>
              <w:rPr>
                <w:color w:val="000000"/>
                <w:sz w:val="20"/>
                <w:szCs w:val="20"/>
              </w:rPr>
            </w:pPr>
            <w:r w:rsidRPr="00982BAB">
              <w:rPr>
                <w:color w:val="000000"/>
                <w:sz w:val="20"/>
                <w:szCs w:val="20"/>
              </w:rPr>
              <w:t>7015,07</w:t>
            </w:r>
          </w:p>
        </w:tc>
      </w:tr>
      <w:tr w:rsidR="00567596" w:rsidRPr="00982BAB" w:rsidTr="00567596">
        <w:trPr>
          <w:jc w:val="center"/>
        </w:trPr>
        <w:tc>
          <w:tcPr>
            <w:tcW w:w="877" w:type="dxa"/>
          </w:tcPr>
          <w:p w:rsidR="00567596" w:rsidRPr="00982BAB" w:rsidRDefault="00567596" w:rsidP="00567596">
            <w:pPr>
              <w:rPr>
                <w:sz w:val="20"/>
                <w:szCs w:val="20"/>
                <w:lang w:val="lt-LT"/>
              </w:rPr>
            </w:pPr>
            <w:r w:rsidRPr="00982BAB">
              <w:rPr>
                <w:sz w:val="20"/>
                <w:szCs w:val="20"/>
                <w:lang w:val="lt-LT"/>
              </w:rPr>
              <w:t>2002 09</w:t>
            </w:r>
          </w:p>
        </w:tc>
        <w:tc>
          <w:tcPr>
            <w:tcW w:w="981" w:type="dxa"/>
            <w:vAlign w:val="bottom"/>
          </w:tcPr>
          <w:p w:rsidR="00567596" w:rsidRPr="00982BAB" w:rsidRDefault="00567596" w:rsidP="00567596">
            <w:pPr>
              <w:jc w:val="right"/>
              <w:rPr>
                <w:color w:val="000000"/>
                <w:sz w:val="20"/>
                <w:szCs w:val="20"/>
              </w:rPr>
            </w:pPr>
            <w:r w:rsidRPr="00982BAB">
              <w:rPr>
                <w:color w:val="000000"/>
                <w:sz w:val="20"/>
                <w:szCs w:val="20"/>
              </w:rPr>
              <w:t>5191,83</w:t>
            </w:r>
          </w:p>
        </w:tc>
        <w:tc>
          <w:tcPr>
            <w:tcW w:w="812" w:type="dxa"/>
            <w:vAlign w:val="bottom"/>
          </w:tcPr>
          <w:p w:rsidR="00567596" w:rsidRPr="00982BAB" w:rsidRDefault="00567596" w:rsidP="00567596">
            <w:pPr>
              <w:jc w:val="right"/>
              <w:rPr>
                <w:color w:val="000000"/>
                <w:sz w:val="20"/>
                <w:szCs w:val="20"/>
              </w:rPr>
            </w:pPr>
            <w:r w:rsidRPr="00982BAB">
              <w:rPr>
                <w:color w:val="000000"/>
                <w:sz w:val="20"/>
                <w:szCs w:val="20"/>
              </w:rPr>
              <w:t>-5,89</w:t>
            </w:r>
          </w:p>
        </w:tc>
        <w:tc>
          <w:tcPr>
            <w:tcW w:w="812" w:type="dxa"/>
            <w:vAlign w:val="bottom"/>
          </w:tcPr>
          <w:p w:rsidR="00567596" w:rsidRPr="00982BAB" w:rsidRDefault="00567596" w:rsidP="00567596">
            <w:pPr>
              <w:jc w:val="right"/>
              <w:rPr>
                <w:color w:val="000000"/>
                <w:sz w:val="20"/>
                <w:szCs w:val="20"/>
              </w:rPr>
            </w:pPr>
            <w:r w:rsidRPr="00982BAB">
              <w:rPr>
                <w:color w:val="000000"/>
                <w:sz w:val="20"/>
                <w:szCs w:val="20"/>
              </w:rPr>
              <w:t>-2,09</w:t>
            </w:r>
          </w:p>
        </w:tc>
        <w:tc>
          <w:tcPr>
            <w:tcW w:w="812" w:type="dxa"/>
            <w:vAlign w:val="bottom"/>
          </w:tcPr>
          <w:p w:rsidR="00567596" w:rsidRPr="00982BAB" w:rsidRDefault="00567596" w:rsidP="00567596">
            <w:pPr>
              <w:jc w:val="right"/>
              <w:rPr>
                <w:color w:val="000000"/>
                <w:sz w:val="20"/>
                <w:szCs w:val="20"/>
              </w:rPr>
            </w:pPr>
            <w:r w:rsidRPr="00982BAB">
              <w:rPr>
                <w:color w:val="000000"/>
                <w:sz w:val="20"/>
                <w:szCs w:val="20"/>
              </w:rPr>
              <w:t>-8,21</w:t>
            </w:r>
          </w:p>
        </w:tc>
        <w:tc>
          <w:tcPr>
            <w:tcW w:w="813" w:type="dxa"/>
            <w:vAlign w:val="bottom"/>
          </w:tcPr>
          <w:p w:rsidR="00567596" w:rsidRPr="00982BAB" w:rsidRDefault="00567596" w:rsidP="00567596">
            <w:pPr>
              <w:jc w:val="right"/>
              <w:rPr>
                <w:color w:val="000000"/>
                <w:sz w:val="20"/>
                <w:szCs w:val="20"/>
              </w:rPr>
            </w:pPr>
            <w:r w:rsidRPr="00982BAB">
              <w:rPr>
                <w:color w:val="000000"/>
                <w:sz w:val="20"/>
                <w:szCs w:val="20"/>
              </w:rPr>
              <w:t>-2,76</w:t>
            </w:r>
          </w:p>
        </w:tc>
        <w:tc>
          <w:tcPr>
            <w:tcW w:w="955" w:type="dxa"/>
            <w:vAlign w:val="bottom"/>
          </w:tcPr>
          <w:p w:rsidR="00567596" w:rsidRPr="00982BAB" w:rsidRDefault="00567596" w:rsidP="00567596">
            <w:pPr>
              <w:jc w:val="right"/>
              <w:rPr>
                <w:color w:val="000000"/>
                <w:sz w:val="20"/>
                <w:szCs w:val="20"/>
              </w:rPr>
            </w:pPr>
            <w:r w:rsidRPr="00982BAB">
              <w:rPr>
                <w:color w:val="000000"/>
                <w:sz w:val="20"/>
                <w:szCs w:val="20"/>
              </w:rPr>
              <w:t>6982,72</w:t>
            </w:r>
          </w:p>
        </w:tc>
        <w:tc>
          <w:tcPr>
            <w:tcW w:w="850" w:type="dxa"/>
            <w:vAlign w:val="bottom"/>
          </w:tcPr>
          <w:p w:rsidR="00567596" w:rsidRPr="00982BAB" w:rsidRDefault="00567596" w:rsidP="00567596">
            <w:pPr>
              <w:jc w:val="right"/>
              <w:rPr>
                <w:color w:val="000000"/>
                <w:sz w:val="20"/>
                <w:szCs w:val="20"/>
              </w:rPr>
            </w:pPr>
            <w:r w:rsidRPr="00982BAB">
              <w:rPr>
                <w:color w:val="000000"/>
                <w:sz w:val="20"/>
                <w:szCs w:val="20"/>
              </w:rPr>
              <w:t>96,40</w:t>
            </w:r>
          </w:p>
        </w:tc>
        <w:tc>
          <w:tcPr>
            <w:tcW w:w="993" w:type="dxa"/>
            <w:vAlign w:val="bottom"/>
          </w:tcPr>
          <w:p w:rsidR="00567596" w:rsidRPr="00835DB5" w:rsidRDefault="00567596" w:rsidP="00567596">
            <w:pPr>
              <w:jc w:val="right"/>
              <w:rPr>
                <w:color w:val="000000"/>
                <w:sz w:val="20"/>
                <w:szCs w:val="20"/>
              </w:rPr>
            </w:pPr>
            <w:r w:rsidRPr="00835DB5">
              <w:rPr>
                <w:color w:val="000000"/>
                <w:sz w:val="20"/>
                <w:szCs w:val="20"/>
              </w:rPr>
              <w:t>98,14</w:t>
            </w:r>
          </w:p>
        </w:tc>
        <w:tc>
          <w:tcPr>
            <w:tcW w:w="850" w:type="dxa"/>
            <w:vAlign w:val="bottom"/>
          </w:tcPr>
          <w:p w:rsidR="00567596" w:rsidRPr="00982BAB" w:rsidRDefault="00567596" w:rsidP="00567596">
            <w:pPr>
              <w:jc w:val="right"/>
              <w:rPr>
                <w:sz w:val="20"/>
                <w:szCs w:val="20"/>
              </w:rPr>
            </w:pPr>
            <w:r w:rsidRPr="00982BAB">
              <w:rPr>
                <w:sz w:val="20"/>
                <w:szCs w:val="20"/>
              </w:rPr>
              <w:t>98,70</w:t>
            </w:r>
          </w:p>
        </w:tc>
        <w:tc>
          <w:tcPr>
            <w:tcW w:w="709" w:type="dxa"/>
            <w:vAlign w:val="bottom"/>
          </w:tcPr>
          <w:p w:rsidR="00567596" w:rsidRPr="00982BAB" w:rsidRDefault="00567596" w:rsidP="00567596">
            <w:pPr>
              <w:jc w:val="right"/>
              <w:rPr>
                <w:color w:val="000000"/>
                <w:sz w:val="20"/>
                <w:szCs w:val="20"/>
              </w:rPr>
            </w:pPr>
            <w:r w:rsidRPr="00982BAB">
              <w:rPr>
                <w:color w:val="000000"/>
                <w:sz w:val="20"/>
                <w:szCs w:val="20"/>
              </w:rPr>
              <w:t>9,10</w:t>
            </w:r>
          </w:p>
        </w:tc>
        <w:tc>
          <w:tcPr>
            <w:tcW w:w="709" w:type="dxa"/>
            <w:vAlign w:val="bottom"/>
          </w:tcPr>
          <w:p w:rsidR="00567596" w:rsidRPr="00982BAB" w:rsidRDefault="00567596" w:rsidP="00567596">
            <w:pPr>
              <w:jc w:val="right"/>
              <w:rPr>
                <w:color w:val="000000"/>
                <w:sz w:val="20"/>
                <w:szCs w:val="20"/>
              </w:rPr>
            </w:pPr>
            <w:r w:rsidRPr="00982BAB">
              <w:rPr>
                <w:color w:val="000000"/>
                <w:sz w:val="20"/>
                <w:szCs w:val="20"/>
              </w:rPr>
              <w:t>3,32</w:t>
            </w:r>
          </w:p>
        </w:tc>
        <w:tc>
          <w:tcPr>
            <w:tcW w:w="708" w:type="dxa"/>
            <w:vAlign w:val="bottom"/>
          </w:tcPr>
          <w:p w:rsidR="00567596" w:rsidRPr="00982BAB" w:rsidRDefault="00567596" w:rsidP="00567596">
            <w:pPr>
              <w:jc w:val="right"/>
              <w:rPr>
                <w:color w:val="000000"/>
                <w:sz w:val="20"/>
                <w:szCs w:val="20"/>
              </w:rPr>
            </w:pPr>
            <w:r w:rsidRPr="00982BAB">
              <w:rPr>
                <w:color w:val="000000"/>
                <w:sz w:val="20"/>
                <w:szCs w:val="20"/>
              </w:rPr>
              <w:t>13,80</w:t>
            </w:r>
          </w:p>
        </w:tc>
        <w:tc>
          <w:tcPr>
            <w:tcW w:w="709" w:type="dxa"/>
            <w:vAlign w:val="bottom"/>
          </w:tcPr>
          <w:p w:rsidR="00567596" w:rsidRPr="0009417A" w:rsidRDefault="00567596" w:rsidP="00567596">
            <w:pPr>
              <w:jc w:val="right"/>
              <w:rPr>
                <w:color w:val="000000"/>
                <w:sz w:val="20"/>
                <w:szCs w:val="20"/>
              </w:rPr>
            </w:pPr>
            <w:r w:rsidRPr="0009417A">
              <w:rPr>
                <w:color w:val="000000"/>
                <w:sz w:val="20"/>
                <w:szCs w:val="20"/>
              </w:rPr>
              <w:t>0,11</w:t>
            </w:r>
          </w:p>
        </w:tc>
        <w:tc>
          <w:tcPr>
            <w:tcW w:w="851" w:type="dxa"/>
            <w:vAlign w:val="bottom"/>
          </w:tcPr>
          <w:p w:rsidR="00567596" w:rsidRPr="0009417A" w:rsidRDefault="00567596" w:rsidP="00567596">
            <w:pPr>
              <w:jc w:val="right"/>
              <w:rPr>
                <w:color w:val="000000"/>
                <w:sz w:val="20"/>
                <w:szCs w:val="20"/>
              </w:rPr>
            </w:pPr>
            <w:r w:rsidRPr="0009417A">
              <w:rPr>
                <w:color w:val="000000"/>
                <w:sz w:val="20"/>
                <w:szCs w:val="20"/>
              </w:rPr>
              <w:t>158,92</w:t>
            </w:r>
          </w:p>
        </w:tc>
        <w:tc>
          <w:tcPr>
            <w:tcW w:w="992" w:type="dxa"/>
            <w:vAlign w:val="bottom"/>
          </w:tcPr>
          <w:p w:rsidR="00567596" w:rsidRPr="00982BAB" w:rsidRDefault="00567596" w:rsidP="00567596">
            <w:pPr>
              <w:jc w:val="right"/>
              <w:rPr>
                <w:color w:val="000000"/>
                <w:sz w:val="20"/>
                <w:szCs w:val="20"/>
              </w:rPr>
            </w:pPr>
            <w:r w:rsidRPr="00982BAB">
              <w:rPr>
                <w:color w:val="000000"/>
                <w:sz w:val="20"/>
                <w:szCs w:val="20"/>
              </w:rPr>
              <w:t>8327,48</w:t>
            </w:r>
          </w:p>
        </w:tc>
      </w:tr>
      <w:tr w:rsidR="00567596" w:rsidRPr="00982BAB" w:rsidTr="00567596">
        <w:trPr>
          <w:jc w:val="center"/>
        </w:trPr>
        <w:tc>
          <w:tcPr>
            <w:tcW w:w="877" w:type="dxa"/>
          </w:tcPr>
          <w:p w:rsidR="00567596" w:rsidRPr="00982BAB" w:rsidRDefault="00567596" w:rsidP="00567596">
            <w:pPr>
              <w:rPr>
                <w:sz w:val="20"/>
                <w:szCs w:val="20"/>
                <w:lang w:val="lt-LT"/>
              </w:rPr>
            </w:pPr>
            <w:r w:rsidRPr="00982BAB">
              <w:rPr>
                <w:sz w:val="20"/>
                <w:szCs w:val="20"/>
                <w:lang w:val="lt-LT"/>
              </w:rPr>
              <w:t>2002 10</w:t>
            </w:r>
          </w:p>
        </w:tc>
        <w:tc>
          <w:tcPr>
            <w:tcW w:w="981" w:type="dxa"/>
            <w:vAlign w:val="bottom"/>
          </w:tcPr>
          <w:p w:rsidR="00567596" w:rsidRPr="00982BAB" w:rsidRDefault="00567596" w:rsidP="00567596">
            <w:pPr>
              <w:jc w:val="right"/>
              <w:rPr>
                <w:color w:val="000000"/>
                <w:sz w:val="20"/>
                <w:szCs w:val="20"/>
              </w:rPr>
            </w:pPr>
            <w:r w:rsidRPr="00982BAB">
              <w:rPr>
                <w:color w:val="000000"/>
                <w:sz w:val="20"/>
                <w:szCs w:val="20"/>
              </w:rPr>
              <w:t>6088,96</w:t>
            </w:r>
          </w:p>
        </w:tc>
        <w:tc>
          <w:tcPr>
            <w:tcW w:w="812" w:type="dxa"/>
            <w:vAlign w:val="bottom"/>
          </w:tcPr>
          <w:p w:rsidR="00567596" w:rsidRPr="00982BAB" w:rsidRDefault="00567596" w:rsidP="00567596">
            <w:pPr>
              <w:jc w:val="right"/>
              <w:rPr>
                <w:color w:val="000000"/>
                <w:sz w:val="20"/>
                <w:szCs w:val="20"/>
              </w:rPr>
            </w:pPr>
            <w:r w:rsidRPr="00982BAB">
              <w:rPr>
                <w:color w:val="000000"/>
                <w:sz w:val="20"/>
                <w:szCs w:val="20"/>
              </w:rPr>
              <w:t>3,45</w:t>
            </w:r>
          </w:p>
        </w:tc>
        <w:tc>
          <w:tcPr>
            <w:tcW w:w="812" w:type="dxa"/>
            <w:vAlign w:val="bottom"/>
          </w:tcPr>
          <w:p w:rsidR="00567596" w:rsidRPr="00982BAB" w:rsidRDefault="00567596" w:rsidP="00567596">
            <w:pPr>
              <w:jc w:val="right"/>
              <w:rPr>
                <w:color w:val="000000"/>
                <w:sz w:val="20"/>
                <w:szCs w:val="20"/>
              </w:rPr>
            </w:pPr>
            <w:r w:rsidRPr="00982BAB">
              <w:rPr>
                <w:color w:val="000000"/>
                <w:sz w:val="20"/>
                <w:szCs w:val="20"/>
              </w:rPr>
              <w:t>24,39</w:t>
            </w:r>
          </w:p>
        </w:tc>
        <w:tc>
          <w:tcPr>
            <w:tcW w:w="812" w:type="dxa"/>
            <w:vAlign w:val="bottom"/>
          </w:tcPr>
          <w:p w:rsidR="00567596" w:rsidRPr="00982BAB" w:rsidRDefault="00567596" w:rsidP="00567596">
            <w:pPr>
              <w:jc w:val="right"/>
              <w:rPr>
                <w:color w:val="000000"/>
                <w:sz w:val="20"/>
                <w:szCs w:val="20"/>
              </w:rPr>
            </w:pPr>
            <w:r w:rsidRPr="00982BAB">
              <w:rPr>
                <w:color w:val="000000"/>
                <w:sz w:val="20"/>
                <w:szCs w:val="20"/>
              </w:rPr>
              <w:t>0,80</w:t>
            </w:r>
          </w:p>
        </w:tc>
        <w:tc>
          <w:tcPr>
            <w:tcW w:w="813" w:type="dxa"/>
            <w:vAlign w:val="bottom"/>
          </w:tcPr>
          <w:p w:rsidR="00567596" w:rsidRPr="00982BAB" w:rsidRDefault="00567596" w:rsidP="00567596">
            <w:pPr>
              <w:jc w:val="right"/>
              <w:rPr>
                <w:color w:val="000000"/>
                <w:sz w:val="20"/>
                <w:szCs w:val="20"/>
              </w:rPr>
            </w:pPr>
            <w:r w:rsidRPr="00982BAB">
              <w:rPr>
                <w:color w:val="000000"/>
                <w:sz w:val="20"/>
                <w:szCs w:val="20"/>
              </w:rPr>
              <w:t>26,20</w:t>
            </w:r>
          </w:p>
        </w:tc>
        <w:tc>
          <w:tcPr>
            <w:tcW w:w="955" w:type="dxa"/>
            <w:vAlign w:val="bottom"/>
          </w:tcPr>
          <w:p w:rsidR="00567596" w:rsidRPr="00982BAB" w:rsidRDefault="00567596" w:rsidP="00567596">
            <w:pPr>
              <w:jc w:val="right"/>
              <w:rPr>
                <w:color w:val="000000"/>
                <w:sz w:val="20"/>
                <w:szCs w:val="20"/>
              </w:rPr>
            </w:pPr>
            <w:r w:rsidRPr="00982BAB">
              <w:rPr>
                <w:color w:val="000000"/>
                <w:sz w:val="20"/>
                <w:szCs w:val="20"/>
              </w:rPr>
              <w:t>6944,69</w:t>
            </w:r>
          </w:p>
        </w:tc>
        <w:tc>
          <w:tcPr>
            <w:tcW w:w="850" w:type="dxa"/>
            <w:vAlign w:val="bottom"/>
          </w:tcPr>
          <w:p w:rsidR="00567596" w:rsidRPr="00982BAB" w:rsidRDefault="00567596" w:rsidP="00567596">
            <w:pPr>
              <w:jc w:val="right"/>
              <w:rPr>
                <w:color w:val="000000"/>
                <w:sz w:val="20"/>
                <w:szCs w:val="20"/>
              </w:rPr>
            </w:pPr>
            <w:r w:rsidRPr="00982BAB">
              <w:rPr>
                <w:color w:val="000000"/>
                <w:sz w:val="20"/>
                <w:szCs w:val="20"/>
              </w:rPr>
              <w:t>96,70</w:t>
            </w:r>
          </w:p>
        </w:tc>
        <w:tc>
          <w:tcPr>
            <w:tcW w:w="993" w:type="dxa"/>
            <w:vAlign w:val="bottom"/>
          </w:tcPr>
          <w:p w:rsidR="00567596" w:rsidRPr="00835DB5" w:rsidRDefault="00567596" w:rsidP="00567596">
            <w:pPr>
              <w:jc w:val="right"/>
              <w:rPr>
                <w:color w:val="000000"/>
                <w:sz w:val="20"/>
                <w:szCs w:val="20"/>
              </w:rPr>
            </w:pPr>
            <w:r w:rsidRPr="00835DB5">
              <w:rPr>
                <w:color w:val="000000"/>
                <w:sz w:val="20"/>
                <w:szCs w:val="20"/>
              </w:rPr>
              <w:t>98,40</w:t>
            </w:r>
          </w:p>
        </w:tc>
        <w:tc>
          <w:tcPr>
            <w:tcW w:w="850" w:type="dxa"/>
            <w:vAlign w:val="bottom"/>
          </w:tcPr>
          <w:p w:rsidR="00567596" w:rsidRPr="00982BAB" w:rsidRDefault="00567596" w:rsidP="00567596">
            <w:pPr>
              <w:jc w:val="right"/>
              <w:rPr>
                <w:sz w:val="20"/>
                <w:szCs w:val="20"/>
              </w:rPr>
            </w:pPr>
            <w:r w:rsidRPr="00982BAB">
              <w:rPr>
                <w:sz w:val="20"/>
                <w:szCs w:val="20"/>
              </w:rPr>
              <w:t>98,40</w:t>
            </w:r>
          </w:p>
        </w:tc>
        <w:tc>
          <w:tcPr>
            <w:tcW w:w="709" w:type="dxa"/>
            <w:vAlign w:val="bottom"/>
          </w:tcPr>
          <w:p w:rsidR="00567596" w:rsidRPr="00982BAB" w:rsidRDefault="00567596" w:rsidP="00567596">
            <w:pPr>
              <w:jc w:val="right"/>
              <w:rPr>
                <w:color w:val="000000"/>
                <w:sz w:val="20"/>
                <w:szCs w:val="20"/>
              </w:rPr>
            </w:pPr>
            <w:r w:rsidRPr="00982BAB">
              <w:rPr>
                <w:color w:val="000000"/>
                <w:sz w:val="20"/>
                <w:szCs w:val="20"/>
              </w:rPr>
              <w:t>9,00</w:t>
            </w:r>
          </w:p>
        </w:tc>
        <w:tc>
          <w:tcPr>
            <w:tcW w:w="709" w:type="dxa"/>
            <w:vAlign w:val="bottom"/>
          </w:tcPr>
          <w:p w:rsidR="00567596" w:rsidRPr="00982BAB" w:rsidRDefault="00567596" w:rsidP="00567596">
            <w:pPr>
              <w:jc w:val="right"/>
              <w:rPr>
                <w:color w:val="000000"/>
                <w:sz w:val="20"/>
                <w:szCs w:val="20"/>
              </w:rPr>
            </w:pPr>
            <w:r w:rsidRPr="00982BAB">
              <w:rPr>
                <w:color w:val="000000"/>
                <w:sz w:val="20"/>
                <w:szCs w:val="20"/>
              </w:rPr>
              <w:t>3,31</w:t>
            </w:r>
          </w:p>
        </w:tc>
        <w:tc>
          <w:tcPr>
            <w:tcW w:w="708" w:type="dxa"/>
            <w:vAlign w:val="bottom"/>
          </w:tcPr>
          <w:p w:rsidR="00567596" w:rsidRPr="00982BAB" w:rsidRDefault="00567596" w:rsidP="00567596">
            <w:pPr>
              <w:jc w:val="right"/>
              <w:rPr>
                <w:color w:val="000000"/>
                <w:sz w:val="20"/>
                <w:szCs w:val="20"/>
              </w:rPr>
            </w:pPr>
            <w:r w:rsidRPr="00982BAB">
              <w:rPr>
                <w:color w:val="000000"/>
                <w:sz w:val="20"/>
                <w:szCs w:val="20"/>
              </w:rPr>
              <w:t>10,80</w:t>
            </w:r>
          </w:p>
        </w:tc>
        <w:tc>
          <w:tcPr>
            <w:tcW w:w="709" w:type="dxa"/>
            <w:vAlign w:val="bottom"/>
          </w:tcPr>
          <w:p w:rsidR="00567596" w:rsidRPr="0009417A" w:rsidRDefault="00567596" w:rsidP="00567596">
            <w:pPr>
              <w:jc w:val="right"/>
              <w:rPr>
                <w:color w:val="000000"/>
                <w:sz w:val="20"/>
                <w:szCs w:val="20"/>
              </w:rPr>
            </w:pPr>
            <w:r w:rsidRPr="0009417A">
              <w:rPr>
                <w:color w:val="000000"/>
                <w:sz w:val="20"/>
                <w:szCs w:val="20"/>
              </w:rPr>
              <w:t>1,54</w:t>
            </w:r>
          </w:p>
        </w:tc>
        <w:tc>
          <w:tcPr>
            <w:tcW w:w="851" w:type="dxa"/>
            <w:vAlign w:val="bottom"/>
          </w:tcPr>
          <w:p w:rsidR="00567596" w:rsidRPr="0009417A" w:rsidRDefault="00567596" w:rsidP="00567596">
            <w:pPr>
              <w:jc w:val="right"/>
              <w:rPr>
                <w:color w:val="000000"/>
                <w:sz w:val="20"/>
                <w:szCs w:val="20"/>
              </w:rPr>
            </w:pPr>
            <w:r w:rsidRPr="0009417A">
              <w:rPr>
                <w:color w:val="000000"/>
                <w:sz w:val="20"/>
                <w:szCs w:val="20"/>
              </w:rPr>
              <w:t>0,12</w:t>
            </w:r>
          </w:p>
        </w:tc>
        <w:tc>
          <w:tcPr>
            <w:tcW w:w="992" w:type="dxa"/>
            <w:vAlign w:val="bottom"/>
          </w:tcPr>
          <w:p w:rsidR="00567596" w:rsidRPr="00982BAB" w:rsidRDefault="00567596" w:rsidP="00567596">
            <w:pPr>
              <w:jc w:val="right"/>
              <w:rPr>
                <w:color w:val="000000"/>
                <w:sz w:val="20"/>
                <w:szCs w:val="20"/>
              </w:rPr>
            </w:pPr>
            <w:r w:rsidRPr="00982BAB">
              <w:rPr>
                <w:color w:val="000000"/>
                <w:sz w:val="20"/>
                <w:szCs w:val="20"/>
              </w:rPr>
              <w:t>10563,99</w:t>
            </w:r>
          </w:p>
        </w:tc>
      </w:tr>
      <w:tr w:rsidR="00567596" w:rsidRPr="00982BAB" w:rsidTr="00567596">
        <w:trPr>
          <w:jc w:val="center"/>
        </w:trPr>
        <w:tc>
          <w:tcPr>
            <w:tcW w:w="877" w:type="dxa"/>
          </w:tcPr>
          <w:p w:rsidR="00567596" w:rsidRPr="00982BAB" w:rsidRDefault="00567596" w:rsidP="00567596">
            <w:pPr>
              <w:rPr>
                <w:sz w:val="20"/>
                <w:szCs w:val="20"/>
                <w:lang w:val="lt-LT"/>
              </w:rPr>
            </w:pPr>
            <w:r w:rsidRPr="00982BAB">
              <w:rPr>
                <w:sz w:val="20"/>
                <w:szCs w:val="20"/>
                <w:lang w:val="lt-LT"/>
              </w:rPr>
              <w:t>2002 11</w:t>
            </w:r>
          </w:p>
        </w:tc>
        <w:tc>
          <w:tcPr>
            <w:tcW w:w="981" w:type="dxa"/>
            <w:vAlign w:val="bottom"/>
          </w:tcPr>
          <w:p w:rsidR="00567596" w:rsidRPr="00982BAB" w:rsidRDefault="00567596" w:rsidP="00567596">
            <w:pPr>
              <w:jc w:val="right"/>
              <w:rPr>
                <w:color w:val="000000"/>
                <w:sz w:val="20"/>
                <w:szCs w:val="20"/>
              </w:rPr>
            </w:pPr>
            <w:r w:rsidRPr="00982BAB">
              <w:rPr>
                <w:color w:val="000000"/>
                <w:sz w:val="20"/>
                <w:szCs w:val="20"/>
              </w:rPr>
              <w:t>6805,05</w:t>
            </w:r>
          </w:p>
        </w:tc>
        <w:tc>
          <w:tcPr>
            <w:tcW w:w="812" w:type="dxa"/>
            <w:vAlign w:val="bottom"/>
          </w:tcPr>
          <w:p w:rsidR="00567596" w:rsidRPr="00982BAB" w:rsidRDefault="00567596" w:rsidP="00567596">
            <w:pPr>
              <w:jc w:val="right"/>
              <w:rPr>
                <w:color w:val="000000"/>
                <w:sz w:val="20"/>
                <w:szCs w:val="20"/>
              </w:rPr>
            </w:pPr>
            <w:r w:rsidRPr="00982BAB">
              <w:rPr>
                <w:color w:val="000000"/>
                <w:sz w:val="20"/>
                <w:szCs w:val="20"/>
              </w:rPr>
              <w:t>0,99</w:t>
            </w:r>
          </w:p>
        </w:tc>
        <w:tc>
          <w:tcPr>
            <w:tcW w:w="812" w:type="dxa"/>
            <w:vAlign w:val="bottom"/>
          </w:tcPr>
          <w:p w:rsidR="00567596" w:rsidRPr="00982BAB" w:rsidRDefault="00567596" w:rsidP="00567596">
            <w:pPr>
              <w:jc w:val="right"/>
              <w:rPr>
                <w:color w:val="000000"/>
                <w:sz w:val="20"/>
                <w:szCs w:val="20"/>
              </w:rPr>
            </w:pPr>
            <w:r w:rsidRPr="00982BAB">
              <w:rPr>
                <w:color w:val="000000"/>
                <w:sz w:val="20"/>
                <w:szCs w:val="20"/>
              </w:rPr>
              <w:t>13,14</w:t>
            </w:r>
          </w:p>
        </w:tc>
        <w:tc>
          <w:tcPr>
            <w:tcW w:w="812" w:type="dxa"/>
            <w:vAlign w:val="bottom"/>
          </w:tcPr>
          <w:p w:rsidR="00567596" w:rsidRPr="00982BAB" w:rsidRDefault="00567596" w:rsidP="00567596">
            <w:pPr>
              <w:jc w:val="right"/>
              <w:rPr>
                <w:color w:val="000000"/>
                <w:sz w:val="20"/>
                <w:szCs w:val="20"/>
              </w:rPr>
            </w:pPr>
            <w:r w:rsidRPr="00982BAB">
              <w:rPr>
                <w:color w:val="000000"/>
                <w:sz w:val="20"/>
                <w:szCs w:val="20"/>
              </w:rPr>
              <w:t>8,17</w:t>
            </w:r>
          </w:p>
        </w:tc>
        <w:tc>
          <w:tcPr>
            <w:tcW w:w="813" w:type="dxa"/>
            <w:vAlign w:val="bottom"/>
          </w:tcPr>
          <w:p w:rsidR="00567596" w:rsidRPr="00982BAB" w:rsidRDefault="00567596" w:rsidP="00567596">
            <w:pPr>
              <w:jc w:val="right"/>
              <w:rPr>
                <w:color w:val="000000"/>
                <w:sz w:val="20"/>
                <w:szCs w:val="20"/>
              </w:rPr>
            </w:pPr>
            <w:r w:rsidRPr="00982BAB">
              <w:rPr>
                <w:color w:val="000000"/>
                <w:sz w:val="20"/>
                <w:szCs w:val="20"/>
              </w:rPr>
              <w:t>13,32</w:t>
            </w:r>
          </w:p>
        </w:tc>
        <w:tc>
          <w:tcPr>
            <w:tcW w:w="955" w:type="dxa"/>
            <w:vAlign w:val="bottom"/>
          </w:tcPr>
          <w:p w:rsidR="00567596" w:rsidRPr="00982BAB" w:rsidRDefault="00567596" w:rsidP="00567596">
            <w:pPr>
              <w:jc w:val="right"/>
              <w:rPr>
                <w:color w:val="000000"/>
                <w:sz w:val="20"/>
                <w:szCs w:val="20"/>
              </w:rPr>
            </w:pPr>
            <w:r w:rsidRPr="00982BAB">
              <w:rPr>
                <w:color w:val="000000"/>
                <w:sz w:val="20"/>
                <w:szCs w:val="20"/>
              </w:rPr>
              <w:t>6928,44</w:t>
            </w:r>
          </w:p>
        </w:tc>
        <w:tc>
          <w:tcPr>
            <w:tcW w:w="850" w:type="dxa"/>
            <w:vAlign w:val="bottom"/>
          </w:tcPr>
          <w:p w:rsidR="00567596" w:rsidRPr="00982BAB" w:rsidRDefault="00567596" w:rsidP="00567596">
            <w:pPr>
              <w:jc w:val="right"/>
              <w:rPr>
                <w:color w:val="000000"/>
                <w:sz w:val="20"/>
                <w:szCs w:val="20"/>
              </w:rPr>
            </w:pPr>
            <w:r w:rsidRPr="00982BAB">
              <w:rPr>
                <w:color w:val="000000"/>
                <w:sz w:val="20"/>
                <w:szCs w:val="20"/>
              </w:rPr>
              <w:t>98,10</w:t>
            </w:r>
          </w:p>
        </w:tc>
        <w:tc>
          <w:tcPr>
            <w:tcW w:w="993" w:type="dxa"/>
            <w:vAlign w:val="bottom"/>
          </w:tcPr>
          <w:p w:rsidR="00567596" w:rsidRPr="00835DB5" w:rsidRDefault="00567596" w:rsidP="00567596">
            <w:pPr>
              <w:jc w:val="right"/>
              <w:rPr>
                <w:color w:val="000000"/>
                <w:sz w:val="20"/>
                <w:szCs w:val="20"/>
              </w:rPr>
            </w:pPr>
            <w:r w:rsidRPr="00835DB5">
              <w:rPr>
                <w:color w:val="000000"/>
                <w:sz w:val="20"/>
                <w:szCs w:val="20"/>
              </w:rPr>
              <w:t>98,05</w:t>
            </w:r>
          </w:p>
        </w:tc>
        <w:tc>
          <w:tcPr>
            <w:tcW w:w="850" w:type="dxa"/>
            <w:vAlign w:val="bottom"/>
          </w:tcPr>
          <w:p w:rsidR="00567596" w:rsidRPr="00982BAB" w:rsidRDefault="00567596" w:rsidP="00567596">
            <w:pPr>
              <w:jc w:val="right"/>
              <w:rPr>
                <w:sz w:val="20"/>
                <w:szCs w:val="20"/>
              </w:rPr>
            </w:pPr>
            <w:r w:rsidRPr="00982BAB">
              <w:rPr>
                <w:sz w:val="20"/>
                <w:szCs w:val="20"/>
              </w:rPr>
              <w:t>98,10</w:t>
            </w:r>
          </w:p>
        </w:tc>
        <w:tc>
          <w:tcPr>
            <w:tcW w:w="709" w:type="dxa"/>
            <w:vAlign w:val="bottom"/>
          </w:tcPr>
          <w:p w:rsidR="00567596" w:rsidRPr="00982BAB" w:rsidRDefault="00567596" w:rsidP="00567596">
            <w:pPr>
              <w:jc w:val="right"/>
              <w:rPr>
                <w:color w:val="000000"/>
                <w:sz w:val="20"/>
                <w:szCs w:val="20"/>
              </w:rPr>
            </w:pPr>
            <w:r w:rsidRPr="00982BAB">
              <w:rPr>
                <w:color w:val="000000"/>
                <w:sz w:val="20"/>
                <w:szCs w:val="20"/>
              </w:rPr>
              <w:t>9,00</w:t>
            </w:r>
          </w:p>
        </w:tc>
        <w:tc>
          <w:tcPr>
            <w:tcW w:w="709" w:type="dxa"/>
            <w:vAlign w:val="bottom"/>
          </w:tcPr>
          <w:p w:rsidR="00567596" w:rsidRPr="00982BAB" w:rsidRDefault="00567596" w:rsidP="00567596">
            <w:pPr>
              <w:jc w:val="right"/>
              <w:rPr>
                <w:color w:val="000000"/>
                <w:sz w:val="20"/>
                <w:szCs w:val="20"/>
              </w:rPr>
            </w:pPr>
            <w:r w:rsidRPr="00982BAB">
              <w:rPr>
                <w:color w:val="000000"/>
                <w:sz w:val="20"/>
                <w:szCs w:val="20"/>
              </w:rPr>
              <w:t>3,23</w:t>
            </w:r>
          </w:p>
        </w:tc>
        <w:tc>
          <w:tcPr>
            <w:tcW w:w="708" w:type="dxa"/>
            <w:vAlign w:val="bottom"/>
          </w:tcPr>
          <w:p w:rsidR="00567596" w:rsidRPr="00982BAB" w:rsidRDefault="00567596" w:rsidP="00567596">
            <w:pPr>
              <w:jc w:val="right"/>
              <w:rPr>
                <w:color w:val="000000"/>
                <w:sz w:val="20"/>
                <w:szCs w:val="20"/>
              </w:rPr>
            </w:pPr>
            <w:r w:rsidRPr="00982BAB">
              <w:rPr>
                <w:color w:val="000000"/>
                <w:sz w:val="20"/>
                <w:szCs w:val="20"/>
              </w:rPr>
              <w:t>11,70</w:t>
            </w:r>
          </w:p>
        </w:tc>
        <w:tc>
          <w:tcPr>
            <w:tcW w:w="709" w:type="dxa"/>
            <w:vAlign w:val="bottom"/>
          </w:tcPr>
          <w:p w:rsidR="00567596" w:rsidRPr="0009417A" w:rsidRDefault="00567596" w:rsidP="00567596">
            <w:pPr>
              <w:jc w:val="right"/>
              <w:rPr>
                <w:color w:val="000000"/>
                <w:sz w:val="20"/>
                <w:szCs w:val="20"/>
              </w:rPr>
            </w:pPr>
            <w:r w:rsidRPr="0009417A">
              <w:rPr>
                <w:color w:val="000000"/>
                <w:sz w:val="20"/>
                <w:szCs w:val="20"/>
              </w:rPr>
              <w:t>3,27</w:t>
            </w:r>
          </w:p>
        </w:tc>
        <w:tc>
          <w:tcPr>
            <w:tcW w:w="851" w:type="dxa"/>
            <w:vAlign w:val="bottom"/>
          </w:tcPr>
          <w:p w:rsidR="00567596" w:rsidRPr="0009417A" w:rsidRDefault="00567596" w:rsidP="00567596">
            <w:pPr>
              <w:jc w:val="right"/>
              <w:rPr>
                <w:color w:val="000000"/>
                <w:sz w:val="20"/>
                <w:szCs w:val="20"/>
              </w:rPr>
            </w:pPr>
            <w:r w:rsidRPr="0009417A">
              <w:rPr>
                <w:color w:val="000000"/>
                <w:sz w:val="20"/>
                <w:szCs w:val="20"/>
              </w:rPr>
              <w:t>0,26</w:t>
            </w:r>
          </w:p>
        </w:tc>
        <w:tc>
          <w:tcPr>
            <w:tcW w:w="992" w:type="dxa"/>
            <w:vAlign w:val="bottom"/>
          </w:tcPr>
          <w:p w:rsidR="00567596" w:rsidRPr="00982BAB" w:rsidRDefault="00567596" w:rsidP="00567596">
            <w:pPr>
              <w:jc w:val="right"/>
              <w:rPr>
                <w:color w:val="000000"/>
                <w:sz w:val="20"/>
                <w:szCs w:val="20"/>
              </w:rPr>
            </w:pPr>
            <w:r w:rsidRPr="00982BAB">
              <w:rPr>
                <w:color w:val="000000"/>
                <w:sz w:val="20"/>
                <w:szCs w:val="20"/>
              </w:rPr>
              <w:t>8228,83</w:t>
            </w:r>
          </w:p>
        </w:tc>
      </w:tr>
      <w:tr w:rsidR="00567596" w:rsidRPr="00982BAB" w:rsidTr="00567596">
        <w:trPr>
          <w:jc w:val="center"/>
        </w:trPr>
        <w:tc>
          <w:tcPr>
            <w:tcW w:w="877" w:type="dxa"/>
          </w:tcPr>
          <w:p w:rsidR="00567596" w:rsidRPr="00982BAB" w:rsidRDefault="00567596" w:rsidP="00567596">
            <w:pPr>
              <w:rPr>
                <w:sz w:val="20"/>
                <w:szCs w:val="20"/>
                <w:lang w:val="lt-LT"/>
              </w:rPr>
            </w:pPr>
            <w:r w:rsidRPr="00982BAB">
              <w:rPr>
                <w:sz w:val="20"/>
                <w:szCs w:val="20"/>
                <w:lang w:val="lt-LT"/>
              </w:rPr>
              <w:t>2002 12</w:t>
            </w:r>
          </w:p>
        </w:tc>
        <w:tc>
          <w:tcPr>
            <w:tcW w:w="981" w:type="dxa"/>
            <w:vAlign w:val="bottom"/>
          </w:tcPr>
          <w:p w:rsidR="00567596" w:rsidRPr="00982BAB" w:rsidRDefault="00567596" w:rsidP="00567596">
            <w:pPr>
              <w:jc w:val="right"/>
              <w:rPr>
                <w:color w:val="000000"/>
                <w:sz w:val="20"/>
                <w:szCs w:val="20"/>
              </w:rPr>
            </w:pPr>
            <w:r w:rsidRPr="00982BAB">
              <w:rPr>
                <w:color w:val="000000"/>
                <w:sz w:val="20"/>
                <w:szCs w:val="20"/>
              </w:rPr>
              <w:t>5775,37</w:t>
            </w:r>
          </w:p>
        </w:tc>
        <w:tc>
          <w:tcPr>
            <w:tcW w:w="812" w:type="dxa"/>
            <w:vAlign w:val="bottom"/>
          </w:tcPr>
          <w:p w:rsidR="00567596" w:rsidRPr="00982BAB" w:rsidRDefault="00567596" w:rsidP="00567596">
            <w:pPr>
              <w:jc w:val="right"/>
              <w:rPr>
                <w:color w:val="000000"/>
                <w:sz w:val="20"/>
                <w:szCs w:val="20"/>
              </w:rPr>
            </w:pPr>
            <w:r w:rsidRPr="00982BAB">
              <w:rPr>
                <w:color w:val="000000"/>
                <w:sz w:val="20"/>
                <w:szCs w:val="20"/>
              </w:rPr>
              <w:t>1,73</w:t>
            </w:r>
          </w:p>
        </w:tc>
        <w:tc>
          <w:tcPr>
            <w:tcW w:w="812" w:type="dxa"/>
            <w:vAlign w:val="bottom"/>
          </w:tcPr>
          <w:p w:rsidR="00567596" w:rsidRPr="00982BAB" w:rsidRDefault="00567596" w:rsidP="00567596">
            <w:pPr>
              <w:jc w:val="right"/>
              <w:rPr>
                <w:color w:val="000000"/>
                <w:sz w:val="20"/>
                <w:szCs w:val="20"/>
              </w:rPr>
            </w:pPr>
            <w:r w:rsidRPr="00982BAB">
              <w:rPr>
                <w:color w:val="000000"/>
                <w:sz w:val="20"/>
                <w:szCs w:val="20"/>
              </w:rPr>
              <w:t>-19,37</w:t>
            </w:r>
          </w:p>
        </w:tc>
        <w:tc>
          <w:tcPr>
            <w:tcW w:w="812" w:type="dxa"/>
            <w:vAlign w:val="bottom"/>
          </w:tcPr>
          <w:p w:rsidR="00567596" w:rsidRPr="00982BAB" w:rsidRDefault="00567596" w:rsidP="00567596">
            <w:pPr>
              <w:jc w:val="right"/>
              <w:rPr>
                <w:color w:val="000000"/>
                <w:sz w:val="20"/>
                <w:szCs w:val="20"/>
              </w:rPr>
            </w:pPr>
            <w:r w:rsidRPr="00982BAB">
              <w:rPr>
                <w:color w:val="000000"/>
                <w:sz w:val="20"/>
                <w:szCs w:val="20"/>
              </w:rPr>
              <w:t>-3,21</w:t>
            </w:r>
          </w:p>
        </w:tc>
        <w:tc>
          <w:tcPr>
            <w:tcW w:w="813" w:type="dxa"/>
            <w:vAlign w:val="bottom"/>
          </w:tcPr>
          <w:p w:rsidR="00567596" w:rsidRPr="00982BAB" w:rsidRDefault="00567596" w:rsidP="00567596">
            <w:pPr>
              <w:jc w:val="right"/>
              <w:rPr>
                <w:color w:val="000000"/>
                <w:sz w:val="20"/>
                <w:szCs w:val="20"/>
              </w:rPr>
            </w:pPr>
            <w:r w:rsidRPr="00982BAB">
              <w:rPr>
                <w:color w:val="000000"/>
                <w:sz w:val="20"/>
                <w:szCs w:val="20"/>
              </w:rPr>
              <w:t>-20,42</w:t>
            </w:r>
          </w:p>
        </w:tc>
        <w:tc>
          <w:tcPr>
            <w:tcW w:w="955" w:type="dxa"/>
            <w:vAlign w:val="bottom"/>
          </w:tcPr>
          <w:p w:rsidR="00567596" w:rsidRPr="00982BAB" w:rsidRDefault="00567596" w:rsidP="00567596">
            <w:pPr>
              <w:jc w:val="right"/>
              <w:rPr>
                <w:color w:val="000000"/>
                <w:sz w:val="20"/>
                <w:szCs w:val="20"/>
              </w:rPr>
            </w:pPr>
            <w:r w:rsidRPr="00982BAB">
              <w:rPr>
                <w:color w:val="000000"/>
                <w:sz w:val="20"/>
                <w:szCs w:val="20"/>
              </w:rPr>
              <w:t>6912,65</w:t>
            </w:r>
          </w:p>
        </w:tc>
        <w:tc>
          <w:tcPr>
            <w:tcW w:w="850" w:type="dxa"/>
            <w:vAlign w:val="bottom"/>
          </w:tcPr>
          <w:p w:rsidR="00567596" w:rsidRPr="00982BAB" w:rsidRDefault="00567596" w:rsidP="00567596">
            <w:pPr>
              <w:jc w:val="right"/>
              <w:rPr>
                <w:color w:val="000000"/>
                <w:sz w:val="20"/>
                <w:szCs w:val="20"/>
              </w:rPr>
            </w:pPr>
            <w:r w:rsidRPr="00982BAB">
              <w:rPr>
                <w:color w:val="000000"/>
                <w:sz w:val="20"/>
                <w:szCs w:val="20"/>
              </w:rPr>
              <w:t>96,30</w:t>
            </w:r>
          </w:p>
        </w:tc>
        <w:tc>
          <w:tcPr>
            <w:tcW w:w="993" w:type="dxa"/>
            <w:vAlign w:val="bottom"/>
          </w:tcPr>
          <w:p w:rsidR="00567596" w:rsidRPr="00835DB5" w:rsidRDefault="00567596" w:rsidP="00567596">
            <w:pPr>
              <w:jc w:val="right"/>
              <w:rPr>
                <w:color w:val="000000"/>
                <w:sz w:val="20"/>
                <w:szCs w:val="20"/>
              </w:rPr>
            </w:pPr>
            <w:r w:rsidRPr="00835DB5">
              <w:rPr>
                <w:color w:val="000000"/>
                <w:sz w:val="20"/>
                <w:szCs w:val="20"/>
              </w:rPr>
              <w:t>98,05</w:t>
            </w:r>
          </w:p>
        </w:tc>
        <w:tc>
          <w:tcPr>
            <w:tcW w:w="850" w:type="dxa"/>
            <w:vAlign w:val="bottom"/>
          </w:tcPr>
          <w:p w:rsidR="00567596" w:rsidRPr="00982BAB" w:rsidRDefault="00567596" w:rsidP="00567596">
            <w:pPr>
              <w:jc w:val="right"/>
              <w:rPr>
                <w:sz w:val="20"/>
                <w:szCs w:val="20"/>
              </w:rPr>
            </w:pPr>
            <w:r w:rsidRPr="00982BAB">
              <w:rPr>
                <w:sz w:val="20"/>
                <w:szCs w:val="20"/>
              </w:rPr>
              <w:t>98,20</w:t>
            </w:r>
          </w:p>
        </w:tc>
        <w:tc>
          <w:tcPr>
            <w:tcW w:w="709" w:type="dxa"/>
            <w:vAlign w:val="bottom"/>
          </w:tcPr>
          <w:p w:rsidR="00567596" w:rsidRPr="00982BAB" w:rsidRDefault="00567596" w:rsidP="00567596">
            <w:pPr>
              <w:jc w:val="right"/>
              <w:rPr>
                <w:color w:val="000000"/>
                <w:sz w:val="20"/>
                <w:szCs w:val="20"/>
              </w:rPr>
            </w:pPr>
            <w:r w:rsidRPr="00982BAB">
              <w:rPr>
                <w:color w:val="000000"/>
                <w:sz w:val="20"/>
                <w:szCs w:val="20"/>
              </w:rPr>
              <w:t>9,00</w:t>
            </w:r>
          </w:p>
        </w:tc>
        <w:tc>
          <w:tcPr>
            <w:tcW w:w="709" w:type="dxa"/>
            <w:vAlign w:val="bottom"/>
          </w:tcPr>
          <w:p w:rsidR="00567596" w:rsidRPr="00982BAB" w:rsidRDefault="00567596" w:rsidP="00567596">
            <w:pPr>
              <w:jc w:val="right"/>
              <w:rPr>
                <w:color w:val="000000"/>
                <w:sz w:val="20"/>
                <w:szCs w:val="20"/>
              </w:rPr>
            </w:pPr>
            <w:r w:rsidRPr="00982BAB">
              <w:rPr>
                <w:color w:val="000000"/>
                <w:sz w:val="20"/>
                <w:szCs w:val="20"/>
              </w:rPr>
              <w:t>2,98</w:t>
            </w:r>
          </w:p>
        </w:tc>
        <w:tc>
          <w:tcPr>
            <w:tcW w:w="708" w:type="dxa"/>
            <w:vAlign w:val="bottom"/>
          </w:tcPr>
          <w:p w:rsidR="00567596" w:rsidRPr="00982BAB" w:rsidRDefault="00567596" w:rsidP="00567596">
            <w:pPr>
              <w:jc w:val="right"/>
              <w:rPr>
                <w:color w:val="000000"/>
                <w:sz w:val="20"/>
                <w:szCs w:val="20"/>
              </w:rPr>
            </w:pPr>
            <w:r w:rsidRPr="00982BAB">
              <w:rPr>
                <w:color w:val="000000"/>
                <w:sz w:val="20"/>
                <w:szCs w:val="20"/>
              </w:rPr>
              <w:t>10,50</w:t>
            </w:r>
          </w:p>
        </w:tc>
        <w:tc>
          <w:tcPr>
            <w:tcW w:w="709" w:type="dxa"/>
            <w:vAlign w:val="bottom"/>
          </w:tcPr>
          <w:p w:rsidR="00567596" w:rsidRPr="0009417A" w:rsidRDefault="00567596" w:rsidP="00567596">
            <w:pPr>
              <w:jc w:val="right"/>
              <w:rPr>
                <w:color w:val="000000"/>
                <w:sz w:val="20"/>
                <w:szCs w:val="20"/>
              </w:rPr>
            </w:pPr>
            <w:r w:rsidRPr="0009417A">
              <w:rPr>
                <w:color w:val="000000"/>
                <w:sz w:val="20"/>
                <w:szCs w:val="20"/>
              </w:rPr>
              <w:t>0,50</w:t>
            </w:r>
          </w:p>
        </w:tc>
        <w:tc>
          <w:tcPr>
            <w:tcW w:w="851" w:type="dxa"/>
            <w:vAlign w:val="bottom"/>
          </w:tcPr>
          <w:p w:rsidR="00567596" w:rsidRPr="0009417A" w:rsidRDefault="00567596" w:rsidP="00567596">
            <w:pPr>
              <w:jc w:val="right"/>
              <w:rPr>
                <w:color w:val="000000"/>
                <w:sz w:val="20"/>
                <w:szCs w:val="20"/>
              </w:rPr>
            </w:pPr>
            <w:r w:rsidRPr="0009417A">
              <w:rPr>
                <w:color w:val="000000"/>
                <w:sz w:val="20"/>
                <w:szCs w:val="20"/>
              </w:rPr>
              <w:t>3,52</w:t>
            </w:r>
          </w:p>
        </w:tc>
        <w:tc>
          <w:tcPr>
            <w:tcW w:w="992" w:type="dxa"/>
            <w:vAlign w:val="bottom"/>
          </w:tcPr>
          <w:p w:rsidR="00567596" w:rsidRPr="00982BAB" w:rsidRDefault="00567596" w:rsidP="00567596">
            <w:pPr>
              <w:jc w:val="right"/>
              <w:rPr>
                <w:color w:val="000000"/>
                <w:sz w:val="20"/>
                <w:szCs w:val="20"/>
              </w:rPr>
            </w:pPr>
            <w:r w:rsidRPr="00982BAB">
              <w:rPr>
                <w:color w:val="000000"/>
                <w:sz w:val="20"/>
                <w:szCs w:val="20"/>
              </w:rPr>
              <w:t>16722,74</w:t>
            </w:r>
          </w:p>
        </w:tc>
      </w:tr>
      <w:tr w:rsidR="00567596" w:rsidRPr="00982BAB" w:rsidTr="00567596">
        <w:trPr>
          <w:jc w:val="center"/>
        </w:trPr>
        <w:tc>
          <w:tcPr>
            <w:tcW w:w="13433" w:type="dxa"/>
            <w:gridSpan w:val="16"/>
            <w:tcBorders>
              <w:top w:val="single" w:sz="4" w:space="0" w:color="FFFFFF" w:themeColor="background1"/>
              <w:left w:val="single" w:sz="4" w:space="0" w:color="FFFFFF" w:themeColor="background1"/>
              <w:right w:val="single" w:sz="4" w:space="0" w:color="FFFFFF" w:themeColor="background1"/>
            </w:tcBorders>
          </w:tcPr>
          <w:p w:rsidR="00567596" w:rsidRPr="00D742D2" w:rsidRDefault="00567596" w:rsidP="00567596">
            <w:pPr>
              <w:jc w:val="right"/>
              <w:rPr>
                <w:b/>
                <w:color w:val="000000"/>
              </w:rPr>
            </w:pPr>
            <w:r>
              <w:rPr>
                <w:b/>
                <w:color w:val="000000"/>
              </w:rPr>
              <w:lastRenderedPageBreak/>
              <w:t>4</w:t>
            </w:r>
            <w:r w:rsidRPr="00D742D2">
              <w:rPr>
                <w:b/>
                <w:color w:val="000000"/>
              </w:rPr>
              <w:t xml:space="preserve"> PRIEDO TĘSINYS</w:t>
            </w:r>
          </w:p>
          <w:p w:rsidR="00567596" w:rsidRPr="00982BAB" w:rsidRDefault="00567596" w:rsidP="00567596">
            <w:pPr>
              <w:jc w:val="right"/>
              <w:rPr>
                <w:color w:val="000000"/>
                <w:sz w:val="20"/>
                <w:szCs w:val="20"/>
              </w:rPr>
            </w:pPr>
          </w:p>
        </w:tc>
      </w:tr>
      <w:tr w:rsidR="00567596" w:rsidRPr="00982BAB" w:rsidTr="00567596">
        <w:trPr>
          <w:jc w:val="center"/>
        </w:trPr>
        <w:tc>
          <w:tcPr>
            <w:tcW w:w="877" w:type="dxa"/>
          </w:tcPr>
          <w:p w:rsidR="00567596" w:rsidRPr="00982BAB" w:rsidRDefault="00567596" w:rsidP="00567596">
            <w:pPr>
              <w:rPr>
                <w:sz w:val="20"/>
                <w:szCs w:val="20"/>
                <w:lang w:val="lt-LT"/>
              </w:rPr>
            </w:pPr>
            <w:r w:rsidRPr="00982BAB">
              <w:rPr>
                <w:sz w:val="20"/>
                <w:szCs w:val="20"/>
                <w:lang w:val="lt-LT"/>
              </w:rPr>
              <w:t>2003 01</w:t>
            </w:r>
          </w:p>
        </w:tc>
        <w:tc>
          <w:tcPr>
            <w:tcW w:w="981" w:type="dxa"/>
            <w:vAlign w:val="bottom"/>
          </w:tcPr>
          <w:p w:rsidR="00567596" w:rsidRPr="00982BAB" w:rsidRDefault="00567596" w:rsidP="00567596">
            <w:pPr>
              <w:jc w:val="right"/>
              <w:rPr>
                <w:color w:val="000000"/>
                <w:sz w:val="20"/>
                <w:szCs w:val="20"/>
              </w:rPr>
            </w:pPr>
            <w:r w:rsidRPr="00982BAB">
              <w:rPr>
                <w:color w:val="000000"/>
                <w:sz w:val="20"/>
                <w:szCs w:val="20"/>
              </w:rPr>
              <w:t>5210,25</w:t>
            </w:r>
          </w:p>
        </w:tc>
        <w:tc>
          <w:tcPr>
            <w:tcW w:w="812" w:type="dxa"/>
            <w:vAlign w:val="bottom"/>
          </w:tcPr>
          <w:p w:rsidR="00567596" w:rsidRPr="00982BAB" w:rsidRDefault="00567596" w:rsidP="00567596">
            <w:pPr>
              <w:jc w:val="right"/>
              <w:rPr>
                <w:color w:val="000000"/>
                <w:sz w:val="20"/>
                <w:szCs w:val="20"/>
              </w:rPr>
            </w:pPr>
            <w:r w:rsidRPr="00982BAB">
              <w:rPr>
                <w:color w:val="000000"/>
                <w:sz w:val="20"/>
                <w:szCs w:val="20"/>
              </w:rPr>
              <w:t>-0,23</w:t>
            </w:r>
          </w:p>
        </w:tc>
        <w:tc>
          <w:tcPr>
            <w:tcW w:w="812" w:type="dxa"/>
            <w:vAlign w:val="bottom"/>
          </w:tcPr>
          <w:p w:rsidR="00567596" w:rsidRPr="00982BAB" w:rsidRDefault="00567596" w:rsidP="00567596">
            <w:pPr>
              <w:jc w:val="right"/>
              <w:rPr>
                <w:color w:val="000000"/>
                <w:sz w:val="20"/>
                <w:szCs w:val="20"/>
              </w:rPr>
            </w:pPr>
            <w:r w:rsidRPr="00982BAB">
              <w:rPr>
                <w:color w:val="000000"/>
                <w:sz w:val="20"/>
                <w:szCs w:val="20"/>
              </w:rPr>
              <w:t>-12,64</w:t>
            </w:r>
          </w:p>
        </w:tc>
        <w:tc>
          <w:tcPr>
            <w:tcW w:w="812" w:type="dxa"/>
            <w:vAlign w:val="bottom"/>
          </w:tcPr>
          <w:p w:rsidR="00567596" w:rsidRPr="00982BAB" w:rsidRDefault="00567596" w:rsidP="00567596">
            <w:pPr>
              <w:jc w:val="right"/>
              <w:rPr>
                <w:color w:val="000000"/>
                <w:sz w:val="20"/>
                <w:szCs w:val="20"/>
              </w:rPr>
            </w:pPr>
            <w:r w:rsidRPr="00982BAB">
              <w:rPr>
                <w:color w:val="000000"/>
                <w:sz w:val="20"/>
                <w:szCs w:val="20"/>
              </w:rPr>
              <w:t>-3,87</w:t>
            </w:r>
          </w:p>
        </w:tc>
        <w:tc>
          <w:tcPr>
            <w:tcW w:w="813" w:type="dxa"/>
            <w:vAlign w:val="bottom"/>
          </w:tcPr>
          <w:p w:rsidR="00567596" w:rsidRPr="00982BAB" w:rsidRDefault="00567596" w:rsidP="00567596">
            <w:pPr>
              <w:jc w:val="right"/>
              <w:rPr>
                <w:color w:val="000000"/>
                <w:sz w:val="20"/>
                <w:szCs w:val="20"/>
              </w:rPr>
            </w:pPr>
            <w:r w:rsidRPr="00982BAB">
              <w:rPr>
                <w:color w:val="000000"/>
                <w:sz w:val="20"/>
                <w:szCs w:val="20"/>
              </w:rPr>
              <w:t>-12,35</w:t>
            </w:r>
          </w:p>
        </w:tc>
        <w:tc>
          <w:tcPr>
            <w:tcW w:w="955" w:type="dxa"/>
            <w:vAlign w:val="bottom"/>
          </w:tcPr>
          <w:p w:rsidR="00567596" w:rsidRPr="00982BAB" w:rsidRDefault="00567596" w:rsidP="00567596">
            <w:pPr>
              <w:jc w:val="right"/>
              <w:rPr>
                <w:color w:val="000000"/>
                <w:sz w:val="20"/>
                <w:szCs w:val="20"/>
              </w:rPr>
            </w:pPr>
            <w:r w:rsidRPr="00982BAB">
              <w:rPr>
                <w:color w:val="000000"/>
                <w:sz w:val="20"/>
                <w:szCs w:val="20"/>
              </w:rPr>
              <w:t>6897,69</w:t>
            </w:r>
          </w:p>
        </w:tc>
        <w:tc>
          <w:tcPr>
            <w:tcW w:w="850" w:type="dxa"/>
            <w:vAlign w:val="bottom"/>
          </w:tcPr>
          <w:p w:rsidR="00567596" w:rsidRPr="00982BAB" w:rsidRDefault="00567596" w:rsidP="00567596">
            <w:pPr>
              <w:jc w:val="right"/>
              <w:rPr>
                <w:color w:val="000000"/>
                <w:sz w:val="20"/>
                <w:szCs w:val="20"/>
              </w:rPr>
            </w:pPr>
            <w:r w:rsidRPr="00982BAB">
              <w:rPr>
                <w:color w:val="000000"/>
                <w:sz w:val="20"/>
                <w:szCs w:val="20"/>
              </w:rPr>
              <w:t>94,30</w:t>
            </w:r>
          </w:p>
        </w:tc>
        <w:tc>
          <w:tcPr>
            <w:tcW w:w="993" w:type="dxa"/>
            <w:vAlign w:val="bottom"/>
          </w:tcPr>
          <w:p w:rsidR="00567596" w:rsidRPr="00835DB5" w:rsidRDefault="00567596" w:rsidP="00567596">
            <w:pPr>
              <w:jc w:val="right"/>
              <w:rPr>
                <w:color w:val="000000"/>
                <w:sz w:val="20"/>
                <w:szCs w:val="20"/>
              </w:rPr>
            </w:pPr>
            <w:r w:rsidRPr="00835DB5">
              <w:rPr>
                <w:color w:val="000000"/>
                <w:sz w:val="20"/>
                <w:szCs w:val="20"/>
              </w:rPr>
              <w:t>98,22</w:t>
            </w:r>
          </w:p>
        </w:tc>
        <w:tc>
          <w:tcPr>
            <w:tcW w:w="850" w:type="dxa"/>
            <w:vAlign w:val="bottom"/>
          </w:tcPr>
          <w:p w:rsidR="00567596" w:rsidRPr="00982BAB" w:rsidRDefault="00567596" w:rsidP="00567596">
            <w:pPr>
              <w:jc w:val="right"/>
              <w:rPr>
                <w:sz w:val="20"/>
                <w:szCs w:val="20"/>
              </w:rPr>
            </w:pPr>
            <w:r w:rsidRPr="00982BAB">
              <w:rPr>
                <w:sz w:val="20"/>
                <w:szCs w:val="20"/>
              </w:rPr>
              <w:t>98,60</w:t>
            </w:r>
          </w:p>
        </w:tc>
        <w:tc>
          <w:tcPr>
            <w:tcW w:w="709" w:type="dxa"/>
            <w:vAlign w:val="bottom"/>
          </w:tcPr>
          <w:p w:rsidR="00567596" w:rsidRPr="00982BAB" w:rsidRDefault="00567596" w:rsidP="00567596">
            <w:pPr>
              <w:jc w:val="right"/>
              <w:rPr>
                <w:color w:val="000000"/>
                <w:sz w:val="20"/>
                <w:szCs w:val="20"/>
              </w:rPr>
            </w:pPr>
            <w:r w:rsidRPr="00982BAB">
              <w:rPr>
                <w:color w:val="000000"/>
                <w:sz w:val="20"/>
                <w:szCs w:val="20"/>
              </w:rPr>
              <w:t>9,10</w:t>
            </w:r>
          </w:p>
        </w:tc>
        <w:tc>
          <w:tcPr>
            <w:tcW w:w="709" w:type="dxa"/>
            <w:vAlign w:val="bottom"/>
          </w:tcPr>
          <w:p w:rsidR="00567596" w:rsidRPr="00982BAB" w:rsidRDefault="00567596" w:rsidP="00567596">
            <w:pPr>
              <w:jc w:val="right"/>
              <w:rPr>
                <w:color w:val="000000"/>
                <w:sz w:val="20"/>
                <w:szCs w:val="20"/>
              </w:rPr>
            </w:pPr>
            <w:r w:rsidRPr="00982BAB">
              <w:rPr>
                <w:color w:val="000000"/>
                <w:sz w:val="20"/>
                <w:szCs w:val="20"/>
              </w:rPr>
              <w:t>2,85</w:t>
            </w:r>
          </w:p>
        </w:tc>
        <w:tc>
          <w:tcPr>
            <w:tcW w:w="708" w:type="dxa"/>
            <w:vAlign w:val="bottom"/>
          </w:tcPr>
          <w:p w:rsidR="00567596" w:rsidRPr="00982BAB" w:rsidRDefault="00567596" w:rsidP="00567596">
            <w:pPr>
              <w:jc w:val="right"/>
              <w:rPr>
                <w:color w:val="000000"/>
                <w:sz w:val="20"/>
                <w:szCs w:val="20"/>
              </w:rPr>
            </w:pPr>
            <w:r w:rsidRPr="00982BAB">
              <w:rPr>
                <w:color w:val="000000"/>
                <w:sz w:val="20"/>
                <w:szCs w:val="20"/>
              </w:rPr>
              <w:t>11,90</w:t>
            </w:r>
          </w:p>
        </w:tc>
        <w:tc>
          <w:tcPr>
            <w:tcW w:w="709" w:type="dxa"/>
            <w:vAlign w:val="bottom"/>
          </w:tcPr>
          <w:p w:rsidR="00567596" w:rsidRPr="0009417A" w:rsidRDefault="00567596" w:rsidP="00567596">
            <w:pPr>
              <w:jc w:val="right"/>
              <w:rPr>
                <w:color w:val="000000"/>
                <w:sz w:val="20"/>
                <w:szCs w:val="20"/>
              </w:rPr>
            </w:pPr>
            <w:r w:rsidRPr="0009417A">
              <w:rPr>
                <w:color w:val="000000"/>
                <w:sz w:val="20"/>
                <w:szCs w:val="20"/>
              </w:rPr>
              <w:t>1,08</w:t>
            </w:r>
          </w:p>
        </w:tc>
        <w:tc>
          <w:tcPr>
            <w:tcW w:w="851" w:type="dxa"/>
            <w:vAlign w:val="bottom"/>
          </w:tcPr>
          <w:p w:rsidR="00567596" w:rsidRPr="0009417A" w:rsidRDefault="00567596" w:rsidP="00567596">
            <w:pPr>
              <w:jc w:val="right"/>
              <w:rPr>
                <w:color w:val="000000"/>
                <w:sz w:val="20"/>
                <w:szCs w:val="20"/>
              </w:rPr>
            </w:pPr>
            <w:r w:rsidRPr="0009417A">
              <w:rPr>
                <w:color w:val="000000"/>
                <w:sz w:val="20"/>
                <w:szCs w:val="20"/>
              </w:rPr>
              <w:t>32,48</w:t>
            </w:r>
          </w:p>
        </w:tc>
        <w:tc>
          <w:tcPr>
            <w:tcW w:w="992" w:type="dxa"/>
            <w:vAlign w:val="bottom"/>
          </w:tcPr>
          <w:p w:rsidR="00567596" w:rsidRPr="00982BAB" w:rsidRDefault="00567596" w:rsidP="00567596">
            <w:pPr>
              <w:jc w:val="right"/>
              <w:rPr>
                <w:color w:val="000000"/>
                <w:sz w:val="20"/>
                <w:szCs w:val="20"/>
              </w:rPr>
            </w:pPr>
            <w:r w:rsidRPr="00982BAB">
              <w:rPr>
                <w:color w:val="000000"/>
                <w:sz w:val="20"/>
                <w:szCs w:val="20"/>
              </w:rPr>
              <w:t>9241,31</w:t>
            </w:r>
          </w:p>
        </w:tc>
      </w:tr>
      <w:tr w:rsidR="00567596" w:rsidRPr="00982BAB" w:rsidTr="00567596">
        <w:trPr>
          <w:jc w:val="center"/>
        </w:trPr>
        <w:tc>
          <w:tcPr>
            <w:tcW w:w="877" w:type="dxa"/>
          </w:tcPr>
          <w:p w:rsidR="00567596" w:rsidRPr="00982BAB" w:rsidRDefault="00567596" w:rsidP="00567596">
            <w:pPr>
              <w:rPr>
                <w:sz w:val="20"/>
                <w:szCs w:val="20"/>
                <w:lang w:val="lt-LT"/>
              </w:rPr>
            </w:pPr>
            <w:r w:rsidRPr="00982BAB">
              <w:rPr>
                <w:sz w:val="20"/>
                <w:szCs w:val="20"/>
                <w:lang w:val="lt-LT"/>
              </w:rPr>
              <w:t>2003 02</w:t>
            </w:r>
          </w:p>
        </w:tc>
        <w:tc>
          <w:tcPr>
            <w:tcW w:w="981" w:type="dxa"/>
            <w:vAlign w:val="bottom"/>
          </w:tcPr>
          <w:p w:rsidR="00567596" w:rsidRPr="00982BAB" w:rsidRDefault="00567596" w:rsidP="00567596">
            <w:pPr>
              <w:jc w:val="right"/>
              <w:rPr>
                <w:color w:val="000000"/>
                <w:sz w:val="20"/>
                <w:szCs w:val="20"/>
              </w:rPr>
            </w:pPr>
            <w:r w:rsidRPr="00982BAB">
              <w:rPr>
                <w:color w:val="000000"/>
                <w:sz w:val="20"/>
                <w:szCs w:val="20"/>
              </w:rPr>
              <w:t>5001,52</w:t>
            </w:r>
          </w:p>
        </w:tc>
        <w:tc>
          <w:tcPr>
            <w:tcW w:w="812" w:type="dxa"/>
            <w:vAlign w:val="bottom"/>
          </w:tcPr>
          <w:p w:rsidR="00567596" w:rsidRPr="00982BAB" w:rsidRDefault="00567596" w:rsidP="00567596">
            <w:pPr>
              <w:jc w:val="right"/>
              <w:rPr>
                <w:color w:val="000000"/>
                <w:sz w:val="20"/>
                <w:szCs w:val="20"/>
              </w:rPr>
            </w:pPr>
            <w:r w:rsidRPr="00982BAB">
              <w:rPr>
                <w:color w:val="000000"/>
                <w:sz w:val="20"/>
                <w:szCs w:val="20"/>
              </w:rPr>
              <w:t>-3,80</w:t>
            </w:r>
          </w:p>
        </w:tc>
        <w:tc>
          <w:tcPr>
            <w:tcW w:w="812" w:type="dxa"/>
            <w:vAlign w:val="bottom"/>
          </w:tcPr>
          <w:p w:rsidR="00567596" w:rsidRPr="00982BAB" w:rsidRDefault="00567596" w:rsidP="00567596">
            <w:pPr>
              <w:jc w:val="right"/>
              <w:rPr>
                <w:color w:val="000000"/>
                <w:sz w:val="20"/>
                <w:szCs w:val="20"/>
              </w:rPr>
            </w:pPr>
            <w:r w:rsidRPr="00982BAB">
              <w:rPr>
                <w:color w:val="000000"/>
                <w:sz w:val="20"/>
                <w:szCs w:val="20"/>
              </w:rPr>
              <w:t>-5,48</w:t>
            </w:r>
          </w:p>
        </w:tc>
        <w:tc>
          <w:tcPr>
            <w:tcW w:w="812" w:type="dxa"/>
            <w:vAlign w:val="bottom"/>
          </w:tcPr>
          <w:p w:rsidR="00567596" w:rsidRPr="00982BAB" w:rsidRDefault="00567596" w:rsidP="00567596">
            <w:pPr>
              <w:jc w:val="right"/>
              <w:rPr>
                <w:color w:val="000000"/>
                <w:sz w:val="20"/>
                <w:szCs w:val="20"/>
              </w:rPr>
            </w:pPr>
            <w:r w:rsidRPr="00982BAB">
              <w:rPr>
                <w:color w:val="000000"/>
                <w:sz w:val="20"/>
                <w:szCs w:val="20"/>
              </w:rPr>
              <w:t>-5,88</w:t>
            </w:r>
          </w:p>
        </w:tc>
        <w:tc>
          <w:tcPr>
            <w:tcW w:w="813" w:type="dxa"/>
            <w:vAlign w:val="bottom"/>
          </w:tcPr>
          <w:p w:rsidR="00567596" w:rsidRPr="00982BAB" w:rsidRDefault="00567596" w:rsidP="00567596">
            <w:pPr>
              <w:jc w:val="right"/>
              <w:rPr>
                <w:color w:val="000000"/>
                <w:sz w:val="20"/>
                <w:szCs w:val="20"/>
              </w:rPr>
            </w:pPr>
            <w:r w:rsidRPr="00982BAB">
              <w:rPr>
                <w:color w:val="000000"/>
                <w:sz w:val="20"/>
                <w:szCs w:val="20"/>
              </w:rPr>
              <w:t>-4,83</w:t>
            </w:r>
          </w:p>
        </w:tc>
        <w:tc>
          <w:tcPr>
            <w:tcW w:w="955" w:type="dxa"/>
            <w:vAlign w:val="bottom"/>
          </w:tcPr>
          <w:p w:rsidR="00567596" w:rsidRPr="00982BAB" w:rsidRDefault="00567596" w:rsidP="00567596">
            <w:pPr>
              <w:jc w:val="right"/>
              <w:rPr>
                <w:color w:val="000000"/>
                <w:sz w:val="20"/>
                <w:szCs w:val="20"/>
              </w:rPr>
            </w:pPr>
            <w:r w:rsidRPr="00982BAB">
              <w:rPr>
                <w:color w:val="000000"/>
                <w:sz w:val="20"/>
                <w:szCs w:val="20"/>
              </w:rPr>
              <w:t>6876,71</w:t>
            </w:r>
          </w:p>
        </w:tc>
        <w:tc>
          <w:tcPr>
            <w:tcW w:w="850" w:type="dxa"/>
            <w:vAlign w:val="bottom"/>
          </w:tcPr>
          <w:p w:rsidR="00567596" w:rsidRPr="00982BAB" w:rsidRDefault="00567596" w:rsidP="00567596">
            <w:pPr>
              <w:jc w:val="right"/>
              <w:rPr>
                <w:color w:val="000000"/>
                <w:sz w:val="20"/>
                <w:szCs w:val="20"/>
              </w:rPr>
            </w:pPr>
            <w:r w:rsidRPr="00982BAB">
              <w:rPr>
                <w:color w:val="000000"/>
                <w:sz w:val="20"/>
                <w:szCs w:val="20"/>
              </w:rPr>
              <w:t>97,10</w:t>
            </w:r>
          </w:p>
        </w:tc>
        <w:tc>
          <w:tcPr>
            <w:tcW w:w="993" w:type="dxa"/>
            <w:vAlign w:val="bottom"/>
          </w:tcPr>
          <w:p w:rsidR="00567596" w:rsidRPr="00835DB5" w:rsidRDefault="00567596" w:rsidP="00567596">
            <w:pPr>
              <w:jc w:val="right"/>
              <w:rPr>
                <w:color w:val="000000"/>
                <w:sz w:val="20"/>
                <w:szCs w:val="20"/>
              </w:rPr>
            </w:pPr>
            <w:r w:rsidRPr="00835DB5">
              <w:rPr>
                <w:color w:val="000000"/>
                <w:sz w:val="20"/>
                <w:szCs w:val="20"/>
              </w:rPr>
              <w:t>99,10</w:t>
            </w:r>
          </w:p>
        </w:tc>
        <w:tc>
          <w:tcPr>
            <w:tcW w:w="850" w:type="dxa"/>
            <w:vAlign w:val="bottom"/>
          </w:tcPr>
          <w:p w:rsidR="00567596" w:rsidRPr="00982BAB" w:rsidRDefault="00567596" w:rsidP="00567596">
            <w:pPr>
              <w:jc w:val="right"/>
              <w:rPr>
                <w:sz w:val="20"/>
                <w:szCs w:val="20"/>
              </w:rPr>
            </w:pPr>
            <w:r w:rsidRPr="00982BAB">
              <w:rPr>
                <w:sz w:val="20"/>
                <w:szCs w:val="20"/>
              </w:rPr>
              <w:t>99,00</w:t>
            </w:r>
          </w:p>
        </w:tc>
        <w:tc>
          <w:tcPr>
            <w:tcW w:w="709" w:type="dxa"/>
            <w:vAlign w:val="bottom"/>
          </w:tcPr>
          <w:p w:rsidR="00567596" w:rsidRPr="00982BAB" w:rsidRDefault="00567596" w:rsidP="00567596">
            <w:pPr>
              <w:jc w:val="right"/>
              <w:rPr>
                <w:color w:val="000000"/>
                <w:sz w:val="20"/>
                <w:szCs w:val="20"/>
              </w:rPr>
            </w:pPr>
            <w:r w:rsidRPr="00982BAB">
              <w:rPr>
                <w:color w:val="000000"/>
                <w:sz w:val="20"/>
                <w:szCs w:val="20"/>
              </w:rPr>
              <w:t>9,10</w:t>
            </w:r>
          </w:p>
        </w:tc>
        <w:tc>
          <w:tcPr>
            <w:tcW w:w="709" w:type="dxa"/>
            <w:vAlign w:val="bottom"/>
          </w:tcPr>
          <w:p w:rsidR="00567596" w:rsidRPr="00982BAB" w:rsidRDefault="00567596" w:rsidP="00567596">
            <w:pPr>
              <w:jc w:val="right"/>
              <w:rPr>
                <w:color w:val="000000"/>
                <w:sz w:val="20"/>
                <w:szCs w:val="20"/>
              </w:rPr>
            </w:pPr>
            <w:r w:rsidRPr="00982BAB">
              <w:rPr>
                <w:color w:val="000000"/>
                <w:sz w:val="20"/>
                <w:szCs w:val="20"/>
              </w:rPr>
              <w:t>2,77</w:t>
            </w:r>
          </w:p>
        </w:tc>
        <w:tc>
          <w:tcPr>
            <w:tcW w:w="708" w:type="dxa"/>
            <w:vAlign w:val="bottom"/>
          </w:tcPr>
          <w:p w:rsidR="00567596" w:rsidRPr="00982BAB" w:rsidRDefault="00567596" w:rsidP="00567596">
            <w:pPr>
              <w:jc w:val="right"/>
              <w:rPr>
                <w:color w:val="000000"/>
                <w:sz w:val="20"/>
                <w:szCs w:val="20"/>
              </w:rPr>
            </w:pPr>
            <w:r w:rsidRPr="00982BAB">
              <w:rPr>
                <w:color w:val="000000"/>
                <w:sz w:val="20"/>
                <w:szCs w:val="20"/>
              </w:rPr>
              <w:t>10,80</w:t>
            </w:r>
          </w:p>
        </w:tc>
        <w:tc>
          <w:tcPr>
            <w:tcW w:w="709" w:type="dxa"/>
            <w:vAlign w:val="bottom"/>
          </w:tcPr>
          <w:p w:rsidR="00567596" w:rsidRPr="0009417A" w:rsidRDefault="00567596" w:rsidP="00567596">
            <w:pPr>
              <w:jc w:val="right"/>
              <w:rPr>
                <w:color w:val="000000"/>
                <w:sz w:val="20"/>
                <w:szCs w:val="20"/>
              </w:rPr>
            </w:pPr>
            <w:r w:rsidRPr="0009417A">
              <w:rPr>
                <w:color w:val="000000"/>
                <w:sz w:val="20"/>
                <w:szCs w:val="20"/>
              </w:rPr>
              <w:t>0,46</w:t>
            </w:r>
          </w:p>
        </w:tc>
        <w:tc>
          <w:tcPr>
            <w:tcW w:w="851" w:type="dxa"/>
            <w:vAlign w:val="bottom"/>
          </w:tcPr>
          <w:p w:rsidR="00567596" w:rsidRPr="0009417A" w:rsidRDefault="00567596" w:rsidP="00567596">
            <w:pPr>
              <w:jc w:val="right"/>
              <w:rPr>
                <w:color w:val="000000"/>
                <w:sz w:val="20"/>
                <w:szCs w:val="20"/>
              </w:rPr>
            </w:pPr>
            <w:r w:rsidRPr="0009417A">
              <w:rPr>
                <w:color w:val="000000"/>
                <w:sz w:val="20"/>
                <w:szCs w:val="20"/>
              </w:rPr>
              <w:t>2,38</w:t>
            </w:r>
          </w:p>
        </w:tc>
        <w:tc>
          <w:tcPr>
            <w:tcW w:w="992" w:type="dxa"/>
            <w:vAlign w:val="bottom"/>
          </w:tcPr>
          <w:p w:rsidR="00567596" w:rsidRPr="00982BAB" w:rsidRDefault="00567596" w:rsidP="00567596">
            <w:pPr>
              <w:jc w:val="right"/>
              <w:rPr>
                <w:color w:val="000000"/>
                <w:sz w:val="20"/>
                <w:szCs w:val="20"/>
              </w:rPr>
            </w:pPr>
            <w:r w:rsidRPr="00982BAB">
              <w:rPr>
                <w:color w:val="000000"/>
                <w:sz w:val="20"/>
                <w:szCs w:val="20"/>
              </w:rPr>
              <w:t>6129,37</w:t>
            </w:r>
          </w:p>
        </w:tc>
      </w:tr>
      <w:tr w:rsidR="00567596" w:rsidRPr="00982BAB" w:rsidTr="00567596">
        <w:trPr>
          <w:jc w:val="center"/>
        </w:trPr>
        <w:tc>
          <w:tcPr>
            <w:tcW w:w="877" w:type="dxa"/>
          </w:tcPr>
          <w:p w:rsidR="00567596" w:rsidRPr="00982BAB" w:rsidRDefault="00567596" w:rsidP="00567596">
            <w:pPr>
              <w:rPr>
                <w:sz w:val="20"/>
                <w:szCs w:val="20"/>
                <w:lang w:val="lt-LT"/>
              </w:rPr>
            </w:pPr>
            <w:r w:rsidRPr="00982BAB">
              <w:rPr>
                <w:sz w:val="20"/>
                <w:szCs w:val="20"/>
                <w:lang w:val="lt-LT"/>
              </w:rPr>
              <w:t>2003 03</w:t>
            </w:r>
          </w:p>
        </w:tc>
        <w:tc>
          <w:tcPr>
            <w:tcW w:w="981" w:type="dxa"/>
            <w:vAlign w:val="bottom"/>
          </w:tcPr>
          <w:p w:rsidR="00567596" w:rsidRPr="00982BAB" w:rsidRDefault="00567596" w:rsidP="00567596">
            <w:pPr>
              <w:jc w:val="right"/>
              <w:rPr>
                <w:color w:val="000000"/>
                <w:sz w:val="20"/>
                <w:szCs w:val="20"/>
              </w:rPr>
            </w:pPr>
            <w:r w:rsidRPr="00982BAB">
              <w:rPr>
                <w:color w:val="000000"/>
                <w:sz w:val="20"/>
                <w:szCs w:val="20"/>
              </w:rPr>
              <w:t>4921,41</w:t>
            </w:r>
          </w:p>
        </w:tc>
        <w:tc>
          <w:tcPr>
            <w:tcW w:w="812" w:type="dxa"/>
            <w:vAlign w:val="bottom"/>
          </w:tcPr>
          <w:p w:rsidR="00567596" w:rsidRPr="00982BAB" w:rsidRDefault="00567596" w:rsidP="00567596">
            <w:pPr>
              <w:jc w:val="right"/>
              <w:rPr>
                <w:color w:val="000000"/>
                <w:sz w:val="20"/>
                <w:szCs w:val="20"/>
              </w:rPr>
            </w:pPr>
            <w:r w:rsidRPr="00982BAB">
              <w:rPr>
                <w:color w:val="000000"/>
                <w:sz w:val="20"/>
                <w:szCs w:val="20"/>
              </w:rPr>
              <w:t>-4,17</w:t>
            </w:r>
          </w:p>
        </w:tc>
        <w:tc>
          <w:tcPr>
            <w:tcW w:w="812" w:type="dxa"/>
            <w:vAlign w:val="bottom"/>
          </w:tcPr>
          <w:p w:rsidR="00567596" w:rsidRPr="00982BAB" w:rsidRDefault="00567596" w:rsidP="00567596">
            <w:pPr>
              <w:jc w:val="right"/>
              <w:rPr>
                <w:color w:val="000000"/>
                <w:sz w:val="20"/>
                <w:szCs w:val="20"/>
              </w:rPr>
            </w:pPr>
            <w:r w:rsidRPr="00982BAB">
              <w:rPr>
                <w:color w:val="000000"/>
                <w:sz w:val="20"/>
                <w:szCs w:val="20"/>
              </w:rPr>
              <w:t>1,47</w:t>
            </w:r>
          </w:p>
        </w:tc>
        <w:tc>
          <w:tcPr>
            <w:tcW w:w="812" w:type="dxa"/>
            <w:vAlign w:val="bottom"/>
          </w:tcPr>
          <w:p w:rsidR="00567596" w:rsidRPr="00982BAB" w:rsidRDefault="00567596" w:rsidP="00567596">
            <w:pPr>
              <w:jc w:val="right"/>
              <w:rPr>
                <w:color w:val="000000"/>
                <w:sz w:val="20"/>
                <w:szCs w:val="20"/>
              </w:rPr>
            </w:pPr>
            <w:r w:rsidRPr="00982BAB">
              <w:rPr>
                <w:color w:val="000000"/>
                <w:sz w:val="20"/>
                <w:szCs w:val="20"/>
              </w:rPr>
              <w:t>-3,42</w:t>
            </w:r>
          </w:p>
        </w:tc>
        <w:tc>
          <w:tcPr>
            <w:tcW w:w="813" w:type="dxa"/>
            <w:vAlign w:val="bottom"/>
          </w:tcPr>
          <w:p w:rsidR="00567596" w:rsidRPr="00982BAB" w:rsidRDefault="00567596" w:rsidP="00567596">
            <w:pPr>
              <w:jc w:val="right"/>
              <w:rPr>
                <w:color w:val="000000"/>
                <w:sz w:val="20"/>
                <w:szCs w:val="20"/>
              </w:rPr>
            </w:pPr>
            <w:r w:rsidRPr="00982BAB">
              <w:rPr>
                <w:color w:val="000000"/>
                <w:sz w:val="20"/>
                <w:szCs w:val="20"/>
              </w:rPr>
              <w:t>1,53</w:t>
            </w:r>
          </w:p>
        </w:tc>
        <w:tc>
          <w:tcPr>
            <w:tcW w:w="955" w:type="dxa"/>
            <w:vAlign w:val="bottom"/>
          </w:tcPr>
          <w:p w:rsidR="00567596" w:rsidRPr="00982BAB" w:rsidRDefault="00567596" w:rsidP="00567596">
            <w:pPr>
              <w:jc w:val="right"/>
              <w:rPr>
                <w:color w:val="000000"/>
                <w:sz w:val="20"/>
                <w:szCs w:val="20"/>
              </w:rPr>
            </w:pPr>
            <w:r w:rsidRPr="00982BAB">
              <w:rPr>
                <w:color w:val="000000"/>
                <w:sz w:val="20"/>
                <w:szCs w:val="20"/>
              </w:rPr>
              <w:t>6857,26</w:t>
            </w:r>
          </w:p>
        </w:tc>
        <w:tc>
          <w:tcPr>
            <w:tcW w:w="850" w:type="dxa"/>
            <w:vAlign w:val="bottom"/>
          </w:tcPr>
          <w:p w:rsidR="00567596" w:rsidRPr="00982BAB" w:rsidRDefault="00567596" w:rsidP="00567596">
            <w:pPr>
              <w:jc w:val="right"/>
              <w:rPr>
                <w:color w:val="000000"/>
                <w:sz w:val="20"/>
                <w:szCs w:val="20"/>
              </w:rPr>
            </w:pPr>
            <w:r w:rsidRPr="00982BAB">
              <w:rPr>
                <w:color w:val="000000"/>
                <w:sz w:val="20"/>
                <w:szCs w:val="20"/>
              </w:rPr>
              <w:t>94,00</w:t>
            </w:r>
          </w:p>
        </w:tc>
        <w:tc>
          <w:tcPr>
            <w:tcW w:w="993" w:type="dxa"/>
            <w:vAlign w:val="bottom"/>
          </w:tcPr>
          <w:p w:rsidR="00567596" w:rsidRPr="00835DB5" w:rsidRDefault="00567596" w:rsidP="00567596">
            <w:pPr>
              <w:jc w:val="right"/>
              <w:rPr>
                <w:color w:val="000000"/>
                <w:sz w:val="20"/>
                <w:szCs w:val="20"/>
              </w:rPr>
            </w:pPr>
            <w:r w:rsidRPr="00835DB5">
              <w:rPr>
                <w:color w:val="000000"/>
                <w:sz w:val="20"/>
                <w:szCs w:val="20"/>
              </w:rPr>
              <w:t>99,45</w:t>
            </w:r>
          </w:p>
        </w:tc>
        <w:tc>
          <w:tcPr>
            <w:tcW w:w="850" w:type="dxa"/>
            <w:vAlign w:val="bottom"/>
          </w:tcPr>
          <w:p w:rsidR="00567596" w:rsidRPr="00982BAB" w:rsidRDefault="00567596" w:rsidP="00567596">
            <w:pPr>
              <w:jc w:val="right"/>
              <w:rPr>
                <w:sz w:val="20"/>
                <w:szCs w:val="20"/>
              </w:rPr>
            </w:pPr>
            <w:r w:rsidRPr="00982BAB">
              <w:rPr>
                <w:sz w:val="20"/>
                <w:szCs w:val="20"/>
              </w:rPr>
              <w:t>98,50</w:t>
            </w:r>
          </w:p>
        </w:tc>
        <w:tc>
          <w:tcPr>
            <w:tcW w:w="709" w:type="dxa"/>
            <w:vAlign w:val="bottom"/>
          </w:tcPr>
          <w:p w:rsidR="00567596" w:rsidRPr="00982BAB" w:rsidRDefault="00567596" w:rsidP="00567596">
            <w:pPr>
              <w:jc w:val="right"/>
              <w:rPr>
                <w:color w:val="000000"/>
                <w:sz w:val="20"/>
                <w:szCs w:val="20"/>
              </w:rPr>
            </w:pPr>
            <w:r w:rsidRPr="00982BAB">
              <w:rPr>
                <w:color w:val="000000"/>
                <w:sz w:val="20"/>
                <w:szCs w:val="20"/>
              </w:rPr>
              <w:t>9,20</w:t>
            </w:r>
          </w:p>
        </w:tc>
        <w:tc>
          <w:tcPr>
            <w:tcW w:w="709" w:type="dxa"/>
            <w:vAlign w:val="bottom"/>
          </w:tcPr>
          <w:p w:rsidR="00567596" w:rsidRPr="00982BAB" w:rsidRDefault="00567596" w:rsidP="00567596">
            <w:pPr>
              <w:jc w:val="right"/>
              <w:rPr>
                <w:color w:val="000000"/>
                <w:sz w:val="20"/>
                <w:szCs w:val="20"/>
              </w:rPr>
            </w:pPr>
            <w:r w:rsidRPr="00982BAB">
              <w:rPr>
                <w:color w:val="000000"/>
                <w:sz w:val="20"/>
                <w:szCs w:val="20"/>
              </w:rPr>
              <w:t>2,60</w:t>
            </w:r>
          </w:p>
        </w:tc>
        <w:tc>
          <w:tcPr>
            <w:tcW w:w="708" w:type="dxa"/>
            <w:vAlign w:val="bottom"/>
          </w:tcPr>
          <w:p w:rsidR="00567596" w:rsidRPr="00982BAB" w:rsidRDefault="00567596" w:rsidP="00567596">
            <w:pPr>
              <w:jc w:val="right"/>
              <w:rPr>
                <w:color w:val="000000"/>
                <w:sz w:val="20"/>
                <w:szCs w:val="20"/>
              </w:rPr>
            </w:pPr>
            <w:r w:rsidRPr="00982BAB">
              <w:rPr>
                <w:color w:val="000000"/>
                <w:sz w:val="20"/>
                <w:szCs w:val="20"/>
              </w:rPr>
              <w:t>10,50</w:t>
            </w:r>
          </w:p>
        </w:tc>
        <w:tc>
          <w:tcPr>
            <w:tcW w:w="709" w:type="dxa"/>
            <w:vAlign w:val="bottom"/>
          </w:tcPr>
          <w:p w:rsidR="00567596" w:rsidRPr="0009417A" w:rsidRDefault="00567596" w:rsidP="00567596">
            <w:pPr>
              <w:jc w:val="right"/>
              <w:rPr>
                <w:color w:val="000000"/>
                <w:sz w:val="20"/>
                <w:szCs w:val="20"/>
              </w:rPr>
            </w:pPr>
            <w:r w:rsidRPr="0009417A">
              <w:rPr>
                <w:color w:val="000000"/>
                <w:sz w:val="20"/>
                <w:szCs w:val="20"/>
              </w:rPr>
              <w:t>0,41</w:t>
            </w:r>
          </w:p>
        </w:tc>
        <w:tc>
          <w:tcPr>
            <w:tcW w:w="851" w:type="dxa"/>
            <w:vAlign w:val="bottom"/>
          </w:tcPr>
          <w:p w:rsidR="00567596" w:rsidRPr="0009417A" w:rsidRDefault="00567596" w:rsidP="00567596">
            <w:pPr>
              <w:jc w:val="right"/>
              <w:rPr>
                <w:color w:val="000000"/>
                <w:sz w:val="20"/>
                <w:szCs w:val="20"/>
              </w:rPr>
            </w:pPr>
            <w:r w:rsidRPr="0009417A">
              <w:rPr>
                <w:color w:val="000000"/>
                <w:sz w:val="20"/>
                <w:szCs w:val="20"/>
              </w:rPr>
              <w:t>0,16</w:t>
            </w:r>
          </w:p>
        </w:tc>
        <w:tc>
          <w:tcPr>
            <w:tcW w:w="992" w:type="dxa"/>
            <w:vAlign w:val="bottom"/>
          </w:tcPr>
          <w:p w:rsidR="00567596" w:rsidRPr="00982BAB" w:rsidRDefault="00567596" w:rsidP="00567596">
            <w:pPr>
              <w:jc w:val="right"/>
              <w:rPr>
                <w:color w:val="000000"/>
                <w:sz w:val="20"/>
                <w:szCs w:val="20"/>
              </w:rPr>
            </w:pPr>
            <w:r w:rsidRPr="00982BAB">
              <w:rPr>
                <w:color w:val="000000"/>
                <w:sz w:val="20"/>
                <w:szCs w:val="20"/>
              </w:rPr>
              <w:t>8137,58</w:t>
            </w:r>
          </w:p>
        </w:tc>
      </w:tr>
      <w:tr w:rsidR="00567596" w:rsidRPr="00982BAB" w:rsidTr="00567596">
        <w:trPr>
          <w:jc w:val="center"/>
        </w:trPr>
        <w:tc>
          <w:tcPr>
            <w:tcW w:w="877" w:type="dxa"/>
          </w:tcPr>
          <w:p w:rsidR="00567596" w:rsidRPr="00982BAB" w:rsidRDefault="00567596" w:rsidP="00567596">
            <w:pPr>
              <w:rPr>
                <w:sz w:val="20"/>
                <w:szCs w:val="20"/>
                <w:lang w:val="lt-LT"/>
              </w:rPr>
            </w:pPr>
            <w:r w:rsidRPr="00982BAB">
              <w:rPr>
                <w:sz w:val="20"/>
                <w:szCs w:val="20"/>
                <w:lang w:val="lt-LT"/>
              </w:rPr>
              <w:t>2003 04</w:t>
            </w:r>
          </w:p>
        </w:tc>
        <w:tc>
          <w:tcPr>
            <w:tcW w:w="981" w:type="dxa"/>
            <w:vAlign w:val="bottom"/>
          </w:tcPr>
          <w:p w:rsidR="00567596" w:rsidRPr="00982BAB" w:rsidRDefault="00567596" w:rsidP="00567596">
            <w:pPr>
              <w:jc w:val="right"/>
              <w:rPr>
                <w:color w:val="000000"/>
                <w:sz w:val="20"/>
                <w:szCs w:val="20"/>
              </w:rPr>
            </w:pPr>
            <w:r w:rsidRPr="00982BAB">
              <w:rPr>
                <w:color w:val="000000"/>
                <w:sz w:val="20"/>
                <w:szCs w:val="20"/>
              </w:rPr>
              <w:t>5633,67</w:t>
            </w:r>
          </w:p>
        </w:tc>
        <w:tc>
          <w:tcPr>
            <w:tcW w:w="812" w:type="dxa"/>
            <w:vAlign w:val="bottom"/>
          </w:tcPr>
          <w:p w:rsidR="00567596" w:rsidRPr="00982BAB" w:rsidRDefault="00567596" w:rsidP="00567596">
            <w:pPr>
              <w:jc w:val="right"/>
              <w:rPr>
                <w:color w:val="000000"/>
                <w:sz w:val="20"/>
                <w:szCs w:val="20"/>
              </w:rPr>
            </w:pPr>
            <w:r w:rsidRPr="00982BAB">
              <w:rPr>
                <w:color w:val="000000"/>
                <w:sz w:val="20"/>
                <w:szCs w:val="20"/>
              </w:rPr>
              <w:t>4,71</w:t>
            </w:r>
          </w:p>
        </w:tc>
        <w:tc>
          <w:tcPr>
            <w:tcW w:w="812" w:type="dxa"/>
            <w:vAlign w:val="bottom"/>
          </w:tcPr>
          <w:p w:rsidR="00567596" w:rsidRPr="00982BAB" w:rsidRDefault="00567596" w:rsidP="00567596">
            <w:pPr>
              <w:jc w:val="right"/>
              <w:rPr>
                <w:color w:val="000000"/>
                <w:sz w:val="20"/>
                <w:szCs w:val="20"/>
              </w:rPr>
            </w:pPr>
            <w:r w:rsidRPr="00982BAB">
              <w:rPr>
                <w:color w:val="000000"/>
                <w:sz w:val="20"/>
                <w:szCs w:val="20"/>
              </w:rPr>
              <w:t>19,12</w:t>
            </w:r>
          </w:p>
        </w:tc>
        <w:tc>
          <w:tcPr>
            <w:tcW w:w="812" w:type="dxa"/>
            <w:vAlign w:val="bottom"/>
          </w:tcPr>
          <w:p w:rsidR="00567596" w:rsidRPr="00982BAB" w:rsidRDefault="00567596" w:rsidP="00567596">
            <w:pPr>
              <w:jc w:val="right"/>
              <w:rPr>
                <w:color w:val="000000"/>
                <w:sz w:val="20"/>
                <w:szCs w:val="20"/>
              </w:rPr>
            </w:pPr>
            <w:r w:rsidRPr="00982BAB">
              <w:rPr>
                <w:color w:val="000000"/>
                <w:sz w:val="20"/>
                <w:szCs w:val="20"/>
              </w:rPr>
              <w:t>8,25</w:t>
            </w:r>
          </w:p>
        </w:tc>
        <w:tc>
          <w:tcPr>
            <w:tcW w:w="813" w:type="dxa"/>
            <w:vAlign w:val="bottom"/>
          </w:tcPr>
          <w:p w:rsidR="00567596" w:rsidRPr="00982BAB" w:rsidRDefault="00567596" w:rsidP="00567596">
            <w:pPr>
              <w:jc w:val="right"/>
              <w:rPr>
                <w:color w:val="000000"/>
                <w:sz w:val="20"/>
                <w:szCs w:val="20"/>
              </w:rPr>
            </w:pPr>
            <w:r w:rsidRPr="00982BAB">
              <w:rPr>
                <w:color w:val="000000"/>
                <w:sz w:val="20"/>
                <w:szCs w:val="20"/>
              </w:rPr>
              <w:t>18,28</w:t>
            </w:r>
          </w:p>
        </w:tc>
        <w:tc>
          <w:tcPr>
            <w:tcW w:w="955" w:type="dxa"/>
            <w:vAlign w:val="bottom"/>
          </w:tcPr>
          <w:p w:rsidR="00567596" w:rsidRPr="00982BAB" w:rsidRDefault="00567596" w:rsidP="00567596">
            <w:pPr>
              <w:jc w:val="right"/>
              <w:rPr>
                <w:color w:val="000000"/>
                <w:sz w:val="20"/>
                <w:szCs w:val="20"/>
              </w:rPr>
            </w:pPr>
            <w:r w:rsidRPr="00982BAB">
              <w:rPr>
                <w:color w:val="000000"/>
                <w:sz w:val="20"/>
                <w:szCs w:val="20"/>
              </w:rPr>
              <w:t>6851,25</w:t>
            </w:r>
          </w:p>
        </w:tc>
        <w:tc>
          <w:tcPr>
            <w:tcW w:w="850" w:type="dxa"/>
            <w:vAlign w:val="bottom"/>
          </w:tcPr>
          <w:p w:rsidR="00567596" w:rsidRPr="00982BAB" w:rsidRDefault="00567596" w:rsidP="00567596">
            <w:pPr>
              <w:jc w:val="right"/>
              <w:rPr>
                <w:color w:val="000000"/>
                <w:sz w:val="20"/>
                <w:szCs w:val="20"/>
              </w:rPr>
            </w:pPr>
            <w:r w:rsidRPr="00982BAB">
              <w:rPr>
                <w:color w:val="000000"/>
                <w:sz w:val="20"/>
                <w:szCs w:val="20"/>
              </w:rPr>
              <w:t>97,00</w:t>
            </w:r>
          </w:p>
        </w:tc>
        <w:tc>
          <w:tcPr>
            <w:tcW w:w="993" w:type="dxa"/>
            <w:vAlign w:val="bottom"/>
          </w:tcPr>
          <w:p w:rsidR="00567596" w:rsidRPr="00835DB5" w:rsidRDefault="00567596" w:rsidP="00567596">
            <w:pPr>
              <w:jc w:val="right"/>
              <w:rPr>
                <w:color w:val="000000"/>
                <w:sz w:val="20"/>
                <w:szCs w:val="20"/>
              </w:rPr>
            </w:pPr>
            <w:r w:rsidRPr="00835DB5">
              <w:rPr>
                <w:color w:val="000000"/>
                <w:sz w:val="20"/>
                <w:szCs w:val="20"/>
              </w:rPr>
              <w:t>99,36</w:t>
            </w:r>
          </w:p>
        </w:tc>
        <w:tc>
          <w:tcPr>
            <w:tcW w:w="850" w:type="dxa"/>
            <w:vAlign w:val="bottom"/>
          </w:tcPr>
          <w:p w:rsidR="00567596" w:rsidRPr="00982BAB" w:rsidRDefault="00567596" w:rsidP="00567596">
            <w:pPr>
              <w:jc w:val="right"/>
              <w:rPr>
                <w:sz w:val="20"/>
                <w:szCs w:val="20"/>
              </w:rPr>
            </w:pPr>
            <w:r w:rsidRPr="00982BAB">
              <w:rPr>
                <w:sz w:val="20"/>
                <w:szCs w:val="20"/>
              </w:rPr>
              <w:t>96,70</w:t>
            </w:r>
          </w:p>
        </w:tc>
        <w:tc>
          <w:tcPr>
            <w:tcW w:w="709" w:type="dxa"/>
            <w:vAlign w:val="bottom"/>
          </w:tcPr>
          <w:p w:rsidR="00567596" w:rsidRPr="00982BAB" w:rsidRDefault="00567596" w:rsidP="00567596">
            <w:pPr>
              <w:jc w:val="right"/>
              <w:rPr>
                <w:color w:val="000000"/>
                <w:sz w:val="20"/>
                <w:szCs w:val="20"/>
              </w:rPr>
            </w:pPr>
            <w:r w:rsidRPr="00982BAB">
              <w:rPr>
                <w:color w:val="000000"/>
                <w:sz w:val="20"/>
                <w:szCs w:val="20"/>
              </w:rPr>
              <w:t>9,20</w:t>
            </w:r>
          </w:p>
        </w:tc>
        <w:tc>
          <w:tcPr>
            <w:tcW w:w="709" w:type="dxa"/>
            <w:vAlign w:val="bottom"/>
          </w:tcPr>
          <w:p w:rsidR="00567596" w:rsidRPr="00982BAB" w:rsidRDefault="00567596" w:rsidP="00567596">
            <w:pPr>
              <w:jc w:val="right"/>
              <w:rPr>
                <w:color w:val="000000"/>
                <w:sz w:val="20"/>
                <w:szCs w:val="20"/>
              </w:rPr>
            </w:pPr>
            <w:r w:rsidRPr="00982BAB">
              <w:rPr>
                <w:color w:val="000000"/>
                <w:sz w:val="20"/>
                <w:szCs w:val="20"/>
              </w:rPr>
              <w:t>2,58</w:t>
            </w:r>
          </w:p>
        </w:tc>
        <w:tc>
          <w:tcPr>
            <w:tcW w:w="708" w:type="dxa"/>
            <w:vAlign w:val="bottom"/>
          </w:tcPr>
          <w:p w:rsidR="00567596" w:rsidRPr="00982BAB" w:rsidRDefault="00567596" w:rsidP="00567596">
            <w:pPr>
              <w:jc w:val="right"/>
              <w:rPr>
                <w:color w:val="000000"/>
                <w:sz w:val="20"/>
                <w:szCs w:val="20"/>
              </w:rPr>
            </w:pPr>
            <w:r w:rsidRPr="00982BAB">
              <w:rPr>
                <w:color w:val="000000"/>
                <w:sz w:val="20"/>
                <w:szCs w:val="20"/>
              </w:rPr>
              <w:t>10,80</w:t>
            </w:r>
          </w:p>
        </w:tc>
        <w:tc>
          <w:tcPr>
            <w:tcW w:w="709" w:type="dxa"/>
            <w:vAlign w:val="bottom"/>
          </w:tcPr>
          <w:p w:rsidR="00567596" w:rsidRPr="0009417A" w:rsidRDefault="00567596" w:rsidP="00567596">
            <w:pPr>
              <w:jc w:val="right"/>
              <w:rPr>
                <w:color w:val="000000"/>
                <w:sz w:val="20"/>
                <w:szCs w:val="20"/>
              </w:rPr>
            </w:pPr>
            <w:r w:rsidRPr="0009417A">
              <w:rPr>
                <w:color w:val="000000"/>
                <w:sz w:val="20"/>
                <w:szCs w:val="20"/>
              </w:rPr>
              <w:t>2,00</w:t>
            </w:r>
          </w:p>
        </w:tc>
        <w:tc>
          <w:tcPr>
            <w:tcW w:w="851" w:type="dxa"/>
            <w:vAlign w:val="bottom"/>
          </w:tcPr>
          <w:p w:rsidR="00567596" w:rsidRPr="0009417A" w:rsidRDefault="00567596" w:rsidP="00567596">
            <w:pPr>
              <w:jc w:val="right"/>
              <w:rPr>
                <w:color w:val="000000"/>
                <w:sz w:val="20"/>
                <w:szCs w:val="20"/>
              </w:rPr>
            </w:pPr>
            <w:r w:rsidRPr="0009417A">
              <w:rPr>
                <w:color w:val="000000"/>
                <w:sz w:val="20"/>
                <w:szCs w:val="20"/>
              </w:rPr>
              <w:t>0,17</w:t>
            </w:r>
          </w:p>
        </w:tc>
        <w:tc>
          <w:tcPr>
            <w:tcW w:w="992" w:type="dxa"/>
            <w:vAlign w:val="bottom"/>
          </w:tcPr>
          <w:p w:rsidR="00567596" w:rsidRPr="00982BAB" w:rsidRDefault="00567596" w:rsidP="00567596">
            <w:pPr>
              <w:jc w:val="right"/>
              <w:rPr>
                <w:color w:val="000000"/>
                <w:sz w:val="20"/>
                <w:szCs w:val="20"/>
              </w:rPr>
            </w:pPr>
            <w:r w:rsidRPr="00982BAB">
              <w:rPr>
                <w:color w:val="000000"/>
                <w:sz w:val="20"/>
                <w:szCs w:val="20"/>
              </w:rPr>
              <w:t>10815,42</w:t>
            </w:r>
          </w:p>
        </w:tc>
      </w:tr>
      <w:tr w:rsidR="00567596" w:rsidRPr="00982BAB" w:rsidTr="00567596">
        <w:trPr>
          <w:jc w:val="center"/>
        </w:trPr>
        <w:tc>
          <w:tcPr>
            <w:tcW w:w="877" w:type="dxa"/>
          </w:tcPr>
          <w:p w:rsidR="00567596" w:rsidRPr="00982BAB" w:rsidRDefault="00567596" w:rsidP="00567596">
            <w:pPr>
              <w:rPr>
                <w:sz w:val="20"/>
                <w:szCs w:val="20"/>
                <w:lang w:val="lt-LT"/>
              </w:rPr>
            </w:pPr>
            <w:r w:rsidRPr="00982BAB">
              <w:rPr>
                <w:sz w:val="20"/>
                <w:szCs w:val="20"/>
                <w:lang w:val="lt-LT"/>
              </w:rPr>
              <w:t>2003 05</w:t>
            </w:r>
          </w:p>
        </w:tc>
        <w:tc>
          <w:tcPr>
            <w:tcW w:w="981" w:type="dxa"/>
            <w:vAlign w:val="bottom"/>
          </w:tcPr>
          <w:p w:rsidR="00567596" w:rsidRPr="00982BAB" w:rsidRDefault="00567596" w:rsidP="00567596">
            <w:pPr>
              <w:jc w:val="right"/>
              <w:rPr>
                <w:color w:val="000000"/>
                <w:sz w:val="20"/>
                <w:szCs w:val="20"/>
              </w:rPr>
            </w:pPr>
            <w:r w:rsidRPr="00982BAB">
              <w:rPr>
                <w:color w:val="000000"/>
                <w:sz w:val="20"/>
                <w:szCs w:val="20"/>
              </w:rPr>
              <w:t>5612,63</w:t>
            </w:r>
          </w:p>
        </w:tc>
        <w:tc>
          <w:tcPr>
            <w:tcW w:w="812" w:type="dxa"/>
            <w:vAlign w:val="bottom"/>
          </w:tcPr>
          <w:p w:rsidR="00567596" w:rsidRPr="00982BAB" w:rsidRDefault="00567596" w:rsidP="00567596">
            <w:pPr>
              <w:jc w:val="right"/>
              <w:rPr>
                <w:color w:val="000000"/>
                <w:sz w:val="20"/>
                <w:szCs w:val="20"/>
              </w:rPr>
            </w:pPr>
            <w:r w:rsidRPr="00982BAB">
              <w:rPr>
                <w:color w:val="000000"/>
                <w:sz w:val="20"/>
                <w:szCs w:val="20"/>
              </w:rPr>
              <w:t>0,10</w:t>
            </w:r>
          </w:p>
        </w:tc>
        <w:tc>
          <w:tcPr>
            <w:tcW w:w="812" w:type="dxa"/>
            <w:vAlign w:val="bottom"/>
          </w:tcPr>
          <w:p w:rsidR="00567596" w:rsidRPr="00982BAB" w:rsidRDefault="00567596" w:rsidP="00567596">
            <w:pPr>
              <w:jc w:val="right"/>
              <w:rPr>
                <w:color w:val="000000"/>
                <w:sz w:val="20"/>
                <w:szCs w:val="20"/>
              </w:rPr>
            </w:pPr>
            <w:r w:rsidRPr="00982BAB">
              <w:rPr>
                <w:color w:val="000000"/>
                <w:sz w:val="20"/>
                <w:szCs w:val="20"/>
              </w:rPr>
              <w:t>1,02</w:t>
            </w:r>
          </w:p>
        </w:tc>
        <w:tc>
          <w:tcPr>
            <w:tcW w:w="812" w:type="dxa"/>
            <w:vAlign w:val="bottom"/>
          </w:tcPr>
          <w:p w:rsidR="00567596" w:rsidRPr="00982BAB" w:rsidRDefault="00567596" w:rsidP="00567596">
            <w:pPr>
              <w:jc w:val="right"/>
              <w:rPr>
                <w:color w:val="000000"/>
                <w:sz w:val="20"/>
                <w:szCs w:val="20"/>
              </w:rPr>
            </w:pPr>
            <w:r w:rsidRPr="00982BAB">
              <w:rPr>
                <w:color w:val="000000"/>
                <w:sz w:val="20"/>
                <w:szCs w:val="20"/>
              </w:rPr>
              <w:t>1,57</w:t>
            </w:r>
          </w:p>
        </w:tc>
        <w:tc>
          <w:tcPr>
            <w:tcW w:w="813" w:type="dxa"/>
            <w:vAlign w:val="bottom"/>
          </w:tcPr>
          <w:p w:rsidR="00567596" w:rsidRPr="00982BAB" w:rsidRDefault="00567596" w:rsidP="00567596">
            <w:pPr>
              <w:jc w:val="right"/>
              <w:rPr>
                <w:color w:val="000000"/>
                <w:sz w:val="20"/>
                <w:szCs w:val="20"/>
              </w:rPr>
            </w:pPr>
            <w:r w:rsidRPr="00982BAB">
              <w:rPr>
                <w:color w:val="000000"/>
                <w:sz w:val="20"/>
                <w:szCs w:val="20"/>
              </w:rPr>
              <w:t>1,10</w:t>
            </w:r>
          </w:p>
        </w:tc>
        <w:tc>
          <w:tcPr>
            <w:tcW w:w="955" w:type="dxa"/>
            <w:vAlign w:val="bottom"/>
          </w:tcPr>
          <w:p w:rsidR="00567596" w:rsidRPr="00982BAB" w:rsidRDefault="00567596" w:rsidP="00567596">
            <w:pPr>
              <w:jc w:val="right"/>
              <w:rPr>
                <w:color w:val="000000"/>
                <w:sz w:val="20"/>
                <w:szCs w:val="20"/>
              </w:rPr>
            </w:pPr>
            <w:r w:rsidRPr="00982BAB">
              <w:rPr>
                <w:color w:val="000000"/>
                <w:sz w:val="20"/>
                <w:szCs w:val="20"/>
              </w:rPr>
              <w:t>6854,92</w:t>
            </w:r>
          </w:p>
        </w:tc>
        <w:tc>
          <w:tcPr>
            <w:tcW w:w="850" w:type="dxa"/>
            <w:vAlign w:val="bottom"/>
          </w:tcPr>
          <w:p w:rsidR="00567596" w:rsidRPr="00982BAB" w:rsidRDefault="00567596" w:rsidP="00567596">
            <w:pPr>
              <w:jc w:val="right"/>
              <w:rPr>
                <w:color w:val="000000"/>
                <w:sz w:val="20"/>
                <w:szCs w:val="20"/>
              </w:rPr>
            </w:pPr>
            <w:r w:rsidRPr="00982BAB">
              <w:rPr>
                <w:color w:val="000000"/>
                <w:sz w:val="20"/>
                <w:szCs w:val="20"/>
              </w:rPr>
              <w:t>96,00</w:t>
            </w:r>
          </w:p>
        </w:tc>
        <w:tc>
          <w:tcPr>
            <w:tcW w:w="993" w:type="dxa"/>
            <w:vAlign w:val="bottom"/>
          </w:tcPr>
          <w:p w:rsidR="00567596" w:rsidRPr="00835DB5" w:rsidRDefault="00567596" w:rsidP="00567596">
            <w:pPr>
              <w:jc w:val="right"/>
              <w:rPr>
                <w:color w:val="000000"/>
                <w:sz w:val="20"/>
                <w:szCs w:val="20"/>
              </w:rPr>
            </w:pPr>
            <w:r w:rsidRPr="00835DB5">
              <w:rPr>
                <w:color w:val="000000"/>
                <w:sz w:val="20"/>
                <w:szCs w:val="20"/>
              </w:rPr>
              <w:t>99,27</w:t>
            </w:r>
          </w:p>
        </w:tc>
        <w:tc>
          <w:tcPr>
            <w:tcW w:w="850" w:type="dxa"/>
            <w:vAlign w:val="bottom"/>
          </w:tcPr>
          <w:p w:rsidR="00567596" w:rsidRPr="00982BAB" w:rsidRDefault="00567596" w:rsidP="00567596">
            <w:pPr>
              <w:jc w:val="right"/>
              <w:rPr>
                <w:sz w:val="20"/>
                <w:szCs w:val="20"/>
              </w:rPr>
            </w:pPr>
            <w:r w:rsidRPr="00982BAB">
              <w:rPr>
                <w:sz w:val="20"/>
                <w:szCs w:val="20"/>
              </w:rPr>
              <w:t>96,10</w:t>
            </w:r>
          </w:p>
        </w:tc>
        <w:tc>
          <w:tcPr>
            <w:tcW w:w="709" w:type="dxa"/>
            <w:vAlign w:val="bottom"/>
          </w:tcPr>
          <w:p w:rsidR="00567596" w:rsidRPr="00982BAB" w:rsidRDefault="00567596" w:rsidP="00567596">
            <w:pPr>
              <w:jc w:val="right"/>
              <w:rPr>
                <w:color w:val="000000"/>
                <w:sz w:val="20"/>
                <w:szCs w:val="20"/>
              </w:rPr>
            </w:pPr>
            <w:r w:rsidRPr="00982BAB">
              <w:rPr>
                <w:color w:val="000000"/>
                <w:sz w:val="20"/>
                <w:szCs w:val="20"/>
              </w:rPr>
              <w:t>9,20</w:t>
            </w:r>
          </w:p>
        </w:tc>
        <w:tc>
          <w:tcPr>
            <w:tcW w:w="709" w:type="dxa"/>
            <w:vAlign w:val="bottom"/>
          </w:tcPr>
          <w:p w:rsidR="00567596" w:rsidRPr="00982BAB" w:rsidRDefault="00567596" w:rsidP="00567596">
            <w:pPr>
              <w:jc w:val="right"/>
              <w:rPr>
                <w:color w:val="000000"/>
                <w:sz w:val="20"/>
                <w:szCs w:val="20"/>
              </w:rPr>
            </w:pPr>
            <w:r w:rsidRPr="00982BAB">
              <w:rPr>
                <w:color w:val="000000"/>
                <w:sz w:val="20"/>
                <w:szCs w:val="20"/>
              </w:rPr>
              <w:t>2,52</w:t>
            </w:r>
          </w:p>
        </w:tc>
        <w:tc>
          <w:tcPr>
            <w:tcW w:w="708" w:type="dxa"/>
            <w:vAlign w:val="bottom"/>
          </w:tcPr>
          <w:p w:rsidR="00567596" w:rsidRPr="00982BAB" w:rsidRDefault="00567596" w:rsidP="00567596">
            <w:pPr>
              <w:jc w:val="right"/>
              <w:rPr>
                <w:color w:val="000000"/>
                <w:sz w:val="20"/>
                <w:szCs w:val="20"/>
              </w:rPr>
            </w:pPr>
            <w:r w:rsidRPr="00982BAB">
              <w:rPr>
                <w:color w:val="000000"/>
                <w:sz w:val="20"/>
                <w:szCs w:val="20"/>
              </w:rPr>
              <w:t>9,10</w:t>
            </w:r>
          </w:p>
        </w:tc>
        <w:tc>
          <w:tcPr>
            <w:tcW w:w="709" w:type="dxa"/>
            <w:vAlign w:val="bottom"/>
          </w:tcPr>
          <w:p w:rsidR="00567596" w:rsidRPr="0009417A" w:rsidRDefault="00567596" w:rsidP="00567596">
            <w:pPr>
              <w:jc w:val="right"/>
              <w:rPr>
                <w:color w:val="000000"/>
                <w:sz w:val="20"/>
                <w:szCs w:val="20"/>
              </w:rPr>
            </w:pPr>
            <w:r w:rsidRPr="0009417A">
              <w:rPr>
                <w:color w:val="000000"/>
                <w:sz w:val="20"/>
                <w:szCs w:val="20"/>
              </w:rPr>
              <w:t>1,06</w:t>
            </w:r>
          </w:p>
        </w:tc>
        <w:tc>
          <w:tcPr>
            <w:tcW w:w="851" w:type="dxa"/>
            <w:vAlign w:val="bottom"/>
          </w:tcPr>
          <w:p w:rsidR="00567596" w:rsidRPr="0009417A" w:rsidRDefault="00567596" w:rsidP="00567596">
            <w:pPr>
              <w:jc w:val="right"/>
              <w:rPr>
                <w:color w:val="000000"/>
                <w:sz w:val="20"/>
                <w:szCs w:val="20"/>
              </w:rPr>
            </w:pPr>
            <w:r w:rsidRPr="0009417A">
              <w:rPr>
                <w:color w:val="000000"/>
                <w:sz w:val="20"/>
                <w:szCs w:val="20"/>
              </w:rPr>
              <w:t>0,45</w:t>
            </w:r>
          </w:p>
        </w:tc>
        <w:tc>
          <w:tcPr>
            <w:tcW w:w="992" w:type="dxa"/>
            <w:vAlign w:val="bottom"/>
          </w:tcPr>
          <w:p w:rsidR="00567596" w:rsidRPr="00982BAB" w:rsidRDefault="00567596" w:rsidP="00567596">
            <w:pPr>
              <w:jc w:val="right"/>
              <w:rPr>
                <w:color w:val="000000"/>
                <w:sz w:val="20"/>
                <w:szCs w:val="20"/>
              </w:rPr>
            </w:pPr>
            <w:r w:rsidRPr="00982BAB">
              <w:rPr>
                <w:color w:val="000000"/>
                <w:sz w:val="20"/>
                <w:szCs w:val="20"/>
              </w:rPr>
              <w:t>5763,59</w:t>
            </w:r>
          </w:p>
        </w:tc>
      </w:tr>
      <w:tr w:rsidR="00567596" w:rsidRPr="00982BAB" w:rsidTr="00567596">
        <w:trPr>
          <w:jc w:val="center"/>
        </w:trPr>
        <w:tc>
          <w:tcPr>
            <w:tcW w:w="877" w:type="dxa"/>
          </w:tcPr>
          <w:p w:rsidR="00567596" w:rsidRPr="00982BAB" w:rsidRDefault="00567596" w:rsidP="00567596">
            <w:pPr>
              <w:rPr>
                <w:sz w:val="20"/>
                <w:szCs w:val="20"/>
                <w:lang w:val="lt-LT"/>
              </w:rPr>
            </w:pPr>
            <w:r w:rsidRPr="00982BAB">
              <w:rPr>
                <w:sz w:val="20"/>
                <w:szCs w:val="20"/>
                <w:lang w:val="lt-LT"/>
              </w:rPr>
              <w:t>2003 06</w:t>
            </w:r>
          </w:p>
        </w:tc>
        <w:tc>
          <w:tcPr>
            <w:tcW w:w="981" w:type="dxa"/>
            <w:vAlign w:val="bottom"/>
          </w:tcPr>
          <w:p w:rsidR="00567596" w:rsidRPr="00982BAB" w:rsidRDefault="00567596" w:rsidP="00567596">
            <w:pPr>
              <w:jc w:val="right"/>
              <w:rPr>
                <w:color w:val="000000"/>
                <w:sz w:val="20"/>
                <w:szCs w:val="20"/>
              </w:rPr>
            </w:pPr>
            <w:r w:rsidRPr="00982BAB">
              <w:rPr>
                <w:color w:val="000000"/>
                <w:sz w:val="20"/>
                <w:szCs w:val="20"/>
              </w:rPr>
              <w:t>5519,59</w:t>
            </w:r>
          </w:p>
        </w:tc>
        <w:tc>
          <w:tcPr>
            <w:tcW w:w="812" w:type="dxa"/>
            <w:vAlign w:val="bottom"/>
          </w:tcPr>
          <w:p w:rsidR="00567596" w:rsidRPr="00982BAB" w:rsidRDefault="00567596" w:rsidP="00567596">
            <w:pPr>
              <w:jc w:val="right"/>
              <w:rPr>
                <w:color w:val="000000"/>
                <w:sz w:val="20"/>
                <w:szCs w:val="20"/>
              </w:rPr>
            </w:pPr>
            <w:r w:rsidRPr="00982BAB">
              <w:rPr>
                <w:color w:val="000000"/>
                <w:sz w:val="20"/>
                <w:szCs w:val="20"/>
              </w:rPr>
              <w:t>6,48</w:t>
            </w:r>
          </w:p>
        </w:tc>
        <w:tc>
          <w:tcPr>
            <w:tcW w:w="812" w:type="dxa"/>
            <w:vAlign w:val="bottom"/>
          </w:tcPr>
          <w:p w:rsidR="00567596" w:rsidRPr="00982BAB" w:rsidRDefault="00567596" w:rsidP="00567596">
            <w:pPr>
              <w:jc w:val="right"/>
              <w:rPr>
                <w:color w:val="000000"/>
                <w:sz w:val="20"/>
                <w:szCs w:val="20"/>
              </w:rPr>
            </w:pPr>
            <w:r w:rsidRPr="00982BAB">
              <w:rPr>
                <w:color w:val="000000"/>
                <w:sz w:val="20"/>
                <w:szCs w:val="20"/>
              </w:rPr>
              <w:t>-5,52</w:t>
            </w:r>
          </w:p>
        </w:tc>
        <w:tc>
          <w:tcPr>
            <w:tcW w:w="812" w:type="dxa"/>
            <w:vAlign w:val="bottom"/>
          </w:tcPr>
          <w:p w:rsidR="00567596" w:rsidRPr="00982BAB" w:rsidRDefault="00567596" w:rsidP="00567596">
            <w:pPr>
              <w:jc w:val="right"/>
              <w:rPr>
                <w:color w:val="000000"/>
                <w:sz w:val="20"/>
                <w:szCs w:val="20"/>
              </w:rPr>
            </w:pPr>
            <w:r w:rsidRPr="00982BAB">
              <w:rPr>
                <w:color w:val="000000"/>
                <w:sz w:val="20"/>
                <w:szCs w:val="20"/>
              </w:rPr>
              <w:t>-0,22</w:t>
            </w:r>
          </w:p>
        </w:tc>
        <w:tc>
          <w:tcPr>
            <w:tcW w:w="813" w:type="dxa"/>
            <w:vAlign w:val="bottom"/>
          </w:tcPr>
          <w:p w:rsidR="00567596" w:rsidRPr="00982BAB" w:rsidRDefault="00567596" w:rsidP="00567596">
            <w:pPr>
              <w:jc w:val="right"/>
              <w:rPr>
                <w:color w:val="000000"/>
                <w:sz w:val="20"/>
                <w:szCs w:val="20"/>
              </w:rPr>
            </w:pPr>
            <w:r w:rsidRPr="00982BAB">
              <w:rPr>
                <w:color w:val="000000"/>
                <w:sz w:val="20"/>
                <w:szCs w:val="20"/>
              </w:rPr>
              <w:t>-5,09</w:t>
            </w:r>
          </w:p>
        </w:tc>
        <w:tc>
          <w:tcPr>
            <w:tcW w:w="955" w:type="dxa"/>
            <w:vAlign w:val="bottom"/>
          </w:tcPr>
          <w:p w:rsidR="00567596" w:rsidRPr="00982BAB" w:rsidRDefault="00567596" w:rsidP="00567596">
            <w:pPr>
              <w:jc w:val="right"/>
              <w:rPr>
                <w:color w:val="000000"/>
                <w:sz w:val="20"/>
                <w:szCs w:val="20"/>
              </w:rPr>
            </w:pPr>
            <w:r w:rsidRPr="00982BAB">
              <w:rPr>
                <w:color w:val="000000"/>
                <w:sz w:val="20"/>
                <w:szCs w:val="20"/>
              </w:rPr>
              <w:t>6853,71</w:t>
            </w:r>
          </w:p>
        </w:tc>
        <w:tc>
          <w:tcPr>
            <w:tcW w:w="850" w:type="dxa"/>
            <w:vAlign w:val="bottom"/>
          </w:tcPr>
          <w:p w:rsidR="00567596" w:rsidRPr="00982BAB" w:rsidRDefault="00567596" w:rsidP="00567596">
            <w:pPr>
              <w:jc w:val="right"/>
              <w:rPr>
                <w:color w:val="000000"/>
                <w:sz w:val="20"/>
                <w:szCs w:val="20"/>
              </w:rPr>
            </w:pPr>
            <w:r w:rsidRPr="00982BAB">
              <w:rPr>
                <w:color w:val="000000"/>
                <w:sz w:val="20"/>
                <w:szCs w:val="20"/>
              </w:rPr>
              <w:t>94,80</w:t>
            </w:r>
          </w:p>
        </w:tc>
        <w:tc>
          <w:tcPr>
            <w:tcW w:w="993" w:type="dxa"/>
            <w:vAlign w:val="bottom"/>
          </w:tcPr>
          <w:p w:rsidR="00567596" w:rsidRPr="00835DB5" w:rsidRDefault="00567596" w:rsidP="00567596">
            <w:pPr>
              <w:jc w:val="right"/>
              <w:rPr>
                <w:color w:val="000000"/>
                <w:sz w:val="20"/>
                <w:szCs w:val="20"/>
              </w:rPr>
            </w:pPr>
            <w:r w:rsidRPr="00835DB5">
              <w:rPr>
                <w:color w:val="000000"/>
                <w:sz w:val="20"/>
                <w:szCs w:val="20"/>
              </w:rPr>
              <w:t>99,19</w:t>
            </w:r>
          </w:p>
        </w:tc>
        <w:tc>
          <w:tcPr>
            <w:tcW w:w="850" w:type="dxa"/>
            <w:vAlign w:val="bottom"/>
          </w:tcPr>
          <w:p w:rsidR="00567596" w:rsidRPr="00982BAB" w:rsidRDefault="00567596" w:rsidP="00567596">
            <w:pPr>
              <w:jc w:val="right"/>
              <w:rPr>
                <w:sz w:val="20"/>
                <w:szCs w:val="20"/>
              </w:rPr>
            </w:pPr>
            <w:r w:rsidRPr="00982BAB">
              <w:rPr>
                <w:sz w:val="20"/>
                <w:szCs w:val="20"/>
              </w:rPr>
              <w:t>95,90</w:t>
            </w:r>
          </w:p>
        </w:tc>
        <w:tc>
          <w:tcPr>
            <w:tcW w:w="709" w:type="dxa"/>
            <w:vAlign w:val="bottom"/>
          </w:tcPr>
          <w:p w:rsidR="00567596" w:rsidRPr="00982BAB" w:rsidRDefault="00567596" w:rsidP="00567596">
            <w:pPr>
              <w:jc w:val="right"/>
              <w:rPr>
                <w:color w:val="000000"/>
                <w:sz w:val="20"/>
                <w:szCs w:val="20"/>
              </w:rPr>
            </w:pPr>
            <w:r w:rsidRPr="00982BAB">
              <w:rPr>
                <w:color w:val="000000"/>
                <w:sz w:val="20"/>
                <w:szCs w:val="20"/>
              </w:rPr>
              <w:t>9,10</w:t>
            </w:r>
          </w:p>
        </w:tc>
        <w:tc>
          <w:tcPr>
            <w:tcW w:w="709" w:type="dxa"/>
            <w:vAlign w:val="bottom"/>
          </w:tcPr>
          <w:p w:rsidR="00567596" w:rsidRPr="00982BAB" w:rsidRDefault="00567596" w:rsidP="00567596">
            <w:pPr>
              <w:jc w:val="right"/>
              <w:rPr>
                <w:color w:val="000000"/>
                <w:sz w:val="20"/>
                <w:szCs w:val="20"/>
              </w:rPr>
            </w:pPr>
            <w:r w:rsidRPr="00982BAB">
              <w:rPr>
                <w:color w:val="000000"/>
                <w:sz w:val="20"/>
                <w:szCs w:val="20"/>
              </w:rPr>
              <w:t>2,18</w:t>
            </w:r>
          </w:p>
        </w:tc>
        <w:tc>
          <w:tcPr>
            <w:tcW w:w="708" w:type="dxa"/>
            <w:vAlign w:val="bottom"/>
          </w:tcPr>
          <w:p w:rsidR="00567596" w:rsidRPr="00982BAB" w:rsidRDefault="00567596" w:rsidP="00567596">
            <w:pPr>
              <w:jc w:val="right"/>
              <w:rPr>
                <w:color w:val="000000"/>
                <w:sz w:val="20"/>
                <w:szCs w:val="20"/>
              </w:rPr>
            </w:pPr>
            <w:r w:rsidRPr="00982BAB">
              <w:rPr>
                <w:color w:val="000000"/>
                <w:sz w:val="20"/>
                <w:szCs w:val="20"/>
              </w:rPr>
              <w:t>7,40</w:t>
            </w:r>
          </w:p>
        </w:tc>
        <w:tc>
          <w:tcPr>
            <w:tcW w:w="709" w:type="dxa"/>
            <w:vAlign w:val="bottom"/>
          </w:tcPr>
          <w:p w:rsidR="00567596" w:rsidRPr="0009417A" w:rsidRDefault="00567596" w:rsidP="00567596">
            <w:pPr>
              <w:jc w:val="right"/>
              <w:rPr>
                <w:color w:val="000000"/>
                <w:sz w:val="20"/>
                <w:szCs w:val="20"/>
              </w:rPr>
            </w:pPr>
            <w:r w:rsidRPr="0009417A">
              <w:rPr>
                <w:color w:val="000000"/>
                <w:sz w:val="20"/>
                <w:szCs w:val="20"/>
              </w:rPr>
              <w:t>1,69</w:t>
            </w:r>
          </w:p>
        </w:tc>
        <w:tc>
          <w:tcPr>
            <w:tcW w:w="851" w:type="dxa"/>
            <w:vAlign w:val="bottom"/>
          </w:tcPr>
          <w:p w:rsidR="00567596" w:rsidRPr="0009417A" w:rsidRDefault="00567596" w:rsidP="00567596">
            <w:pPr>
              <w:jc w:val="right"/>
              <w:rPr>
                <w:color w:val="000000"/>
                <w:sz w:val="20"/>
                <w:szCs w:val="20"/>
              </w:rPr>
            </w:pPr>
            <w:r w:rsidRPr="0009417A">
              <w:rPr>
                <w:color w:val="000000"/>
                <w:sz w:val="20"/>
                <w:szCs w:val="20"/>
              </w:rPr>
              <w:t>8,49</w:t>
            </w:r>
          </w:p>
        </w:tc>
        <w:tc>
          <w:tcPr>
            <w:tcW w:w="992" w:type="dxa"/>
            <w:vAlign w:val="bottom"/>
          </w:tcPr>
          <w:p w:rsidR="00567596" w:rsidRPr="00982BAB" w:rsidRDefault="00567596" w:rsidP="00567596">
            <w:pPr>
              <w:jc w:val="right"/>
              <w:rPr>
                <w:color w:val="000000"/>
                <w:sz w:val="20"/>
                <w:szCs w:val="20"/>
              </w:rPr>
            </w:pPr>
            <w:r w:rsidRPr="00982BAB">
              <w:rPr>
                <w:color w:val="000000"/>
                <w:sz w:val="20"/>
                <w:szCs w:val="20"/>
              </w:rPr>
              <w:t>5657,27</w:t>
            </w:r>
          </w:p>
        </w:tc>
      </w:tr>
      <w:tr w:rsidR="00567596" w:rsidRPr="00982BAB" w:rsidTr="00567596">
        <w:trPr>
          <w:jc w:val="center"/>
        </w:trPr>
        <w:tc>
          <w:tcPr>
            <w:tcW w:w="877" w:type="dxa"/>
          </w:tcPr>
          <w:p w:rsidR="00567596" w:rsidRPr="00982BAB" w:rsidRDefault="00567596" w:rsidP="00567596">
            <w:pPr>
              <w:rPr>
                <w:sz w:val="20"/>
                <w:szCs w:val="20"/>
                <w:lang w:val="lt-LT"/>
              </w:rPr>
            </w:pPr>
            <w:r w:rsidRPr="00982BAB">
              <w:rPr>
                <w:sz w:val="20"/>
                <w:szCs w:val="20"/>
                <w:lang w:val="lt-LT"/>
              </w:rPr>
              <w:t>2003 07</w:t>
            </w:r>
          </w:p>
        </w:tc>
        <w:tc>
          <w:tcPr>
            <w:tcW w:w="981" w:type="dxa"/>
            <w:vAlign w:val="bottom"/>
          </w:tcPr>
          <w:p w:rsidR="00567596" w:rsidRPr="00982BAB" w:rsidRDefault="00567596" w:rsidP="00567596">
            <w:pPr>
              <w:jc w:val="right"/>
              <w:rPr>
                <w:color w:val="000000"/>
                <w:sz w:val="20"/>
                <w:szCs w:val="20"/>
              </w:rPr>
            </w:pPr>
            <w:r w:rsidRPr="00982BAB">
              <w:rPr>
                <w:color w:val="000000"/>
                <w:sz w:val="20"/>
                <w:szCs w:val="20"/>
              </w:rPr>
              <w:t>5553,25</w:t>
            </w:r>
          </w:p>
        </w:tc>
        <w:tc>
          <w:tcPr>
            <w:tcW w:w="812" w:type="dxa"/>
            <w:vAlign w:val="bottom"/>
          </w:tcPr>
          <w:p w:rsidR="00567596" w:rsidRPr="00982BAB" w:rsidRDefault="00567596" w:rsidP="00567596">
            <w:pPr>
              <w:jc w:val="right"/>
              <w:rPr>
                <w:color w:val="000000"/>
                <w:sz w:val="20"/>
                <w:szCs w:val="20"/>
              </w:rPr>
            </w:pPr>
            <w:r w:rsidRPr="00982BAB">
              <w:rPr>
                <w:color w:val="000000"/>
                <w:sz w:val="20"/>
                <w:szCs w:val="20"/>
              </w:rPr>
              <w:t>7,71</w:t>
            </w:r>
          </w:p>
        </w:tc>
        <w:tc>
          <w:tcPr>
            <w:tcW w:w="812" w:type="dxa"/>
            <w:vAlign w:val="bottom"/>
          </w:tcPr>
          <w:p w:rsidR="00567596" w:rsidRPr="00982BAB" w:rsidRDefault="00567596" w:rsidP="00567596">
            <w:pPr>
              <w:jc w:val="right"/>
              <w:rPr>
                <w:color w:val="000000"/>
                <w:sz w:val="20"/>
                <w:szCs w:val="20"/>
              </w:rPr>
            </w:pPr>
            <w:r w:rsidRPr="00982BAB">
              <w:rPr>
                <w:color w:val="000000"/>
                <w:sz w:val="20"/>
                <w:szCs w:val="20"/>
              </w:rPr>
              <w:t>-3,87</w:t>
            </w:r>
          </w:p>
        </w:tc>
        <w:tc>
          <w:tcPr>
            <w:tcW w:w="812" w:type="dxa"/>
            <w:vAlign w:val="bottom"/>
          </w:tcPr>
          <w:p w:rsidR="00567596" w:rsidRPr="00982BAB" w:rsidRDefault="00567596" w:rsidP="00567596">
            <w:pPr>
              <w:jc w:val="right"/>
              <w:rPr>
                <w:color w:val="000000"/>
                <w:sz w:val="20"/>
                <w:szCs w:val="20"/>
              </w:rPr>
            </w:pPr>
            <w:r w:rsidRPr="00982BAB">
              <w:rPr>
                <w:color w:val="000000"/>
                <w:sz w:val="20"/>
                <w:szCs w:val="20"/>
              </w:rPr>
              <w:t>7,06</w:t>
            </w:r>
          </w:p>
        </w:tc>
        <w:tc>
          <w:tcPr>
            <w:tcW w:w="813" w:type="dxa"/>
            <w:vAlign w:val="bottom"/>
          </w:tcPr>
          <w:p w:rsidR="00567596" w:rsidRPr="00982BAB" w:rsidRDefault="00567596" w:rsidP="00567596">
            <w:pPr>
              <w:jc w:val="right"/>
              <w:rPr>
                <w:color w:val="000000"/>
                <w:sz w:val="20"/>
                <w:szCs w:val="20"/>
              </w:rPr>
            </w:pPr>
            <w:r w:rsidRPr="00982BAB">
              <w:rPr>
                <w:color w:val="000000"/>
                <w:sz w:val="20"/>
                <w:szCs w:val="20"/>
              </w:rPr>
              <w:t>-3,92</w:t>
            </w:r>
          </w:p>
        </w:tc>
        <w:tc>
          <w:tcPr>
            <w:tcW w:w="955" w:type="dxa"/>
            <w:vAlign w:val="bottom"/>
          </w:tcPr>
          <w:p w:rsidR="00567596" w:rsidRPr="00982BAB" w:rsidRDefault="00567596" w:rsidP="00567596">
            <w:pPr>
              <w:jc w:val="right"/>
              <w:rPr>
                <w:color w:val="000000"/>
                <w:sz w:val="20"/>
                <w:szCs w:val="20"/>
              </w:rPr>
            </w:pPr>
            <w:r w:rsidRPr="00982BAB">
              <w:rPr>
                <w:color w:val="000000"/>
                <w:sz w:val="20"/>
                <w:szCs w:val="20"/>
              </w:rPr>
              <w:t>6897,63</w:t>
            </w:r>
          </w:p>
        </w:tc>
        <w:tc>
          <w:tcPr>
            <w:tcW w:w="850" w:type="dxa"/>
            <w:vAlign w:val="bottom"/>
          </w:tcPr>
          <w:p w:rsidR="00567596" w:rsidRPr="00982BAB" w:rsidRDefault="00567596" w:rsidP="00567596">
            <w:pPr>
              <w:jc w:val="right"/>
              <w:rPr>
                <w:color w:val="000000"/>
                <w:sz w:val="20"/>
                <w:szCs w:val="20"/>
              </w:rPr>
            </w:pPr>
            <w:r w:rsidRPr="00982BAB">
              <w:rPr>
                <w:color w:val="000000"/>
                <w:sz w:val="20"/>
                <w:szCs w:val="20"/>
              </w:rPr>
              <w:t>96,20</w:t>
            </w:r>
          </w:p>
        </w:tc>
        <w:tc>
          <w:tcPr>
            <w:tcW w:w="993" w:type="dxa"/>
            <w:vAlign w:val="bottom"/>
          </w:tcPr>
          <w:p w:rsidR="00567596" w:rsidRPr="00835DB5" w:rsidRDefault="00567596" w:rsidP="00567596">
            <w:pPr>
              <w:jc w:val="right"/>
              <w:rPr>
                <w:color w:val="000000"/>
                <w:sz w:val="20"/>
                <w:szCs w:val="20"/>
              </w:rPr>
            </w:pPr>
            <w:r w:rsidRPr="00835DB5">
              <w:rPr>
                <w:color w:val="000000"/>
                <w:sz w:val="20"/>
                <w:szCs w:val="20"/>
              </w:rPr>
              <w:t>98,66</w:t>
            </w:r>
          </w:p>
        </w:tc>
        <w:tc>
          <w:tcPr>
            <w:tcW w:w="850" w:type="dxa"/>
            <w:vAlign w:val="bottom"/>
          </w:tcPr>
          <w:p w:rsidR="00567596" w:rsidRPr="00982BAB" w:rsidRDefault="00567596" w:rsidP="00567596">
            <w:pPr>
              <w:jc w:val="right"/>
              <w:rPr>
                <w:sz w:val="20"/>
                <w:szCs w:val="20"/>
              </w:rPr>
            </w:pPr>
            <w:r w:rsidRPr="00982BAB">
              <w:rPr>
                <w:sz w:val="20"/>
                <w:szCs w:val="20"/>
              </w:rPr>
              <w:t>96,00</w:t>
            </w:r>
          </w:p>
        </w:tc>
        <w:tc>
          <w:tcPr>
            <w:tcW w:w="709" w:type="dxa"/>
            <w:vAlign w:val="bottom"/>
          </w:tcPr>
          <w:p w:rsidR="00567596" w:rsidRPr="00982BAB" w:rsidRDefault="00567596" w:rsidP="00567596">
            <w:pPr>
              <w:jc w:val="right"/>
              <w:rPr>
                <w:color w:val="000000"/>
                <w:sz w:val="20"/>
                <w:szCs w:val="20"/>
              </w:rPr>
            </w:pPr>
            <w:r w:rsidRPr="00982BAB">
              <w:rPr>
                <w:color w:val="000000"/>
                <w:sz w:val="20"/>
                <w:szCs w:val="20"/>
              </w:rPr>
              <w:t>9,10</w:t>
            </w:r>
          </w:p>
        </w:tc>
        <w:tc>
          <w:tcPr>
            <w:tcW w:w="709" w:type="dxa"/>
            <w:vAlign w:val="bottom"/>
          </w:tcPr>
          <w:p w:rsidR="00567596" w:rsidRPr="00982BAB" w:rsidRDefault="00567596" w:rsidP="00567596">
            <w:pPr>
              <w:jc w:val="right"/>
              <w:rPr>
                <w:color w:val="000000"/>
                <w:sz w:val="20"/>
                <w:szCs w:val="20"/>
              </w:rPr>
            </w:pPr>
            <w:r w:rsidRPr="00982BAB">
              <w:rPr>
                <w:color w:val="000000"/>
                <w:sz w:val="20"/>
                <w:szCs w:val="20"/>
              </w:rPr>
              <w:t>2,13</w:t>
            </w:r>
          </w:p>
        </w:tc>
        <w:tc>
          <w:tcPr>
            <w:tcW w:w="708" w:type="dxa"/>
            <w:vAlign w:val="bottom"/>
          </w:tcPr>
          <w:p w:rsidR="00567596" w:rsidRPr="00982BAB" w:rsidRDefault="00567596" w:rsidP="00567596">
            <w:pPr>
              <w:jc w:val="right"/>
              <w:rPr>
                <w:color w:val="000000"/>
                <w:sz w:val="20"/>
                <w:szCs w:val="20"/>
              </w:rPr>
            </w:pPr>
            <w:r w:rsidRPr="00982BAB">
              <w:rPr>
                <w:color w:val="000000"/>
                <w:sz w:val="20"/>
                <w:szCs w:val="20"/>
              </w:rPr>
              <w:t>10,30</w:t>
            </w:r>
          </w:p>
        </w:tc>
        <w:tc>
          <w:tcPr>
            <w:tcW w:w="709" w:type="dxa"/>
            <w:vAlign w:val="bottom"/>
          </w:tcPr>
          <w:p w:rsidR="00567596" w:rsidRPr="0009417A" w:rsidRDefault="00567596" w:rsidP="00567596">
            <w:pPr>
              <w:jc w:val="right"/>
              <w:rPr>
                <w:color w:val="000000"/>
                <w:sz w:val="20"/>
                <w:szCs w:val="20"/>
              </w:rPr>
            </w:pPr>
            <w:r w:rsidRPr="0009417A">
              <w:rPr>
                <w:color w:val="000000"/>
                <w:sz w:val="20"/>
                <w:szCs w:val="20"/>
              </w:rPr>
              <w:t>5,67</w:t>
            </w:r>
          </w:p>
        </w:tc>
        <w:tc>
          <w:tcPr>
            <w:tcW w:w="851" w:type="dxa"/>
            <w:vAlign w:val="bottom"/>
          </w:tcPr>
          <w:p w:rsidR="00567596" w:rsidRPr="0009417A" w:rsidRDefault="00567596" w:rsidP="00567596">
            <w:pPr>
              <w:jc w:val="right"/>
              <w:rPr>
                <w:color w:val="000000"/>
                <w:sz w:val="20"/>
                <w:szCs w:val="20"/>
              </w:rPr>
            </w:pPr>
            <w:r w:rsidRPr="0009417A">
              <w:rPr>
                <w:color w:val="000000"/>
                <w:sz w:val="20"/>
                <w:szCs w:val="20"/>
              </w:rPr>
              <w:t>10,47</w:t>
            </w:r>
          </w:p>
        </w:tc>
        <w:tc>
          <w:tcPr>
            <w:tcW w:w="992" w:type="dxa"/>
            <w:vAlign w:val="bottom"/>
          </w:tcPr>
          <w:p w:rsidR="00567596" w:rsidRPr="00982BAB" w:rsidRDefault="00567596" w:rsidP="00567596">
            <w:pPr>
              <w:jc w:val="right"/>
              <w:rPr>
                <w:color w:val="000000"/>
                <w:sz w:val="20"/>
                <w:szCs w:val="20"/>
              </w:rPr>
            </w:pPr>
            <w:r w:rsidRPr="00982BAB">
              <w:rPr>
                <w:color w:val="000000"/>
                <w:sz w:val="20"/>
                <w:szCs w:val="20"/>
              </w:rPr>
              <w:t>8641,25</w:t>
            </w:r>
          </w:p>
        </w:tc>
      </w:tr>
      <w:tr w:rsidR="00567596" w:rsidRPr="00982BAB" w:rsidTr="00567596">
        <w:trPr>
          <w:jc w:val="center"/>
        </w:trPr>
        <w:tc>
          <w:tcPr>
            <w:tcW w:w="877" w:type="dxa"/>
          </w:tcPr>
          <w:p w:rsidR="00567596" w:rsidRPr="00982BAB" w:rsidRDefault="00567596" w:rsidP="00567596">
            <w:pPr>
              <w:rPr>
                <w:sz w:val="20"/>
                <w:szCs w:val="20"/>
                <w:lang w:val="lt-LT"/>
              </w:rPr>
            </w:pPr>
            <w:r w:rsidRPr="00982BAB">
              <w:rPr>
                <w:sz w:val="20"/>
                <w:szCs w:val="20"/>
                <w:lang w:val="lt-LT"/>
              </w:rPr>
              <w:t>2003 08</w:t>
            </w:r>
          </w:p>
        </w:tc>
        <w:tc>
          <w:tcPr>
            <w:tcW w:w="981" w:type="dxa"/>
            <w:vAlign w:val="bottom"/>
          </w:tcPr>
          <w:p w:rsidR="00567596" w:rsidRPr="00982BAB" w:rsidRDefault="00567596" w:rsidP="00567596">
            <w:pPr>
              <w:jc w:val="right"/>
              <w:rPr>
                <w:color w:val="000000"/>
                <w:sz w:val="20"/>
                <w:szCs w:val="20"/>
              </w:rPr>
            </w:pPr>
            <w:r w:rsidRPr="00982BAB">
              <w:rPr>
                <w:color w:val="000000"/>
                <w:sz w:val="20"/>
                <w:szCs w:val="20"/>
              </w:rPr>
              <w:t>6000,52</w:t>
            </w:r>
          </w:p>
        </w:tc>
        <w:tc>
          <w:tcPr>
            <w:tcW w:w="812" w:type="dxa"/>
            <w:vAlign w:val="bottom"/>
          </w:tcPr>
          <w:p w:rsidR="00567596" w:rsidRPr="00982BAB" w:rsidRDefault="00567596" w:rsidP="00567596">
            <w:pPr>
              <w:jc w:val="right"/>
              <w:rPr>
                <w:color w:val="000000"/>
                <w:sz w:val="20"/>
                <w:szCs w:val="20"/>
              </w:rPr>
            </w:pPr>
            <w:r w:rsidRPr="00982BAB">
              <w:rPr>
                <w:color w:val="000000"/>
                <w:sz w:val="20"/>
                <w:szCs w:val="20"/>
              </w:rPr>
              <w:t>9,42</w:t>
            </w:r>
          </w:p>
        </w:tc>
        <w:tc>
          <w:tcPr>
            <w:tcW w:w="812" w:type="dxa"/>
            <w:vAlign w:val="bottom"/>
          </w:tcPr>
          <w:p w:rsidR="00567596" w:rsidRPr="00982BAB" w:rsidRDefault="00567596" w:rsidP="00567596">
            <w:pPr>
              <w:jc w:val="right"/>
              <w:rPr>
                <w:color w:val="000000"/>
                <w:sz w:val="20"/>
                <w:szCs w:val="20"/>
              </w:rPr>
            </w:pPr>
            <w:r w:rsidRPr="00982BAB">
              <w:rPr>
                <w:color w:val="000000"/>
                <w:sz w:val="20"/>
                <w:szCs w:val="20"/>
              </w:rPr>
              <w:t>9,13</w:t>
            </w:r>
          </w:p>
        </w:tc>
        <w:tc>
          <w:tcPr>
            <w:tcW w:w="812" w:type="dxa"/>
            <w:vAlign w:val="bottom"/>
          </w:tcPr>
          <w:p w:rsidR="00567596" w:rsidRPr="00982BAB" w:rsidRDefault="00567596" w:rsidP="00567596">
            <w:pPr>
              <w:jc w:val="right"/>
              <w:rPr>
                <w:color w:val="000000"/>
                <w:sz w:val="20"/>
                <w:szCs w:val="20"/>
              </w:rPr>
            </w:pPr>
            <w:r w:rsidRPr="00982BAB">
              <w:rPr>
                <w:color w:val="000000"/>
                <w:sz w:val="20"/>
                <w:szCs w:val="20"/>
              </w:rPr>
              <w:t>7,09</w:t>
            </w:r>
          </w:p>
        </w:tc>
        <w:tc>
          <w:tcPr>
            <w:tcW w:w="813" w:type="dxa"/>
            <w:vAlign w:val="bottom"/>
          </w:tcPr>
          <w:p w:rsidR="00567596" w:rsidRPr="00982BAB" w:rsidRDefault="00567596" w:rsidP="00567596">
            <w:pPr>
              <w:jc w:val="right"/>
              <w:rPr>
                <w:color w:val="000000"/>
                <w:sz w:val="20"/>
                <w:szCs w:val="20"/>
              </w:rPr>
            </w:pPr>
            <w:r w:rsidRPr="00982BAB">
              <w:rPr>
                <w:color w:val="000000"/>
                <w:sz w:val="20"/>
                <w:szCs w:val="20"/>
              </w:rPr>
              <w:t>9,51</w:t>
            </w:r>
          </w:p>
        </w:tc>
        <w:tc>
          <w:tcPr>
            <w:tcW w:w="955" w:type="dxa"/>
            <w:vAlign w:val="bottom"/>
          </w:tcPr>
          <w:p w:rsidR="00567596" w:rsidRPr="00982BAB" w:rsidRDefault="00567596" w:rsidP="00567596">
            <w:pPr>
              <w:jc w:val="right"/>
              <w:rPr>
                <w:color w:val="000000"/>
                <w:sz w:val="20"/>
                <w:szCs w:val="20"/>
              </w:rPr>
            </w:pPr>
            <w:r w:rsidRPr="00982BAB">
              <w:rPr>
                <w:color w:val="000000"/>
                <w:sz w:val="20"/>
                <w:szCs w:val="20"/>
              </w:rPr>
              <w:t>6935,69</w:t>
            </w:r>
          </w:p>
        </w:tc>
        <w:tc>
          <w:tcPr>
            <w:tcW w:w="850" w:type="dxa"/>
            <w:vAlign w:val="bottom"/>
          </w:tcPr>
          <w:p w:rsidR="00567596" w:rsidRPr="00982BAB" w:rsidRDefault="00567596" w:rsidP="00567596">
            <w:pPr>
              <w:jc w:val="right"/>
              <w:rPr>
                <w:color w:val="000000"/>
                <w:sz w:val="20"/>
                <w:szCs w:val="20"/>
              </w:rPr>
            </w:pPr>
            <w:r w:rsidRPr="00982BAB">
              <w:rPr>
                <w:color w:val="000000"/>
                <w:sz w:val="20"/>
                <w:szCs w:val="20"/>
              </w:rPr>
              <w:t>95,70</w:t>
            </w:r>
          </w:p>
        </w:tc>
        <w:tc>
          <w:tcPr>
            <w:tcW w:w="993" w:type="dxa"/>
            <w:vAlign w:val="bottom"/>
          </w:tcPr>
          <w:p w:rsidR="00567596" w:rsidRPr="00835DB5" w:rsidRDefault="00567596" w:rsidP="00567596">
            <w:pPr>
              <w:jc w:val="right"/>
              <w:rPr>
                <w:color w:val="000000"/>
                <w:sz w:val="20"/>
                <w:szCs w:val="20"/>
              </w:rPr>
            </w:pPr>
            <w:r w:rsidRPr="00835DB5">
              <w:rPr>
                <w:color w:val="000000"/>
                <w:sz w:val="20"/>
                <w:szCs w:val="20"/>
              </w:rPr>
              <w:t>98,84</w:t>
            </w:r>
          </w:p>
        </w:tc>
        <w:tc>
          <w:tcPr>
            <w:tcW w:w="850" w:type="dxa"/>
            <w:vAlign w:val="bottom"/>
          </w:tcPr>
          <w:p w:rsidR="00567596" w:rsidRPr="00982BAB" w:rsidRDefault="00567596" w:rsidP="00567596">
            <w:pPr>
              <w:jc w:val="right"/>
              <w:rPr>
                <w:sz w:val="20"/>
                <w:szCs w:val="20"/>
              </w:rPr>
            </w:pPr>
            <w:r w:rsidRPr="00982BAB">
              <w:rPr>
                <w:sz w:val="20"/>
                <w:szCs w:val="20"/>
              </w:rPr>
              <w:t>96,30</w:t>
            </w:r>
          </w:p>
        </w:tc>
        <w:tc>
          <w:tcPr>
            <w:tcW w:w="709" w:type="dxa"/>
            <w:vAlign w:val="bottom"/>
          </w:tcPr>
          <w:p w:rsidR="00567596" w:rsidRPr="00982BAB" w:rsidRDefault="00567596" w:rsidP="00567596">
            <w:pPr>
              <w:jc w:val="right"/>
              <w:rPr>
                <w:color w:val="000000"/>
                <w:sz w:val="20"/>
                <w:szCs w:val="20"/>
              </w:rPr>
            </w:pPr>
            <w:r w:rsidRPr="00982BAB">
              <w:rPr>
                <w:color w:val="000000"/>
                <w:sz w:val="20"/>
                <w:szCs w:val="20"/>
              </w:rPr>
              <w:t>9,00</w:t>
            </w:r>
          </w:p>
        </w:tc>
        <w:tc>
          <w:tcPr>
            <w:tcW w:w="709" w:type="dxa"/>
            <w:vAlign w:val="bottom"/>
          </w:tcPr>
          <w:p w:rsidR="00567596" w:rsidRPr="00982BAB" w:rsidRDefault="00567596" w:rsidP="00567596">
            <w:pPr>
              <w:jc w:val="right"/>
              <w:rPr>
                <w:color w:val="000000"/>
                <w:sz w:val="20"/>
                <w:szCs w:val="20"/>
              </w:rPr>
            </w:pPr>
            <w:r w:rsidRPr="00982BAB">
              <w:rPr>
                <w:color w:val="000000"/>
                <w:sz w:val="20"/>
                <w:szCs w:val="20"/>
              </w:rPr>
              <w:t>2,12</w:t>
            </w:r>
          </w:p>
        </w:tc>
        <w:tc>
          <w:tcPr>
            <w:tcW w:w="708" w:type="dxa"/>
            <w:vAlign w:val="bottom"/>
          </w:tcPr>
          <w:p w:rsidR="00567596" w:rsidRPr="00982BAB" w:rsidRDefault="00567596" w:rsidP="00567596">
            <w:pPr>
              <w:jc w:val="right"/>
              <w:rPr>
                <w:color w:val="000000"/>
                <w:sz w:val="20"/>
                <w:szCs w:val="20"/>
              </w:rPr>
            </w:pPr>
            <w:r w:rsidRPr="00982BAB">
              <w:rPr>
                <w:color w:val="000000"/>
                <w:sz w:val="20"/>
                <w:szCs w:val="20"/>
              </w:rPr>
              <w:t>10,90</w:t>
            </w:r>
          </w:p>
        </w:tc>
        <w:tc>
          <w:tcPr>
            <w:tcW w:w="709" w:type="dxa"/>
            <w:vAlign w:val="bottom"/>
          </w:tcPr>
          <w:p w:rsidR="00567596" w:rsidRPr="0009417A" w:rsidRDefault="00567596" w:rsidP="00567596">
            <w:pPr>
              <w:jc w:val="right"/>
              <w:rPr>
                <w:color w:val="000000"/>
                <w:sz w:val="20"/>
                <w:szCs w:val="20"/>
              </w:rPr>
            </w:pPr>
            <w:r w:rsidRPr="0009417A">
              <w:rPr>
                <w:color w:val="000000"/>
                <w:sz w:val="20"/>
                <w:szCs w:val="20"/>
              </w:rPr>
              <w:t>3,90</w:t>
            </w:r>
          </w:p>
        </w:tc>
        <w:tc>
          <w:tcPr>
            <w:tcW w:w="851" w:type="dxa"/>
            <w:vAlign w:val="bottom"/>
          </w:tcPr>
          <w:p w:rsidR="00567596" w:rsidRPr="0009417A" w:rsidRDefault="00567596" w:rsidP="00567596">
            <w:pPr>
              <w:jc w:val="right"/>
              <w:rPr>
                <w:color w:val="000000"/>
                <w:sz w:val="20"/>
                <w:szCs w:val="20"/>
              </w:rPr>
            </w:pPr>
            <w:r w:rsidRPr="0009417A">
              <w:rPr>
                <w:color w:val="000000"/>
                <w:sz w:val="20"/>
                <w:szCs w:val="20"/>
              </w:rPr>
              <w:t>0,24</w:t>
            </w:r>
          </w:p>
        </w:tc>
        <w:tc>
          <w:tcPr>
            <w:tcW w:w="992" w:type="dxa"/>
            <w:vAlign w:val="bottom"/>
          </w:tcPr>
          <w:p w:rsidR="00567596" w:rsidRPr="00982BAB" w:rsidRDefault="00567596" w:rsidP="00567596">
            <w:pPr>
              <w:jc w:val="right"/>
              <w:rPr>
                <w:color w:val="000000"/>
                <w:sz w:val="20"/>
                <w:szCs w:val="20"/>
              </w:rPr>
            </w:pPr>
            <w:r w:rsidRPr="00982BAB">
              <w:rPr>
                <w:color w:val="000000"/>
                <w:sz w:val="20"/>
                <w:szCs w:val="20"/>
              </w:rPr>
              <w:t>6281,34</w:t>
            </w:r>
          </w:p>
        </w:tc>
      </w:tr>
      <w:tr w:rsidR="00567596" w:rsidRPr="00982BAB" w:rsidTr="00567596">
        <w:trPr>
          <w:jc w:val="center"/>
        </w:trPr>
        <w:tc>
          <w:tcPr>
            <w:tcW w:w="877" w:type="dxa"/>
          </w:tcPr>
          <w:p w:rsidR="00567596" w:rsidRPr="00982BAB" w:rsidRDefault="00567596" w:rsidP="00567596">
            <w:pPr>
              <w:rPr>
                <w:sz w:val="20"/>
                <w:szCs w:val="20"/>
                <w:lang w:val="lt-LT"/>
              </w:rPr>
            </w:pPr>
            <w:r w:rsidRPr="00982BAB">
              <w:rPr>
                <w:sz w:val="20"/>
                <w:szCs w:val="20"/>
                <w:lang w:val="lt-LT"/>
              </w:rPr>
              <w:t>2003 09</w:t>
            </w:r>
          </w:p>
        </w:tc>
        <w:tc>
          <w:tcPr>
            <w:tcW w:w="981" w:type="dxa"/>
            <w:vAlign w:val="bottom"/>
          </w:tcPr>
          <w:p w:rsidR="00567596" w:rsidRPr="00982BAB" w:rsidRDefault="00567596" w:rsidP="00567596">
            <w:pPr>
              <w:jc w:val="right"/>
              <w:rPr>
                <w:color w:val="000000"/>
                <w:sz w:val="20"/>
                <w:szCs w:val="20"/>
              </w:rPr>
            </w:pPr>
            <w:r w:rsidRPr="00982BAB">
              <w:rPr>
                <w:color w:val="000000"/>
                <w:sz w:val="20"/>
                <w:szCs w:val="20"/>
              </w:rPr>
              <w:t>5606,71</w:t>
            </w:r>
          </w:p>
        </w:tc>
        <w:tc>
          <w:tcPr>
            <w:tcW w:w="812" w:type="dxa"/>
            <w:vAlign w:val="bottom"/>
          </w:tcPr>
          <w:p w:rsidR="00567596" w:rsidRPr="00982BAB" w:rsidRDefault="00567596" w:rsidP="00567596">
            <w:pPr>
              <w:jc w:val="right"/>
              <w:rPr>
                <w:color w:val="000000"/>
                <w:sz w:val="20"/>
                <w:szCs w:val="20"/>
              </w:rPr>
            </w:pPr>
            <w:r w:rsidRPr="00982BAB">
              <w:rPr>
                <w:color w:val="000000"/>
                <w:sz w:val="20"/>
                <w:szCs w:val="20"/>
              </w:rPr>
              <w:t>2,81</w:t>
            </w:r>
          </w:p>
        </w:tc>
        <w:tc>
          <w:tcPr>
            <w:tcW w:w="812" w:type="dxa"/>
            <w:vAlign w:val="bottom"/>
          </w:tcPr>
          <w:p w:rsidR="00567596" w:rsidRPr="00982BAB" w:rsidRDefault="00567596" w:rsidP="00567596">
            <w:pPr>
              <w:jc w:val="right"/>
              <w:rPr>
                <w:color w:val="000000"/>
                <w:sz w:val="20"/>
                <w:szCs w:val="20"/>
              </w:rPr>
            </w:pPr>
            <w:r w:rsidRPr="00982BAB">
              <w:rPr>
                <w:color w:val="000000"/>
                <w:sz w:val="20"/>
                <w:szCs w:val="20"/>
              </w:rPr>
              <w:t>-10,06</w:t>
            </w:r>
          </w:p>
        </w:tc>
        <w:tc>
          <w:tcPr>
            <w:tcW w:w="812" w:type="dxa"/>
            <w:vAlign w:val="bottom"/>
          </w:tcPr>
          <w:p w:rsidR="00567596" w:rsidRPr="00982BAB" w:rsidRDefault="00567596" w:rsidP="00567596">
            <w:pPr>
              <w:jc w:val="right"/>
              <w:rPr>
                <w:color w:val="000000"/>
                <w:sz w:val="20"/>
                <w:szCs w:val="20"/>
              </w:rPr>
            </w:pPr>
            <w:r w:rsidRPr="00982BAB">
              <w:rPr>
                <w:color w:val="000000"/>
                <w:sz w:val="20"/>
                <w:szCs w:val="20"/>
              </w:rPr>
              <w:t>0,47</w:t>
            </w:r>
          </w:p>
        </w:tc>
        <w:tc>
          <w:tcPr>
            <w:tcW w:w="813" w:type="dxa"/>
            <w:vAlign w:val="bottom"/>
          </w:tcPr>
          <w:p w:rsidR="00567596" w:rsidRPr="00982BAB" w:rsidRDefault="00567596" w:rsidP="00567596">
            <w:pPr>
              <w:jc w:val="right"/>
              <w:rPr>
                <w:color w:val="000000"/>
                <w:sz w:val="20"/>
                <w:szCs w:val="20"/>
              </w:rPr>
            </w:pPr>
            <w:r w:rsidRPr="00982BAB">
              <w:rPr>
                <w:color w:val="000000"/>
                <w:sz w:val="20"/>
                <w:szCs w:val="20"/>
              </w:rPr>
              <w:t>-9,94</w:t>
            </w:r>
          </w:p>
        </w:tc>
        <w:tc>
          <w:tcPr>
            <w:tcW w:w="955" w:type="dxa"/>
            <w:vAlign w:val="bottom"/>
          </w:tcPr>
          <w:p w:rsidR="00567596" w:rsidRPr="00982BAB" w:rsidRDefault="00567596" w:rsidP="00567596">
            <w:pPr>
              <w:jc w:val="right"/>
              <w:rPr>
                <w:color w:val="000000"/>
                <w:sz w:val="20"/>
                <w:szCs w:val="20"/>
              </w:rPr>
            </w:pPr>
            <w:r w:rsidRPr="00982BAB">
              <w:rPr>
                <w:color w:val="000000"/>
                <w:sz w:val="20"/>
                <w:szCs w:val="20"/>
              </w:rPr>
              <w:t>6987,98</w:t>
            </w:r>
          </w:p>
        </w:tc>
        <w:tc>
          <w:tcPr>
            <w:tcW w:w="850" w:type="dxa"/>
            <w:vAlign w:val="bottom"/>
          </w:tcPr>
          <w:p w:rsidR="00567596" w:rsidRPr="00982BAB" w:rsidRDefault="00567596" w:rsidP="00567596">
            <w:pPr>
              <w:jc w:val="right"/>
              <w:rPr>
                <w:color w:val="000000"/>
                <w:sz w:val="20"/>
                <w:szCs w:val="20"/>
              </w:rPr>
            </w:pPr>
            <w:r w:rsidRPr="00982BAB">
              <w:rPr>
                <w:color w:val="000000"/>
                <w:sz w:val="20"/>
                <w:szCs w:val="20"/>
              </w:rPr>
              <w:t>96,40</w:t>
            </w:r>
          </w:p>
        </w:tc>
        <w:tc>
          <w:tcPr>
            <w:tcW w:w="993" w:type="dxa"/>
            <w:vAlign w:val="bottom"/>
          </w:tcPr>
          <w:p w:rsidR="00567596" w:rsidRPr="00835DB5" w:rsidRDefault="00567596" w:rsidP="00567596">
            <w:pPr>
              <w:jc w:val="right"/>
              <w:rPr>
                <w:color w:val="000000"/>
                <w:sz w:val="20"/>
                <w:szCs w:val="20"/>
              </w:rPr>
            </w:pPr>
            <w:r w:rsidRPr="00835DB5">
              <w:rPr>
                <w:color w:val="000000"/>
                <w:sz w:val="20"/>
                <w:szCs w:val="20"/>
              </w:rPr>
              <w:t>99,36</w:t>
            </w:r>
          </w:p>
        </w:tc>
        <w:tc>
          <w:tcPr>
            <w:tcW w:w="850" w:type="dxa"/>
            <w:vAlign w:val="bottom"/>
          </w:tcPr>
          <w:p w:rsidR="00567596" w:rsidRPr="00982BAB" w:rsidRDefault="00567596" w:rsidP="00567596">
            <w:pPr>
              <w:jc w:val="right"/>
              <w:rPr>
                <w:sz w:val="20"/>
                <w:szCs w:val="20"/>
              </w:rPr>
            </w:pPr>
            <w:r w:rsidRPr="00982BAB">
              <w:rPr>
                <w:sz w:val="20"/>
                <w:szCs w:val="20"/>
              </w:rPr>
              <w:t>96,10</w:t>
            </w:r>
          </w:p>
        </w:tc>
        <w:tc>
          <w:tcPr>
            <w:tcW w:w="709" w:type="dxa"/>
            <w:vAlign w:val="bottom"/>
          </w:tcPr>
          <w:p w:rsidR="00567596" w:rsidRPr="00982BAB" w:rsidRDefault="00567596" w:rsidP="00567596">
            <w:pPr>
              <w:jc w:val="right"/>
              <w:rPr>
                <w:color w:val="000000"/>
                <w:sz w:val="20"/>
                <w:szCs w:val="20"/>
              </w:rPr>
            </w:pPr>
            <w:r w:rsidRPr="00982BAB">
              <w:rPr>
                <w:color w:val="000000"/>
                <w:sz w:val="20"/>
                <w:szCs w:val="20"/>
              </w:rPr>
              <w:t>9,00</w:t>
            </w:r>
          </w:p>
        </w:tc>
        <w:tc>
          <w:tcPr>
            <w:tcW w:w="709" w:type="dxa"/>
            <w:vAlign w:val="bottom"/>
          </w:tcPr>
          <w:p w:rsidR="00567596" w:rsidRPr="00982BAB" w:rsidRDefault="00567596" w:rsidP="00567596">
            <w:pPr>
              <w:jc w:val="right"/>
              <w:rPr>
                <w:color w:val="000000"/>
                <w:sz w:val="20"/>
                <w:szCs w:val="20"/>
              </w:rPr>
            </w:pPr>
            <w:r w:rsidRPr="00982BAB">
              <w:rPr>
                <w:color w:val="000000"/>
                <w:sz w:val="20"/>
                <w:szCs w:val="20"/>
              </w:rPr>
              <w:t>2,13</w:t>
            </w:r>
          </w:p>
        </w:tc>
        <w:tc>
          <w:tcPr>
            <w:tcW w:w="708" w:type="dxa"/>
            <w:vAlign w:val="bottom"/>
          </w:tcPr>
          <w:p w:rsidR="00567596" w:rsidRPr="00982BAB" w:rsidRDefault="00567596" w:rsidP="00567596">
            <w:pPr>
              <w:jc w:val="right"/>
              <w:rPr>
                <w:color w:val="000000"/>
                <w:sz w:val="20"/>
                <w:szCs w:val="20"/>
              </w:rPr>
            </w:pPr>
            <w:r w:rsidRPr="00982BAB">
              <w:rPr>
                <w:color w:val="000000"/>
                <w:sz w:val="20"/>
                <w:szCs w:val="20"/>
              </w:rPr>
              <w:t>13,10</w:t>
            </w:r>
          </w:p>
        </w:tc>
        <w:tc>
          <w:tcPr>
            <w:tcW w:w="709" w:type="dxa"/>
            <w:vAlign w:val="bottom"/>
          </w:tcPr>
          <w:p w:rsidR="00567596" w:rsidRPr="0009417A" w:rsidRDefault="00567596" w:rsidP="00567596">
            <w:pPr>
              <w:jc w:val="right"/>
              <w:rPr>
                <w:color w:val="000000"/>
                <w:sz w:val="20"/>
                <w:szCs w:val="20"/>
              </w:rPr>
            </w:pPr>
            <w:r w:rsidRPr="0009417A">
              <w:rPr>
                <w:color w:val="000000"/>
                <w:sz w:val="20"/>
                <w:szCs w:val="20"/>
              </w:rPr>
              <w:t>2,64</w:t>
            </w:r>
          </w:p>
        </w:tc>
        <w:tc>
          <w:tcPr>
            <w:tcW w:w="851" w:type="dxa"/>
            <w:vAlign w:val="bottom"/>
          </w:tcPr>
          <w:p w:rsidR="00567596" w:rsidRPr="0009417A" w:rsidRDefault="00567596" w:rsidP="00567596">
            <w:pPr>
              <w:jc w:val="right"/>
              <w:rPr>
                <w:color w:val="000000"/>
                <w:sz w:val="20"/>
                <w:szCs w:val="20"/>
              </w:rPr>
            </w:pPr>
            <w:r w:rsidRPr="0009417A">
              <w:rPr>
                <w:color w:val="000000"/>
                <w:sz w:val="20"/>
                <w:szCs w:val="20"/>
              </w:rPr>
              <w:t>11,28</w:t>
            </w:r>
          </w:p>
        </w:tc>
        <w:tc>
          <w:tcPr>
            <w:tcW w:w="992" w:type="dxa"/>
            <w:vAlign w:val="bottom"/>
          </w:tcPr>
          <w:p w:rsidR="00567596" w:rsidRPr="00982BAB" w:rsidRDefault="00567596" w:rsidP="00567596">
            <w:pPr>
              <w:jc w:val="right"/>
              <w:rPr>
                <w:color w:val="000000"/>
                <w:sz w:val="20"/>
                <w:szCs w:val="20"/>
              </w:rPr>
            </w:pPr>
            <w:r w:rsidRPr="00982BAB">
              <w:rPr>
                <w:color w:val="000000"/>
                <w:sz w:val="20"/>
                <w:szCs w:val="20"/>
              </w:rPr>
              <w:t>10082,75</w:t>
            </w:r>
          </w:p>
        </w:tc>
      </w:tr>
      <w:tr w:rsidR="00567596" w:rsidRPr="00982BAB" w:rsidTr="00567596">
        <w:trPr>
          <w:jc w:val="center"/>
        </w:trPr>
        <w:tc>
          <w:tcPr>
            <w:tcW w:w="877" w:type="dxa"/>
          </w:tcPr>
          <w:p w:rsidR="00567596" w:rsidRPr="00982BAB" w:rsidRDefault="00567596" w:rsidP="00567596">
            <w:pPr>
              <w:rPr>
                <w:sz w:val="20"/>
                <w:szCs w:val="20"/>
                <w:lang w:val="lt-LT"/>
              </w:rPr>
            </w:pPr>
            <w:r w:rsidRPr="00982BAB">
              <w:rPr>
                <w:sz w:val="20"/>
                <w:szCs w:val="20"/>
                <w:lang w:val="lt-LT"/>
              </w:rPr>
              <w:t>2003 10</w:t>
            </w:r>
          </w:p>
        </w:tc>
        <w:tc>
          <w:tcPr>
            <w:tcW w:w="981" w:type="dxa"/>
            <w:vAlign w:val="bottom"/>
          </w:tcPr>
          <w:p w:rsidR="00567596" w:rsidRPr="00982BAB" w:rsidRDefault="00567596" w:rsidP="00567596">
            <w:pPr>
              <w:jc w:val="right"/>
              <w:rPr>
                <w:color w:val="000000"/>
                <w:sz w:val="20"/>
                <w:szCs w:val="20"/>
              </w:rPr>
            </w:pPr>
            <w:r w:rsidRPr="00982BAB">
              <w:rPr>
                <w:color w:val="000000"/>
                <w:sz w:val="20"/>
                <w:szCs w:val="20"/>
              </w:rPr>
              <w:t>6171,16</w:t>
            </w:r>
          </w:p>
        </w:tc>
        <w:tc>
          <w:tcPr>
            <w:tcW w:w="812" w:type="dxa"/>
            <w:vAlign w:val="bottom"/>
          </w:tcPr>
          <w:p w:rsidR="00567596" w:rsidRPr="00982BAB" w:rsidRDefault="00567596" w:rsidP="00567596">
            <w:pPr>
              <w:jc w:val="right"/>
              <w:rPr>
                <w:color w:val="000000"/>
                <w:sz w:val="20"/>
                <w:szCs w:val="20"/>
              </w:rPr>
            </w:pPr>
            <w:r w:rsidRPr="00982BAB">
              <w:rPr>
                <w:color w:val="000000"/>
                <w:sz w:val="20"/>
                <w:szCs w:val="20"/>
              </w:rPr>
              <w:t>7,28</w:t>
            </w:r>
          </w:p>
        </w:tc>
        <w:tc>
          <w:tcPr>
            <w:tcW w:w="812" w:type="dxa"/>
            <w:vAlign w:val="bottom"/>
          </w:tcPr>
          <w:p w:rsidR="00567596" w:rsidRPr="00982BAB" w:rsidRDefault="00567596" w:rsidP="00567596">
            <w:pPr>
              <w:jc w:val="right"/>
              <w:rPr>
                <w:color w:val="000000"/>
                <w:sz w:val="20"/>
                <w:szCs w:val="20"/>
              </w:rPr>
            </w:pPr>
            <w:r w:rsidRPr="00982BAB">
              <w:rPr>
                <w:color w:val="000000"/>
                <w:sz w:val="20"/>
                <w:szCs w:val="20"/>
              </w:rPr>
              <w:t>11,13</w:t>
            </w:r>
          </w:p>
        </w:tc>
        <w:tc>
          <w:tcPr>
            <w:tcW w:w="812" w:type="dxa"/>
            <w:vAlign w:val="bottom"/>
          </w:tcPr>
          <w:p w:rsidR="00567596" w:rsidRPr="00982BAB" w:rsidRDefault="00567596" w:rsidP="00567596">
            <w:pPr>
              <w:jc w:val="right"/>
              <w:rPr>
                <w:color w:val="000000"/>
                <w:sz w:val="20"/>
                <w:szCs w:val="20"/>
              </w:rPr>
            </w:pPr>
            <w:r w:rsidRPr="00982BAB">
              <w:rPr>
                <w:color w:val="000000"/>
                <w:sz w:val="20"/>
                <w:szCs w:val="20"/>
              </w:rPr>
              <w:t>12,95</w:t>
            </w:r>
          </w:p>
        </w:tc>
        <w:tc>
          <w:tcPr>
            <w:tcW w:w="813" w:type="dxa"/>
            <w:vAlign w:val="bottom"/>
          </w:tcPr>
          <w:p w:rsidR="00567596" w:rsidRPr="00982BAB" w:rsidRDefault="00567596" w:rsidP="00567596">
            <w:pPr>
              <w:jc w:val="right"/>
              <w:rPr>
                <w:color w:val="000000"/>
                <w:sz w:val="20"/>
                <w:szCs w:val="20"/>
              </w:rPr>
            </w:pPr>
            <w:r w:rsidRPr="00982BAB">
              <w:rPr>
                <w:color w:val="000000"/>
                <w:sz w:val="20"/>
                <w:szCs w:val="20"/>
              </w:rPr>
              <w:t>10,46</w:t>
            </w:r>
          </w:p>
        </w:tc>
        <w:tc>
          <w:tcPr>
            <w:tcW w:w="955" w:type="dxa"/>
            <w:vAlign w:val="bottom"/>
          </w:tcPr>
          <w:p w:rsidR="00567596" w:rsidRPr="00982BAB" w:rsidRDefault="00567596" w:rsidP="00567596">
            <w:pPr>
              <w:jc w:val="right"/>
              <w:rPr>
                <w:color w:val="000000"/>
                <w:sz w:val="20"/>
                <w:szCs w:val="20"/>
              </w:rPr>
            </w:pPr>
            <w:r w:rsidRPr="00982BAB">
              <w:rPr>
                <w:color w:val="000000"/>
                <w:sz w:val="20"/>
                <w:szCs w:val="20"/>
              </w:rPr>
              <w:t>7016,09</w:t>
            </w:r>
          </w:p>
        </w:tc>
        <w:tc>
          <w:tcPr>
            <w:tcW w:w="850" w:type="dxa"/>
            <w:vAlign w:val="bottom"/>
          </w:tcPr>
          <w:p w:rsidR="00567596" w:rsidRPr="00982BAB" w:rsidRDefault="00567596" w:rsidP="00567596">
            <w:pPr>
              <w:jc w:val="right"/>
              <w:rPr>
                <w:color w:val="000000"/>
                <w:sz w:val="20"/>
                <w:szCs w:val="20"/>
              </w:rPr>
            </w:pPr>
            <w:r w:rsidRPr="00982BAB">
              <w:rPr>
                <w:color w:val="000000"/>
                <w:sz w:val="20"/>
                <w:szCs w:val="20"/>
              </w:rPr>
              <w:t>96,30</w:t>
            </w:r>
          </w:p>
        </w:tc>
        <w:tc>
          <w:tcPr>
            <w:tcW w:w="993" w:type="dxa"/>
            <w:vAlign w:val="bottom"/>
          </w:tcPr>
          <w:p w:rsidR="00567596" w:rsidRPr="00835DB5" w:rsidRDefault="00567596" w:rsidP="00567596">
            <w:pPr>
              <w:jc w:val="right"/>
              <w:rPr>
                <w:color w:val="000000"/>
                <w:sz w:val="20"/>
                <w:szCs w:val="20"/>
              </w:rPr>
            </w:pPr>
            <w:r w:rsidRPr="00835DB5">
              <w:rPr>
                <w:color w:val="000000"/>
                <w:sz w:val="20"/>
                <w:szCs w:val="20"/>
              </w:rPr>
              <w:t>99,27</w:t>
            </w:r>
          </w:p>
        </w:tc>
        <w:tc>
          <w:tcPr>
            <w:tcW w:w="850" w:type="dxa"/>
            <w:vAlign w:val="bottom"/>
          </w:tcPr>
          <w:p w:rsidR="00567596" w:rsidRPr="00982BAB" w:rsidRDefault="00567596" w:rsidP="00567596">
            <w:pPr>
              <w:jc w:val="right"/>
              <w:rPr>
                <w:sz w:val="20"/>
                <w:szCs w:val="20"/>
              </w:rPr>
            </w:pPr>
            <w:r w:rsidRPr="00982BAB">
              <w:rPr>
                <w:sz w:val="20"/>
                <w:szCs w:val="20"/>
              </w:rPr>
              <w:t>96,20</w:t>
            </w:r>
          </w:p>
        </w:tc>
        <w:tc>
          <w:tcPr>
            <w:tcW w:w="709" w:type="dxa"/>
            <w:vAlign w:val="bottom"/>
          </w:tcPr>
          <w:p w:rsidR="00567596" w:rsidRPr="00982BAB" w:rsidRDefault="00567596" w:rsidP="00567596">
            <w:pPr>
              <w:jc w:val="right"/>
              <w:rPr>
                <w:color w:val="000000"/>
                <w:sz w:val="20"/>
                <w:szCs w:val="20"/>
              </w:rPr>
            </w:pPr>
            <w:r w:rsidRPr="00982BAB">
              <w:rPr>
                <w:color w:val="000000"/>
                <w:sz w:val="20"/>
                <w:szCs w:val="20"/>
              </w:rPr>
              <w:t>9,00</w:t>
            </w:r>
          </w:p>
        </w:tc>
        <w:tc>
          <w:tcPr>
            <w:tcW w:w="709" w:type="dxa"/>
            <w:vAlign w:val="bottom"/>
          </w:tcPr>
          <w:p w:rsidR="00567596" w:rsidRPr="00982BAB" w:rsidRDefault="00567596" w:rsidP="00567596">
            <w:pPr>
              <w:jc w:val="right"/>
              <w:rPr>
                <w:color w:val="000000"/>
                <w:sz w:val="20"/>
                <w:szCs w:val="20"/>
              </w:rPr>
            </w:pPr>
            <w:r w:rsidRPr="00982BAB">
              <w:rPr>
                <w:color w:val="000000"/>
                <w:sz w:val="20"/>
                <w:szCs w:val="20"/>
              </w:rPr>
              <w:t>2,10</w:t>
            </w:r>
          </w:p>
        </w:tc>
        <w:tc>
          <w:tcPr>
            <w:tcW w:w="708" w:type="dxa"/>
            <w:vAlign w:val="bottom"/>
          </w:tcPr>
          <w:p w:rsidR="00567596" w:rsidRPr="00982BAB" w:rsidRDefault="00567596" w:rsidP="00567596">
            <w:pPr>
              <w:jc w:val="right"/>
              <w:rPr>
                <w:color w:val="000000"/>
                <w:sz w:val="20"/>
                <w:szCs w:val="20"/>
              </w:rPr>
            </w:pPr>
            <w:r w:rsidRPr="00982BAB">
              <w:rPr>
                <w:color w:val="000000"/>
                <w:sz w:val="20"/>
                <w:szCs w:val="20"/>
              </w:rPr>
              <w:t>13,70</w:t>
            </w:r>
          </w:p>
        </w:tc>
        <w:tc>
          <w:tcPr>
            <w:tcW w:w="709" w:type="dxa"/>
            <w:vAlign w:val="bottom"/>
          </w:tcPr>
          <w:p w:rsidR="00567596" w:rsidRPr="0009417A" w:rsidRDefault="00567596" w:rsidP="00567596">
            <w:pPr>
              <w:jc w:val="right"/>
              <w:rPr>
                <w:color w:val="000000"/>
                <w:sz w:val="20"/>
                <w:szCs w:val="20"/>
              </w:rPr>
            </w:pPr>
            <w:r w:rsidRPr="0009417A">
              <w:rPr>
                <w:color w:val="000000"/>
                <w:sz w:val="20"/>
                <w:szCs w:val="20"/>
              </w:rPr>
              <w:t>4,83</w:t>
            </w:r>
          </w:p>
        </w:tc>
        <w:tc>
          <w:tcPr>
            <w:tcW w:w="851" w:type="dxa"/>
            <w:vAlign w:val="bottom"/>
          </w:tcPr>
          <w:p w:rsidR="00567596" w:rsidRPr="0009417A" w:rsidRDefault="00567596" w:rsidP="00567596">
            <w:pPr>
              <w:jc w:val="right"/>
              <w:rPr>
                <w:color w:val="000000"/>
                <w:sz w:val="20"/>
                <w:szCs w:val="20"/>
              </w:rPr>
            </w:pPr>
            <w:r w:rsidRPr="0009417A">
              <w:rPr>
                <w:color w:val="000000"/>
                <w:sz w:val="20"/>
                <w:szCs w:val="20"/>
              </w:rPr>
              <w:t>0,17</w:t>
            </w:r>
          </w:p>
        </w:tc>
        <w:tc>
          <w:tcPr>
            <w:tcW w:w="992" w:type="dxa"/>
            <w:vAlign w:val="bottom"/>
          </w:tcPr>
          <w:p w:rsidR="00567596" w:rsidRPr="00982BAB" w:rsidRDefault="00567596" w:rsidP="00567596">
            <w:pPr>
              <w:jc w:val="right"/>
              <w:rPr>
                <w:color w:val="000000"/>
                <w:sz w:val="20"/>
                <w:szCs w:val="20"/>
              </w:rPr>
            </w:pPr>
            <w:r w:rsidRPr="00982BAB">
              <w:rPr>
                <w:color w:val="000000"/>
                <w:sz w:val="20"/>
                <w:szCs w:val="20"/>
              </w:rPr>
              <w:t>10336,55</w:t>
            </w:r>
          </w:p>
        </w:tc>
      </w:tr>
      <w:tr w:rsidR="00567596" w:rsidRPr="00982BAB" w:rsidTr="00567596">
        <w:trPr>
          <w:jc w:val="center"/>
        </w:trPr>
        <w:tc>
          <w:tcPr>
            <w:tcW w:w="877" w:type="dxa"/>
          </w:tcPr>
          <w:p w:rsidR="00567596" w:rsidRPr="00982BAB" w:rsidRDefault="00567596" w:rsidP="00567596">
            <w:pPr>
              <w:rPr>
                <w:sz w:val="20"/>
                <w:szCs w:val="20"/>
                <w:lang w:val="lt-LT"/>
              </w:rPr>
            </w:pPr>
            <w:r w:rsidRPr="00982BAB">
              <w:rPr>
                <w:sz w:val="20"/>
                <w:szCs w:val="20"/>
                <w:lang w:val="lt-LT"/>
              </w:rPr>
              <w:t>2003 11</w:t>
            </w:r>
          </w:p>
        </w:tc>
        <w:tc>
          <w:tcPr>
            <w:tcW w:w="981" w:type="dxa"/>
            <w:vAlign w:val="bottom"/>
          </w:tcPr>
          <w:p w:rsidR="00567596" w:rsidRPr="00982BAB" w:rsidRDefault="00567596" w:rsidP="00567596">
            <w:pPr>
              <w:jc w:val="right"/>
              <w:rPr>
                <w:color w:val="000000"/>
                <w:sz w:val="20"/>
                <w:szCs w:val="20"/>
              </w:rPr>
            </w:pPr>
            <w:r w:rsidRPr="00982BAB">
              <w:rPr>
                <w:color w:val="000000"/>
                <w:sz w:val="20"/>
                <w:szCs w:val="20"/>
              </w:rPr>
              <w:t>6346,33</w:t>
            </w:r>
          </w:p>
        </w:tc>
        <w:tc>
          <w:tcPr>
            <w:tcW w:w="812" w:type="dxa"/>
            <w:vAlign w:val="bottom"/>
          </w:tcPr>
          <w:p w:rsidR="00567596" w:rsidRPr="00982BAB" w:rsidRDefault="00567596" w:rsidP="00567596">
            <w:pPr>
              <w:jc w:val="right"/>
              <w:rPr>
                <w:color w:val="000000"/>
                <w:sz w:val="20"/>
                <w:szCs w:val="20"/>
              </w:rPr>
            </w:pPr>
            <w:r w:rsidRPr="00982BAB">
              <w:rPr>
                <w:color w:val="000000"/>
                <w:sz w:val="20"/>
                <w:szCs w:val="20"/>
              </w:rPr>
              <w:t>5,12</w:t>
            </w:r>
          </w:p>
        </w:tc>
        <w:tc>
          <w:tcPr>
            <w:tcW w:w="812" w:type="dxa"/>
            <w:vAlign w:val="bottom"/>
          </w:tcPr>
          <w:p w:rsidR="00567596" w:rsidRPr="00982BAB" w:rsidRDefault="00567596" w:rsidP="00567596">
            <w:pPr>
              <w:jc w:val="right"/>
              <w:rPr>
                <w:color w:val="000000"/>
                <w:sz w:val="20"/>
                <w:szCs w:val="20"/>
              </w:rPr>
            </w:pPr>
            <w:r w:rsidRPr="00982BAB">
              <w:rPr>
                <w:color w:val="000000"/>
                <w:sz w:val="20"/>
                <w:szCs w:val="20"/>
              </w:rPr>
              <w:t>3,12</w:t>
            </w:r>
          </w:p>
        </w:tc>
        <w:tc>
          <w:tcPr>
            <w:tcW w:w="812" w:type="dxa"/>
            <w:vAlign w:val="bottom"/>
          </w:tcPr>
          <w:p w:rsidR="00567596" w:rsidRPr="00982BAB" w:rsidRDefault="00567596" w:rsidP="00567596">
            <w:pPr>
              <w:jc w:val="right"/>
              <w:rPr>
                <w:color w:val="000000"/>
                <w:sz w:val="20"/>
                <w:szCs w:val="20"/>
              </w:rPr>
            </w:pPr>
            <w:r w:rsidRPr="00982BAB">
              <w:rPr>
                <w:color w:val="000000"/>
                <w:sz w:val="20"/>
                <w:szCs w:val="20"/>
              </w:rPr>
              <w:t>7,47</w:t>
            </w:r>
          </w:p>
        </w:tc>
        <w:tc>
          <w:tcPr>
            <w:tcW w:w="813" w:type="dxa"/>
            <w:vAlign w:val="bottom"/>
          </w:tcPr>
          <w:p w:rsidR="00567596" w:rsidRPr="00982BAB" w:rsidRDefault="00567596" w:rsidP="00567596">
            <w:pPr>
              <w:jc w:val="right"/>
              <w:rPr>
                <w:color w:val="000000"/>
                <w:sz w:val="20"/>
                <w:szCs w:val="20"/>
              </w:rPr>
            </w:pPr>
            <w:r w:rsidRPr="00982BAB">
              <w:rPr>
                <w:color w:val="000000"/>
                <w:sz w:val="20"/>
                <w:szCs w:val="20"/>
              </w:rPr>
              <w:t>3,13</w:t>
            </w:r>
          </w:p>
        </w:tc>
        <w:tc>
          <w:tcPr>
            <w:tcW w:w="955" w:type="dxa"/>
            <w:vAlign w:val="bottom"/>
          </w:tcPr>
          <w:p w:rsidR="00567596" w:rsidRPr="00982BAB" w:rsidRDefault="00567596" w:rsidP="00567596">
            <w:pPr>
              <w:jc w:val="right"/>
              <w:rPr>
                <w:color w:val="000000"/>
                <w:sz w:val="20"/>
                <w:szCs w:val="20"/>
              </w:rPr>
            </w:pPr>
            <w:r w:rsidRPr="00982BAB">
              <w:rPr>
                <w:color w:val="000000"/>
                <w:sz w:val="20"/>
                <w:szCs w:val="20"/>
              </w:rPr>
              <w:t>7058,82</w:t>
            </w:r>
          </w:p>
        </w:tc>
        <w:tc>
          <w:tcPr>
            <w:tcW w:w="850" w:type="dxa"/>
            <w:vAlign w:val="bottom"/>
          </w:tcPr>
          <w:p w:rsidR="00567596" w:rsidRPr="00982BAB" w:rsidRDefault="00567596" w:rsidP="00567596">
            <w:pPr>
              <w:jc w:val="right"/>
              <w:rPr>
                <w:color w:val="000000"/>
                <w:sz w:val="20"/>
                <w:szCs w:val="20"/>
              </w:rPr>
            </w:pPr>
            <w:r w:rsidRPr="00982BAB">
              <w:rPr>
                <w:color w:val="000000"/>
                <w:sz w:val="20"/>
                <w:szCs w:val="20"/>
              </w:rPr>
              <w:t>97,20</w:t>
            </w:r>
          </w:p>
        </w:tc>
        <w:tc>
          <w:tcPr>
            <w:tcW w:w="993" w:type="dxa"/>
            <w:vAlign w:val="bottom"/>
          </w:tcPr>
          <w:p w:rsidR="00567596" w:rsidRPr="00835DB5" w:rsidRDefault="00567596" w:rsidP="00567596">
            <w:pPr>
              <w:jc w:val="right"/>
              <w:rPr>
                <w:color w:val="000000"/>
                <w:sz w:val="20"/>
                <w:szCs w:val="20"/>
              </w:rPr>
            </w:pPr>
            <w:r w:rsidRPr="00835DB5">
              <w:rPr>
                <w:color w:val="000000"/>
                <w:sz w:val="20"/>
                <w:szCs w:val="20"/>
              </w:rPr>
              <w:t>99,19</w:t>
            </w:r>
          </w:p>
        </w:tc>
        <w:tc>
          <w:tcPr>
            <w:tcW w:w="850" w:type="dxa"/>
            <w:vAlign w:val="bottom"/>
          </w:tcPr>
          <w:p w:rsidR="00567596" w:rsidRPr="00982BAB" w:rsidRDefault="00567596" w:rsidP="00567596">
            <w:pPr>
              <w:jc w:val="right"/>
              <w:rPr>
                <w:sz w:val="20"/>
                <w:szCs w:val="20"/>
              </w:rPr>
            </w:pPr>
            <w:r w:rsidRPr="00982BAB">
              <w:rPr>
                <w:sz w:val="20"/>
                <w:szCs w:val="20"/>
              </w:rPr>
              <w:t>96,40</w:t>
            </w:r>
          </w:p>
        </w:tc>
        <w:tc>
          <w:tcPr>
            <w:tcW w:w="709" w:type="dxa"/>
            <w:vAlign w:val="bottom"/>
          </w:tcPr>
          <w:p w:rsidR="00567596" w:rsidRPr="00982BAB" w:rsidRDefault="00567596" w:rsidP="00567596">
            <w:pPr>
              <w:jc w:val="right"/>
              <w:rPr>
                <w:color w:val="000000"/>
                <w:sz w:val="20"/>
                <w:szCs w:val="20"/>
              </w:rPr>
            </w:pPr>
            <w:r w:rsidRPr="00982BAB">
              <w:rPr>
                <w:color w:val="000000"/>
                <w:sz w:val="20"/>
                <w:szCs w:val="20"/>
              </w:rPr>
              <w:t>9,00</w:t>
            </w:r>
          </w:p>
        </w:tc>
        <w:tc>
          <w:tcPr>
            <w:tcW w:w="709" w:type="dxa"/>
            <w:vAlign w:val="bottom"/>
          </w:tcPr>
          <w:p w:rsidR="00567596" w:rsidRPr="00982BAB" w:rsidRDefault="00567596" w:rsidP="00567596">
            <w:pPr>
              <w:jc w:val="right"/>
              <w:rPr>
                <w:color w:val="000000"/>
                <w:sz w:val="20"/>
                <w:szCs w:val="20"/>
              </w:rPr>
            </w:pPr>
            <w:r w:rsidRPr="00982BAB">
              <w:rPr>
                <w:color w:val="000000"/>
                <w:sz w:val="20"/>
                <w:szCs w:val="20"/>
              </w:rPr>
              <w:t>2,09</w:t>
            </w:r>
          </w:p>
        </w:tc>
        <w:tc>
          <w:tcPr>
            <w:tcW w:w="708" w:type="dxa"/>
            <w:vAlign w:val="bottom"/>
          </w:tcPr>
          <w:p w:rsidR="00567596" w:rsidRPr="00982BAB" w:rsidRDefault="00567596" w:rsidP="00567596">
            <w:pPr>
              <w:jc w:val="right"/>
              <w:rPr>
                <w:color w:val="000000"/>
                <w:sz w:val="20"/>
                <w:szCs w:val="20"/>
              </w:rPr>
            </w:pPr>
            <w:r w:rsidRPr="00982BAB">
              <w:rPr>
                <w:color w:val="000000"/>
                <w:sz w:val="20"/>
                <w:szCs w:val="20"/>
              </w:rPr>
              <w:t>11,40</w:t>
            </w:r>
          </w:p>
        </w:tc>
        <w:tc>
          <w:tcPr>
            <w:tcW w:w="709" w:type="dxa"/>
            <w:vAlign w:val="bottom"/>
          </w:tcPr>
          <w:p w:rsidR="00567596" w:rsidRPr="0009417A" w:rsidRDefault="00567596" w:rsidP="00567596">
            <w:pPr>
              <w:jc w:val="right"/>
              <w:rPr>
                <w:color w:val="000000"/>
                <w:sz w:val="20"/>
                <w:szCs w:val="20"/>
              </w:rPr>
            </w:pPr>
            <w:r w:rsidRPr="0009417A">
              <w:rPr>
                <w:color w:val="000000"/>
                <w:sz w:val="20"/>
                <w:szCs w:val="20"/>
              </w:rPr>
              <w:t>4,53</w:t>
            </w:r>
          </w:p>
        </w:tc>
        <w:tc>
          <w:tcPr>
            <w:tcW w:w="851" w:type="dxa"/>
            <w:vAlign w:val="bottom"/>
          </w:tcPr>
          <w:p w:rsidR="00567596" w:rsidRPr="0009417A" w:rsidRDefault="00567596" w:rsidP="00567596">
            <w:pPr>
              <w:jc w:val="right"/>
              <w:rPr>
                <w:color w:val="000000"/>
                <w:sz w:val="20"/>
                <w:szCs w:val="20"/>
              </w:rPr>
            </w:pPr>
            <w:r w:rsidRPr="0009417A">
              <w:rPr>
                <w:color w:val="000000"/>
                <w:sz w:val="20"/>
                <w:szCs w:val="20"/>
              </w:rPr>
              <w:t>1,13</w:t>
            </w:r>
          </w:p>
        </w:tc>
        <w:tc>
          <w:tcPr>
            <w:tcW w:w="992" w:type="dxa"/>
            <w:vAlign w:val="bottom"/>
          </w:tcPr>
          <w:p w:rsidR="00567596" w:rsidRPr="00982BAB" w:rsidRDefault="00567596" w:rsidP="00567596">
            <w:pPr>
              <w:jc w:val="right"/>
              <w:rPr>
                <w:color w:val="000000"/>
                <w:sz w:val="20"/>
                <w:szCs w:val="20"/>
              </w:rPr>
            </w:pPr>
            <w:r w:rsidRPr="00982BAB">
              <w:rPr>
                <w:color w:val="000000"/>
                <w:sz w:val="20"/>
                <w:szCs w:val="20"/>
              </w:rPr>
              <w:t>8329,81</w:t>
            </w:r>
          </w:p>
        </w:tc>
      </w:tr>
      <w:tr w:rsidR="00567596" w:rsidRPr="00982BAB" w:rsidTr="00567596">
        <w:trPr>
          <w:jc w:val="center"/>
        </w:trPr>
        <w:tc>
          <w:tcPr>
            <w:tcW w:w="877" w:type="dxa"/>
          </w:tcPr>
          <w:p w:rsidR="00567596" w:rsidRPr="00982BAB" w:rsidRDefault="00567596" w:rsidP="00567596">
            <w:pPr>
              <w:rPr>
                <w:sz w:val="20"/>
                <w:szCs w:val="20"/>
                <w:lang w:val="lt-LT"/>
              </w:rPr>
            </w:pPr>
            <w:r w:rsidRPr="00982BAB">
              <w:rPr>
                <w:sz w:val="20"/>
                <w:szCs w:val="20"/>
                <w:lang w:val="lt-LT"/>
              </w:rPr>
              <w:t>2003 12</w:t>
            </w:r>
          </w:p>
        </w:tc>
        <w:tc>
          <w:tcPr>
            <w:tcW w:w="981" w:type="dxa"/>
            <w:vAlign w:val="bottom"/>
          </w:tcPr>
          <w:p w:rsidR="00567596" w:rsidRPr="00982BAB" w:rsidRDefault="00567596" w:rsidP="00567596">
            <w:pPr>
              <w:jc w:val="right"/>
              <w:rPr>
                <w:color w:val="000000"/>
                <w:sz w:val="20"/>
                <w:szCs w:val="20"/>
              </w:rPr>
            </w:pPr>
            <w:r w:rsidRPr="00982BAB">
              <w:rPr>
                <w:color w:val="000000"/>
                <w:sz w:val="20"/>
                <w:szCs w:val="20"/>
              </w:rPr>
              <w:t>6031,92</w:t>
            </w:r>
          </w:p>
        </w:tc>
        <w:tc>
          <w:tcPr>
            <w:tcW w:w="812" w:type="dxa"/>
            <w:vAlign w:val="bottom"/>
          </w:tcPr>
          <w:p w:rsidR="00567596" w:rsidRPr="00982BAB" w:rsidRDefault="00567596" w:rsidP="00567596">
            <w:pPr>
              <w:jc w:val="right"/>
              <w:rPr>
                <w:color w:val="000000"/>
                <w:sz w:val="20"/>
                <w:szCs w:val="20"/>
              </w:rPr>
            </w:pPr>
            <w:r w:rsidRPr="00982BAB">
              <w:rPr>
                <w:color w:val="000000"/>
                <w:sz w:val="20"/>
                <w:szCs w:val="20"/>
              </w:rPr>
              <w:t>-1,93</w:t>
            </w:r>
          </w:p>
        </w:tc>
        <w:tc>
          <w:tcPr>
            <w:tcW w:w="812" w:type="dxa"/>
            <w:vAlign w:val="bottom"/>
          </w:tcPr>
          <w:p w:rsidR="00567596" w:rsidRPr="00982BAB" w:rsidRDefault="00567596" w:rsidP="00567596">
            <w:pPr>
              <w:jc w:val="right"/>
              <w:rPr>
                <w:color w:val="000000"/>
                <w:sz w:val="20"/>
                <w:szCs w:val="20"/>
              </w:rPr>
            </w:pPr>
            <w:r w:rsidRPr="00982BAB">
              <w:rPr>
                <w:color w:val="000000"/>
                <w:sz w:val="20"/>
                <w:szCs w:val="20"/>
              </w:rPr>
              <w:t>-8,22</w:t>
            </w:r>
          </w:p>
        </w:tc>
        <w:tc>
          <w:tcPr>
            <w:tcW w:w="812" w:type="dxa"/>
            <w:vAlign w:val="bottom"/>
          </w:tcPr>
          <w:p w:rsidR="00567596" w:rsidRPr="00982BAB" w:rsidRDefault="00567596" w:rsidP="00567596">
            <w:pPr>
              <w:jc w:val="right"/>
              <w:rPr>
                <w:color w:val="000000"/>
                <w:sz w:val="20"/>
                <w:szCs w:val="20"/>
              </w:rPr>
            </w:pPr>
            <w:r w:rsidRPr="00982BAB">
              <w:rPr>
                <w:color w:val="000000"/>
                <w:sz w:val="20"/>
                <w:szCs w:val="20"/>
              </w:rPr>
              <w:t>-0,87</w:t>
            </w:r>
          </w:p>
        </w:tc>
        <w:tc>
          <w:tcPr>
            <w:tcW w:w="813" w:type="dxa"/>
            <w:vAlign w:val="bottom"/>
          </w:tcPr>
          <w:p w:rsidR="00567596" w:rsidRPr="00982BAB" w:rsidRDefault="00567596" w:rsidP="00567596">
            <w:pPr>
              <w:jc w:val="right"/>
              <w:rPr>
                <w:color w:val="000000"/>
                <w:sz w:val="20"/>
                <w:szCs w:val="20"/>
              </w:rPr>
            </w:pPr>
            <w:r w:rsidRPr="00982BAB">
              <w:rPr>
                <w:color w:val="000000"/>
                <w:sz w:val="20"/>
                <w:szCs w:val="20"/>
              </w:rPr>
              <w:t>-8,02</w:t>
            </w:r>
          </w:p>
        </w:tc>
        <w:tc>
          <w:tcPr>
            <w:tcW w:w="955" w:type="dxa"/>
            <w:vAlign w:val="bottom"/>
          </w:tcPr>
          <w:p w:rsidR="00567596" w:rsidRPr="00982BAB" w:rsidRDefault="00567596" w:rsidP="00567596">
            <w:pPr>
              <w:jc w:val="right"/>
              <w:rPr>
                <w:color w:val="000000"/>
                <w:sz w:val="20"/>
                <w:szCs w:val="20"/>
              </w:rPr>
            </w:pPr>
            <w:r w:rsidRPr="00982BAB">
              <w:rPr>
                <w:color w:val="000000"/>
                <w:sz w:val="20"/>
                <w:szCs w:val="20"/>
              </w:rPr>
              <w:t>7102,55</w:t>
            </w:r>
          </w:p>
        </w:tc>
        <w:tc>
          <w:tcPr>
            <w:tcW w:w="850" w:type="dxa"/>
            <w:vAlign w:val="bottom"/>
          </w:tcPr>
          <w:p w:rsidR="00567596" w:rsidRPr="00982BAB" w:rsidRDefault="00567596" w:rsidP="00567596">
            <w:pPr>
              <w:jc w:val="right"/>
              <w:rPr>
                <w:color w:val="000000"/>
                <w:sz w:val="20"/>
                <w:szCs w:val="20"/>
              </w:rPr>
            </w:pPr>
            <w:r w:rsidRPr="00982BAB">
              <w:rPr>
                <w:color w:val="000000"/>
                <w:sz w:val="20"/>
                <w:szCs w:val="20"/>
              </w:rPr>
              <w:t>96,10</w:t>
            </w:r>
          </w:p>
        </w:tc>
        <w:tc>
          <w:tcPr>
            <w:tcW w:w="993" w:type="dxa"/>
            <w:vAlign w:val="bottom"/>
          </w:tcPr>
          <w:p w:rsidR="00567596" w:rsidRPr="00835DB5" w:rsidRDefault="00567596" w:rsidP="00567596">
            <w:pPr>
              <w:jc w:val="right"/>
              <w:rPr>
                <w:color w:val="000000"/>
                <w:sz w:val="20"/>
                <w:szCs w:val="20"/>
              </w:rPr>
            </w:pPr>
            <w:r w:rsidRPr="00835DB5">
              <w:rPr>
                <w:color w:val="000000"/>
                <w:sz w:val="20"/>
                <w:szCs w:val="20"/>
              </w:rPr>
              <w:t>99,27</w:t>
            </w:r>
          </w:p>
        </w:tc>
        <w:tc>
          <w:tcPr>
            <w:tcW w:w="850" w:type="dxa"/>
            <w:vAlign w:val="bottom"/>
          </w:tcPr>
          <w:p w:rsidR="00567596" w:rsidRPr="00982BAB" w:rsidRDefault="00567596" w:rsidP="00567596">
            <w:pPr>
              <w:jc w:val="right"/>
              <w:rPr>
                <w:sz w:val="20"/>
                <w:szCs w:val="20"/>
              </w:rPr>
            </w:pPr>
            <w:r w:rsidRPr="00982BAB">
              <w:rPr>
                <w:sz w:val="20"/>
                <w:szCs w:val="20"/>
              </w:rPr>
              <w:t>96,60</w:t>
            </w:r>
          </w:p>
        </w:tc>
        <w:tc>
          <w:tcPr>
            <w:tcW w:w="709" w:type="dxa"/>
            <w:vAlign w:val="bottom"/>
          </w:tcPr>
          <w:p w:rsidR="00567596" w:rsidRPr="00982BAB" w:rsidRDefault="00567596" w:rsidP="00567596">
            <w:pPr>
              <w:jc w:val="right"/>
              <w:rPr>
                <w:color w:val="000000"/>
                <w:sz w:val="20"/>
                <w:szCs w:val="20"/>
              </w:rPr>
            </w:pPr>
            <w:r w:rsidRPr="00982BAB">
              <w:rPr>
                <w:color w:val="000000"/>
                <w:sz w:val="20"/>
                <w:szCs w:val="20"/>
              </w:rPr>
              <w:t>9,00</w:t>
            </w:r>
          </w:p>
        </w:tc>
        <w:tc>
          <w:tcPr>
            <w:tcW w:w="709" w:type="dxa"/>
            <w:vAlign w:val="bottom"/>
          </w:tcPr>
          <w:p w:rsidR="00567596" w:rsidRPr="00982BAB" w:rsidRDefault="00567596" w:rsidP="00567596">
            <w:pPr>
              <w:jc w:val="right"/>
              <w:rPr>
                <w:color w:val="000000"/>
                <w:sz w:val="20"/>
                <w:szCs w:val="20"/>
              </w:rPr>
            </w:pPr>
            <w:r w:rsidRPr="00982BAB">
              <w:rPr>
                <w:color w:val="000000"/>
                <w:sz w:val="20"/>
                <w:szCs w:val="20"/>
              </w:rPr>
              <w:t>2,13</w:t>
            </w:r>
          </w:p>
        </w:tc>
        <w:tc>
          <w:tcPr>
            <w:tcW w:w="708" w:type="dxa"/>
            <w:vAlign w:val="bottom"/>
          </w:tcPr>
          <w:p w:rsidR="00567596" w:rsidRPr="00982BAB" w:rsidRDefault="00567596" w:rsidP="00567596">
            <w:pPr>
              <w:jc w:val="right"/>
              <w:rPr>
                <w:color w:val="000000"/>
                <w:sz w:val="20"/>
                <w:szCs w:val="20"/>
              </w:rPr>
            </w:pPr>
            <w:r w:rsidRPr="00982BAB">
              <w:rPr>
                <w:color w:val="000000"/>
                <w:sz w:val="20"/>
                <w:szCs w:val="20"/>
              </w:rPr>
              <w:t>13,20</w:t>
            </w:r>
          </w:p>
        </w:tc>
        <w:tc>
          <w:tcPr>
            <w:tcW w:w="709" w:type="dxa"/>
            <w:vAlign w:val="bottom"/>
          </w:tcPr>
          <w:p w:rsidR="00567596" w:rsidRPr="0009417A" w:rsidRDefault="00567596" w:rsidP="00567596">
            <w:pPr>
              <w:jc w:val="right"/>
              <w:rPr>
                <w:color w:val="000000"/>
                <w:sz w:val="20"/>
                <w:szCs w:val="20"/>
              </w:rPr>
            </w:pPr>
            <w:r w:rsidRPr="0009417A">
              <w:rPr>
                <w:color w:val="000000"/>
                <w:sz w:val="20"/>
                <w:szCs w:val="20"/>
              </w:rPr>
              <w:t>0,54</w:t>
            </w:r>
          </w:p>
        </w:tc>
        <w:tc>
          <w:tcPr>
            <w:tcW w:w="851" w:type="dxa"/>
            <w:vAlign w:val="bottom"/>
          </w:tcPr>
          <w:p w:rsidR="00567596" w:rsidRPr="0009417A" w:rsidRDefault="00567596" w:rsidP="00567596">
            <w:pPr>
              <w:jc w:val="right"/>
              <w:rPr>
                <w:color w:val="000000"/>
                <w:sz w:val="20"/>
                <w:szCs w:val="20"/>
              </w:rPr>
            </w:pPr>
            <w:r w:rsidRPr="0009417A">
              <w:rPr>
                <w:color w:val="000000"/>
                <w:sz w:val="20"/>
                <w:szCs w:val="20"/>
              </w:rPr>
              <w:t>2,81</w:t>
            </w:r>
          </w:p>
        </w:tc>
        <w:tc>
          <w:tcPr>
            <w:tcW w:w="992" w:type="dxa"/>
            <w:vAlign w:val="bottom"/>
          </w:tcPr>
          <w:p w:rsidR="00567596" w:rsidRPr="00982BAB" w:rsidRDefault="00567596" w:rsidP="00567596">
            <w:pPr>
              <w:jc w:val="right"/>
              <w:rPr>
                <w:color w:val="000000"/>
                <w:sz w:val="20"/>
                <w:szCs w:val="20"/>
              </w:rPr>
            </w:pPr>
            <w:r w:rsidRPr="00982BAB">
              <w:rPr>
                <w:color w:val="000000"/>
                <w:sz w:val="20"/>
                <w:szCs w:val="20"/>
              </w:rPr>
              <w:t>8329,07</w:t>
            </w:r>
          </w:p>
        </w:tc>
      </w:tr>
      <w:tr w:rsidR="00567596" w:rsidRPr="00982BAB" w:rsidTr="00567596">
        <w:trPr>
          <w:jc w:val="center"/>
        </w:trPr>
        <w:tc>
          <w:tcPr>
            <w:tcW w:w="877" w:type="dxa"/>
          </w:tcPr>
          <w:p w:rsidR="00567596" w:rsidRPr="00982BAB" w:rsidRDefault="00567596" w:rsidP="00567596">
            <w:pPr>
              <w:rPr>
                <w:sz w:val="20"/>
                <w:szCs w:val="20"/>
                <w:lang w:val="lt-LT"/>
              </w:rPr>
            </w:pPr>
            <w:r w:rsidRPr="00982BAB">
              <w:rPr>
                <w:sz w:val="20"/>
                <w:szCs w:val="20"/>
                <w:lang w:val="lt-LT"/>
              </w:rPr>
              <w:t>2004 01</w:t>
            </w:r>
          </w:p>
        </w:tc>
        <w:tc>
          <w:tcPr>
            <w:tcW w:w="981" w:type="dxa"/>
            <w:vAlign w:val="bottom"/>
          </w:tcPr>
          <w:p w:rsidR="00567596" w:rsidRPr="00982BAB" w:rsidRDefault="00567596" w:rsidP="00567596">
            <w:pPr>
              <w:jc w:val="right"/>
              <w:rPr>
                <w:color w:val="000000"/>
                <w:sz w:val="20"/>
                <w:szCs w:val="20"/>
              </w:rPr>
            </w:pPr>
            <w:r w:rsidRPr="00982BAB">
              <w:rPr>
                <w:color w:val="000000"/>
                <w:sz w:val="20"/>
                <w:szCs w:val="20"/>
              </w:rPr>
              <w:t>6701,38</w:t>
            </w:r>
          </w:p>
        </w:tc>
        <w:tc>
          <w:tcPr>
            <w:tcW w:w="812" w:type="dxa"/>
            <w:vAlign w:val="bottom"/>
          </w:tcPr>
          <w:p w:rsidR="00567596" w:rsidRPr="00982BAB" w:rsidRDefault="00567596" w:rsidP="00567596">
            <w:pPr>
              <w:jc w:val="right"/>
              <w:rPr>
                <w:color w:val="000000"/>
                <w:sz w:val="20"/>
                <w:szCs w:val="20"/>
              </w:rPr>
            </w:pPr>
            <w:r w:rsidRPr="00982BAB">
              <w:rPr>
                <w:color w:val="000000"/>
                <w:sz w:val="20"/>
                <w:szCs w:val="20"/>
              </w:rPr>
              <w:t>4,52</w:t>
            </w:r>
          </w:p>
        </w:tc>
        <w:tc>
          <w:tcPr>
            <w:tcW w:w="812" w:type="dxa"/>
            <w:vAlign w:val="bottom"/>
          </w:tcPr>
          <w:p w:rsidR="00567596" w:rsidRPr="00982BAB" w:rsidRDefault="00567596" w:rsidP="00567596">
            <w:pPr>
              <w:jc w:val="right"/>
              <w:rPr>
                <w:color w:val="000000"/>
                <w:sz w:val="20"/>
                <w:szCs w:val="20"/>
              </w:rPr>
            </w:pPr>
            <w:r w:rsidRPr="00982BAB">
              <w:rPr>
                <w:color w:val="000000"/>
                <w:sz w:val="20"/>
                <w:szCs w:val="20"/>
              </w:rPr>
              <w:t>19,26</w:t>
            </w:r>
          </w:p>
        </w:tc>
        <w:tc>
          <w:tcPr>
            <w:tcW w:w="812" w:type="dxa"/>
            <w:vAlign w:val="bottom"/>
          </w:tcPr>
          <w:p w:rsidR="00567596" w:rsidRPr="00982BAB" w:rsidRDefault="00567596" w:rsidP="00567596">
            <w:pPr>
              <w:jc w:val="right"/>
              <w:rPr>
                <w:color w:val="000000"/>
                <w:sz w:val="20"/>
                <w:szCs w:val="20"/>
              </w:rPr>
            </w:pPr>
            <w:r w:rsidRPr="00982BAB">
              <w:rPr>
                <w:color w:val="000000"/>
                <w:sz w:val="20"/>
                <w:szCs w:val="20"/>
              </w:rPr>
              <w:t>1,70</w:t>
            </w:r>
          </w:p>
        </w:tc>
        <w:tc>
          <w:tcPr>
            <w:tcW w:w="813" w:type="dxa"/>
            <w:vAlign w:val="bottom"/>
          </w:tcPr>
          <w:p w:rsidR="00567596" w:rsidRPr="00982BAB" w:rsidRDefault="00567596" w:rsidP="00567596">
            <w:pPr>
              <w:jc w:val="right"/>
              <w:rPr>
                <w:color w:val="000000"/>
                <w:sz w:val="20"/>
                <w:szCs w:val="20"/>
              </w:rPr>
            </w:pPr>
            <w:r w:rsidRPr="00982BAB">
              <w:rPr>
                <w:color w:val="000000"/>
                <w:sz w:val="20"/>
                <w:szCs w:val="20"/>
              </w:rPr>
              <w:t>20,10</w:t>
            </w:r>
          </w:p>
        </w:tc>
        <w:tc>
          <w:tcPr>
            <w:tcW w:w="955" w:type="dxa"/>
            <w:vAlign w:val="bottom"/>
          </w:tcPr>
          <w:p w:rsidR="00567596" w:rsidRPr="00982BAB" w:rsidRDefault="00567596" w:rsidP="00567596">
            <w:pPr>
              <w:jc w:val="right"/>
              <w:rPr>
                <w:color w:val="000000"/>
                <w:sz w:val="20"/>
                <w:szCs w:val="20"/>
              </w:rPr>
            </w:pPr>
            <w:r w:rsidRPr="00982BAB">
              <w:rPr>
                <w:color w:val="000000"/>
                <w:sz w:val="20"/>
                <w:szCs w:val="20"/>
              </w:rPr>
              <w:t>7121,81</w:t>
            </w:r>
          </w:p>
        </w:tc>
        <w:tc>
          <w:tcPr>
            <w:tcW w:w="850" w:type="dxa"/>
            <w:vAlign w:val="bottom"/>
          </w:tcPr>
          <w:p w:rsidR="00567596" w:rsidRPr="00982BAB" w:rsidRDefault="00567596" w:rsidP="00567596">
            <w:pPr>
              <w:jc w:val="right"/>
              <w:rPr>
                <w:color w:val="000000"/>
                <w:sz w:val="20"/>
                <w:szCs w:val="20"/>
              </w:rPr>
            </w:pPr>
            <w:r w:rsidRPr="00982BAB">
              <w:rPr>
                <w:color w:val="000000"/>
                <w:sz w:val="20"/>
                <w:szCs w:val="20"/>
              </w:rPr>
              <w:t>99,20</w:t>
            </w:r>
          </w:p>
        </w:tc>
        <w:tc>
          <w:tcPr>
            <w:tcW w:w="993" w:type="dxa"/>
            <w:vAlign w:val="bottom"/>
          </w:tcPr>
          <w:p w:rsidR="00567596" w:rsidRPr="00835DB5" w:rsidRDefault="00567596" w:rsidP="00567596">
            <w:pPr>
              <w:jc w:val="right"/>
              <w:rPr>
                <w:color w:val="000000"/>
                <w:sz w:val="20"/>
                <w:szCs w:val="20"/>
              </w:rPr>
            </w:pPr>
            <w:r w:rsidRPr="00835DB5">
              <w:rPr>
                <w:color w:val="000000"/>
                <w:sz w:val="20"/>
                <w:szCs w:val="20"/>
              </w:rPr>
              <w:t>99,01</w:t>
            </w:r>
          </w:p>
        </w:tc>
        <w:tc>
          <w:tcPr>
            <w:tcW w:w="850" w:type="dxa"/>
            <w:vAlign w:val="bottom"/>
          </w:tcPr>
          <w:p w:rsidR="00567596" w:rsidRPr="00982BAB" w:rsidRDefault="00567596" w:rsidP="00567596">
            <w:pPr>
              <w:jc w:val="right"/>
              <w:rPr>
                <w:sz w:val="20"/>
                <w:szCs w:val="20"/>
              </w:rPr>
            </w:pPr>
            <w:r w:rsidRPr="00982BAB">
              <w:rPr>
                <w:sz w:val="20"/>
                <w:szCs w:val="20"/>
              </w:rPr>
              <w:t>96,60</w:t>
            </w:r>
          </w:p>
        </w:tc>
        <w:tc>
          <w:tcPr>
            <w:tcW w:w="709" w:type="dxa"/>
            <w:vAlign w:val="bottom"/>
          </w:tcPr>
          <w:p w:rsidR="00567596" w:rsidRPr="00982BAB" w:rsidRDefault="00567596" w:rsidP="00567596">
            <w:pPr>
              <w:jc w:val="right"/>
              <w:rPr>
                <w:color w:val="000000"/>
                <w:sz w:val="20"/>
                <w:szCs w:val="20"/>
              </w:rPr>
            </w:pPr>
            <w:r w:rsidRPr="00982BAB">
              <w:rPr>
                <w:color w:val="000000"/>
                <w:sz w:val="20"/>
                <w:szCs w:val="20"/>
              </w:rPr>
              <w:t>9,00</w:t>
            </w:r>
          </w:p>
        </w:tc>
        <w:tc>
          <w:tcPr>
            <w:tcW w:w="709" w:type="dxa"/>
            <w:vAlign w:val="bottom"/>
          </w:tcPr>
          <w:p w:rsidR="00567596" w:rsidRPr="00982BAB" w:rsidRDefault="00567596" w:rsidP="00567596">
            <w:pPr>
              <w:jc w:val="right"/>
              <w:rPr>
                <w:color w:val="000000"/>
                <w:sz w:val="20"/>
                <w:szCs w:val="20"/>
              </w:rPr>
            </w:pPr>
            <w:r w:rsidRPr="00982BAB">
              <w:rPr>
                <w:color w:val="000000"/>
                <w:sz w:val="20"/>
                <w:szCs w:val="20"/>
              </w:rPr>
              <w:t>2,08</w:t>
            </w:r>
          </w:p>
        </w:tc>
        <w:tc>
          <w:tcPr>
            <w:tcW w:w="708" w:type="dxa"/>
            <w:vAlign w:val="bottom"/>
          </w:tcPr>
          <w:p w:rsidR="00567596" w:rsidRPr="00982BAB" w:rsidRDefault="00567596" w:rsidP="00567596">
            <w:pPr>
              <w:jc w:val="right"/>
              <w:rPr>
                <w:color w:val="000000"/>
                <w:sz w:val="20"/>
                <w:szCs w:val="20"/>
              </w:rPr>
            </w:pPr>
            <w:r w:rsidRPr="00982BAB">
              <w:rPr>
                <w:color w:val="000000"/>
                <w:sz w:val="20"/>
                <w:szCs w:val="20"/>
              </w:rPr>
              <w:t>11,10</w:t>
            </w:r>
          </w:p>
        </w:tc>
        <w:tc>
          <w:tcPr>
            <w:tcW w:w="709" w:type="dxa"/>
            <w:vAlign w:val="bottom"/>
          </w:tcPr>
          <w:p w:rsidR="00567596" w:rsidRPr="0009417A" w:rsidRDefault="00567596" w:rsidP="00567596">
            <w:pPr>
              <w:jc w:val="right"/>
              <w:rPr>
                <w:color w:val="000000"/>
                <w:sz w:val="20"/>
                <w:szCs w:val="20"/>
              </w:rPr>
            </w:pPr>
            <w:r w:rsidRPr="0009417A">
              <w:rPr>
                <w:color w:val="000000"/>
                <w:sz w:val="20"/>
                <w:szCs w:val="20"/>
              </w:rPr>
              <w:t>3,42</w:t>
            </w:r>
          </w:p>
        </w:tc>
        <w:tc>
          <w:tcPr>
            <w:tcW w:w="851" w:type="dxa"/>
            <w:vAlign w:val="bottom"/>
          </w:tcPr>
          <w:p w:rsidR="00567596" w:rsidRPr="0009417A" w:rsidRDefault="00567596" w:rsidP="00567596">
            <w:pPr>
              <w:jc w:val="right"/>
              <w:rPr>
                <w:color w:val="000000"/>
                <w:sz w:val="20"/>
                <w:szCs w:val="20"/>
              </w:rPr>
            </w:pPr>
            <w:r w:rsidRPr="0009417A">
              <w:rPr>
                <w:color w:val="000000"/>
                <w:sz w:val="20"/>
                <w:szCs w:val="20"/>
              </w:rPr>
              <w:t>1,12</w:t>
            </w:r>
          </w:p>
        </w:tc>
        <w:tc>
          <w:tcPr>
            <w:tcW w:w="992" w:type="dxa"/>
            <w:vAlign w:val="bottom"/>
          </w:tcPr>
          <w:p w:rsidR="00567596" w:rsidRPr="00982BAB" w:rsidRDefault="00567596" w:rsidP="00567596">
            <w:pPr>
              <w:jc w:val="right"/>
              <w:rPr>
                <w:color w:val="000000"/>
                <w:sz w:val="20"/>
                <w:szCs w:val="20"/>
              </w:rPr>
            </w:pPr>
            <w:r w:rsidRPr="00982BAB">
              <w:rPr>
                <w:color w:val="000000"/>
                <w:sz w:val="20"/>
                <w:szCs w:val="20"/>
              </w:rPr>
              <w:t>12690,40</w:t>
            </w:r>
          </w:p>
        </w:tc>
      </w:tr>
      <w:tr w:rsidR="00567596" w:rsidRPr="00982BAB" w:rsidTr="00567596">
        <w:trPr>
          <w:jc w:val="center"/>
        </w:trPr>
        <w:tc>
          <w:tcPr>
            <w:tcW w:w="877" w:type="dxa"/>
          </w:tcPr>
          <w:p w:rsidR="00567596" w:rsidRPr="00982BAB" w:rsidRDefault="00567596" w:rsidP="00567596">
            <w:pPr>
              <w:rPr>
                <w:sz w:val="20"/>
                <w:szCs w:val="20"/>
                <w:lang w:val="lt-LT"/>
              </w:rPr>
            </w:pPr>
            <w:r w:rsidRPr="00982BAB">
              <w:rPr>
                <w:sz w:val="20"/>
                <w:szCs w:val="20"/>
                <w:lang w:val="lt-LT"/>
              </w:rPr>
              <w:t>2004 02</w:t>
            </w:r>
          </w:p>
        </w:tc>
        <w:tc>
          <w:tcPr>
            <w:tcW w:w="981" w:type="dxa"/>
            <w:vAlign w:val="bottom"/>
          </w:tcPr>
          <w:p w:rsidR="00567596" w:rsidRPr="00982BAB" w:rsidRDefault="00567596" w:rsidP="00567596">
            <w:pPr>
              <w:jc w:val="right"/>
              <w:rPr>
                <w:color w:val="000000"/>
                <w:sz w:val="20"/>
                <w:szCs w:val="20"/>
              </w:rPr>
            </w:pPr>
            <w:r w:rsidRPr="00982BAB">
              <w:rPr>
                <w:color w:val="000000"/>
                <w:sz w:val="20"/>
                <w:szCs w:val="20"/>
              </w:rPr>
              <w:t>7026,31</w:t>
            </w:r>
          </w:p>
        </w:tc>
        <w:tc>
          <w:tcPr>
            <w:tcW w:w="812" w:type="dxa"/>
            <w:vAlign w:val="bottom"/>
          </w:tcPr>
          <w:p w:rsidR="00567596" w:rsidRPr="00982BAB" w:rsidRDefault="00567596" w:rsidP="00567596">
            <w:pPr>
              <w:jc w:val="right"/>
              <w:rPr>
                <w:color w:val="000000"/>
                <w:sz w:val="20"/>
                <w:szCs w:val="20"/>
              </w:rPr>
            </w:pPr>
            <w:r w:rsidRPr="00982BAB">
              <w:rPr>
                <w:color w:val="000000"/>
                <w:sz w:val="20"/>
                <w:szCs w:val="20"/>
              </w:rPr>
              <w:t>6,81</w:t>
            </w:r>
          </w:p>
        </w:tc>
        <w:tc>
          <w:tcPr>
            <w:tcW w:w="812" w:type="dxa"/>
            <w:vAlign w:val="bottom"/>
          </w:tcPr>
          <w:p w:rsidR="00567596" w:rsidRPr="00982BAB" w:rsidRDefault="00567596" w:rsidP="00567596">
            <w:pPr>
              <w:jc w:val="right"/>
              <w:rPr>
                <w:color w:val="000000"/>
                <w:sz w:val="20"/>
                <w:szCs w:val="20"/>
              </w:rPr>
            </w:pPr>
            <w:r w:rsidRPr="00982BAB">
              <w:rPr>
                <w:color w:val="000000"/>
                <w:sz w:val="20"/>
                <w:szCs w:val="20"/>
              </w:rPr>
              <w:t>6,23</w:t>
            </w:r>
          </w:p>
        </w:tc>
        <w:tc>
          <w:tcPr>
            <w:tcW w:w="812" w:type="dxa"/>
            <w:vAlign w:val="bottom"/>
          </w:tcPr>
          <w:p w:rsidR="00567596" w:rsidRPr="00982BAB" w:rsidRDefault="00567596" w:rsidP="00567596">
            <w:pPr>
              <w:jc w:val="right"/>
              <w:rPr>
                <w:color w:val="000000"/>
                <w:sz w:val="20"/>
                <w:szCs w:val="20"/>
              </w:rPr>
            </w:pPr>
            <w:r w:rsidRPr="00982BAB">
              <w:rPr>
                <w:color w:val="000000"/>
                <w:sz w:val="20"/>
                <w:szCs w:val="20"/>
              </w:rPr>
              <w:t>7,70</w:t>
            </w:r>
          </w:p>
        </w:tc>
        <w:tc>
          <w:tcPr>
            <w:tcW w:w="813" w:type="dxa"/>
            <w:vAlign w:val="bottom"/>
          </w:tcPr>
          <w:p w:rsidR="00567596" w:rsidRPr="00982BAB" w:rsidRDefault="00567596" w:rsidP="00567596">
            <w:pPr>
              <w:jc w:val="right"/>
              <w:rPr>
                <w:color w:val="000000"/>
                <w:sz w:val="20"/>
                <w:szCs w:val="20"/>
              </w:rPr>
            </w:pPr>
            <w:r w:rsidRPr="00982BAB">
              <w:rPr>
                <w:color w:val="000000"/>
                <w:sz w:val="20"/>
                <w:szCs w:val="20"/>
              </w:rPr>
              <w:t>5,98</w:t>
            </w:r>
          </w:p>
        </w:tc>
        <w:tc>
          <w:tcPr>
            <w:tcW w:w="955" w:type="dxa"/>
            <w:vAlign w:val="bottom"/>
          </w:tcPr>
          <w:p w:rsidR="00567596" w:rsidRPr="00982BAB" w:rsidRDefault="00567596" w:rsidP="00567596">
            <w:pPr>
              <w:jc w:val="right"/>
              <w:rPr>
                <w:color w:val="000000"/>
                <w:sz w:val="20"/>
                <w:szCs w:val="20"/>
              </w:rPr>
            </w:pPr>
            <w:r w:rsidRPr="00982BAB">
              <w:rPr>
                <w:color w:val="000000"/>
                <w:sz w:val="20"/>
                <w:szCs w:val="20"/>
              </w:rPr>
              <w:t>7142,42</w:t>
            </w:r>
          </w:p>
        </w:tc>
        <w:tc>
          <w:tcPr>
            <w:tcW w:w="850" w:type="dxa"/>
            <w:vAlign w:val="bottom"/>
          </w:tcPr>
          <w:p w:rsidR="00567596" w:rsidRPr="00982BAB" w:rsidRDefault="00567596" w:rsidP="00567596">
            <w:pPr>
              <w:jc w:val="right"/>
              <w:rPr>
                <w:color w:val="000000"/>
                <w:sz w:val="20"/>
                <w:szCs w:val="20"/>
              </w:rPr>
            </w:pPr>
            <w:r w:rsidRPr="00982BAB">
              <w:rPr>
                <w:color w:val="000000"/>
                <w:sz w:val="20"/>
                <w:szCs w:val="20"/>
              </w:rPr>
              <w:t>99,10</w:t>
            </w:r>
          </w:p>
        </w:tc>
        <w:tc>
          <w:tcPr>
            <w:tcW w:w="993" w:type="dxa"/>
            <w:vAlign w:val="bottom"/>
          </w:tcPr>
          <w:p w:rsidR="00567596" w:rsidRPr="00835DB5" w:rsidRDefault="00567596" w:rsidP="00567596">
            <w:pPr>
              <w:jc w:val="right"/>
              <w:rPr>
                <w:color w:val="000000"/>
                <w:sz w:val="20"/>
                <w:szCs w:val="20"/>
              </w:rPr>
            </w:pPr>
            <w:r w:rsidRPr="00835DB5">
              <w:rPr>
                <w:color w:val="000000"/>
                <w:sz w:val="20"/>
                <w:szCs w:val="20"/>
              </w:rPr>
              <w:t>99,45</w:t>
            </w:r>
          </w:p>
        </w:tc>
        <w:tc>
          <w:tcPr>
            <w:tcW w:w="850" w:type="dxa"/>
            <w:vAlign w:val="bottom"/>
          </w:tcPr>
          <w:p w:rsidR="00567596" w:rsidRPr="00982BAB" w:rsidRDefault="00567596" w:rsidP="00567596">
            <w:pPr>
              <w:jc w:val="right"/>
              <w:rPr>
                <w:sz w:val="20"/>
                <w:szCs w:val="20"/>
              </w:rPr>
            </w:pPr>
            <w:r w:rsidRPr="00982BAB">
              <w:rPr>
                <w:sz w:val="20"/>
                <w:szCs w:val="20"/>
              </w:rPr>
              <w:t>96,30</w:t>
            </w:r>
          </w:p>
        </w:tc>
        <w:tc>
          <w:tcPr>
            <w:tcW w:w="709" w:type="dxa"/>
            <w:vAlign w:val="bottom"/>
          </w:tcPr>
          <w:p w:rsidR="00567596" w:rsidRPr="00982BAB" w:rsidRDefault="00567596" w:rsidP="00567596">
            <w:pPr>
              <w:jc w:val="right"/>
              <w:rPr>
                <w:color w:val="000000"/>
                <w:sz w:val="20"/>
                <w:szCs w:val="20"/>
              </w:rPr>
            </w:pPr>
            <w:r w:rsidRPr="00982BAB">
              <w:rPr>
                <w:color w:val="000000"/>
                <w:sz w:val="20"/>
                <w:szCs w:val="20"/>
              </w:rPr>
              <w:t>9,00</w:t>
            </w:r>
          </w:p>
        </w:tc>
        <w:tc>
          <w:tcPr>
            <w:tcW w:w="709" w:type="dxa"/>
            <w:vAlign w:val="bottom"/>
          </w:tcPr>
          <w:p w:rsidR="00567596" w:rsidRPr="00982BAB" w:rsidRDefault="00567596" w:rsidP="00567596">
            <w:pPr>
              <w:jc w:val="right"/>
              <w:rPr>
                <w:color w:val="000000"/>
                <w:sz w:val="20"/>
                <w:szCs w:val="20"/>
              </w:rPr>
            </w:pPr>
            <w:r w:rsidRPr="00982BAB">
              <w:rPr>
                <w:color w:val="000000"/>
                <w:sz w:val="20"/>
                <w:szCs w:val="20"/>
              </w:rPr>
              <w:t>2,06</w:t>
            </w:r>
          </w:p>
        </w:tc>
        <w:tc>
          <w:tcPr>
            <w:tcW w:w="708" w:type="dxa"/>
            <w:vAlign w:val="bottom"/>
          </w:tcPr>
          <w:p w:rsidR="00567596" w:rsidRPr="00982BAB" w:rsidRDefault="00567596" w:rsidP="00567596">
            <w:pPr>
              <w:jc w:val="right"/>
              <w:rPr>
                <w:color w:val="000000"/>
                <w:sz w:val="20"/>
                <w:szCs w:val="20"/>
              </w:rPr>
            </w:pPr>
            <w:r w:rsidRPr="00982BAB">
              <w:rPr>
                <w:color w:val="000000"/>
                <w:sz w:val="20"/>
                <w:szCs w:val="20"/>
              </w:rPr>
              <w:t>11,00</w:t>
            </w:r>
          </w:p>
        </w:tc>
        <w:tc>
          <w:tcPr>
            <w:tcW w:w="709" w:type="dxa"/>
            <w:vAlign w:val="bottom"/>
          </w:tcPr>
          <w:p w:rsidR="00567596" w:rsidRPr="0009417A" w:rsidRDefault="00567596" w:rsidP="00567596">
            <w:pPr>
              <w:jc w:val="right"/>
              <w:rPr>
                <w:color w:val="000000"/>
                <w:sz w:val="20"/>
                <w:szCs w:val="20"/>
              </w:rPr>
            </w:pPr>
            <w:r w:rsidRPr="0009417A">
              <w:rPr>
                <w:color w:val="000000"/>
                <w:sz w:val="20"/>
                <w:szCs w:val="20"/>
              </w:rPr>
              <w:t>1,31</w:t>
            </w:r>
          </w:p>
        </w:tc>
        <w:tc>
          <w:tcPr>
            <w:tcW w:w="851" w:type="dxa"/>
            <w:vAlign w:val="bottom"/>
          </w:tcPr>
          <w:p w:rsidR="00567596" w:rsidRPr="0009417A" w:rsidRDefault="00567596" w:rsidP="00567596">
            <w:pPr>
              <w:jc w:val="right"/>
              <w:rPr>
                <w:color w:val="000000"/>
                <w:sz w:val="20"/>
                <w:szCs w:val="20"/>
              </w:rPr>
            </w:pPr>
            <w:r w:rsidRPr="0009417A">
              <w:rPr>
                <w:color w:val="000000"/>
                <w:sz w:val="20"/>
                <w:szCs w:val="20"/>
              </w:rPr>
              <w:t>0,23</w:t>
            </w:r>
          </w:p>
        </w:tc>
        <w:tc>
          <w:tcPr>
            <w:tcW w:w="992" w:type="dxa"/>
            <w:vAlign w:val="bottom"/>
          </w:tcPr>
          <w:p w:rsidR="00567596" w:rsidRPr="00982BAB" w:rsidRDefault="00567596" w:rsidP="00567596">
            <w:pPr>
              <w:jc w:val="right"/>
              <w:rPr>
                <w:color w:val="000000"/>
                <w:sz w:val="20"/>
                <w:szCs w:val="20"/>
              </w:rPr>
            </w:pPr>
            <w:r w:rsidRPr="00982BAB">
              <w:rPr>
                <w:color w:val="000000"/>
                <w:sz w:val="20"/>
                <w:szCs w:val="20"/>
              </w:rPr>
              <w:t>9388,44</w:t>
            </w:r>
          </w:p>
        </w:tc>
      </w:tr>
      <w:tr w:rsidR="00567596" w:rsidRPr="00982BAB" w:rsidTr="00567596">
        <w:trPr>
          <w:jc w:val="center"/>
        </w:trPr>
        <w:tc>
          <w:tcPr>
            <w:tcW w:w="877" w:type="dxa"/>
          </w:tcPr>
          <w:p w:rsidR="00567596" w:rsidRPr="00982BAB" w:rsidRDefault="00567596" w:rsidP="00567596">
            <w:pPr>
              <w:rPr>
                <w:sz w:val="20"/>
                <w:szCs w:val="20"/>
                <w:lang w:val="lt-LT"/>
              </w:rPr>
            </w:pPr>
            <w:r w:rsidRPr="00982BAB">
              <w:rPr>
                <w:sz w:val="20"/>
                <w:szCs w:val="20"/>
                <w:lang w:val="lt-LT"/>
              </w:rPr>
              <w:t>2004 03</w:t>
            </w:r>
          </w:p>
        </w:tc>
        <w:tc>
          <w:tcPr>
            <w:tcW w:w="981" w:type="dxa"/>
            <w:vAlign w:val="bottom"/>
          </w:tcPr>
          <w:p w:rsidR="00567596" w:rsidRPr="00982BAB" w:rsidRDefault="00567596" w:rsidP="00567596">
            <w:pPr>
              <w:jc w:val="right"/>
              <w:rPr>
                <w:color w:val="000000"/>
                <w:sz w:val="20"/>
                <w:szCs w:val="20"/>
              </w:rPr>
            </w:pPr>
            <w:r w:rsidRPr="00982BAB">
              <w:rPr>
                <w:color w:val="000000"/>
                <w:sz w:val="20"/>
                <w:szCs w:val="20"/>
              </w:rPr>
              <w:t>6735,60</w:t>
            </w:r>
          </w:p>
        </w:tc>
        <w:tc>
          <w:tcPr>
            <w:tcW w:w="812" w:type="dxa"/>
            <w:vAlign w:val="bottom"/>
          </w:tcPr>
          <w:p w:rsidR="00567596" w:rsidRPr="00982BAB" w:rsidRDefault="00567596" w:rsidP="00567596">
            <w:pPr>
              <w:jc w:val="right"/>
              <w:rPr>
                <w:color w:val="000000"/>
                <w:sz w:val="20"/>
                <w:szCs w:val="20"/>
              </w:rPr>
            </w:pPr>
            <w:r w:rsidRPr="00982BAB">
              <w:rPr>
                <w:color w:val="000000"/>
                <w:sz w:val="20"/>
                <w:szCs w:val="20"/>
              </w:rPr>
              <w:t>0,04</w:t>
            </w:r>
          </w:p>
        </w:tc>
        <w:tc>
          <w:tcPr>
            <w:tcW w:w="812" w:type="dxa"/>
            <w:vAlign w:val="bottom"/>
          </w:tcPr>
          <w:p w:rsidR="00567596" w:rsidRPr="00982BAB" w:rsidRDefault="00567596" w:rsidP="00567596">
            <w:pPr>
              <w:jc w:val="right"/>
              <w:rPr>
                <w:color w:val="000000"/>
                <w:sz w:val="20"/>
                <w:szCs w:val="20"/>
              </w:rPr>
            </w:pPr>
            <w:r w:rsidRPr="00982BAB">
              <w:rPr>
                <w:color w:val="000000"/>
                <w:sz w:val="20"/>
                <w:szCs w:val="20"/>
              </w:rPr>
              <w:t>-5,03</w:t>
            </w:r>
          </w:p>
        </w:tc>
        <w:tc>
          <w:tcPr>
            <w:tcW w:w="812" w:type="dxa"/>
            <w:vAlign w:val="bottom"/>
          </w:tcPr>
          <w:p w:rsidR="00567596" w:rsidRPr="00982BAB" w:rsidRDefault="00567596" w:rsidP="00567596">
            <w:pPr>
              <w:jc w:val="right"/>
              <w:rPr>
                <w:color w:val="000000"/>
                <w:sz w:val="20"/>
                <w:szCs w:val="20"/>
              </w:rPr>
            </w:pPr>
            <w:r w:rsidRPr="00982BAB">
              <w:rPr>
                <w:color w:val="000000"/>
                <w:sz w:val="20"/>
                <w:szCs w:val="20"/>
              </w:rPr>
              <w:t>-4,44</w:t>
            </w:r>
          </w:p>
        </w:tc>
        <w:tc>
          <w:tcPr>
            <w:tcW w:w="813" w:type="dxa"/>
            <w:vAlign w:val="bottom"/>
          </w:tcPr>
          <w:p w:rsidR="00567596" w:rsidRPr="00982BAB" w:rsidRDefault="00567596" w:rsidP="00567596">
            <w:pPr>
              <w:jc w:val="right"/>
              <w:rPr>
                <w:color w:val="000000"/>
                <w:sz w:val="20"/>
                <w:szCs w:val="20"/>
              </w:rPr>
            </w:pPr>
            <w:r w:rsidRPr="00982BAB">
              <w:rPr>
                <w:color w:val="000000"/>
                <w:sz w:val="20"/>
                <w:szCs w:val="20"/>
              </w:rPr>
              <w:t>-5,29</w:t>
            </w:r>
          </w:p>
        </w:tc>
        <w:tc>
          <w:tcPr>
            <w:tcW w:w="955" w:type="dxa"/>
            <w:vAlign w:val="bottom"/>
          </w:tcPr>
          <w:p w:rsidR="00567596" w:rsidRPr="00982BAB" w:rsidRDefault="00567596" w:rsidP="00567596">
            <w:pPr>
              <w:jc w:val="right"/>
              <w:rPr>
                <w:color w:val="000000"/>
                <w:sz w:val="20"/>
                <w:szCs w:val="20"/>
              </w:rPr>
            </w:pPr>
            <w:r w:rsidRPr="00982BAB">
              <w:rPr>
                <w:color w:val="000000"/>
                <w:sz w:val="20"/>
                <w:szCs w:val="20"/>
              </w:rPr>
              <w:t>7172,52</w:t>
            </w:r>
          </w:p>
        </w:tc>
        <w:tc>
          <w:tcPr>
            <w:tcW w:w="850" w:type="dxa"/>
            <w:vAlign w:val="bottom"/>
          </w:tcPr>
          <w:p w:rsidR="00567596" w:rsidRPr="00982BAB" w:rsidRDefault="00567596" w:rsidP="00567596">
            <w:pPr>
              <w:jc w:val="right"/>
              <w:rPr>
                <w:color w:val="000000"/>
                <w:sz w:val="20"/>
                <w:szCs w:val="20"/>
              </w:rPr>
            </w:pPr>
            <w:r w:rsidRPr="00982BAB">
              <w:rPr>
                <w:color w:val="000000"/>
                <w:sz w:val="20"/>
                <w:szCs w:val="20"/>
              </w:rPr>
              <w:t>98,50</w:t>
            </w:r>
          </w:p>
        </w:tc>
        <w:tc>
          <w:tcPr>
            <w:tcW w:w="993" w:type="dxa"/>
            <w:vAlign w:val="bottom"/>
          </w:tcPr>
          <w:p w:rsidR="00567596" w:rsidRPr="00835DB5" w:rsidRDefault="00567596" w:rsidP="00567596">
            <w:pPr>
              <w:jc w:val="right"/>
              <w:rPr>
                <w:color w:val="000000"/>
                <w:sz w:val="20"/>
                <w:szCs w:val="20"/>
              </w:rPr>
            </w:pPr>
            <w:r w:rsidRPr="00835DB5">
              <w:rPr>
                <w:color w:val="000000"/>
                <w:sz w:val="20"/>
                <w:szCs w:val="20"/>
              </w:rPr>
              <w:t>99,01</w:t>
            </w:r>
          </w:p>
        </w:tc>
        <w:tc>
          <w:tcPr>
            <w:tcW w:w="850" w:type="dxa"/>
            <w:vAlign w:val="bottom"/>
          </w:tcPr>
          <w:p w:rsidR="00567596" w:rsidRPr="00982BAB" w:rsidRDefault="00567596" w:rsidP="00567596">
            <w:pPr>
              <w:jc w:val="right"/>
              <w:rPr>
                <w:sz w:val="20"/>
                <w:szCs w:val="20"/>
              </w:rPr>
            </w:pPr>
            <w:r w:rsidRPr="00982BAB">
              <w:rPr>
                <w:sz w:val="20"/>
                <w:szCs w:val="20"/>
              </w:rPr>
              <w:t>96,80</w:t>
            </w:r>
          </w:p>
        </w:tc>
        <w:tc>
          <w:tcPr>
            <w:tcW w:w="709" w:type="dxa"/>
            <w:vAlign w:val="bottom"/>
          </w:tcPr>
          <w:p w:rsidR="00567596" w:rsidRPr="00982BAB" w:rsidRDefault="00567596" w:rsidP="00567596">
            <w:pPr>
              <w:jc w:val="right"/>
              <w:rPr>
                <w:color w:val="000000"/>
                <w:sz w:val="20"/>
                <w:szCs w:val="20"/>
              </w:rPr>
            </w:pPr>
            <w:r w:rsidRPr="00982BAB">
              <w:rPr>
                <w:color w:val="000000"/>
                <w:sz w:val="20"/>
                <w:szCs w:val="20"/>
              </w:rPr>
              <w:t>9,00</w:t>
            </w:r>
          </w:p>
        </w:tc>
        <w:tc>
          <w:tcPr>
            <w:tcW w:w="709" w:type="dxa"/>
            <w:vAlign w:val="bottom"/>
          </w:tcPr>
          <w:p w:rsidR="00567596" w:rsidRPr="00982BAB" w:rsidRDefault="00567596" w:rsidP="00567596">
            <w:pPr>
              <w:jc w:val="right"/>
              <w:rPr>
                <w:color w:val="000000"/>
                <w:sz w:val="20"/>
                <w:szCs w:val="20"/>
              </w:rPr>
            </w:pPr>
            <w:r w:rsidRPr="00982BAB">
              <w:rPr>
                <w:color w:val="000000"/>
                <w:sz w:val="20"/>
                <w:szCs w:val="20"/>
              </w:rPr>
              <w:t>2,04</w:t>
            </w:r>
          </w:p>
        </w:tc>
        <w:tc>
          <w:tcPr>
            <w:tcW w:w="708" w:type="dxa"/>
            <w:vAlign w:val="bottom"/>
          </w:tcPr>
          <w:p w:rsidR="00567596" w:rsidRPr="00982BAB" w:rsidRDefault="00567596" w:rsidP="00567596">
            <w:pPr>
              <w:jc w:val="right"/>
              <w:rPr>
                <w:color w:val="000000"/>
                <w:sz w:val="20"/>
                <w:szCs w:val="20"/>
              </w:rPr>
            </w:pPr>
            <w:r w:rsidRPr="00982BAB">
              <w:rPr>
                <w:color w:val="000000"/>
                <w:sz w:val="20"/>
                <w:szCs w:val="20"/>
              </w:rPr>
              <w:t>13,60</w:t>
            </w:r>
          </w:p>
        </w:tc>
        <w:tc>
          <w:tcPr>
            <w:tcW w:w="709" w:type="dxa"/>
            <w:vAlign w:val="bottom"/>
          </w:tcPr>
          <w:p w:rsidR="00567596" w:rsidRPr="0009417A" w:rsidRDefault="00567596" w:rsidP="00567596">
            <w:pPr>
              <w:jc w:val="right"/>
              <w:rPr>
                <w:color w:val="000000"/>
                <w:sz w:val="20"/>
                <w:szCs w:val="20"/>
              </w:rPr>
            </w:pPr>
            <w:r w:rsidRPr="0009417A">
              <w:rPr>
                <w:color w:val="000000"/>
                <w:sz w:val="20"/>
                <w:szCs w:val="20"/>
              </w:rPr>
              <w:t>0,31</w:t>
            </w:r>
          </w:p>
        </w:tc>
        <w:tc>
          <w:tcPr>
            <w:tcW w:w="851" w:type="dxa"/>
            <w:vAlign w:val="bottom"/>
          </w:tcPr>
          <w:p w:rsidR="00567596" w:rsidRPr="0009417A" w:rsidRDefault="00567596" w:rsidP="00567596">
            <w:pPr>
              <w:jc w:val="right"/>
              <w:rPr>
                <w:color w:val="000000"/>
                <w:sz w:val="20"/>
                <w:szCs w:val="20"/>
              </w:rPr>
            </w:pPr>
            <w:r w:rsidRPr="0009417A">
              <w:rPr>
                <w:color w:val="000000"/>
                <w:sz w:val="20"/>
                <w:szCs w:val="20"/>
              </w:rPr>
              <w:t>1,60</w:t>
            </w:r>
          </w:p>
        </w:tc>
        <w:tc>
          <w:tcPr>
            <w:tcW w:w="992" w:type="dxa"/>
            <w:vAlign w:val="bottom"/>
          </w:tcPr>
          <w:p w:rsidR="00567596" w:rsidRPr="00982BAB" w:rsidRDefault="00567596" w:rsidP="00567596">
            <w:pPr>
              <w:jc w:val="right"/>
              <w:rPr>
                <w:color w:val="000000"/>
                <w:sz w:val="20"/>
                <w:szCs w:val="20"/>
              </w:rPr>
            </w:pPr>
            <w:r w:rsidRPr="00982BAB">
              <w:rPr>
                <w:color w:val="000000"/>
                <w:sz w:val="20"/>
                <w:szCs w:val="20"/>
              </w:rPr>
              <w:t>14523,74</w:t>
            </w:r>
          </w:p>
        </w:tc>
      </w:tr>
      <w:tr w:rsidR="00567596" w:rsidRPr="00982BAB" w:rsidTr="00567596">
        <w:trPr>
          <w:jc w:val="center"/>
        </w:trPr>
        <w:tc>
          <w:tcPr>
            <w:tcW w:w="877" w:type="dxa"/>
          </w:tcPr>
          <w:p w:rsidR="00567596" w:rsidRPr="00982BAB" w:rsidRDefault="00567596" w:rsidP="00567596">
            <w:pPr>
              <w:rPr>
                <w:sz w:val="20"/>
                <w:szCs w:val="20"/>
                <w:lang w:val="lt-LT"/>
              </w:rPr>
            </w:pPr>
            <w:r w:rsidRPr="00982BAB">
              <w:rPr>
                <w:sz w:val="20"/>
                <w:szCs w:val="20"/>
                <w:lang w:val="lt-LT"/>
              </w:rPr>
              <w:t>2004 04</w:t>
            </w:r>
          </w:p>
        </w:tc>
        <w:tc>
          <w:tcPr>
            <w:tcW w:w="981" w:type="dxa"/>
            <w:vAlign w:val="bottom"/>
          </w:tcPr>
          <w:p w:rsidR="00567596" w:rsidRPr="00982BAB" w:rsidRDefault="00567596" w:rsidP="00567596">
            <w:pPr>
              <w:jc w:val="right"/>
              <w:rPr>
                <w:color w:val="000000"/>
                <w:sz w:val="20"/>
                <w:szCs w:val="20"/>
              </w:rPr>
            </w:pPr>
            <w:r w:rsidRPr="00982BAB">
              <w:rPr>
                <w:color w:val="000000"/>
                <w:sz w:val="20"/>
                <w:szCs w:val="20"/>
              </w:rPr>
              <w:t>5749,04</w:t>
            </w:r>
          </w:p>
        </w:tc>
        <w:tc>
          <w:tcPr>
            <w:tcW w:w="812" w:type="dxa"/>
            <w:vAlign w:val="bottom"/>
          </w:tcPr>
          <w:p w:rsidR="00567596" w:rsidRPr="00982BAB" w:rsidRDefault="00567596" w:rsidP="00567596">
            <w:pPr>
              <w:jc w:val="right"/>
              <w:rPr>
                <w:color w:val="000000"/>
                <w:sz w:val="20"/>
                <w:szCs w:val="20"/>
              </w:rPr>
            </w:pPr>
            <w:r w:rsidRPr="00982BAB">
              <w:rPr>
                <w:color w:val="000000"/>
                <w:sz w:val="20"/>
                <w:szCs w:val="20"/>
              </w:rPr>
              <w:t>2,36</w:t>
            </w:r>
          </w:p>
        </w:tc>
        <w:tc>
          <w:tcPr>
            <w:tcW w:w="812" w:type="dxa"/>
            <w:vAlign w:val="bottom"/>
          </w:tcPr>
          <w:p w:rsidR="00567596" w:rsidRPr="00982BAB" w:rsidRDefault="00567596" w:rsidP="00567596">
            <w:pPr>
              <w:jc w:val="right"/>
              <w:rPr>
                <w:color w:val="000000"/>
                <w:sz w:val="20"/>
                <w:szCs w:val="20"/>
              </w:rPr>
            </w:pPr>
            <w:r w:rsidRPr="00982BAB">
              <w:rPr>
                <w:color w:val="000000"/>
                <w:sz w:val="20"/>
                <w:szCs w:val="20"/>
              </w:rPr>
              <w:t>-26,11</w:t>
            </w:r>
          </w:p>
        </w:tc>
        <w:tc>
          <w:tcPr>
            <w:tcW w:w="812" w:type="dxa"/>
            <w:vAlign w:val="bottom"/>
          </w:tcPr>
          <w:p w:rsidR="00567596" w:rsidRPr="00982BAB" w:rsidRDefault="00567596" w:rsidP="00567596">
            <w:pPr>
              <w:jc w:val="right"/>
              <w:rPr>
                <w:color w:val="000000"/>
                <w:sz w:val="20"/>
                <w:szCs w:val="20"/>
              </w:rPr>
            </w:pPr>
            <w:r w:rsidRPr="00982BAB">
              <w:rPr>
                <w:color w:val="000000"/>
                <w:sz w:val="20"/>
                <w:szCs w:val="20"/>
              </w:rPr>
              <w:t>3,24</w:t>
            </w:r>
          </w:p>
        </w:tc>
        <w:tc>
          <w:tcPr>
            <w:tcW w:w="813" w:type="dxa"/>
            <w:vAlign w:val="bottom"/>
          </w:tcPr>
          <w:p w:rsidR="00567596" w:rsidRPr="00982BAB" w:rsidRDefault="00567596" w:rsidP="00567596">
            <w:pPr>
              <w:jc w:val="right"/>
              <w:rPr>
                <w:color w:val="000000"/>
                <w:sz w:val="20"/>
                <w:szCs w:val="20"/>
              </w:rPr>
            </w:pPr>
            <w:r w:rsidRPr="00982BAB">
              <w:rPr>
                <w:color w:val="000000"/>
                <w:sz w:val="20"/>
                <w:szCs w:val="20"/>
              </w:rPr>
              <w:t>-27,19</w:t>
            </w:r>
          </w:p>
        </w:tc>
        <w:tc>
          <w:tcPr>
            <w:tcW w:w="955" w:type="dxa"/>
            <w:vAlign w:val="bottom"/>
          </w:tcPr>
          <w:p w:rsidR="00567596" w:rsidRPr="00982BAB" w:rsidRDefault="00567596" w:rsidP="00567596">
            <w:pPr>
              <w:jc w:val="right"/>
              <w:rPr>
                <w:color w:val="000000"/>
                <w:sz w:val="20"/>
                <w:szCs w:val="20"/>
              </w:rPr>
            </w:pPr>
            <w:r w:rsidRPr="00982BAB">
              <w:rPr>
                <w:color w:val="000000"/>
                <w:sz w:val="20"/>
                <w:szCs w:val="20"/>
              </w:rPr>
              <w:t>7191,42</w:t>
            </w:r>
          </w:p>
        </w:tc>
        <w:tc>
          <w:tcPr>
            <w:tcW w:w="850" w:type="dxa"/>
            <w:vAlign w:val="bottom"/>
          </w:tcPr>
          <w:p w:rsidR="00567596" w:rsidRPr="00982BAB" w:rsidRDefault="00567596" w:rsidP="00567596">
            <w:pPr>
              <w:jc w:val="right"/>
              <w:rPr>
                <w:color w:val="000000"/>
                <w:sz w:val="20"/>
                <w:szCs w:val="20"/>
              </w:rPr>
            </w:pPr>
            <w:r w:rsidRPr="00982BAB">
              <w:rPr>
                <w:color w:val="000000"/>
                <w:sz w:val="20"/>
                <w:szCs w:val="20"/>
              </w:rPr>
              <w:t>99,10</w:t>
            </w:r>
          </w:p>
        </w:tc>
        <w:tc>
          <w:tcPr>
            <w:tcW w:w="993" w:type="dxa"/>
            <w:vAlign w:val="bottom"/>
          </w:tcPr>
          <w:p w:rsidR="00567596" w:rsidRPr="00835DB5" w:rsidRDefault="00567596" w:rsidP="00567596">
            <w:pPr>
              <w:jc w:val="right"/>
              <w:rPr>
                <w:color w:val="000000"/>
                <w:sz w:val="20"/>
                <w:szCs w:val="20"/>
              </w:rPr>
            </w:pPr>
            <w:r w:rsidRPr="00835DB5">
              <w:rPr>
                <w:color w:val="000000"/>
                <w:sz w:val="20"/>
                <w:szCs w:val="20"/>
              </w:rPr>
              <w:t>99,01</w:t>
            </w:r>
          </w:p>
        </w:tc>
        <w:tc>
          <w:tcPr>
            <w:tcW w:w="850" w:type="dxa"/>
            <w:vAlign w:val="bottom"/>
          </w:tcPr>
          <w:p w:rsidR="00567596" w:rsidRPr="00982BAB" w:rsidRDefault="00567596" w:rsidP="00567596">
            <w:pPr>
              <w:jc w:val="right"/>
              <w:rPr>
                <w:sz w:val="20"/>
                <w:szCs w:val="20"/>
              </w:rPr>
            </w:pPr>
            <w:r w:rsidRPr="00982BAB">
              <w:rPr>
                <w:sz w:val="20"/>
                <w:szCs w:val="20"/>
              </w:rPr>
              <w:t>97,10</w:t>
            </w:r>
          </w:p>
        </w:tc>
        <w:tc>
          <w:tcPr>
            <w:tcW w:w="709" w:type="dxa"/>
            <w:vAlign w:val="bottom"/>
          </w:tcPr>
          <w:p w:rsidR="00567596" w:rsidRPr="00982BAB" w:rsidRDefault="00567596" w:rsidP="00567596">
            <w:pPr>
              <w:jc w:val="right"/>
              <w:rPr>
                <w:color w:val="000000"/>
                <w:sz w:val="20"/>
                <w:szCs w:val="20"/>
              </w:rPr>
            </w:pPr>
            <w:r w:rsidRPr="00982BAB">
              <w:rPr>
                <w:color w:val="000000"/>
                <w:sz w:val="20"/>
                <w:szCs w:val="20"/>
              </w:rPr>
              <w:t>9,00</w:t>
            </w:r>
          </w:p>
        </w:tc>
        <w:tc>
          <w:tcPr>
            <w:tcW w:w="709" w:type="dxa"/>
            <w:vAlign w:val="bottom"/>
          </w:tcPr>
          <w:p w:rsidR="00567596" w:rsidRPr="00982BAB" w:rsidRDefault="00567596" w:rsidP="00567596">
            <w:pPr>
              <w:jc w:val="right"/>
              <w:rPr>
                <w:color w:val="000000"/>
                <w:sz w:val="20"/>
                <w:szCs w:val="20"/>
              </w:rPr>
            </w:pPr>
            <w:r w:rsidRPr="00982BAB">
              <w:rPr>
                <w:color w:val="000000"/>
                <w:sz w:val="20"/>
                <w:szCs w:val="20"/>
              </w:rPr>
              <w:t>2,05</w:t>
            </w:r>
          </w:p>
        </w:tc>
        <w:tc>
          <w:tcPr>
            <w:tcW w:w="708" w:type="dxa"/>
            <w:vAlign w:val="bottom"/>
          </w:tcPr>
          <w:p w:rsidR="00567596" w:rsidRPr="00982BAB" w:rsidRDefault="00567596" w:rsidP="00567596">
            <w:pPr>
              <w:jc w:val="right"/>
              <w:rPr>
                <w:color w:val="000000"/>
                <w:sz w:val="20"/>
                <w:szCs w:val="20"/>
              </w:rPr>
            </w:pPr>
            <w:r w:rsidRPr="00982BAB">
              <w:rPr>
                <w:color w:val="000000"/>
                <w:sz w:val="20"/>
                <w:szCs w:val="20"/>
              </w:rPr>
              <w:t>13,70</w:t>
            </w:r>
          </w:p>
        </w:tc>
        <w:tc>
          <w:tcPr>
            <w:tcW w:w="709" w:type="dxa"/>
            <w:vAlign w:val="bottom"/>
          </w:tcPr>
          <w:p w:rsidR="00567596" w:rsidRPr="0009417A" w:rsidRDefault="00567596" w:rsidP="00567596">
            <w:pPr>
              <w:jc w:val="right"/>
              <w:rPr>
                <w:color w:val="000000"/>
                <w:sz w:val="20"/>
                <w:szCs w:val="20"/>
              </w:rPr>
            </w:pPr>
            <w:r w:rsidRPr="0009417A">
              <w:rPr>
                <w:color w:val="000000"/>
                <w:sz w:val="20"/>
                <w:szCs w:val="20"/>
              </w:rPr>
              <w:t>0,92</w:t>
            </w:r>
          </w:p>
        </w:tc>
        <w:tc>
          <w:tcPr>
            <w:tcW w:w="851" w:type="dxa"/>
            <w:vAlign w:val="bottom"/>
          </w:tcPr>
          <w:p w:rsidR="00567596" w:rsidRPr="0009417A" w:rsidRDefault="00567596" w:rsidP="00567596">
            <w:pPr>
              <w:jc w:val="right"/>
              <w:rPr>
                <w:color w:val="000000"/>
                <w:sz w:val="20"/>
                <w:szCs w:val="20"/>
              </w:rPr>
            </w:pPr>
            <w:r w:rsidRPr="0009417A">
              <w:rPr>
                <w:color w:val="000000"/>
                <w:sz w:val="20"/>
                <w:szCs w:val="20"/>
              </w:rPr>
              <w:t>3,58</w:t>
            </w:r>
          </w:p>
        </w:tc>
        <w:tc>
          <w:tcPr>
            <w:tcW w:w="992" w:type="dxa"/>
            <w:vAlign w:val="bottom"/>
          </w:tcPr>
          <w:p w:rsidR="00567596" w:rsidRPr="00982BAB" w:rsidRDefault="00567596" w:rsidP="00567596">
            <w:pPr>
              <w:jc w:val="right"/>
              <w:rPr>
                <w:color w:val="000000"/>
                <w:sz w:val="20"/>
                <w:szCs w:val="20"/>
              </w:rPr>
            </w:pPr>
            <w:r w:rsidRPr="00982BAB">
              <w:rPr>
                <w:color w:val="000000"/>
                <w:sz w:val="20"/>
                <w:szCs w:val="20"/>
              </w:rPr>
              <w:t>16658,10</w:t>
            </w:r>
          </w:p>
        </w:tc>
      </w:tr>
      <w:tr w:rsidR="00567596" w:rsidRPr="00982BAB" w:rsidTr="00567596">
        <w:trPr>
          <w:jc w:val="center"/>
        </w:trPr>
        <w:tc>
          <w:tcPr>
            <w:tcW w:w="877" w:type="dxa"/>
          </w:tcPr>
          <w:p w:rsidR="00567596" w:rsidRPr="00982BAB" w:rsidRDefault="00567596" w:rsidP="00567596">
            <w:pPr>
              <w:rPr>
                <w:sz w:val="20"/>
                <w:szCs w:val="20"/>
                <w:lang w:val="lt-LT"/>
              </w:rPr>
            </w:pPr>
            <w:r w:rsidRPr="00982BAB">
              <w:rPr>
                <w:sz w:val="20"/>
                <w:szCs w:val="20"/>
                <w:lang w:val="lt-LT"/>
              </w:rPr>
              <w:t>2004 05</w:t>
            </w:r>
          </w:p>
        </w:tc>
        <w:tc>
          <w:tcPr>
            <w:tcW w:w="981" w:type="dxa"/>
            <w:vAlign w:val="bottom"/>
          </w:tcPr>
          <w:p w:rsidR="00567596" w:rsidRPr="00982BAB" w:rsidRDefault="00567596" w:rsidP="00567596">
            <w:pPr>
              <w:jc w:val="right"/>
              <w:rPr>
                <w:color w:val="000000"/>
                <w:sz w:val="20"/>
                <w:szCs w:val="20"/>
              </w:rPr>
            </w:pPr>
            <w:r w:rsidRPr="00982BAB">
              <w:rPr>
                <w:color w:val="000000"/>
                <w:sz w:val="20"/>
                <w:szCs w:val="20"/>
              </w:rPr>
              <w:t>5600,77</w:t>
            </w:r>
          </w:p>
        </w:tc>
        <w:tc>
          <w:tcPr>
            <w:tcW w:w="812" w:type="dxa"/>
            <w:vAlign w:val="bottom"/>
          </w:tcPr>
          <w:p w:rsidR="00567596" w:rsidRPr="00982BAB" w:rsidRDefault="00567596" w:rsidP="00567596">
            <w:pPr>
              <w:jc w:val="right"/>
              <w:rPr>
                <w:color w:val="000000"/>
                <w:sz w:val="20"/>
                <w:szCs w:val="20"/>
              </w:rPr>
            </w:pPr>
            <w:r w:rsidRPr="00982BAB">
              <w:rPr>
                <w:color w:val="000000"/>
                <w:sz w:val="20"/>
                <w:szCs w:val="20"/>
              </w:rPr>
              <w:t>-2,67</w:t>
            </w:r>
          </w:p>
        </w:tc>
        <w:tc>
          <w:tcPr>
            <w:tcW w:w="812" w:type="dxa"/>
            <w:vAlign w:val="bottom"/>
          </w:tcPr>
          <w:p w:rsidR="00567596" w:rsidRPr="00982BAB" w:rsidRDefault="00567596" w:rsidP="00567596">
            <w:pPr>
              <w:jc w:val="right"/>
              <w:rPr>
                <w:color w:val="000000"/>
                <w:sz w:val="20"/>
                <w:szCs w:val="20"/>
              </w:rPr>
            </w:pPr>
            <w:r w:rsidRPr="00982BAB">
              <w:rPr>
                <w:color w:val="000000"/>
                <w:sz w:val="20"/>
                <w:szCs w:val="20"/>
              </w:rPr>
              <w:t>-2,38</w:t>
            </w:r>
          </w:p>
        </w:tc>
        <w:tc>
          <w:tcPr>
            <w:tcW w:w="812" w:type="dxa"/>
            <w:vAlign w:val="bottom"/>
          </w:tcPr>
          <w:p w:rsidR="00567596" w:rsidRPr="00982BAB" w:rsidRDefault="00567596" w:rsidP="00567596">
            <w:pPr>
              <w:jc w:val="right"/>
              <w:rPr>
                <w:color w:val="000000"/>
                <w:sz w:val="20"/>
                <w:szCs w:val="20"/>
              </w:rPr>
            </w:pPr>
            <w:r w:rsidRPr="00982BAB">
              <w:rPr>
                <w:color w:val="000000"/>
                <w:sz w:val="20"/>
                <w:szCs w:val="20"/>
              </w:rPr>
              <w:t>-3,82</w:t>
            </w:r>
          </w:p>
        </w:tc>
        <w:tc>
          <w:tcPr>
            <w:tcW w:w="813" w:type="dxa"/>
            <w:vAlign w:val="bottom"/>
          </w:tcPr>
          <w:p w:rsidR="00567596" w:rsidRPr="00982BAB" w:rsidRDefault="00567596" w:rsidP="00567596">
            <w:pPr>
              <w:jc w:val="right"/>
              <w:rPr>
                <w:color w:val="000000"/>
                <w:sz w:val="20"/>
                <w:szCs w:val="20"/>
              </w:rPr>
            </w:pPr>
            <w:r w:rsidRPr="00982BAB">
              <w:rPr>
                <w:color w:val="000000"/>
                <w:sz w:val="20"/>
                <w:szCs w:val="20"/>
              </w:rPr>
              <w:t>-2,16</w:t>
            </w:r>
          </w:p>
        </w:tc>
        <w:tc>
          <w:tcPr>
            <w:tcW w:w="955" w:type="dxa"/>
            <w:vAlign w:val="bottom"/>
          </w:tcPr>
          <w:p w:rsidR="00567596" w:rsidRPr="00982BAB" w:rsidRDefault="00567596" w:rsidP="00567596">
            <w:pPr>
              <w:jc w:val="right"/>
              <w:rPr>
                <w:color w:val="000000"/>
                <w:sz w:val="20"/>
                <w:szCs w:val="20"/>
              </w:rPr>
            </w:pPr>
            <w:r w:rsidRPr="00982BAB">
              <w:rPr>
                <w:color w:val="000000"/>
                <w:sz w:val="20"/>
                <w:szCs w:val="20"/>
              </w:rPr>
              <w:t>7223,08</w:t>
            </w:r>
          </w:p>
        </w:tc>
        <w:tc>
          <w:tcPr>
            <w:tcW w:w="850" w:type="dxa"/>
            <w:vAlign w:val="bottom"/>
          </w:tcPr>
          <w:p w:rsidR="00567596" w:rsidRPr="00982BAB" w:rsidRDefault="00567596" w:rsidP="00567596">
            <w:pPr>
              <w:jc w:val="right"/>
              <w:rPr>
                <w:color w:val="000000"/>
                <w:sz w:val="20"/>
                <w:szCs w:val="20"/>
              </w:rPr>
            </w:pPr>
            <w:r w:rsidRPr="00982BAB">
              <w:rPr>
                <w:color w:val="000000"/>
                <w:sz w:val="20"/>
                <w:szCs w:val="20"/>
              </w:rPr>
              <w:t>101,30</w:t>
            </w:r>
          </w:p>
        </w:tc>
        <w:tc>
          <w:tcPr>
            <w:tcW w:w="993" w:type="dxa"/>
            <w:vAlign w:val="bottom"/>
          </w:tcPr>
          <w:p w:rsidR="00567596" w:rsidRPr="00835DB5" w:rsidRDefault="00567596" w:rsidP="00567596">
            <w:pPr>
              <w:jc w:val="right"/>
              <w:rPr>
                <w:color w:val="000000"/>
                <w:sz w:val="20"/>
                <w:szCs w:val="20"/>
              </w:rPr>
            </w:pPr>
            <w:r w:rsidRPr="00835DB5">
              <w:rPr>
                <w:color w:val="000000"/>
                <w:sz w:val="20"/>
                <w:szCs w:val="20"/>
              </w:rPr>
              <w:t>99,19</w:t>
            </w:r>
          </w:p>
        </w:tc>
        <w:tc>
          <w:tcPr>
            <w:tcW w:w="850" w:type="dxa"/>
            <w:vAlign w:val="bottom"/>
          </w:tcPr>
          <w:p w:rsidR="00567596" w:rsidRPr="00982BAB" w:rsidRDefault="00567596" w:rsidP="00567596">
            <w:pPr>
              <w:jc w:val="right"/>
              <w:rPr>
                <w:sz w:val="20"/>
                <w:szCs w:val="20"/>
              </w:rPr>
            </w:pPr>
            <w:r w:rsidRPr="00982BAB">
              <w:rPr>
                <w:sz w:val="20"/>
                <w:szCs w:val="20"/>
              </w:rPr>
              <w:t>97,80</w:t>
            </w:r>
          </w:p>
        </w:tc>
        <w:tc>
          <w:tcPr>
            <w:tcW w:w="709" w:type="dxa"/>
            <w:vAlign w:val="bottom"/>
          </w:tcPr>
          <w:p w:rsidR="00567596" w:rsidRPr="00982BAB" w:rsidRDefault="00567596" w:rsidP="00567596">
            <w:pPr>
              <w:jc w:val="right"/>
              <w:rPr>
                <w:color w:val="000000"/>
                <w:sz w:val="20"/>
                <w:szCs w:val="20"/>
              </w:rPr>
            </w:pPr>
            <w:r w:rsidRPr="00982BAB">
              <w:rPr>
                <w:color w:val="000000"/>
                <w:sz w:val="20"/>
                <w:szCs w:val="20"/>
              </w:rPr>
              <w:t>9,00</w:t>
            </w:r>
          </w:p>
        </w:tc>
        <w:tc>
          <w:tcPr>
            <w:tcW w:w="709" w:type="dxa"/>
            <w:vAlign w:val="bottom"/>
          </w:tcPr>
          <w:p w:rsidR="00567596" w:rsidRPr="00982BAB" w:rsidRDefault="00567596" w:rsidP="00567596">
            <w:pPr>
              <w:jc w:val="right"/>
              <w:rPr>
                <w:color w:val="000000"/>
                <w:sz w:val="20"/>
                <w:szCs w:val="20"/>
              </w:rPr>
            </w:pPr>
            <w:r w:rsidRPr="00982BAB">
              <w:rPr>
                <w:color w:val="000000"/>
                <w:sz w:val="20"/>
                <w:szCs w:val="20"/>
              </w:rPr>
              <w:t>2,06</w:t>
            </w:r>
          </w:p>
        </w:tc>
        <w:tc>
          <w:tcPr>
            <w:tcW w:w="708" w:type="dxa"/>
            <w:vAlign w:val="bottom"/>
          </w:tcPr>
          <w:p w:rsidR="00567596" w:rsidRPr="00982BAB" w:rsidRDefault="00567596" w:rsidP="00567596">
            <w:pPr>
              <w:jc w:val="right"/>
              <w:rPr>
                <w:color w:val="000000"/>
                <w:sz w:val="20"/>
                <w:szCs w:val="20"/>
              </w:rPr>
            </w:pPr>
            <w:r w:rsidRPr="00982BAB">
              <w:rPr>
                <w:color w:val="000000"/>
                <w:sz w:val="20"/>
                <w:szCs w:val="20"/>
              </w:rPr>
              <w:t>14,30</w:t>
            </w:r>
          </w:p>
        </w:tc>
        <w:tc>
          <w:tcPr>
            <w:tcW w:w="709" w:type="dxa"/>
            <w:vAlign w:val="bottom"/>
          </w:tcPr>
          <w:p w:rsidR="00567596" w:rsidRPr="0009417A" w:rsidRDefault="00567596" w:rsidP="00567596">
            <w:pPr>
              <w:jc w:val="right"/>
              <w:rPr>
                <w:color w:val="000000"/>
                <w:sz w:val="20"/>
                <w:szCs w:val="20"/>
              </w:rPr>
            </w:pPr>
            <w:r w:rsidRPr="0009417A">
              <w:rPr>
                <w:color w:val="000000"/>
                <w:sz w:val="20"/>
                <w:szCs w:val="20"/>
              </w:rPr>
              <w:t>0,36</w:t>
            </w:r>
          </w:p>
        </w:tc>
        <w:tc>
          <w:tcPr>
            <w:tcW w:w="851" w:type="dxa"/>
            <w:vAlign w:val="bottom"/>
          </w:tcPr>
          <w:p w:rsidR="00567596" w:rsidRPr="0009417A" w:rsidRDefault="00567596" w:rsidP="00567596">
            <w:pPr>
              <w:jc w:val="right"/>
              <w:rPr>
                <w:color w:val="000000"/>
                <w:sz w:val="20"/>
                <w:szCs w:val="20"/>
              </w:rPr>
            </w:pPr>
            <w:r w:rsidRPr="0009417A">
              <w:rPr>
                <w:color w:val="000000"/>
                <w:sz w:val="20"/>
                <w:szCs w:val="20"/>
              </w:rPr>
              <w:t>7,21</w:t>
            </w:r>
          </w:p>
        </w:tc>
        <w:tc>
          <w:tcPr>
            <w:tcW w:w="992" w:type="dxa"/>
            <w:vAlign w:val="bottom"/>
          </w:tcPr>
          <w:p w:rsidR="00567596" w:rsidRPr="00982BAB" w:rsidRDefault="00567596" w:rsidP="00567596">
            <w:pPr>
              <w:jc w:val="right"/>
              <w:rPr>
                <w:color w:val="000000"/>
                <w:sz w:val="20"/>
                <w:szCs w:val="20"/>
              </w:rPr>
            </w:pPr>
            <w:r w:rsidRPr="00982BAB">
              <w:rPr>
                <w:color w:val="000000"/>
                <w:sz w:val="20"/>
                <w:szCs w:val="20"/>
              </w:rPr>
              <w:t>9077,75</w:t>
            </w:r>
          </w:p>
        </w:tc>
      </w:tr>
      <w:tr w:rsidR="00567596" w:rsidRPr="00982BAB" w:rsidTr="00567596">
        <w:trPr>
          <w:jc w:val="center"/>
        </w:trPr>
        <w:tc>
          <w:tcPr>
            <w:tcW w:w="877" w:type="dxa"/>
          </w:tcPr>
          <w:p w:rsidR="00567596" w:rsidRPr="00982BAB" w:rsidRDefault="00567596" w:rsidP="00567596">
            <w:pPr>
              <w:rPr>
                <w:sz w:val="20"/>
                <w:szCs w:val="20"/>
                <w:lang w:val="lt-LT"/>
              </w:rPr>
            </w:pPr>
            <w:r w:rsidRPr="00982BAB">
              <w:rPr>
                <w:sz w:val="20"/>
                <w:szCs w:val="20"/>
                <w:lang w:val="lt-LT"/>
              </w:rPr>
              <w:t>2004 06</w:t>
            </w:r>
          </w:p>
        </w:tc>
        <w:tc>
          <w:tcPr>
            <w:tcW w:w="981" w:type="dxa"/>
            <w:vAlign w:val="bottom"/>
          </w:tcPr>
          <w:p w:rsidR="00567596" w:rsidRPr="00982BAB" w:rsidRDefault="00567596" w:rsidP="00567596">
            <w:pPr>
              <w:jc w:val="right"/>
              <w:rPr>
                <w:color w:val="000000"/>
                <w:sz w:val="20"/>
                <w:szCs w:val="20"/>
              </w:rPr>
            </w:pPr>
            <w:r w:rsidRPr="00982BAB">
              <w:rPr>
                <w:color w:val="000000"/>
                <w:sz w:val="20"/>
                <w:szCs w:val="20"/>
              </w:rPr>
              <w:t>5858,00</w:t>
            </w:r>
          </w:p>
        </w:tc>
        <w:tc>
          <w:tcPr>
            <w:tcW w:w="812" w:type="dxa"/>
            <w:vAlign w:val="bottom"/>
          </w:tcPr>
          <w:p w:rsidR="00567596" w:rsidRPr="00982BAB" w:rsidRDefault="00567596" w:rsidP="00567596">
            <w:pPr>
              <w:jc w:val="right"/>
              <w:rPr>
                <w:color w:val="000000"/>
                <w:sz w:val="20"/>
                <w:szCs w:val="20"/>
              </w:rPr>
            </w:pPr>
            <w:r w:rsidRPr="00982BAB">
              <w:rPr>
                <w:color w:val="000000"/>
                <w:sz w:val="20"/>
                <w:szCs w:val="20"/>
              </w:rPr>
              <w:t>7,13</w:t>
            </w:r>
          </w:p>
        </w:tc>
        <w:tc>
          <w:tcPr>
            <w:tcW w:w="812" w:type="dxa"/>
            <w:vAlign w:val="bottom"/>
          </w:tcPr>
          <w:p w:rsidR="00567596" w:rsidRPr="00982BAB" w:rsidRDefault="00567596" w:rsidP="00567596">
            <w:pPr>
              <w:jc w:val="right"/>
              <w:rPr>
                <w:color w:val="000000"/>
                <w:sz w:val="20"/>
                <w:szCs w:val="20"/>
              </w:rPr>
            </w:pPr>
            <w:r w:rsidRPr="00982BAB">
              <w:rPr>
                <w:color w:val="000000"/>
                <w:sz w:val="20"/>
                <w:szCs w:val="20"/>
              </w:rPr>
              <w:t>4,22</w:t>
            </w:r>
          </w:p>
        </w:tc>
        <w:tc>
          <w:tcPr>
            <w:tcW w:w="812" w:type="dxa"/>
            <w:vAlign w:val="bottom"/>
          </w:tcPr>
          <w:p w:rsidR="00567596" w:rsidRPr="00982BAB" w:rsidRDefault="00567596" w:rsidP="00567596">
            <w:pPr>
              <w:jc w:val="right"/>
              <w:rPr>
                <w:color w:val="000000"/>
                <w:sz w:val="20"/>
                <w:szCs w:val="20"/>
              </w:rPr>
            </w:pPr>
            <w:r w:rsidRPr="00982BAB">
              <w:rPr>
                <w:color w:val="000000"/>
                <w:sz w:val="20"/>
                <w:szCs w:val="20"/>
              </w:rPr>
              <w:t>6,53</w:t>
            </w:r>
          </w:p>
        </w:tc>
        <w:tc>
          <w:tcPr>
            <w:tcW w:w="813" w:type="dxa"/>
            <w:vAlign w:val="bottom"/>
          </w:tcPr>
          <w:p w:rsidR="00567596" w:rsidRPr="00982BAB" w:rsidRDefault="00567596" w:rsidP="00567596">
            <w:pPr>
              <w:jc w:val="right"/>
              <w:rPr>
                <w:color w:val="000000"/>
                <w:sz w:val="20"/>
                <w:szCs w:val="20"/>
              </w:rPr>
            </w:pPr>
            <w:r w:rsidRPr="00982BAB">
              <w:rPr>
                <w:color w:val="000000"/>
                <w:sz w:val="20"/>
                <w:szCs w:val="20"/>
              </w:rPr>
              <w:t>4,05</w:t>
            </w:r>
          </w:p>
        </w:tc>
        <w:tc>
          <w:tcPr>
            <w:tcW w:w="955" w:type="dxa"/>
            <w:vAlign w:val="bottom"/>
          </w:tcPr>
          <w:p w:rsidR="00567596" w:rsidRPr="00982BAB" w:rsidRDefault="00567596" w:rsidP="00567596">
            <w:pPr>
              <w:jc w:val="right"/>
              <w:rPr>
                <w:color w:val="000000"/>
                <w:sz w:val="20"/>
                <w:szCs w:val="20"/>
              </w:rPr>
            </w:pPr>
            <w:r w:rsidRPr="00982BAB">
              <w:rPr>
                <w:color w:val="000000"/>
                <w:sz w:val="20"/>
                <w:szCs w:val="20"/>
              </w:rPr>
              <w:t>7250,52</w:t>
            </w:r>
          </w:p>
        </w:tc>
        <w:tc>
          <w:tcPr>
            <w:tcW w:w="850" w:type="dxa"/>
            <w:vAlign w:val="bottom"/>
          </w:tcPr>
          <w:p w:rsidR="00567596" w:rsidRPr="00982BAB" w:rsidRDefault="00567596" w:rsidP="00567596">
            <w:pPr>
              <w:jc w:val="right"/>
              <w:rPr>
                <w:color w:val="000000"/>
                <w:sz w:val="20"/>
                <w:szCs w:val="20"/>
              </w:rPr>
            </w:pPr>
            <w:r w:rsidRPr="00982BAB">
              <w:rPr>
                <w:color w:val="000000"/>
                <w:sz w:val="20"/>
                <w:szCs w:val="20"/>
              </w:rPr>
              <w:t>100,20</w:t>
            </w:r>
          </w:p>
        </w:tc>
        <w:tc>
          <w:tcPr>
            <w:tcW w:w="993" w:type="dxa"/>
            <w:vAlign w:val="bottom"/>
          </w:tcPr>
          <w:p w:rsidR="00567596" w:rsidRPr="00835DB5" w:rsidRDefault="00567596" w:rsidP="00567596">
            <w:pPr>
              <w:jc w:val="right"/>
              <w:rPr>
                <w:color w:val="000000"/>
                <w:sz w:val="20"/>
                <w:szCs w:val="20"/>
              </w:rPr>
            </w:pPr>
            <w:r w:rsidRPr="00835DB5">
              <w:rPr>
                <w:color w:val="000000"/>
                <w:sz w:val="20"/>
                <w:szCs w:val="20"/>
              </w:rPr>
              <w:t>99,10</w:t>
            </w:r>
          </w:p>
        </w:tc>
        <w:tc>
          <w:tcPr>
            <w:tcW w:w="850" w:type="dxa"/>
            <w:vAlign w:val="bottom"/>
          </w:tcPr>
          <w:p w:rsidR="00567596" w:rsidRPr="00982BAB" w:rsidRDefault="00567596" w:rsidP="00567596">
            <w:pPr>
              <w:jc w:val="right"/>
              <w:rPr>
                <w:sz w:val="20"/>
                <w:szCs w:val="20"/>
              </w:rPr>
            </w:pPr>
            <w:r w:rsidRPr="00982BAB">
              <w:rPr>
                <w:sz w:val="20"/>
                <w:szCs w:val="20"/>
              </w:rPr>
              <w:t>97,30</w:t>
            </w:r>
          </w:p>
        </w:tc>
        <w:tc>
          <w:tcPr>
            <w:tcW w:w="709" w:type="dxa"/>
            <w:vAlign w:val="bottom"/>
          </w:tcPr>
          <w:p w:rsidR="00567596" w:rsidRPr="00982BAB" w:rsidRDefault="00567596" w:rsidP="00567596">
            <w:pPr>
              <w:jc w:val="right"/>
              <w:rPr>
                <w:color w:val="000000"/>
                <w:sz w:val="20"/>
                <w:szCs w:val="20"/>
              </w:rPr>
            </w:pPr>
            <w:r w:rsidRPr="00982BAB">
              <w:rPr>
                <w:color w:val="000000"/>
                <w:sz w:val="20"/>
                <w:szCs w:val="20"/>
              </w:rPr>
              <w:t>8,90</w:t>
            </w:r>
          </w:p>
        </w:tc>
        <w:tc>
          <w:tcPr>
            <w:tcW w:w="709" w:type="dxa"/>
            <w:vAlign w:val="bottom"/>
          </w:tcPr>
          <w:p w:rsidR="00567596" w:rsidRPr="00982BAB" w:rsidRDefault="00567596" w:rsidP="00567596">
            <w:pPr>
              <w:jc w:val="right"/>
              <w:rPr>
                <w:color w:val="000000"/>
                <w:sz w:val="20"/>
                <w:szCs w:val="20"/>
              </w:rPr>
            </w:pPr>
            <w:r w:rsidRPr="00982BAB">
              <w:rPr>
                <w:color w:val="000000"/>
                <w:sz w:val="20"/>
                <w:szCs w:val="20"/>
              </w:rPr>
              <w:t>2,08</w:t>
            </w:r>
          </w:p>
        </w:tc>
        <w:tc>
          <w:tcPr>
            <w:tcW w:w="708" w:type="dxa"/>
            <w:vAlign w:val="bottom"/>
          </w:tcPr>
          <w:p w:rsidR="00567596" w:rsidRPr="00982BAB" w:rsidRDefault="00567596" w:rsidP="00567596">
            <w:pPr>
              <w:jc w:val="right"/>
              <w:rPr>
                <w:color w:val="000000"/>
                <w:sz w:val="20"/>
                <w:szCs w:val="20"/>
              </w:rPr>
            </w:pPr>
            <w:r w:rsidRPr="00982BAB">
              <w:rPr>
                <w:color w:val="000000"/>
                <w:sz w:val="20"/>
                <w:szCs w:val="20"/>
              </w:rPr>
              <w:t>14,90</w:t>
            </w:r>
          </w:p>
        </w:tc>
        <w:tc>
          <w:tcPr>
            <w:tcW w:w="709" w:type="dxa"/>
            <w:vAlign w:val="bottom"/>
          </w:tcPr>
          <w:p w:rsidR="00567596" w:rsidRPr="0009417A" w:rsidRDefault="00567596" w:rsidP="00567596">
            <w:pPr>
              <w:jc w:val="right"/>
              <w:rPr>
                <w:color w:val="000000"/>
                <w:sz w:val="20"/>
                <w:szCs w:val="20"/>
              </w:rPr>
            </w:pPr>
            <w:r w:rsidRPr="0009417A">
              <w:rPr>
                <w:color w:val="000000"/>
                <w:sz w:val="20"/>
                <w:szCs w:val="20"/>
              </w:rPr>
              <w:t>3,17</w:t>
            </w:r>
          </w:p>
        </w:tc>
        <w:tc>
          <w:tcPr>
            <w:tcW w:w="851" w:type="dxa"/>
            <w:vAlign w:val="bottom"/>
          </w:tcPr>
          <w:p w:rsidR="00567596" w:rsidRPr="0009417A" w:rsidRDefault="00567596" w:rsidP="00567596">
            <w:pPr>
              <w:jc w:val="right"/>
              <w:rPr>
                <w:color w:val="000000"/>
                <w:sz w:val="20"/>
                <w:szCs w:val="20"/>
              </w:rPr>
            </w:pPr>
            <w:r w:rsidRPr="0009417A">
              <w:rPr>
                <w:color w:val="000000"/>
                <w:sz w:val="20"/>
                <w:szCs w:val="20"/>
              </w:rPr>
              <w:t>0,19</w:t>
            </w:r>
          </w:p>
        </w:tc>
        <w:tc>
          <w:tcPr>
            <w:tcW w:w="992" w:type="dxa"/>
            <w:vAlign w:val="bottom"/>
          </w:tcPr>
          <w:p w:rsidR="00567596" w:rsidRPr="00982BAB" w:rsidRDefault="00567596" w:rsidP="00567596">
            <w:pPr>
              <w:jc w:val="right"/>
              <w:rPr>
                <w:color w:val="000000"/>
                <w:sz w:val="20"/>
                <w:szCs w:val="20"/>
              </w:rPr>
            </w:pPr>
            <w:r w:rsidRPr="00982BAB">
              <w:rPr>
                <w:color w:val="000000"/>
                <w:sz w:val="20"/>
                <w:szCs w:val="20"/>
              </w:rPr>
              <w:t>7909,40</w:t>
            </w:r>
          </w:p>
        </w:tc>
      </w:tr>
      <w:tr w:rsidR="00567596" w:rsidRPr="00982BAB" w:rsidTr="00567596">
        <w:trPr>
          <w:jc w:val="center"/>
        </w:trPr>
        <w:tc>
          <w:tcPr>
            <w:tcW w:w="877" w:type="dxa"/>
          </w:tcPr>
          <w:p w:rsidR="00567596" w:rsidRPr="00982BAB" w:rsidRDefault="00567596" w:rsidP="00567596">
            <w:pPr>
              <w:rPr>
                <w:sz w:val="20"/>
                <w:szCs w:val="20"/>
                <w:lang w:val="lt-LT"/>
              </w:rPr>
            </w:pPr>
            <w:r w:rsidRPr="00982BAB">
              <w:rPr>
                <w:sz w:val="20"/>
                <w:szCs w:val="20"/>
                <w:lang w:val="lt-LT"/>
              </w:rPr>
              <w:t>2004 07</w:t>
            </w:r>
          </w:p>
        </w:tc>
        <w:tc>
          <w:tcPr>
            <w:tcW w:w="981" w:type="dxa"/>
            <w:vAlign w:val="bottom"/>
          </w:tcPr>
          <w:p w:rsidR="00567596" w:rsidRPr="00982BAB" w:rsidRDefault="00567596" w:rsidP="00567596">
            <w:pPr>
              <w:jc w:val="right"/>
              <w:rPr>
                <w:color w:val="000000"/>
                <w:sz w:val="20"/>
                <w:szCs w:val="20"/>
              </w:rPr>
            </w:pPr>
            <w:r w:rsidRPr="00982BAB">
              <w:rPr>
                <w:color w:val="000000"/>
                <w:sz w:val="20"/>
                <w:szCs w:val="20"/>
              </w:rPr>
              <w:t>5425,45</w:t>
            </w:r>
          </w:p>
        </w:tc>
        <w:tc>
          <w:tcPr>
            <w:tcW w:w="812" w:type="dxa"/>
            <w:vAlign w:val="bottom"/>
          </w:tcPr>
          <w:p w:rsidR="00567596" w:rsidRPr="00982BAB" w:rsidRDefault="00567596" w:rsidP="00567596">
            <w:pPr>
              <w:jc w:val="right"/>
              <w:rPr>
                <w:color w:val="000000"/>
                <w:sz w:val="20"/>
                <w:szCs w:val="20"/>
              </w:rPr>
            </w:pPr>
            <w:r w:rsidRPr="00982BAB">
              <w:rPr>
                <w:color w:val="000000"/>
                <w:sz w:val="20"/>
                <w:szCs w:val="20"/>
              </w:rPr>
              <w:t>-0,53</w:t>
            </w:r>
          </w:p>
        </w:tc>
        <w:tc>
          <w:tcPr>
            <w:tcW w:w="812" w:type="dxa"/>
            <w:vAlign w:val="bottom"/>
          </w:tcPr>
          <w:p w:rsidR="00567596" w:rsidRPr="00982BAB" w:rsidRDefault="00567596" w:rsidP="00567596">
            <w:pPr>
              <w:jc w:val="right"/>
              <w:rPr>
                <w:color w:val="000000"/>
                <w:sz w:val="20"/>
                <w:szCs w:val="20"/>
              </w:rPr>
            </w:pPr>
            <w:r w:rsidRPr="00982BAB">
              <w:rPr>
                <w:color w:val="000000"/>
                <w:sz w:val="20"/>
                <w:szCs w:val="20"/>
              </w:rPr>
              <w:t>-16,75</w:t>
            </w:r>
          </w:p>
        </w:tc>
        <w:tc>
          <w:tcPr>
            <w:tcW w:w="812" w:type="dxa"/>
            <w:vAlign w:val="bottom"/>
          </w:tcPr>
          <w:p w:rsidR="00567596" w:rsidRPr="00982BAB" w:rsidRDefault="00567596" w:rsidP="00567596">
            <w:pPr>
              <w:jc w:val="right"/>
              <w:rPr>
                <w:color w:val="000000"/>
                <w:sz w:val="20"/>
                <w:szCs w:val="20"/>
              </w:rPr>
            </w:pPr>
            <w:r w:rsidRPr="00982BAB">
              <w:rPr>
                <w:color w:val="000000"/>
                <w:sz w:val="20"/>
                <w:szCs w:val="20"/>
              </w:rPr>
              <w:t>2,00</w:t>
            </w:r>
          </w:p>
        </w:tc>
        <w:tc>
          <w:tcPr>
            <w:tcW w:w="813" w:type="dxa"/>
            <w:vAlign w:val="bottom"/>
          </w:tcPr>
          <w:p w:rsidR="00567596" w:rsidRPr="00982BAB" w:rsidRDefault="00567596" w:rsidP="00567596">
            <w:pPr>
              <w:jc w:val="right"/>
              <w:rPr>
                <w:color w:val="000000"/>
                <w:sz w:val="20"/>
                <w:szCs w:val="20"/>
              </w:rPr>
            </w:pPr>
            <w:r w:rsidRPr="00982BAB">
              <w:rPr>
                <w:color w:val="000000"/>
                <w:sz w:val="20"/>
                <w:szCs w:val="20"/>
              </w:rPr>
              <w:t>-17,83</w:t>
            </w:r>
          </w:p>
        </w:tc>
        <w:tc>
          <w:tcPr>
            <w:tcW w:w="955" w:type="dxa"/>
            <w:vAlign w:val="bottom"/>
          </w:tcPr>
          <w:p w:rsidR="00567596" w:rsidRPr="00982BAB" w:rsidRDefault="00567596" w:rsidP="00567596">
            <w:pPr>
              <w:jc w:val="right"/>
              <w:rPr>
                <w:color w:val="000000"/>
                <w:sz w:val="20"/>
                <w:szCs w:val="20"/>
              </w:rPr>
            </w:pPr>
            <w:r w:rsidRPr="00982BAB">
              <w:rPr>
                <w:color w:val="000000"/>
                <w:sz w:val="20"/>
                <w:szCs w:val="20"/>
              </w:rPr>
              <w:t>7266,01</w:t>
            </w:r>
          </w:p>
        </w:tc>
        <w:tc>
          <w:tcPr>
            <w:tcW w:w="850" w:type="dxa"/>
            <w:vAlign w:val="bottom"/>
          </w:tcPr>
          <w:p w:rsidR="00567596" w:rsidRPr="00982BAB" w:rsidRDefault="00567596" w:rsidP="00567596">
            <w:pPr>
              <w:jc w:val="right"/>
              <w:rPr>
                <w:color w:val="000000"/>
                <w:sz w:val="20"/>
                <w:szCs w:val="20"/>
              </w:rPr>
            </w:pPr>
            <w:r w:rsidRPr="00982BAB">
              <w:rPr>
                <w:color w:val="000000"/>
                <w:sz w:val="20"/>
                <w:szCs w:val="20"/>
              </w:rPr>
              <w:t>99,30</w:t>
            </w:r>
          </w:p>
        </w:tc>
        <w:tc>
          <w:tcPr>
            <w:tcW w:w="993" w:type="dxa"/>
            <w:vAlign w:val="bottom"/>
          </w:tcPr>
          <w:p w:rsidR="00567596" w:rsidRPr="00835DB5" w:rsidRDefault="00567596" w:rsidP="00567596">
            <w:pPr>
              <w:jc w:val="right"/>
              <w:rPr>
                <w:color w:val="000000"/>
                <w:sz w:val="20"/>
                <w:szCs w:val="20"/>
              </w:rPr>
            </w:pPr>
            <w:r w:rsidRPr="00835DB5">
              <w:rPr>
                <w:color w:val="000000"/>
                <w:sz w:val="20"/>
                <w:szCs w:val="20"/>
              </w:rPr>
              <w:t>98,84</w:t>
            </w:r>
          </w:p>
        </w:tc>
        <w:tc>
          <w:tcPr>
            <w:tcW w:w="850" w:type="dxa"/>
            <w:vAlign w:val="bottom"/>
          </w:tcPr>
          <w:p w:rsidR="00567596" w:rsidRPr="00982BAB" w:rsidRDefault="00567596" w:rsidP="00567596">
            <w:pPr>
              <w:jc w:val="right"/>
              <w:rPr>
                <w:sz w:val="20"/>
                <w:szCs w:val="20"/>
              </w:rPr>
            </w:pPr>
            <w:r w:rsidRPr="00982BAB">
              <w:rPr>
                <w:sz w:val="20"/>
                <w:szCs w:val="20"/>
              </w:rPr>
              <w:t>97,40</w:t>
            </w:r>
          </w:p>
        </w:tc>
        <w:tc>
          <w:tcPr>
            <w:tcW w:w="709" w:type="dxa"/>
            <w:vAlign w:val="bottom"/>
          </w:tcPr>
          <w:p w:rsidR="00567596" w:rsidRPr="00982BAB" w:rsidRDefault="00567596" w:rsidP="00567596">
            <w:pPr>
              <w:jc w:val="right"/>
              <w:rPr>
                <w:color w:val="000000"/>
                <w:sz w:val="20"/>
                <w:szCs w:val="20"/>
              </w:rPr>
            </w:pPr>
            <w:r w:rsidRPr="00982BAB">
              <w:rPr>
                <w:color w:val="000000"/>
                <w:sz w:val="20"/>
                <w:szCs w:val="20"/>
              </w:rPr>
              <w:t>8,80</w:t>
            </w:r>
          </w:p>
        </w:tc>
        <w:tc>
          <w:tcPr>
            <w:tcW w:w="709" w:type="dxa"/>
            <w:vAlign w:val="bottom"/>
          </w:tcPr>
          <w:p w:rsidR="00567596" w:rsidRPr="00982BAB" w:rsidRDefault="00567596" w:rsidP="00567596">
            <w:pPr>
              <w:jc w:val="right"/>
              <w:rPr>
                <w:color w:val="000000"/>
                <w:sz w:val="20"/>
                <w:szCs w:val="20"/>
              </w:rPr>
            </w:pPr>
            <w:r w:rsidRPr="00982BAB">
              <w:rPr>
                <w:color w:val="000000"/>
                <w:sz w:val="20"/>
                <w:szCs w:val="20"/>
              </w:rPr>
              <w:t>2,08</w:t>
            </w:r>
          </w:p>
        </w:tc>
        <w:tc>
          <w:tcPr>
            <w:tcW w:w="708" w:type="dxa"/>
            <w:vAlign w:val="bottom"/>
          </w:tcPr>
          <w:p w:rsidR="00567596" w:rsidRPr="00982BAB" w:rsidRDefault="00567596" w:rsidP="00567596">
            <w:pPr>
              <w:jc w:val="right"/>
              <w:rPr>
                <w:color w:val="000000"/>
                <w:sz w:val="20"/>
                <w:szCs w:val="20"/>
              </w:rPr>
            </w:pPr>
            <w:r w:rsidRPr="00982BAB">
              <w:rPr>
                <w:color w:val="000000"/>
                <w:sz w:val="20"/>
                <w:szCs w:val="20"/>
              </w:rPr>
              <w:t>12,90</w:t>
            </w:r>
          </w:p>
        </w:tc>
        <w:tc>
          <w:tcPr>
            <w:tcW w:w="709" w:type="dxa"/>
            <w:vAlign w:val="bottom"/>
          </w:tcPr>
          <w:p w:rsidR="00567596" w:rsidRPr="0009417A" w:rsidRDefault="00567596" w:rsidP="00567596">
            <w:pPr>
              <w:jc w:val="right"/>
              <w:rPr>
                <w:color w:val="000000"/>
                <w:sz w:val="20"/>
                <w:szCs w:val="20"/>
              </w:rPr>
            </w:pPr>
            <w:r w:rsidRPr="0009417A">
              <w:rPr>
                <w:color w:val="000000"/>
                <w:sz w:val="20"/>
                <w:szCs w:val="20"/>
              </w:rPr>
              <w:t>0,61</w:t>
            </w:r>
          </w:p>
        </w:tc>
        <w:tc>
          <w:tcPr>
            <w:tcW w:w="851" w:type="dxa"/>
            <w:vAlign w:val="bottom"/>
          </w:tcPr>
          <w:p w:rsidR="00567596" w:rsidRPr="0009417A" w:rsidRDefault="00567596" w:rsidP="00567596">
            <w:pPr>
              <w:jc w:val="right"/>
              <w:rPr>
                <w:color w:val="000000"/>
                <w:sz w:val="20"/>
                <w:szCs w:val="20"/>
              </w:rPr>
            </w:pPr>
            <w:r w:rsidRPr="0009417A">
              <w:rPr>
                <w:color w:val="000000"/>
                <w:sz w:val="20"/>
                <w:szCs w:val="20"/>
              </w:rPr>
              <w:t>1,16</w:t>
            </w:r>
          </w:p>
        </w:tc>
        <w:tc>
          <w:tcPr>
            <w:tcW w:w="992" w:type="dxa"/>
            <w:vAlign w:val="bottom"/>
          </w:tcPr>
          <w:p w:rsidR="00567596" w:rsidRPr="00982BAB" w:rsidRDefault="00567596" w:rsidP="00567596">
            <w:pPr>
              <w:jc w:val="right"/>
              <w:rPr>
                <w:color w:val="000000"/>
                <w:sz w:val="20"/>
                <w:szCs w:val="20"/>
              </w:rPr>
            </w:pPr>
            <w:r w:rsidRPr="00982BAB">
              <w:rPr>
                <w:color w:val="000000"/>
                <w:sz w:val="20"/>
                <w:szCs w:val="20"/>
              </w:rPr>
              <w:t>10544,09</w:t>
            </w:r>
          </w:p>
        </w:tc>
      </w:tr>
      <w:tr w:rsidR="00567596" w:rsidRPr="00982BAB" w:rsidTr="00567596">
        <w:trPr>
          <w:jc w:val="center"/>
        </w:trPr>
        <w:tc>
          <w:tcPr>
            <w:tcW w:w="877" w:type="dxa"/>
          </w:tcPr>
          <w:p w:rsidR="00567596" w:rsidRPr="00982BAB" w:rsidRDefault="00567596" w:rsidP="00567596">
            <w:pPr>
              <w:rPr>
                <w:sz w:val="20"/>
                <w:szCs w:val="20"/>
                <w:lang w:val="lt-LT"/>
              </w:rPr>
            </w:pPr>
            <w:r w:rsidRPr="00982BAB">
              <w:rPr>
                <w:sz w:val="20"/>
                <w:szCs w:val="20"/>
                <w:lang w:val="lt-LT"/>
              </w:rPr>
              <w:t>2004 08</w:t>
            </w:r>
          </w:p>
        </w:tc>
        <w:tc>
          <w:tcPr>
            <w:tcW w:w="981" w:type="dxa"/>
            <w:vAlign w:val="bottom"/>
          </w:tcPr>
          <w:p w:rsidR="00567596" w:rsidRPr="00982BAB" w:rsidRDefault="00567596" w:rsidP="00567596">
            <w:pPr>
              <w:jc w:val="right"/>
              <w:rPr>
                <w:color w:val="000000"/>
                <w:sz w:val="20"/>
                <w:szCs w:val="20"/>
              </w:rPr>
            </w:pPr>
            <w:r w:rsidRPr="00982BAB">
              <w:rPr>
                <w:color w:val="000000"/>
                <w:sz w:val="20"/>
                <w:szCs w:val="20"/>
              </w:rPr>
              <w:t>5437,40</w:t>
            </w:r>
          </w:p>
        </w:tc>
        <w:tc>
          <w:tcPr>
            <w:tcW w:w="812" w:type="dxa"/>
            <w:vAlign w:val="bottom"/>
          </w:tcPr>
          <w:p w:rsidR="00567596" w:rsidRPr="00982BAB" w:rsidRDefault="00567596" w:rsidP="00567596">
            <w:pPr>
              <w:jc w:val="right"/>
              <w:rPr>
                <w:color w:val="000000"/>
                <w:sz w:val="20"/>
                <w:szCs w:val="20"/>
              </w:rPr>
            </w:pPr>
            <w:r w:rsidRPr="00982BAB">
              <w:rPr>
                <w:color w:val="000000"/>
                <w:sz w:val="20"/>
                <w:szCs w:val="20"/>
              </w:rPr>
              <w:t>-1,21</w:t>
            </w:r>
          </w:p>
        </w:tc>
        <w:tc>
          <w:tcPr>
            <w:tcW w:w="812" w:type="dxa"/>
            <w:vAlign w:val="bottom"/>
          </w:tcPr>
          <w:p w:rsidR="00567596" w:rsidRPr="00982BAB" w:rsidRDefault="00567596" w:rsidP="00567596">
            <w:pPr>
              <w:jc w:val="right"/>
              <w:rPr>
                <w:color w:val="000000"/>
                <w:sz w:val="20"/>
                <w:szCs w:val="20"/>
              </w:rPr>
            </w:pPr>
            <w:r w:rsidRPr="00982BAB">
              <w:rPr>
                <w:color w:val="000000"/>
                <w:sz w:val="20"/>
                <w:szCs w:val="20"/>
              </w:rPr>
              <w:t>0,76</w:t>
            </w:r>
          </w:p>
        </w:tc>
        <w:tc>
          <w:tcPr>
            <w:tcW w:w="812" w:type="dxa"/>
            <w:vAlign w:val="bottom"/>
          </w:tcPr>
          <w:p w:rsidR="00567596" w:rsidRPr="00982BAB" w:rsidRDefault="00567596" w:rsidP="00567596">
            <w:pPr>
              <w:jc w:val="right"/>
              <w:rPr>
                <w:color w:val="000000"/>
                <w:sz w:val="20"/>
                <w:szCs w:val="20"/>
              </w:rPr>
            </w:pPr>
            <w:r w:rsidRPr="00982BAB">
              <w:rPr>
                <w:color w:val="000000"/>
                <w:sz w:val="20"/>
                <w:szCs w:val="20"/>
              </w:rPr>
              <w:t>0,20</w:t>
            </w:r>
          </w:p>
        </w:tc>
        <w:tc>
          <w:tcPr>
            <w:tcW w:w="813" w:type="dxa"/>
            <w:vAlign w:val="bottom"/>
          </w:tcPr>
          <w:p w:rsidR="00567596" w:rsidRPr="00982BAB" w:rsidRDefault="00567596" w:rsidP="00567596">
            <w:pPr>
              <w:jc w:val="right"/>
              <w:rPr>
                <w:color w:val="000000"/>
                <w:sz w:val="20"/>
                <w:szCs w:val="20"/>
              </w:rPr>
            </w:pPr>
            <w:r w:rsidRPr="00982BAB">
              <w:rPr>
                <w:color w:val="000000"/>
                <w:sz w:val="20"/>
                <w:szCs w:val="20"/>
              </w:rPr>
              <w:t>0,90</w:t>
            </w:r>
          </w:p>
        </w:tc>
        <w:tc>
          <w:tcPr>
            <w:tcW w:w="955" w:type="dxa"/>
            <w:vAlign w:val="bottom"/>
          </w:tcPr>
          <w:p w:rsidR="00567596" w:rsidRPr="00982BAB" w:rsidRDefault="00567596" w:rsidP="00567596">
            <w:pPr>
              <w:jc w:val="right"/>
              <w:rPr>
                <w:color w:val="000000"/>
                <w:sz w:val="20"/>
                <w:szCs w:val="20"/>
              </w:rPr>
            </w:pPr>
            <w:r w:rsidRPr="00982BAB">
              <w:rPr>
                <w:color w:val="000000"/>
                <w:sz w:val="20"/>
                <w:szCs w:val="20"/>
              </w:rPr>
              <w:t>7276,14</w:t>
            </w:r>
          </w:p>
        </w:tc>
        <w:tc>
          <w:tcPr>
            <w:tcW w:w="850" w:type="dxa"/>
            <w:vAlign w:val="bottom"/>
          </w:tcPr>
          <w:p w:rsidR="00567596" w:rsidRPr="00982BAB" w:rsidRDefault="00567596" w:rsidP="00567596">
            <w:pPr>
              <w:jc w:val="right"/>
              <w:rPr>
                <w:color w:val="000000"/>
                <w:sz w:val="20"/>
                <w:szCs w:val="20"/>
              </w:rPr>
            </w:pPr>
            <w:r w:rsidRPr="00982BAB">
              <w:rPr>
                <w:color w:val="000000"/>
                <w:sz w:val="20"/>
                <w:szCs w:val="20"/>
              </w:rPr>
              <w:t>102,60</w:t>
            </w:r>
          </w:p>
        </w:tc>
        <w:tc>
          <w:tcPr>
            <w:tcW w:w="993" w:type="dxa"/>
            <w:vAlign w:val="bottom"/>
          </w:tcPr>
          <w:p w:rsidR="00567596" w:rsidRPr="00835DB5" w:rsidRDefault="00567596" w:rsidP="00567596">
            <w:pPr>
              <w:jc w:val="right"/>
              <w:rPr>
                <w:color w:val="000000"/>
                <w:sz w:val="20"/>
                <w:szCs w:val="20"/>
              </w:rPr>
            </w:pPr>
            <w:r w:rsidRPr="00835DB5">
              <w:rPr>
                <w:color w:val="000000"/>
                <w:sz w:val="20"/>
                <w:szCs w:val="20"/>
              </w:rPr>
              <w:t>99,10</w:t>
            </w:r>
          </w:p>
        </w:tc>
        <w:tc>
          <w:tcPr>
            <w:tcW w:w="850" w:type="dxa"/>
            <w:vAlign w:val="bottom"/>
          </w:tcPr>
          <w:p w:rsidR="00567596" w:rsidRPr="00982BAB" w:rsidRDefault="00567596" w:rsidP="00567596">
            <w:pPr>
              <w:jc w:val="right"/>
              <w:rPr>
                <w:sz w:val="20"/>
                <w:szCs w:val="20"/>
              </w:rPr>
            </w:pPr>
            <w:r w:rsidRPr="00982BAB">
              <w:rPr>
                <w:sz w:val="20"/>
                <w:szCs w:val="20"/>
              </w:rPr>
              <w:t>97,60</w:t>
            </w:r>
          </w:p>
        </w:tc>
        <w:tc>
          <w:tcPr>
            <w:tcW w:w="709" w:type="dxa"/>
            <w:vAlign w:val="bottom"/>
          </w:tcPr>
          <w:p w:rsidR="00567596" w:rsidRPr="00982BAB" w:rsidRDefault="00567596" w:rsidP="00567596">
            <w:pPr>
              <w:jc w:val="right"/>
              <w:rPr>
                <w:color w:val="000000"/>
                <w:sz w:val="20"/>
                <w:szCs w:val="20"/>
              </w:rPr>
            </w:pPr>
            <w:r w:rsidRPr="00982BAB">
              <w:rPr>
                <w:color w:val="000000"/>
                <w:sz w:val="20"/>
                <w:szCs w:val="20"/>
              </w:rPr>
              <w:t>8,80</w:t>
            </w:r>
          </w:p>
        </w:tc>
        <w:tc>
          <w:tcPr>
            <w:tcW w:w="709" w:type="dxa"/>
            <w:vAlign w:val="bottom"/>
          </w:tcPr>
          <w:p w:rsidR="00567596" w:rsidRPr="00982BAB" w:rsidRDefault="00567596" w:rsidP="00567596">
            <w:pPr>
              <w:jc w:val="right"/>
              <w:rPr>
                <w:color w:val="000000"/>
                <w:sz w:val="20"/>
                <w:szCs w:val="20"/>
              </w:rPr>
            </w:pPr>
            <w:r w:rsidRPr="00982BAB">
              <w:rPr>
                <w:color w:val="000000"/>
                <w:sz w:val="20"/>
                <w:szCs w:val="20"/>
              </w:rPr>
              <w:t>2,08</w:t>
            </w:r>
          </w:p>
        </w:tc>
        <w:tc>
          <w:tcPr>
            <w:tcW w:w="708" w:type="dxa"/>
            <w:vAlign w:val="bottom"/>
          </w:tcPr>
          <w:p w:rsidR="00567596" w:rsidRPr="00982BAB" w:rsidRDefault="00567596" w:rsidP="00567596">
            <w:pPr>
              <w:jc w:val="right"/>
              <w:rPr>
                <w:color w:val="000000"/>
                <w:sz w:val="20"/>
                <w:szCs w:val="20"/>
              </w:rPr>
            </w:pPr>
            <w:r w:rsidRPr="00982BAB">
              <w:rPr>
                <w:color w:val="000000"/>
                <w:sz w:val="20"/>
                <w:szCs w:val="20"/>
              </w:rPr>
              <w:t>16,90</w:t>
            </w:r>
          </w:p>
        </w:tc>
        <w:tc>
          <w:tcPr>
            <w:tcW w:w="709" w:type="dxa"/>
            <w:vAlign w:val="bottom"/>
          </w:tcPr>
          <w:p w:rsidR="00567596" w:rsidRPr="0009417A" w:rsidRDefault="00567596" w:rsidP="00567596">
            <w:pPr>
              <w:jc w:val="right"/>
              <w:rPr>
                <w:color w:val="000000"/>
                <w:sz w:val="20"/>
                <w:szCs w:val="20"/>
              </w:rPr>
            </w:pPr>
            <w:r w:rsidRPr="0009417A">
              <w:rPr>
                <w:color w:val="000000"/>
                <w:sz w:val="20"/>
                <w:szCs w:val="20"/>
              </w:rPr>
              <w:t>0,70</w:t>
            </w:r>
          </w:p>
        </w:tc>
        <w:tc>
          <w:tcPr>
            <w:tcW w:w="851" w:type="dxa"/>
            <w:vAlign w:val="bottom"/>
          </w:tcPr>
          <w:p w:rsidR="00567596" w:rsidRPr="0009417A" w:rsidRDefault="00567596" w:rsidP="00567596">
            <w:pPr>
              <w:jc w:val="right"/>
              <w:rPr>
                <w:color w:val="000000"/>
                <w:sz w:val="20"/>
                <w:szCs w:val="20"/>
              </w:rPr>
            </w:pPr>
            <w:r w:rsidRPr="0009417A">
              <w:rPr>
                <w:color w:val="000000"/>
                <w:sz w:val="20"/>
                <w:szCs w:val="20"/>
              </w:rPr>
              <w:t>0,19</w:t>
            </w:r>
          </w:p>
        </w:tc>
        <w:tc>
          <w:tcPr>
            <w:tcW w:w="992" w:type="dxa"/>
            <w:vAlign w:val="bottom"/>
          </w:tcPr>
          <w:p w:rsidR="00567596" w:rsidRPr="00982BAB" w:rsidRDefault="00567596" w:rsidP="00567596">
            <w:pPr>
              <w:jc w:val="right"/>
              <w:rPr>
                <w:color w:val="000000"/>
                <w:sz w:val="20"/>
                <w:szCs w:val="20"/>
              </w:rPr>
            </w:pPr>
            <w:r w:rsidRPr="00982BAB">
              <w:rPr>
                <w:color w:val="000000"/>
                <w:sz w:val="20"/>
                <w:szCs w:val="20"/>
              </w:rPr>
              <w:t>8938,66</w:t>
            </w:r>
          </w:p>
        </w:tc>
      </w:tr>
      <w:tr w:rsidR="00567596" w:rsidRPr="00982BAB" w:rsidTr="00567596">
        <w:trPr>
          <w:jc w:val="center"/>
        </w:trPr>
        <w:tc>
          <w:tcPr>
            <w:tcW w:w="877" w:type="dxa"/>
          </w:tcPr>
          <w:p w:rsidR="00567596" w:rsidRPr="00982BAB" w:rsidRDefault="00567596" w:rsidP="00567596">
            <w:pPr>
              <w:rPr>
                <w:sz w:val="20"/>
                <w:szCs w:val="20"/>
                <w:lang w:val="lt-LT"/>
              </w:rPr>
            </w:pPr>
            <w:r w:rsidRPr="00982BAB">
              <w:rPr>
                <w:sz w:val="20"/>
                <w:szCs w:val="20"/>
                <w:lang w:val="lt-LT"/>
              </w:rPr>
              <w:t>2004 09</w:t>
            </w:r>
          </w:p>
        </w:tc>
        <w:tc>
          <w:tcPr>
            <w:tcW w:w="981" w:type="dxa"/>
            <w:vAlign w:val="bottom"/>
          </w:tcPr>
          <w:p w:rsidR="00567596" w:rsidRPr="00982BAB" w:rsidRDefault="00567596" w:rsidP="00567596">
            <w:pPr>
              <w:jc w:val="right"/>
              <w:rPr>
                <w:color w:val="000000"/>
                <w:sz w:val="20"/>
                <w:szCs w:val="20"/>
              </w:rPr>
            </w:pPr>
            <w:r w:rsidRPr="00982BAB">
              <w:rPr>
                <w:color w:val="000000"/>
                <w:sz w:val="20"/>
                <w:szCs w:val="20"/>
              </w:rPr>
              <w:t>5782,64</w:t>
            </w:r>
          </w:p>
        </w:tc>
        <w:tc>
          <w:tcPr>
            <w:tcW w:w="812" w:type="dxa"/>
            <w:vAlign w:val="bottom"/>
          </w:tcPr>
          <w:p w:rsidR="00567596" w:rsidRPr="00982BAB" w:rsidRDefault="00567596" w:rsidP="00567596">
            <w:pPr>
              <w:jc w:val="right"/>
              <w:rPr>
                <w:color w:val="000000"/>
                <w:sz w:val="20"/>
                <w:szCs w:val="20"/>
              </w:rPr>
            </w:pPr>
            <w:r w:rsidRPr="00982BAB">
              <w:rPr>
                <w:color w:val="000000"/>
                <w:sz w:val="20"/>
                <w:szCs w:val="20"/>
              </w:rPr>
              <w:t>4,58</w:t>
            </w:r>
          </w:p>
        </w:tc>
        <w:tc>
          <w:tcPr>
            <w:tcW w:w="812" w:type="dxa"/>
            <w:vAlign w:val="bottom"/>
          </w:tcPr>
          <w:p w:rsidR="00567596" w:rsidRPr="00982BAB" w:rsidRDefault="00567596" w:rsidP="00567596">
            <w:pPr>
              <w:jc w:val="right"/>
              <w:rPr>
                <w:color w:val="000000"/>
                <w:sz w:val="20"/>
                <w:szCs w:val="20"/>
              </w:rPr>
            </w:pPr>
            <w:r w:rsidRPr="00982BAB">
              <w:rPr>
                <w:color w:val="000000"/>
                <w:sz w:val="20"/>
                <w:szCs w:val="20"/>
              </w:rPr>
              <w:t>13,41</w:t>
            </w:r>
          </w:p>
        </w:tc>
        <w:tc>
          <w:tcPr>
            <w:tcW w:w="812" w:type="dxa"/>
            <w:vAlign w:val="bottom"/>
          </w:tcPr>
          <w:p w:rsidR="00567596" w:rsidRPr="00982BAB" w:rsidRDefault="00567596" w:rsidP="00567596">
            <w:pPr>
              <w:jc w:val="right"/>
              <w:rPr>
                <w:color w:val="000000"/>
                <w:sz w:val="20"/>
                <w:szCs w:val="20"/>
              </w:rPr>
            </w:pPr>
            <w:r w:rsidRPr="00982BAB">
              <w:rPr>
                <w:color w:val="000000"/>
                <w:sz w:val="20"/>
                <w:szCs w:val="20"/>
              </w:rPr>
              <w:t>-0,40</w:t>
            </w:r>
          </w:p>
        </w:tc>
        <w:tc>
          <w:tcPr>
            <w:tcW w:w="813" w:type="dxa"/>
            <w:vAlign w:val="bottom"/>
          </w:tcPr>
          <w:p w:rsidR="00567596" w:rsidRPr="00982BAB" w:rsidRDefault="00567596" w:rsidP="00567596">
            <w:pPr>
              <w:jc w:val="right"/>
              <w:rPr>
                <w:color w:val="000000"/>
                <w:sz w:val="20"/>
                <w:szCs w:val="20"/>
              </w:rPr>
            </w:pPr>
            <w:r w:rsidRPr="00982BAB">
              <w:rPr>
                <w:color w:val="000000"/>
                <w:sz w:val="20"/>
                <w:szCs w:val="20"/>
              </w:rPr>
              <w:t>14,24</w:t>
            </w:r>
          </w:p>
        </w:tc>
        <w:tc>
          <w:tcPr>
            <w:tcW w:w="955" w:type="dxa"/>
            <w:vAlign w:val="bottom"/>
          </w:tcPr>
          <w:p w:rsidR="00567596" w:rsidRPr="00982BAB" w:rsidRDefault="00567596" w:rsidP="00567596">
            <w:pPr>
              <w:jc w:val="right"/>
              <w:rPr>
                <w:color w:val="000000"/>
                <w:sz w:val="20"/>
                <w:szCs w:val="20"/>
              </w:rPr>
            </w:pPr>
            <w:r w:rsidRPr="00982BAB">
              <w:rPr>
                <w:color w:val="000000"/>
                <w:sz w:val="20"/>
                <w:szCs w:val="20"/>
              </w:rPr>
              <w:t>7292,30</w:t>
            </w:r>
          </w:p>
        </w:tc>
        <w:tc>
          <w:tcPr>
            <w:tcW w:w="850" w:type="dxa"/>
            <w:vAlign w:val="bottom"/>
          </w:tcPr>
          <w:p w:rsidR="00567596" w:rsidRPr="00982BAB" w:rsidRDefault="00567596" w:rsidP="00567596">
            <w:pPr>
              <w:jc w:val="right"/>
              <w:rPr>
                <w:color w:val="000000"/>
                <w:sz w:val="20"/>
                <w:szCs w:val="20"/>
              </w:rPr>
            </w:pPr>
            <w:r w:rsidRPr="00982BAB">
              <w:rPr>
                <w:color w:val="000000"/>
                <w:sz w:val="20"/>
                <w:szCs w:val="20"/>
              </w:rPr>
              <w:t>101,70</w:t>
            </w:r>
          </w:p>
        </w:tc>
        <w:tc>
          <w:tcPr>
            <w:tcW w:w="993" w:type="dxa"/>
            <w:vAlign w:val="bottom"/>
          </w:tcPr>
          <w:p w:rsidR="00567596" w:rsidRPr="00835DB5" w:rsidRDefault="00567596" w:rsidP="00567596">
            <w:pPr>
              <w:jc w:val="right"/>
              <w:rPr>
                <w:color w:val="000000"/>
                <w:sz w:val="20"/>
                <w:szCs w:val="20"/>
              </w:rPr>
            </w:pPr>
            <w:r w:rsidRPr="00835DB5">
              <w:rPr>
                <w:color w:val="000000"/>
                <w:sz w:val="20"/>
                <w:szCs w:val="20"/>
              </w:rPr>
              <w:t>99,53</w:t>
            </w:r>
          </w:p>
        </w:tc>
        <w:tc>
          <w:tcPr>
            <w:tcW w:w="850" w:type="dxa"/>
            <w:vAlign w:val="bottom"/>
          </w:tcPr>
          <w:p w:rsidR="00567596" w:rsidRPr="00982BAB" w:rsidRDefault="00567596" w:rsidP="00567596">
            <w:pPr>
              <w:jc w:val="right"/>
              <w:rPr>
                <w:sz w:val="20"/>
                <w:szCs w:val="20"/>
              </w:rPr>
            </w:pPr>
            <w:r w:rsidRPr="00982BAB">
              <w:rPr>
                <w:sz w:val="20"/>
                <w:szCs w:val="20"/>
              </w:rPr>
              <w:t>98,00</w:t>
            </w:r>
          </w:p>
        </w:tc>
        <w:tc>
          <w:tcPr>
            <w:tcW w:w="709" w:type="dxa"/>
            <w:vAlign w:val="bottom"/>
          </w:tcPr>
          <w:p w:rsidR="00567596" w:rsidRPr="00982BAB" w:rsidRDefault="00567596" w:rsidP="00567596">
            <w:pPr>
              <w:jc w:val="right"/>
              <w:rPr>
                <w:color w:val="000000"/>
                <w:sz w:val="20"/>
                <w:szCs w:val="20"/>
              </w:rPr>
            </w:pPr>
            <w:r w:rsidRPr="00982BAB">
              <w:rPr>
                <w:color w:val="000000"/>
                <w:sz w:val="20"/>
                <w:szCs w:val="20"/>
              </w:rPr>
              <w:t>8,70</w:t>
            </w:r>
          </w:p>
        </w:tc>
        <w:tc>
          <w:tcPr>
            <w:tcW w:w="709" w:type="dxa"/>
            <w:vAlign w:val="bottom"/>
          </w:tcPr>
          <w:p w:rsidR="00567596" w:rsidRPr="00982BAB" w:rsidRDefault="00567596" w:rsidP="00567596">
            <w:pPr>
              <w:jc w:val="right"/>
              <w:rPr>
                <w:color w:val="000000"/>
                <w:sz w:val="20"/>
                <w:szCs w:val="20"/>
              </w:rPr>
            </w:pPr>
            <w:r w:rsidRPr="00982BAB">
              <w:rPr>
                <w:color w:val="000000"/>
                <w:sz w:val="20"/>
                <w:szCs w:val="20"/>
              </w:rPr>
              <w:t>2,08</w:t>
            </w:r>
          </w:p>
        </w:tc>
        <w:tc>
          <w:tcPr>
            <w:tcW w:w="708" w:type="dxa"/>
            <w:vAlign w:val="bottom"/>
          </w:tcPr>
          <w:p w:rsidR="00567596" w:rsidRPr="00982BAB" w:rsidRDefault="00567596" w:rsidP="00567596">
            <w:pPr>
              <w:jc w:val="right"/>
              <w:rPr>
                <w:color w:val="000000"/>
                <w:sz w:val="20"/>
                <w:szCs w:val="20"/>
              </w:rPr>
            </w:pPr>
            <w:r w:rsidRPr="00982BAB">
              <w:rPr>
                <w:color w:val="000000"/>
                <w:sz w:val="20"/>
                <w:szCs w:val="20"/>
              </w:rPr>
              <w:t>13,80</w:t>
            </w:r>
          </w:p>
        </w:tc>
        <w:tc>
          <w:tcPr>
            <w:tcW w:w="709" w:type="dxa"/>
            <w:vAlign w:val="bottom"/>
          </w:tcPr>
          <w:p w:rsidR="00567596" w:rsidRPr="0009417A" w:rsidRDefault="00567596" w:rsidP="00567596">
            <w:pPr>
              <w:jc w:val="right"/>
              <w:rPr>
                <w:color w:val="000000"/>
                <w:sz w:val="20"/>
                <w:szCs w:val="20"/>
              </w:rPr>
            </w:pPr>
            <w:r w:rsidRPr="0009417A">
              <w:rPr>
                <w:color w:val="000000"/>
                <w:sz w:val="20"/>
                <w:szCs w:val="20"/>
              </w:rPr>
              <w:t>2,11</w:t>
            </w:r>
          </w:p>
        </w:tc>
        <w:tc>
          <w:tcPr>
            <w:tcW w:w="851" w:type="dxa"/>
            <w:vAlign w:val="bottom"/>
          </w:tcPr>
          <w:p w:rsidR="00567596" w:rsidRPr="0009417A" w:rsidRDefault="00567596" w:rsidP="00567596">
            <w:pPr>
              <w:jc w:val="right"/>
              <w:rPr>
                <w:color w:val="000000"/>
                <w:sz w:val="20"/>
                <w:szCs w:val="20"/>
              </w:rPr>
            </w:pPr>
            <w:r w:rsidRPr="0009417A">
              <w:rPr>
                <w:color w:val="000000"/>
                <w:sz w:val="20"/>
                <w:szCs w:val="20"/>
              </w:rPr>
              <w:t>0,65</w:t>
            </w:r>
          </w:p>
        </w:tc>
        <w:tc>
          <w:tcPr>
            <w:tcW w:w="992" w:type="dxa"/>
            <w:vAlign w:val="bottom"/>
          </w:tcPr>
          <w:p w:rsidR="00567596" w:rsidRPr="00982BAB" w:rsidRDefault="00567596" w:rsidP="00567596">
            <w:pPr>
              <w:jc w:val="right"/>
              <w:rPr>
                <w:color w:val="000000"/>
                <w:sz w:val="20"/>
                <w:szCs w:val="20"/>
              </w:rPr>
            </w:pPr>
            <w:r w:rsidRPr="00982BAB">
              <w:rPr>
                <w:color w:val="000000"/>
                <w:sz w:val="20"/>
                <w:szCs w:val="20"/>
              </w:rPr>
              <w:t>12254,75</w:t>
            </w:r>
          </w:p>
        </w:tc>
      </w:tr>
      <w:tr w:rsidR="00567596" w:rsidRPr="00982BAB" w:rsidTr="00567596">
        <w:trPr>
          <w:jc w:val="center"/>
        </w:trPr>
        <w:tc>
          <w:tcPr>
            <w:tcW w:w="877" w:type="dxa"/>
          </w:tcPr>
          <w:p w:rsidR="00567596" w:rsidRPr="00982BAB" w:rsidRDefault="00567596" w:rsidP="00567596">
            <w:pPr>
              <w:rPr>
                <w:sz w:val="20"/>
                <w:szCs w:val="20"/>
                <w:lang w:val="lt-LT"/>
              </w:rPr>
            </w:pPr>
            <w:r w:rsidRPr="00982BAB">
              <w:rPr>
                <w:sz w:val="20"/>
                <w:szCs w:val="20"/>
                <w:lang w:val="lt-LT"/>
              </w:rPr>
              <w:t>2004 10</w:t>
            </w:r>
          </w:p>
        </w:tc>
        <w:tc>
          <w:tcPr>
            <w:tcW w:w="981" w:type="dxa"/>
            <w:vAlign w:val="bottom"/>
          </w:tcPr>
          <w:p w:rsidR="00567596" w:rsidRPr="00982BAB" w:rsidRDefault="00567596" w:rsidP="00567596">
            <w:pPr>
              <w:jc w:val="right"/>
              <w:rPr>
                <w:color w:val="000000"/>
                <w:sz w:val="20"/>
                <w:szCs w:val="20"/>
              </w:rPr>
            </w:pPr>
            <w:r w:rsidRPr="00982BAB">
              <w:rPr>
                <w:color w:val="000000"/>
                <w:sz w:val="20"/>
                <w:szCs w:val="20"/>
              </w:rPr>
              <w:t>6104,40</w:t>
            </w:r>
          </w:p>
        </w:tc>
        <w:tc>
          <w:tcPr>
            <w:tcW w:w="812" w:type="dxa"/>
            <w:vAlign w:val="bottom"/>
          </w:tcPr>
          <w:p w:rsidR="00567596" w:rsidRPr="00982BAB" w:rsidRDefault="00567596" w:rsidP="00567596">
            <w:pPr>
              <w:jc w:val="right"/>
              <w:rPr>
                <w:color w:val="000000"/>
                <w:sz w:val="20"/>
                <w:szCs w:val="20"/>
              </w:rPr>
            </w:pPr>
            <w:r w:rsidRPr="00982BAB">
              <w:rPr>
                <w:color w:val="000000"/>
                <w:sz w:val="20"/>
                <w:szCs w:val="20"/>
              </w:rPr>
              <w:t>3,06</w:t>
            </w:r>
          </w:p>
        </w:tc>
        <w:tc>
          <w:tcPr>
            <w:tcW w:w="812" w:type="dxa"/>
            <w:vAlign w:val="bottom"/>
          </w:tcPr>
          <w:p w:rsidR="00567596" w:rsidRPr="00982BAB" w:rsidRDefault="00567596" w:rsidP="00567596">
            <w:pPr>
              <w:jc w:val="right"/>
              <w:rPr>
                <w:color w:val="000000"/>
                <w:sz w:val="20"/>
                <w:szCs w:val="20"/>
              </w:rPr>
            </w:pPr>
            <w:r w:rsidRPr="00982BAB">
              <w:rPr>
                <w:color w:val="000000"/>
                <w:sz w:val="20"/>
                <w:szCs w:val="20"/>
              </w:rPr>
              <w:t>8,08</w:t>
            </w:r>
          </w:p>
        </w:tc>
        <w:tc>
          <w:tcPr>
            <w:tcW w:w="812" w:type="dxa"/>
            <w:vAlign w:val="bottom"/>
          </w:tcPr>
          <w:p w:rsidR="00567596" w:rsidRPr="00982BAB" w:rsidRDefault="00567596" w:rsidP="00567596">
            <w:pPr>
              <w:jc w:val="right"/>
              <w:rPr>
                <w:color w:val="000000"/>
                <w:sz w:val="20"/>
                <w:szCs w:val="20"/>
              </w:rPr>
            </w:pPr>
            <w:r w:rsidRPr="00982BAB">
              <w:rPr>
                <w:color w:val="000000"/>
                <w:sz w:val="20"/>
                <w:szCs w:val="20"/>
              </w:rPr>
              <w:t>2,63</w:t>
            </w:r>
          </w:p>
        </w:tc>
        <w:tc>
          <w:tcPr>
            <w:tcW w:w="813" w:type="dxa"/>
            <w:vAlign w:val="bottom"/>
          </w:tcPr>
          <w:p w:rsidR="00567596" w:rsidRPr="00982BAB" w:rsidRDefault="00567596" w:rsidP="00567596">
            <w:pPr>
              <w:jc w:val="right"/>
              <w:rPr>
                <w:color w:val="000000"/>
                <w:sz w:val="20"/>
                <w:szCs w:val="20"/>
              </w:rPr>
            </w:pPr>
            <w:r w:rsidRPr="00982BAB">
              <w:rPr>
                <w:color w:val="000000"/>
                <w:sz w:val="20"/>
                <w:szCs w:val="20"/>
              </w:rPr>
              <w:t>8,20</w:t>
            </w:r>
          </w:p>
        </w:tc>
        <w:tc>
          <w:tcPr>
            <w:tcW w:w="955" w:type="dxa"/>
            <w:vAlign w:val="bottom"/>
          </w:tcPr>
          <w:p w:rsidR="00567596" w:rsidRPr="00982BAB" w:rsidRDefault="00567596" w:rsidP="00567596">
            <w:pPr>
              <w:jc w:val="right"/>
              <w:rPr>
                <w:color w:val="000000"/>
                <w:sz w:val="20"/>
                <w:szCs w:val="20"/>
              </w:rPr>
            </w:pPr>
            <w:r w:rsidRPr="00982BAB">
              <w:rPr>
                <w:color w:val="000000"/>
                <w:sz w:val="20"/>
                <w:szCs w:val="20"/>
              </w:rPr>
              <w:t>7318,29</w:t>
            </w:r>
          </w:p>
        </w:tc>
        <w:tc>
          <w:tcPr>
            <w:tcW w:w="850" w:type="dxa"/>
            <w:vAlign w:val="bottom"/>
          </w:tcPr>
          <w:p w:rsidR="00567596" w:rsidRPr="00982BAB" w:rsidRDefault="00567596" w:rsidP="00567596">
            <w:pPr>
              <w:jc w:val="right"/>
              <w:rPr>
                <w:color w:val="000000"/>
                <w:sz w:val="20"/>
                <w:szCs w:val="20"/>
              </w:rPr>
            </w:pPr>
            <w:r w:rsidRPr="00982BAB">
              <w:rPr>
                <w:color w:val="000000"/>
                <w:sz w:val="20"/>
                <w:szCs w:val="20"/>
              </w:rPr>
              <w:t>101,90</w:t>
            </w:r>
          </w:p>
        </w:tc>
        <w:tc>
          <w:tcPr>
            <w:tcW w:w="993" w:type="dxa"/>
            <w:vAlign w:val="bottom"/>
          </w:tcPr>
          <w:p w:rsidR="00567596" w:rsidRPr="00835DB5" w:rsidRDefault="00567596" w:rsidP="00567596">
            <w:pPr>
              <w:jc w:val="right"/>
              <w:rPr>
                <w:color w:val="000000"/>
                <w:sz w:val="20"/>
                <w:szCs w:val="20"/>
              </w:rPr>
            </w:pPr>
            <w:r w:rsidRPr="00835DB5">
              <w:rPr>
                <w:color w:val="000000"/>
                <w:sz w:val="20"/>
                <w:szCs w:val="20"/>
              </w:rPr>
              <w:t>99,88</w:t>
            </w:r>
          </w:p>
        </w:tc>
        <w:tc>
          <w:tcPr>
            <w:tcW w:w="850" w:type="dxa"/>
            <w:vAlign w:val="bottom"/>
          </w:tcPr>
          <w:p w:rsidR="00567596" w:rsidRPr="00982BAB" w:rsidRDefault="00567596" w:rsidP="00567596">
            <w:pPr>
              <w:jc w:val="right"/>
              <w:rPr>
                <w:sz w:val="20"/>
                <w:szCs w:val="20"/>
              </w:rPr>
            </w:pPr>
            <w:r w:rsidRPr="00982BAB">
              <w:rPr>
                <w:sz w:val="20"/>
                <w:szCs w:val="20"/>
              </w:rPr>
              <w:t>98,70</w:t>
            </w:r>
          </w:p>
        </w:tc>
        <w:tc>
          <w:tcPr>
            <w:tcW w:w="709" w:type="dxa"/>
            <w:vAlign w:val="bottom"/>
          </w:tcPr>
          <w:p w:rsidR="00567596" w:rsidRPr="00982BAB" w:rsidRDefault="00567596" w:rsidP="00567596">
            <w:pPr>
              <w:jc w:val="right"/>
              <w:rPr>
                <w:color w:val="000000"/>
                <w:sz w:val="20"/>
                <w:szCs w:val="20"/>
              </w:rPr>
            </w:pPr>
            <w:r w:rsidRPr="00982BAB">
              <w:rPr>
                <w:color w:val="000000"/>
                <w:sz w:val="20"/>
                <w:szCs w:val="20"/>
              </w:rPr>
              <w:t>8,70</w:t>
            </w:r>
          </w:p>
        </w:tc>
        <w:tc>
          <w:tcPr>
            <w:tcW w:w="709" w:type="dxa"/>
            <w:vAlign w:val="bottom"/>
          </w:tcPr>
          <w:p w:rsidR="00567596" w:rsidRPr="00982BAB" w:rsidRDefault="00567596" w:rsidP="00567596">
            <w:pPr>
              <w:jc w:val="right"/>
              <w:rPr>
                <w:color w:val="000000"/>
                <w:sz w:val="20"/>
                <w:szCs w:val="20"/>
              </w:rPr>
            </w:pPr>
            <w:r w:rsidRPr="00982BAB">
              <w:rPr>
                <w:color w:val="000000"/>
                <w:sz w:val="20"/>
                <w:szCs w:val="20"/>
              </w:rPr>
              <w:t>2,09</w:t>
            </w:r>
          </w:p>
        </w:tc>
        <w:tc>
          <w:tcPr>
            <w:tcW w:w="708" w:type="dxa"/>
            <w:vAlign w:val="bottom"/>
          </w:tcPr>
          <w:p w:rsidR="00567596" w:rsidRPr="00982BAB" w:rsidRDefault="00567596" w:rsidP="00567596">
            <w:pPr>
              <w:jc w:val="right"/>
              <w:rPr>
                <w:color w:val="000000"/>
                <w:sz w:val="20"/>
                <w:szCs w:val="20"/>
              </w:rPr>
            </w:pPr>
            <w:r w:rsidRPr="00982BAB">
              <w:rPr>
                <w:color w:val="000000"/>
                <w:sz w:val="20"/>
                <w:szCs w:val="20"/>
              </w:rPr>
              <w:t>12,70</w:t>
            </w:r>
          </w:p>
        </w:tc>
        <w:tc>
          <w:tcPr>
            <w:tcW w:w="709" w:type="dxa"/>
            <w:vAlign w:val="bottom"/>
          </w:tcPr>
          <w:p w:rsidR="00567596" w:rsidRPr="0009417A" w:rsidRDefault="00567596" w:rsidP="00567596">
            <w:pPr>
              <w:jc w:val="right"/>
              <w:rPr>
                <w:color w:val="000000"/>
                <w:sz w:val="20"/>
                <w:szCs w:val="20"/>
              </w:rPr>
            </w:pPr>
            <w:r w:rsidRPr="0009417A">
              <w:rPr>
                <w:color w:val="000000"/>
                <w:sz w:val="20"/>
                <w:szCs w:val="20"/>
              </w:rPr>
              <w:t>1,43</w:t>
            </w:r>
          </w:p>
        </w:tc>
        <w:tc>
          <w:tcPr>
            <w:tcW w:w="851" w:type="dxa"/>
            <w:vAlign w:val="bottom"/>
          </w:tcPr>
          <w:p w:rsidR="00567596" w:rsidRPr="0009417A" w:rsidRDefault="00567596" w:rsidP="00567596">
            <w:pPr>
              <w:jc w:val="right"/>
              <w:rPr>
                <w:color w:val="000000"/>
                <w:sz w:val="20"/>
                <w:szCs w:val="20"/>
              </w:rPr>
            </w:pPr>
            <w:r w:rsidRPr="0009417A">
              <w:rPr>
                <w:color w:val="000000"/>
                <w:sz w:val="20"/>
                <w:szCs w:val="20"/>
              </w:rPr>
              <w:t>0,12</w:t>
            </w:r>
          </w:p>
        </w:tc>
        <w:tc>
          <w:tcPr>
            <w:tcW w:w="992" w:type="dxa"/>
            <w:vAlign w:val="bottom"/>
          </w:tcPr>
          <w:p w:rsidR="00567596" w:rsidRPr="00982BAB" w:rsidRDefault="00567596" w:rsidP="00567596">
            <w:pPr>
              <w:jc w:val="right"/>
              <w:rPr>
                <w:color w:val="000000"/>
                <w:sz w:val="20"/>
                <w:szCs w:val="20"/>
              </w:rPr>
            </w:pPr>
            <w:r w:rsidRPr="00982BAB">
              <w:rPr>
                <w:color w:val="000000"/>
                <w:sz w:val="20"/>
                <w:szCs w:val="20"/>
              </w:rPr>
              <w:t>13053,32</w:t>
            </w:r>
          </w:p>
        </w:tc>
      </w:tr>
      <w:tr w:rsidR="00567596" w:rsidRPr="00982BAB" w:rsidTr="00567596">
        <w:trPr>
          <w:jc w:val="center"/>
        </w:trPr>
        <w:tc>
          <w:tcPr>
            <w:tcW w:w="877" w:type="dxa"/>
          </w:tcPr>
          <w:p w:rsidR="00567596" w:rsidRPr="00982BAB" w:rsidRDefault="00567596" w:rsidP="00567596">
            <w:pPr>
              <w:rPr>
                <w:sz w:val="20"/>
                <w:szCs w:val="20"/>
                <w:lang w:val="lt-LT"/>
              </w:rPr>
            </w:pPr>
            <w:r w:rsidRPr="00982BAB">
              <w:rPr>
                <w:sz w:val="20"/>
                <w:szCs w:val="20"/>
                <w:lang w:val="lt-LT"/>
              </w:rPr>
              <w:t>2004 11</w:t>
            </w:r>
          </w:p>
        </w:tc>
        <w:tc>
          <w:tcPr>
            <w:tcW w:w="981" w:type="dxa"/>
            <w:vAlign w:val="bottom"/>
          </w:tcPr>
          <w:p w:rsidR="00567596" w:rsidRPr="00982BAB" w:rsidRDefault="00567596" w:rsidP="00567596">
            <w:pPr>
              <w:jc w:val="right"/>
              <w:rPr>
                <w:color w:val="000000"/>
                <w:sz w:val="20"/>
                <w:szCs w:val="20"/>
              </w:rPr>
            </w:pPr>
            <w:r w:rsidRPr="00982BAB">
              <w:rPr>
                <w:color w:val="000000"/>
                <w:sz w:val="20"/>
                <w:szCs w:val="20"/>
              </w:rPr>
              <w:t>6390,48</w:t>
            </w:r>
          </w:p>
        </w:tc>
        <w:tc>
          <w:tcPr>
            <w:tcW w:w="812" w:type="dxa"/>
            <w:vAlign w:val="bottom"/>
          </w:tcPr>
          <w:p w:rsidR="00567596" w:rsidRPr="00982BAB" w:rsidRDefault="00567596" w:rsidP="00567596">
            <w:pPr>
              <w:jc w:val="right"/>
              <w:rPr>
                <w:color w:val="000000"/>
                <w:sz w:val="20"/>
                <w:szCs w:val="20"/>
              </w:rPr>
            </w:pPr>
            <w:r w:rsidRPr="00982BAB">
              <w:rPr>
                <w:color w:val="000000"/>
                <w:sz w:val="20"/>
                <w:szCs w:val="20"/>
              </w:rPr>
              <w:t>6,52</w:t>
            </w:r>
          </w:p>
        </w:tc>
        <w:tc>
          <w:tcPr>
            <w:tcW w:w="812" w:type="dxa"/>
            <w:vAlign w:val="bottom"/>
          </w:tcPr>
          <w:p w:rsidR="00567596" w:rsidRPr="00982BAB" w:rsidRDefault="00567596" w:rsidP="00567596">
            <w:pPr>
              <w:jc w:val="right"/>
              <w:rPr>
                <w:color w:val="000000"/>
                <w:sz w:val="20"/>
                <w:szCs w:val="20"/>
              </w:rPr>
            </w:pPr>
            <w:r w:rsidRPr="00982BAB">
              <w:rPr>
                <w:color w:val="000000"/>
                <w:sz w:val="20"/>
                <w:szCs w:val="20"/>
              </w:rPr>
              <w:t>2,68</w:t>
            </w:r>
          </w:p>
        </w:tc>
        <w:tc>
          <w:tcPr>
            <w:tcW w:w="812" w:type="dxa"/>
            <w:vAlign w:val="bottom"/>
          </w:tcPr>
          <w:p w:rsidR="00567596" w:rsidRPr="00982BAB" w:rsidRDefault="00567596" w:rsidP="00567596">
            <w:pPr>
              <w:jc w:val="right"/>
              <w:rPr>
                <w:color w:val="000000"/>
                <w:sz w:val="20"/>
                <w:szCs w:val="20"/>
              </w:rPr>
            </w:pPr>
            <w:r w:rsidRPr="00982BAB">
              <w:rPr>
                <w:color w:val="000000"/>
                <w:sz w:val="20"/>
                <w:szCs w:val="20"/>
              </w:rPr>
              <w:t>8,33</w:t>
            </w:r>
          </w:p>
        </w:tc>
        <w:tc>
          <w:tcPr>
            <w:tcW w:w="813" w:type="dxa"/>
            <w:vAlign w:val="bottom"/>
          </w:tcPr>
          <w:p w:rsidR="00567596" w:rsidRPr="00982BAB" w:rsidRDefault="00567596" w:rsidP="00567596">
            <w:pPr>
              <w:jc w:val="right"/>
              <w:rPr>
                <w:color w:val="000000"/>
                <w:sz w:val="20"/>
                <w:szCs w:val="20"/>
              </w:rPr>
            </w:pPr>
            <w:r w:rsidRPr="00982BAB">
              <w:rPr>
                <w:color w:val="000000"/>
                <w:sz w:val="20"/>
                <w:szCs w:val="20"/>
              </w:rPr>
              <w:t>2,14</w:t>
            </w:r>
          </w:p>
        </w:tc>
        <w:tc>
          <w:tcPr>
            <w:tcW w:w="955" w:type="dxa"/>
            <w:vAlign w:val="bottom"/>
          </w:tcPr>
          <w:p w:rsidR="00567596" w:rsidRPr="00982BAB" w:rsidRDefault="00567596" w:rsidP="00567596">
            <w:pPr>
              <w:jc w:val="right"/>
              <w:rPr>
                <w:color w:val="000000"/>
                <w:sz w:val="20"/>
                <w:szCs w:val="20"/>
              </w:rPr>
            </w:pPr>
            <w:r w:rsidRPr="00982BAB">
              <w:rPr>
                <w:color w:val="000000"/>
                <w:sz w:val="20"/>
                <w:szCs w:val="20"/>
              </w:rPr>
              <w:t>7350,86</w:t>
            </w:r>
          </w:p>
        </w:tc>
        <w:tc>
          <w:tcPr>
            <w:tcW w:w="850" w:type="dxa"/>
            <w:vAlign w:val="bottom"/>
          </w:tcPr>
          <w:p w:rsidR="00567596" w:rsidRPr="00982BAB" w:rsidRDefault="00567596" w:rsidP="00567596">
            <w:pPr>
              <w:jc w:val="right"/>
              <w:rPr>
                <w:color w:val="000000"/>
                <w:sz w:val="20"/>
                <w:szCs w:val="20"/>
              </w:rPr>
            </w:pPr>
            <w:r w:rsidRPr="00982BAB">
              <w:rPr>
                <w:color w:val="000000"/>
                <w:sz w:val="20"/>
                <w:szCs w:val="20"/>
              </w:rPr>
              <w:t>101,60</w:t>
            </w:r>
          </w:p>
        </w:tc>
        <w:tc>
          <w:tcPr>
            <w:tcW w:w="993" w:type="dxa"/>
            <w:vAlign w:val="bottom"/>
          </w:tcPr>
          <w:p w:rsidR="00567596" w:rsidRPr="00835DB5" w:rsidRDefault="00567596" w:rsidP="00567596">
            <w:pPr>
              <w:jc w:val="right"/>
              <w:rPr>
                <w:color w:val="000000"/>
                <w:sz w:val="20"/>
                <w:szCs w:val="20"/>
              </w:rPr>
            </w:pPr>
            <w:r w:rsidRPr="00835DB5">
              <w:rPr>
                <w:color w:val="000000"/>
                <w:sz w:val="20"/>
                <w:szCs w:val="20"/>
              </w:rPr>
              <w:t>99,36</w:t>
            </w:r>
          </w:p>
        </w:tc>
        <w:tc>
          <w:tcPr>
            <w:tcW w:w="850" w:type="dxa"/>
            <w:vAlign w:val="bottom"/>
          </w:tcPr>
          <w:p w:rsidR="00567596" w:rsidRPr="00982BAB" w:rsidRDefault="00567596" w:rsidP="00567596">
            <w:pPr>
              <w:jc w:val="right"/>
              <w:rPr>
                <w:sz w:val="20"/>
                <w:szCs w:val="20"/>
              </w:rPr>
            </w:pPr>
            <w:r w:rsidRPr="00982BAB">
              <w:rPr>
                <w:sz w:val="20"/>
                <w:szCs w:val="20"/>
              </w:rPr>
              <w:t>97,80</w:t>
            </w:r>
          </w:p>
        </w:tc>
        <w:tc>
          <w:tcPr>
            <w:tcW w:w="709" w:type="dxa"/>
            <w:vAlign w:val="bottom"/>
          </w:tcPr>
          <w:p w:rsidR="00567596" w:rsidRPr="00982BAB" w:rsidRDefault="00567596" w:rsidP="00567596">
            <w:pPr>
              <w:jc w:val="right"/>
              <w:rPr>
                <w:color w:val="000000"/>
                <w:sz w:val="20"/>
                <w:szCs w:val="20"/>
              </w:rPr>
            </w:pPr>
            <w:r w:rsidRPr="00982BAB">
              <w:rPr>
                <w:color w:val="000000"/>
                <w:sz w:val="20"/>
                <w:szCs w:val="20"/>
              </w:rPr>
              <w:t>8,70</w:t>
            </w:r>
          </w:p>
        </w:tc>
        <w:tc>
          <w:tcPr>
            <w:tcW w:w="709" w:type="dxa"/>
            <w:vAlign w:val="bottom"/>
          </w:tcPr>
          <w:p w:rsidR="00567596" w:rsidRPr="00982BAB" w:rsidRDefault="00567596" w:rsidP="00567596">
            <w:pPr>
              <w:jc w:val="right"/>
              <w:rPr>
                <w:color w:val="000000"/>
                <w:sz w:val="20"/>
                <w:szCs w:val="20"/>
              </w:rPr>
            </w:pPr>
            <w:r w:rsidRPr="00982BAB">
              <w:rPr>
                <w:color w:val="000000"/>
                <w:sz w:val="20"/>
                <w:szCs w:val="20"/>
              </w:rPr>
              <w:t>2,11</w:t>
            </w:r>
          </w:p>
        </w:tc>
        <w:tc>
          <w:tcPr>
            <w:tcW w:w="708" w:type="dxa"/>
            <w:vAlign w:val="bottom"/>
          </w:tcPr>
          <w:p w:rsidR="00567596" w:rsidRPr="00982BAB" w:rsidRDefault="00567596" w:rsidP="00567596">
            <w:pPr>
              <w:jc w:val="right"/>
              <w:rPr>
                <w:color w:val="000000"/>
                <w:sz w:val="20"/>
                <w:szCs w:val="20"/>
              </w:rPr>
            </w:pPr>
            <w:r w:rsidRPr="00982BAB">
              <w:rPr>
                <w:color w:val="000000"/>
                <w:sz w:val="20"/>
                <w:szCs w:val="20"/>
              </w:rPr>
              <w:t>12,60</w:t>
            </w:r>
          </w:p>
        </w:tc>
        <w:tc>
          <w:tcPr>
            <w:tcW w:w="709" w:type="dxa"/>
            <w:vAlign w:val="bottom"/>
          </w:tcPr>
          <w:p w:rsidR="00567596" w:rsidRPr="0009417A" w:rsidRDefault="00567596" w:rsidP="00567596">
            <w:pPr>
              <w:jc w:val="right"/>
              <w:rPr>
                <w:color w:val="000000"/>
                <w:sz w:val="20"/>
                <w:szCs w:val="20"/>
              </w:rPr>
            </w:pPr>
            <w:r w:rsidRPr="0009417A">
              <w:rPr>
                <w:color w:val="000000"/>
                <w:sz w:val="20"/>
                <w:szCs w:val="20"/>
              </w:rPr>
              <w:t>1,61</w:t>
            </w:r>
          </w:p>
        </w:tc>
        <w:tc>
          <w:tcPr>
            <w:tcW w:w="851" w:type="dxa"/>
            <w:vAlign w:val="bottom"/>
          </w:tcPr>
          <w:p w:rsidR="00567596" w:rsidRPr="0009417A" w:rsidRDefault="00567596" w:rsidP="00567596">
            <w:pPr>
              <w:jc w:val="right"/>
              <w:rPr>
                <w:color w:val="000000"/>
                <w:sz w:val="20"/>
                <w:szCs w:val="20"/>
              </w:rPr>
            </w:pPr>
            <w:r w:rsidRPr="0009417A">
              <w:rPr>
                <w:color w:val="000000"/>
                <w:sz w:val="20"/>
                <w:szCs w:val="20"/>
              </w:rPr>
              <w:t>0,05</w:t>
            </w:r>
          </w:p>
        </w:tc>
        <w:tc>
          <w:tcPr>
            <w:tcW w:w="992" w:type="dxa"/>
            <w:vAlign w:val="bottom"/>
          </w:tcPr>
          <w:p w:rsidR="00567596" w:rsidRPr="00982BAB" w:rsidRDefault="00567596" w:rsidP="00567596">
            <w:pPr>
              <w:jc w:val="right"/>
              <w:rPr>
                <w:color w:val="000000"/>
                <w:sz w:val="20"/>
                <w:szCs w:val="20"/>
              </w:rPr>
            </w:pPr>
            <w:r w:rsidRPr="00982BAB">
              <w:rPr>
                <w:color w:val="000000"/>
                <w:sz w:val="20"/>
                <w:szCs w:val="20"/>
              </w:rPr>
              <w:t>11581,14</w:t>
            </w:r>
          </w:p>
        </w:tc>
      </w:tr>
      <w:tr w:rsidR="00567596" w:rsidRPr="00982BAB" w:rsidTr="00567596">
        <w:trPr>
          <w:jc w:val="center"/>
        </w:trPr>
        <w:tc>
          <w:tcPr>
            <w:tcW w:w="877" w:type="dxa"/>
          </w:tcPr>
          <w:p w:rsidR="00567596" w:rsidRPr="00982BAB" w:rsidRDefault="00567596" w:rsidP="00567596">
            <w:pPr>
              <w:rPr>
                <w:sz w:val="20"/>
                <w:szCs w:val="20"/>
                <w:lang w:val="lt-LT"/>
              </w:rPr>
            </w:pPr>
            <w:r w:rsidRPr="00982BAB">
              <w:rPr>
                <w:sz w:val="20"/>
                <w:szCs w:val="20"/>
                <w:lang w:val="lt-LT"/>
              </w:rPr>
              <w:t>2004 12</w:t>
            </w:r>
          </w:p>
        </w:tc>
        <w:tc>
          <w:tcPr>
            <w:tcW w:w="981" w:type="dxa"/>
            <w:vAlign w:val="bottom"/>
          </w:tcPr>
          <w:p w:rsidR="00567596" w:rsidRPr="00982BAB" w:rsidRDefault="00567596" w:rsidP="00567596">
            <w:pPr>
              <w:jc w:val="right"/>
              <w:rPr>
                <w:color w:val="000000"/>
                <w:sz w:val="20"/>
                <w:szCs w:val="20"/>
              </w:rPr>
            </w:pPr>
            <w:r w:rsidRPr="00982BAB">
              <w:rPr>
                <w:color w:val="000000"/>
                <w:sz w:val="20"/>
                <w:szCs w:val="20"/>
              </w:rPr>
              <w:t>6228,11</w:t>
            </w:r>
          </w:p>
        </w:tc>
        <w:tc>
          <w:tcPr>
            <w:tcW w:w="812" w:type="dxa"/>
            <w:vAlign w:val="bottom"/>
          </w:tcPr>
          <w:p w:rsidR="00567596" w:rsidRPr="00982BAB" w:rsidRDefault="00567596" w:rsidP="00567596">
            <w:pPr>
              <w:jc w:val="right"/>
              <w:rPr>
                <w:color w:val="000000"/>
                <w:sz w:val="20"/>
                <w:szCs w:val="20"/>
              </w:rPr>
            </w:pPr>
            <w:r w:rsidRPr="00982BAB">
              <w:rPr>
                <w:color w:val="000000"/>
                <w:sz w:val="20"/>
                <w:szCs w:val="20"/>
              </w:rPr>
              <w:t>-3,05</w:t>
            </w:r>
          </w:p>
        </w:tc>
        <w:tc>
          <w:tcPr>
            <w:tcW w:w="812" w:type="dxa"/>
            <w:vAlign w:val="bottom"/>
          </w:tcPr>
          <w:p w:rsidR="00567596" w:rsidRPr="00982BAB" w:rsidRDefault="00567596" w:rsidP="00567596">
            <w:pPr>
              <w:jc w:val="right"/>
              <w:rPr>
                <w:color w:val="000000"/>
                <w:sz w:val="20"/>
                <w:szCs w:val="20"/>
              </w:rPr>
            </w:pPr>
            <w:r w:rsidRPr="00982BAB">
              <w:rPr>
                <w:color w:val="000000"/>
                <w:sz w:val="20"/>
                <w:szCs w:val="20"/>
              </w:rPr>
              <w:t>-3,90</w:t>
            </w:r>
          </w:p>
        </w:tc>
        <w:tc>
          <w:tcPr>
            <w:tcW w:w="812" w:type="dxa"/>
            <w:vAlign w:val="bottom"/>
          </w:tcPr>
          <w:p w:rsidR="00567596" w:rsidRPr="00982BAB" w:rsidRDefault="00567596" w:rsidP="00567596">
            <w:pPr>
              <w:jc w:val="right"/>
              <w:rPr>
                <w:color w:val="000000"/>
                <w:sz w:val="20"/>
                <w:szCs w:val="20"/>
              </w:rPr>
            </w:pPr>
            <w:r w:rsidRPr="00982BAB">
              <w:rPr>
                <w:color w:val="000000"/>
                <w:sz w:val="20"/>
                <w:szCs w:val="20"/>
              </w:rPr>
              <w:t>-2,30</w:t>
            </w:r>
          </w:p>
        </w:tc>
        <w:tc>
          <w:tcPr>
            <w:tcW w:w="813" w:type="dxa"/>
            <w:vAlign w:val="bottom"/>
          </w:tcPr>
          <w:p w:rsidR="00567596" w:rsidRPr="00982BAB" w:rsidRDefault="00567596" w:rsidP="00567596">
            <w:pPr>
              <w:jc w:val="right"/>
              <w:rPr>
                <w:color w:val="000000"/>
                <w:sz w:val="20"/>
                <w:szCs w:val="20"/>
              </w:rPr>
            </w:pPr>
            <w:r w:rsidRPr="00982BAB">
              <w:rPr>
                <w:color w:val="000000"/>
                <w:sz w:val="20"/>
                <w:szCs w:val="20"/>
              </w:rPr>
              <w:t>-4,05</w:t>
            </w:r>
          </w:p>
        </w:tc>
        <w:tc>
          <w:tcPr>
            <w:tcW w:w="955" w:type="dxa"/>
            <w:vAlign w:val="bottom"/>
          </w:tcPr>
          <w:p w:rsidR="00567596" w:rsidRPr="00982BAB" w:rsidRDefault="00567596" w:rsidP="00567596">
            <w:pPr>
              <w:jc w:val="right"/>
              <w:rPr>
                <w:color w:val="000000"/>
                <w:sz w:val="20"/>
                <w:szCs w:val="20"/>
              </w:rPr>
            </w:pPr>
            <w:r w:rsidRPr="00982BAB">
              <w:rPr>
                <w:color w:val="000000"/>
                <w:sz w:val="20"/>
                <w:szCs w:val="20"/>
              </w:rPr>
              <w:t>7388,42</w:t>
            </w:r>
          </w:p>
        </w:tc>
        <w:tc>
          <w:tcPr>
            <w:tcW w:w="850" w:type="dxa"/>
            <w:vAlign w:val="bottom"/>
          </w:tcPr>
          <w:p w:rsidR="00567596" w:rsidRPr="00982BAB" w:rsidRDefault="00567596" w:rsidP="00567596">
            <w:pPr>
              <w:jc w:val="right"/>
              <w:rPr>
                <w:color w:val="000000"/>
                <w:sz w:val="20"/>
                <w:szCs w:val="20"/>
              </w:rPr>
            </w:pPr>
            <w:r w:rsidRPr="00982BAB">
              <w:rPr>
                <w:color w:val="000000"/>
                <w:sz w:val="20"/>
                <w:szCs w:val="20"/>
              </w:rPr>
              <w:t>102,50</w:t>
            </w:r>
          </w:p>
        </w:tc>
        <w:tc>
          <w:tcPr>
            <w:tcW w:w="993" w:type="dxa"/>
            <w:vAlign w:val="bottom"/>
          </w:tcPr>
          <w:p w:rsidR="00567596" w:rsidRPr="00835DB5" w:rsidRDefault="00567596" w:rsidP="00567596">
            <w:pPr>
              <w:jc w:val="right"/>
              <w:rPr>
                <w:color w:val="000000"/>
                <w:sz w:val="20"/>
                <w:szCs w:val="20"/>
              </w:rPr>
            </w:pPr>
            <w:r w:rsidRPr="00835DB5">
              <w:rPr>
                <w:color w:val="000000"/>
                <w:sz w:val="20"/>
                <w:szCs w:val="20"/>
              </w:rPr>
              <w:t>99,36</w:t>
            </w:r>
          </w:p>
        </w:tc>
        <w:tc>
          <w:tcPr>
            <w:tcW w:w="850" w:type="dxa"/>
            <w:vAlign w:val="bottom"/>
          </w:tcPr>
          <w:p w:rsidR="00567596" w:rsidRPr="00982BAB" w:rsidRDefault="00567596" w:rsidP="00567596">
            <w:pPr>
              <w:jc w:val="right"/>
              <w:rPr>
                <w:sz w:val="20"/>
                <w:szCs w:val="20"/>
              </w:rPr>
            </w:pPr>
            <w:r w:rsidRPr="00982BAB">
              <w:rPr>
                <w:sz w:val="20"/>
                <w:szCs w:val="20"/>
              </w:rPr>
              <w:t>97,00</w:t>
            </w:r>
          </w:p>
        </w:tc>
        <w:tc>
          <w:tcPr>
            <w:tcW w:w="709" w:type="dxa"/>
            <w:vAlign w:val="bottom"/>
          </w:tcPr>
          <w:p w:rsidR="00567596" w:rsidRPr="00982BAB" w:rsidRDefault="00567596" w:rsidP="00567596">
            <w:pPr>
              <w:jc w:val="right"/>
              <w:rPr>
                <w:color w:val="000000"/>
                <w:sz w:val="20"/>
                <w:szCs w:val="20"/>
              </w:rPr>
            </w:pPr>
            <w:r w:rsidRPr="00982BAB">
              <w:rPr>
                <w:color w:val="000000"/>
                <w:sz w:val="20"/>
                <w:szCs w:val="20"/>
              </w:rPr>
              <w:t>8,70</w:t>
            </w:r>
          </w:p>
        </w:tc>
        <w:tc>
          <w:tcPr>
            <w:tcW w:w="709" w:type="dxa"/>
            <w:vAlign w:val="bottom"/>
          </w:tcPr>
          <w:p w:rsidR="00567596" w:rsidRPr="00982BAB" w:rsidRDefault="00567596" w:rsidP="00567596">
            <w:pPr>
              <w:jc w:val="right"/>
              <w:rPr>
                <w:color w:val="000000"/>
                <w:sz w:val="20"/>
                <w:szCs w:val="20"/>
              </w:rPr>
            </w:pPr>
            <w:r w:rsidRPr="00982BAB">
              <w:rPr>
                <w:color w:val="000000"/>
                <w:sz w:val="20"/>
                <w:szCs w:val="20"/>
              </w:rPr>
              <w:t>2,17</w:t>
            </w:r>
          </w:p>
        </w:tc>
        <w:tc>
          <w:tcPr>
            <w:tcW w:w="708" w:type="dxa"/>
            <w:vAlign w:val="bottom"/>
          </w:tcPr>
          <w:p w:rsidR="00567596" w:rsidRPr="00982BAB" w:rsidRDefault="00567596" w:rsidP="00567596">
            <w:pPr>
              <w:jc w:val="right"/>
              <w:rPr>
                <w:color w:val="000000"/>
                <w:sz w:val="20"/>
                <w:szCs w:val="20"/>
              </w:rPr>
            </w:pPr>
            <w:r w:rsidRPr="00982BAB">
              <w:rPr>
                <w:color w:val="000000"/>
                <w:sz w:val="20"/>
                <w:szCs w:val="20"/>
              </w:rPr>
              <w:t>15,90</w:t>
            </w:r>
          </w:p>
        </w:tc>
        <w:tc>
          <w:tcPr>
            <w:tcW w:w="709" w:type="dxa"/>
            <w:vAlign w:val="bottom"/>
          </w:tcPr>
          <w:p w:rsidR="00567596" w:rsidRPr="0009417A" w:rsidRDefault="00567596" w:rsidP="00567596">
            <w:pPr>
              <w:jc w:val="right"/>
              <w:rPr>
                <w:color w:val="000000"/>
                <w:sz w:val="20"/>
                <w:szCs w:val="20"/>
              </w:rPr>
            </w:pPr>
            <w:r w:rsidRPr="0009417A">
              <w:rPr>
                <w:color w:val="000000"/>
                <w:sz w:val="20"/>
                <w:szCs w:val="20"/>
              </w:rPr>
              <w:t>0,54</w:t>
            </w:r>
          </w:p>
        </w:tc>
        <w:tc>
          <w:tcPr>
            <w:tcW w:w="851" w:type="dxa"/>
            <w:vAlign w:val="bottom"/>
          </w:tcPr>
          <w:p w:rsidR="00567596" w:rsidRPr="0009417A" w:rsidRDefault="00567596" w:rsidP="00567596">
            <w:pPr>
              <w:jc w:val="right"/>
              <w:rPr>
                <w:color w:val="000000"/>
                <w:sz w:val="20"/>
                <w:szCs w:val="20"/>
              </w:rPr>
            </w:pPr>
            <w:r w:rsidRPr="0009417A">
              <w:rPr>
                <w:color w:val="000000"/>
                <w:sz w:val="20"/>
                <w:szCs w:val="20"/>
              </w:rPr>
              <w:t>2,92</w:t>
            </w:r>
          </w:p>
        </w:tc>
        <w:tc>
          <w:tcPr>
            <w:tcW w:w="992" w:type="dxa"/>
            <w:vAlign w:val="bottom"/>
          </w:tcPr>
          <w:p w:rsidR="00567596" w:rsidRPr="00982BAB" w:rsidRDefault="00567596" w:rsidP="00567596">
            <w:pPr>
              <w:jc w:val="right"/>
              <w:rPr>
                <w:color w:val="000000"/>
                <w:sz w:val="20"/>
                <w:szCs w:val="20"/>
              </w:rPr>
            </w:pPr>
            <w:r w:rsidRPr="00982BAB">
              <w:rPr>
                <w:color w:val="000000"/>
                <w:sz w:val="20"/>
                <w:szCs w:val="20"/>
              </w:rPr>
              <w:t>10542,88</w:t>
            </w:r>
          </w:p>
        </w:tc>
      </w:tr>
      <w:tr w:rsidR="00567596" w:rsidRPr="00982BAB" w:rsidTr="00567596">
        <w:trPr>
          <w:jc w:val="center"/>
        </w:trPr>
        <w:tc>
          <w:tcPr>
            <w:tcW w:w="877" w:type="dxa"/>
          </w:tcPr>
          <w:p w:rsidR="00567596" w:rsidRPr="00982BAB" w:rsidRDefault="00567596" w:rsidP="00567596">
            <w:pPr>
              <w:rPr>
                <w:sz w:val="20"/>
                <w:szCs w:val="20"/>
                <w:lang w:val="lt-LT"/>
              </w:rPr>
            </w:pPr>
            <w:r w:rsidRPr="00982BAB">
              <w:rPr>
                <w:sz w:val="20"/>
                <w:szCs w:val="20"/>
                <w:lang w:val="lt-LT"/>
              </w:rPr>
              <w:t>2005 01</w:t>
            </w:r>
          </w:p>
        </w:tc>
        <w:tc>
          <w:tcPr>
            <w:tcW w:w="981" w:type="dxa"/>
            <w:vAlign w:val="bottom"/>
          </w:tcPr>
          <w:p w:rsidR="00567596" w:rsidRPr="00982BAB" w:rsidRDefault="00567596" w:rsidP="00567596">
            <w:pPr>
              <w:jc w:val="right"/>
              <w:rPr>
                <w:color w:val="000000"/>
                <w:sz w:val="20"/>
                <w:szCs w:val="20"/>
              </w:rPr>
            </w:pPr>
            <w:r w:rsidRPr="00982BAB">
              <w:rPr>
                <w:color w:val="000000"/>
                <w:sz w:val="20"/>
                <w:szCs w:val="20"/>
              </w:rPr>
              <w:t>6314,22</w:t>
            </w:r>
          </w:p>
        </w:tc>
        <w:tc>
          <w:tcPr>
            <w:tcW w:w="812" w:type="dxa"/>
            <w:vAlign w:val="bottom"/>
          </w:tcPr>
          <w:p w:rsidR="00567596" w:rsidRPr="00982BAB" w:rsidRDefault="00567596" w:rsidP="00567596">
            <w:pPr>
              <w:jc w:val="right"/>
              <w:rPr>
                <w:color w:val="000000"/>
                <w:sz w:val="20"/>
                <w:szCs w:val="20"/>
              </w:rPr>
            </w:pPr>
            <w:r w:rsidRPr="00982BAB">
              <w:rPr>
                <w:color w:val="000000"/>
                <w:sz w:val="20"/>
                <w:szCs w:val="20"/>
              </w:rPr>
              <w:t>-1,20</w:t>
            </w:r>
          </w:p>
        </w:tc>
        <w:tc>
          <w:tcPr>
            <w:tcW w:w="812" w:type="dxa"/>
            <w:vAlign w:val="bottom"/>
          </w:tcPr>
          <w:p w:rsidR="00567596" w:rsidRPr="00982BAB" w:rsidRDefault="00567596" w:rsidP="00567596">
            <w:pPr>
              <w:jc w:val="right"/>
              <w:rPr>
                <w:color w:val="000000"/>
                <w:sz w:val="20"/>
                <w:szCs w:val="20"/>
              </w:rPr>
            </w:pPr>
            <w:r w:rsidRPr="00982BAB">
              <w:rPr>
                <w:color w:val="000000"/>
                <w:sz w:val="20"/>
                <w:szCs w:val="20"/>
              </w:rPr>
              <w:t>1,55</w:t>
            </w:r>
          </w:p>
        </w:tc>
        <w:tc>
          <w:tcPr>
            <w:tcW w:w="812" w:type="dxa"/>
            <w:vAlign w:val="bottom"/>
          </w:tcPr>
          <w:p w:rsidR="00567596" w:rsidRPr="00982BAB" w:rsidRDefault="00567596" w:rsidP="00567596">
            <w:pPr>
              <w:jc w:val="right"/>
              <w:rPr>
                <w:color w:val="000000"/>
                <w:sz w:val="20"/>
                <w:szCs w:val="20"/>
              </w:rPr>
            </w:pPr>
            <w:r w:rsidRPr="00982BAB">
              <w:rPr>
                <w:color w:val="000000"/>
                <w:sz w:val="20"/>
                <w:szCs w:val="20"/>
              </w:rPr>
              <w:t>2,42</w:t>
            </w:r>
          </w:p>
        </w:tc>
        <w:tc>
          <w:tcPr>
            <w:tcW w:w="813" w:type="dxa"/>
            <w:vAlign w:val="bottom"/>
          </w:tcPr>
          <w:p w:rsidR="00567596" w:rsidRPr="00982BAB" w:rsidRDefault="00567596" w:rsidP="00567596">
            <w:pPr>
              <w:jc w:val="right"/>
              <w:rPr>
                <w:color w:val="000000"/>
                <w:sz w:val="20"/>
                <w:szCs w:val="20"/>
              </w:rPr>
            </w:pPr>
            <w:r w:rsidRPr="00982BAB">
              <w:rPr>
                <w:color w:val="000000"/>
                <w:sz w:val="20"/>
                <w:szCs w:val="20"/>
              </w:rPr>
              <w:t>0,81</w:t>
            </w:r>
          </w:p>
        </w:tc>
        <w:tc>
          <w:tcPr>
            <w:tcW w:w="955" w:type="dxa"/>
            <w:vAlign w:val="bottom"/>
          </w:tcPr>
          <w:p w:rsidR="00567596" w:rsidRPr="00982BAB" w:rsidRDefault="00567596" w:rsidP="00567596">
            <w:pPr>
              <w:jc w:val="right"/>
              <w:rPr>
                <w:color w:val="000000"/>
                <w:sz w:val="20"/>
                <w:szCs w:val="20"/>
              </w:rPr>
            </w:pPr>
            <w:r w:rsidRPr="00982BAB">
              <w:rPr>
                <w:color w:val="000000"/>
                <w:sz w:val="20"/>
                <w:szCs w:val="20"/>
              </w:rPr>
              <w:t>7378,85</w:t>
            </w:r>
          </w:p>
        </w:tc>
        <w:tc>
          <w:tcPr>
            <w:tcW w:w="850" w:type="dxa"/>
            <w:vAlign w:val="bottom"/>
          </w:tcPr>
          <w:p w:rsidR="00567596" w:rsidRPr="00982BAB" w:rsidRDefault="00567596" w:rsidP="00567596">
            <w:pPr>
              <w:jc w:val="right"/>
              <w:rPr>
                <w:color w:val="000000"/>
                <w:sz w:val="20"/>
                <w:szCs w:val="20"/>
              </w:rPr>
            </w:pPr>
            <w:r w:rsidRPr="00982BAB">
              <w:rPr>
                <w:color w:val="000000"/>
                <w:sz w:val="20"/>
                <w:szCs w:val="20"/>
              </w:rPr>
              <w:t>101,30</w:t>
            </w:r>
          </w:p>
        </w:tc>
        <w:tc>
          <w:tcPr>
            <w:tcW w:w="993" w:type="dxa"/>
            <w:vAlign w:val="bottom"/>
          </w:tcPr>
          <w:p w:rsidR="00567596" w:rsidRPr="00835DB5" w:rsidRDefault="00567596" w:rsidP="00567596">
            <w:pPr>
              <w:jc w:val="right"/>
              <w:rPr>
                <w:color w:val="000000"/>
                <w:sz w:val="20"/>
                <w:szCs w:val="20"/>
              </w:rPr>
            </w:pPr>
            <w:r w:rsidRPr="00835DB5">
              <w:rPr>
                <w:color w:val="000000"/>
                <w:sz w:val="20"/>
                <w:szCs w:val="20"/>
              </w:rPr>
              <w:t>98,84</w:t>
            </w:r>
          </w:p>
        </w:tc>
        <w:tc>
          <w:tcPr>
            <w:tcW w:w="850" w:type="dxa"/>
            <w:vAlign w:val="bottom"/>
          </w:tcPr>
          <w:p w:rsidR="00567596" w:rsidRPr="00982BAB" w:rsidRDefault="00567596" w:rsidP="00567596">
            <w:pPr>
              <w:jc w:val="right"/>
              <w:rPr>
                <w:sz w:val="20"/>
                <w:szCs w:val="20"/>
              </w:rPr>
            </w:pPr>
            <w:r w:rsidRPr="00982BAB">
              <w:rPr>
                <w:sz w:val="20"/>
                <w:szCs w:val="20"/>
              </w:rPr>
              <w:t>97,50</w:t>
            </w:r>
          </w:p>
        </w:tc>
        <w:tc>
          <w:tcPr>
            <w:tcW w:w="709" w:type="dxa"/>
            <w:vAlign w:val="bottom"/>
          </w:tcPr>
          <w:p w:rsidR="00567596" w:rsidRPr="00982BAB" w:rsidRDefault="00567596" w:rsidP="00567596">
            <w:pPr>
              <w:jc w:val="right"/>
              <w:rPr>
                <w:color w:val="000000"/>
                <w:sz w:val="20"/>
                <w:szCs w:val="20"/>
              </w:rPr>
            </w:pPr>
            <w:r w:rsidRPr="00982BAB">
              <w:rPr>
                <w:color w:val="000000"/>
                <w:sz w:val="20"/>
                <w:szCs w:val="20"/>
              </w:rPr>
              <w:t>8,70</w:t>
            </w:r>
          </w:p>
        </w:tc>
        <w:tc>
          <w:tcPr>
            <w:tcW w:w="709" w:type="dxa"/>
            <w:vAlign w:val="bottom"/>
          </w:tcPr>
          <w:p w:rsidR="00567596" w:rsidRPr="00982BAB" w:rsidRDefault="00567596" w:rsidP="00567596">
            <w:pPr>
              <w:jc w:val="right"/>
              <w:rPr>
                <w:color w:val="000000"/>
                <w:sz w:val="20"/>
                <w:szCs w:val="20"/>
              </w:rPr>
            </w:pPr>
            <w:r w:rsidRPr="00982BAB">
              <w:rPr>
                <w:color w:val="000000"/>
                <w:sz w:val="20"/>
                <w:szCs w:val="20"/>
              </w:rPr>
              <w:t>2,11</w:t>
            </w:r>
          </w:p>
        </w:tc>
        <w:tc>
          <w:tcPr>
            <w:tcW w:w="708" w:type="dxa"/>
            <w:vAlign w:val="bottom"/>
          </w:tcPr>
          <w:p w:rsidR="00567596" w:rsidRPr="00982BAB" w:rsidRDefault="00567596" w:rsidP="00567596">
            <w:pPr>
              <w:jc w:val="right"/>
              <w:rPr>
                <w:color w:val="000000"/>
                <w:sz w:val="20"/>
                <w:szCs w:val="20"/>
              </w:rPr>
            </w:pPr>
            <w:r w:rsidRPr="00982BAB">
              <w:rPr>
                <w:color w:val="000000"/>
                <w:sz w:val="20"/>
                <w:szCs w:val="20"/>
              </w:rPr>
              <w:t>12,90</w:t>
            </w:r>
          </w:p>
        </w:tc>
        <w:tc>
          <w:tcPr>
            <w:tcW w:w="709" w:type="dxa"/>
            <w:vAlign w:val="bottom"/>
          </w:tcPr>
          <w:p w:rsidR="00567596" w:rsidRPr="0009417A" w:rsidRDefault="00567596" w:rsidP="00567596">
            <w:pPr>
              <w:jc w:val="right"/>
              <w:rPr>
                <w:color w:val="000000"/>
                <w:sz w:val="20"/>
                <w:szCs w:val="20"/>
              </w:rPr>
            </w:pPr>
            <w:r w:rsidRPr="0009417A">
              <w:rPr>
                <w:color w:val="000000"/>
                <w:sz w:val="20"/>
                <w:szCs w:val="20"/>
              </w:rPr>
              <w:t>1,83</w:t>
            </w:r>
          </w:p>
        </w:tc>
        <w:tc>
          <w:tcPr>
            <w:tcW w:w="851" w:type="dxa"/>
            <w:vAlign w:val="bottom"/>
          </w:tcPr>
          <w:p w:rsidR="00567596" w:rsidRPr="0009417A" w:rsidRDefault="00567596" w:rsidP="00567596">
            <w:pPr>
              <w:jc w:val="right"/>
              <w:rPr>
                <w:color w:val="000000"/>
                <w:sz w:val="20"/>
                <w:szCs w:val="20"/>
              </w:rPr>
            </w:pPr>
            <w:r w:rsidRPr="0009417A">
              <w:rPr>
                <w:color w:val="000000"/>
                <w:sz w:val="20"/>
                <w:szCs w:val="20"/>
              </w:rPr>
              <w:t>1,06</w:t>
            </w:r>
          </w:p>
        </w:tc>
        <w:tc>
          <w:tcPr>
            <w:tcW w:w="992" w:type="dxa"/>
            <w:vAlign w:val="bottom"/>
          </w:tcPr>
          <w:p w:rsidR="00567596" w:rsidRPr="00982BAB" w:rsidRDefault="00567596" w:rsidP="00567596">
            <w:pPr>
              <w:jc w:val="right"/>
              <w:rPr>
                <w:color w:val="000000"/>
                <w:sz w:val="20"/>
                <w:szCs w:val="20"/>
              </w:rPr>
            </w:pPr>
            <w:r w:rsidRPr="00982BAB">
              <w:rPr>
                <w:color w:val="000000"/>
                <w:sz w:val="20"/>
                <w:szCs w:val="20"/>
              </w:rPr>
              <w:t>12844,22</w:t>
            </w:r>
          </w:p>
        </w:tc>
      </w:tr>
      <w:tr w:rsidR="00567596" w:rsidRPr="00982BAB" w:rsidTr="00567596">
        <w:trPr>
          <w:jc w:val="center"/>
        </w:trPr>
        <w:tc>
          <w:tcPr>
            <w:tcW w:w="877" w:type="dxa"/>
          </w:tcPr>
          <w:p w:rsidR="00567596" w:rsidRPr="00982BAB" w:rsidRDefault="00567596" w:rsidP="00567596">
            <w:pPr>
              <w:rPr>
                <w:sz w:val="20"/>
                <w:szCs w:val="20"/>
                <w:lang w:val="lt-LT"/>
              </w:rPr>
            </w:pPr>
            <w:r w:rsidRPr="00982BAB">
              <w:rPr>
                <w:sz w:val="20"/>
                <w:szCs w:val="20"/>
                <w:lang w:val="lt-LT"/>
              </w:rPr>
              <w:t>2005 02</w:t>
            </w:r>
          </w:p>
        </w:tc>
        <w:tc>
          <w:tcPr>
            <w:tcW w:w="981" w:type="dxa"/>
            <w:vAlign w:val="bottom"/>
          </w:tcPr>
          <w:p w:rsidR="00567596" w:rsidRPr="00982BAB" w:rsidRDefault="00567596" w:rsidP="00567596">
            <w:pPr>
              <w:jc w:val="right"/>
              <w:rPr>
                <w:color w:val="000000"/>
                <w:sz w:val="20"/>
                <w:szCs w:val="20"/>
              </w:rPr>
            </w:pPr>
            <w:r w:rsidRPr="00982BAB">
              <w:rPr>
                <w:color w:val="000000"/>
                <w:sz w:val="20"/>
                <w:szCs w:val="20"/>
              </w:rPr>
              <w:t>6679,89</w:t>
            </w:r>
          </w:p>
        </w:tc>
        <w:tc>
          <w:tcPr>
            <w:tcW w:w="812" w:type="dxa"/>
            <w:vAlign w:val="bottom"/>
          </w:tcPr>
          <w:p w:rsidR="00567596" w:rsidRPr="00982BAB" w:rsidRDefault="00567596" w:rsidP="00567596">
            <w:pPr>
              <w:jc w:val="right"/>
              <w:rPr>
                <w:color w:val="000000"/>
                <w:sz w:val="20"/>
                <w:szCs w:val="20"/>
              </w:rPr>
            </w:pPr>
            <w:r w:rsidRPr="00982BAB">
              <w:rPr>
                <w:color w:val="000000"/>
                <w:sz w:val="20"/>
                <w:szCs w:val="20"/>
              </w:rPr>
              <w:t>5,95</w:t>
            </w:r>
          </w:p>
        </w:tc>
        <w:tc>
          <w:tcPr>
            <w:tcW w:w="812" w:type="dxa"/>
            <w:vAlign w:val="bottom"/>
          </w:tcPr>
          <w:p w:rsidR="00567596" w:rsidRPr="00982BAB" w:rsidRDefault="00567596" w:rsidP="00567596">
            <w:pPr>
              <w:jc w:val="right"/>
              <w:rPr>
                <w:color w:val="000000"/>
                <w:sz w:val="20"/>
                <w:szCs w:val="20"/>
              </w:rPr>
            </w:pPr>
            <w:r w:rsidRPr="00982BAB">
              <w:rPr>
                <w:color w:val="000000"/>
                <w:sz w:val="20"/>
                <w:szCs w:val="20"/>
              </w:rPr>
              <w:t>5,43</w:t>
            </w:r>
          </w:p>
        </w:tc>
        <w:tc>
          <w:tcPr>
            <w:tcW w:w="812" w:type="dxa"/>
            <w:vAlign w:val="bottom"/>
          </w:tcPr>
          <w:p w:rsidR="00567596" w:rsidRPr="00982BAB" w:rsidRDefault="00567596" w:rsidP="00567596">
            <w:pPr>
              <w:jc w:val="right"/>
              <w:rPr>
                <w:color w:val="000000"/>
                <w:sz w:val="20"/>
                <w:szCs w:val="20"/>
              </w:rPr>
            </w:pPr>
            <w:r w:rsidRPr="00982BAB">
              <w:rPr>
                <w:color w:val="000000"/>
                <w:sz w:val="20"/>
                <w:szCs w:val="20"/>
              </w:rPr>
              <w:t>5,10</w:t>
            </w:r>
          </w:p>
        </w:tc>
        <w:tc>
          <w:tcPr>
            <w:tcW w:w="813" w:type="dxa"/>
            <w:vAlign w:val="bottom"/>
          </w:tcPr>
          <w:p w:rsidR="00567596" w:rsidRPr="00982BAB" w:rsidRDefault="00567596" w:rsidP="00567596">
            <w:pPr>
              <w:jc w:val="right"/>
              <w:rPr>
                <w:color w:val="000000"/>
                <w:sz w:val="20"/>
                <w:szCs w:val="20"/>
              </w:rPr>
            </w:pPr>
            <w:r w:rsidRPr="00982BAB">
              <w:rPr>
                <w:color w:val="000000"/>
                <w:sz w:val="20"/>
                <w:szCs w:val="20"/>
              </w:rPr>
              <w:t>6,27</w:t>
            </w:r>
          </w:p>
        </w:tc>
        <w:tc>
          <w:tcPr>
            <w:tcW w:w="955" w:type="dxa"/>
            <w:vAlign w:val="bottom"/>
          </w:tcPr>
          <w:p w:rsidR="00567596" w:rsidRPr="00982BAB" w:rsidRDefault="00567596" w:rsidP="00567596">
            <w:pPr>
              <w:jc w:val="right"/>
              <w:rPr>
                <w:color w:val="000000"/>
                <w:sz w:val="20"/>
                <w:szCs w:val="20"/>
              </w:rPr>
            </w:pPr>
            <w:r w:rsidRPr="00982BAB">
              <w:rPr>
                <w:color w:val="000000"/>
                <w:sz w:val="20"/>
                <w:szCs w:val="20"/>
              </w:rPr>
              <w:t>7374,22</w:t>
            </w:r>
          </w:p>
        </w:tc>
        <w:tc>
          <w:tcPr>
            <w:tcW w:w="850" w:type="dxa"/>
            <w:vAlign w:val="bottom"/>
          </w:tcPr>
          <w:p w:rsidR="00567596" w:rsidRPr="00982BAB" w:rsidRDefault="00567596" w:rsidP="00567596">
            <w:pPr>
              <w:jc w:val="right"/>
              <w:rPr>
                <w:color w:val="000000"/>
                <w:sz w:val="20"/>
                <w:szCs w:val="20"/>
              </w:rPr>
            </w:pPr>
            <w:r w:rsidRPr="00982BAB">
              <w:rPr>
                <w:color w:val="000000"/>
                <w:sz w:val="20"/>
                <w:szCs w:val="20"/>
              </w:rPr>
              <w:t>99,20</w:t>
            </w:r>
          </w:p>
        </w:tc>
        <w:tc>
          <w:tcPr>
            <w:tcW w:w="993" w:type="dxa"/>
            <w:vAlign w:val="bottom"/>
          </w:tcPr>
          <w:p w:rsidR="00567596" w:rsidRPr="00835DB5" w:rsidRDefault="00567596" w:rsidP="00567596">
            <w:pPr>
              <w:jc w:val="right"/>
              <w:rPr>
                <w:color w:val="000000"/>
                <w:sz w:val="20"/>
                <w:szCs w:val="20"/>
              </w:rPr>
            </w:pPr>
            <w:r w:rsidRPr="00835DB5">
              <w:rPr>
                <w:color w:val="000000"/>
                <w:sz w:val="20"/>
                <w:szCs w:val="20"/>
              </w:rPr>
              <w:t>99,45</w:t>
            </w:r>
          </w:p>
        </w:tc>
        <w:tc>
          <w:tcPr>
            <w:tcW w:w="850" w:type="dxa"/>
            <w:vAlign w:val="bottom"/>
          </w:tcPr>
          <w:p w:rsidR="00567596" w:rsidRPr="00982BAB" w:rsidRDefault="00567596" w:rsidP="00567596">
            <w:pPr>
              <w:jc w:val="right"/>
              <w:rPr>
                <w:sz w:val="20"/>
                <w:szCs w:val="20"/>
              </w:rPr>
            </w:pPr>
            <w:r w:rsidRPr="00982BAB">
              <w:rPr>
                <w:sz w:val="20"/>
                <w:szCs w:val="20"/>
              </w:rPr>
              <w:t>98,20</w:t>
            </w:r>
          </w:p>
        </w:tc>
        <w:tc>
          <w:tcPr>
            <w:tcW w:w="709" w:type="dxa"/>
            <w:vAlign w:val="bottom"/>
          </w:tcPr>
          <w:p w:rsidR="00567596" w:rsidRPr="00982BAB" w:rsidRDefault="00567596" w:rsidP="00567596">
            <w:pPr>
              <w:jc w:val="right"/>
              <w:rPr>
                <w:color w:val="000000"/>
                <w:sz w:val="20"/>
                <w:szCs w:val="20"/>
              </w:rPr>
            </w:pPr>
            <w:r w:rsidRPr="00982BAB">
              <w:rPr>
                <w:color w:val="000000"/>
                <w:sz w:val="20"/>
                <w:szCs w:val="20"/>
              </w:rPr>
              <w:t>8,60</w:t>
            </w:r>
          </w:p>
        </w:tc>
        <w:tc>
          <w:tcPr>
            <w:tcW w:w="709" w:type="dxa"/>
            <w:vAlign w:val="bottom"/>
          </w:tcPr>
          <w:p w:rsidR="00567596" w:rsidRPr="00982BAB" w:rsidRDefault="00567596" w:rsidP="00567596">
            <w:pPr>
              <w:jc w:val="right"/>
              <w:rPr>
                <w:color w:val="000000"/>
                <w:sz w:val="20"/>
                <w:szCs w:val="20"/>
              </w:rPr>
            </w:pPr>
            <w:r w:rsidRPr="00982BAB">
              <w:rPr>
                <w:color w:val="000000"/>
                <w:sz w:val="20"/>
                <w:szCs w:val="20"/>
              </w:rPr>
              <w:t>2,10</w:t>
            </w:r>
          </w:p>
        </w:tc>
        <w:tc>
          <w:tcPr>
            <w:tcW w:w="708" w:type="dxa"/>
            <w:vAlign w:val="bottom"/>
          </w:tcPr>
          <w:p w:rsidR="00567596" w:rsidRPr="00982BAB" w:rsidRDefault="00567596" w:rsidP="00567596">
            <w:pPr>
              <w:jc w:val="right"/>
              <w:rPr>
                <w:color w:val="000000"/>
                <w:sz w:val="20"/>
                <w:szCs w:val="20"/>
              </w:rPr>
            </w:pPr>
            <w:r w:rsidRPr="00982BAB">
              <w:rPr>
                <w:color w:val="000000"/>
                <w:sz w:val="20"/>
                <w:szCs w:val="20"/>
              </w:rPr>
              <w:t>16,90</w:t>
            </w:r>
          </w:p>
        </w:tc>
        <w:tc>
          <w:tcPr>
            <w:tcW w:w="709" w:type="dxa"/>
            <w:vAlign w:val="bottom"/>
          </w:tcPr>
          <w:p w:rsidR="00567596" w:rsidRPr="0009417A" w:rsidRDefault="00567596" w:rsidP="00567596">
            <w:pPr>
              <w:jc w:val="right"/>
              <w:rPr>
                <w:color w:val="000000"/>
                <w:sz w:val="20"/>
                <w:szCs w:val="20"/>
              </w:rPr>
            </w:pPr>
            <w:r w:rsidRPr="0009417A">
              <w:rPr>
                <w:color w:val="000000"/>
                <w:sz w:val="20"/>
                <w:szCs w:val="20"/>
              </w:rPr>
              <w:t>3,62</w:t>
            </w:r>
          </w:p>
        </w:tc>
        <w:tc>
          <w:tcPr>
            <w:tcW w:w="851" w:type="dxa"/>
            <w:vAlign w:val="bottom"/>
          </w:tcPr>
          <w:p w:rsidR="00567596" w:rsidRPr="0009417A" w:rsidRDefault="00567596" w:rsidP="00567596">
            <w:pPr>
              <w:jc w:val="right"/>
              <w:rPr>
                <w:color w:val="000000"/>
                <w:sz w:val="20"/>
                <w:szCs w:val="20"/>
              </w:rPr>
            </w:pPr>
            <w:r w:rsidRPr="0009417A">
              <w:rPr>
                <w:color w:val="000000"/>
                <w:sz w:val="20"/>
                <w:szCs w:val="20"/>
              </w:rPr>
              <w:t>0,04</w:t>
            </w:r>
          </w:p>
        </w:tc>
        <w:tc>
          <w:tcPr>
            <w:tcW w:w="992" w:type="dxa"/>
            <w:vAlign w:val="bottom"/>
          </w:tcPr>
          <w:p w:rsidR="00567596" w:rsidRPr="00982BAB" w:rsidRDefault="00567596" w:rsidP="00567596">
            <w:pPr>
              <w:jc w:val="right"/>
              <w:rPr>
                <w:color w:val="000000"/>
                <w:sz w:val="20"/>
                <w:szCs w:val="20"/>
              </w:rPr>
            </w:pPr>
            <w:r w:rsidRPr="00982BAB">
              <w:rPr>
                <w:color w:val="000000"/>
                <w:sz w:val="20"/>
                <w:szCs w:val="20"/>
              </w:rPr>
              <w:t>12184,31</w:t>
            </w:r>
          </w:p>
        </w:tc>
      </w:tr>
      <w:tr w:rsidR="00567596" w:rsidRPr="00982BAB" w:rsidTr="00567596">
        <w:trPr>
          <w:jc w:val="center"/>
        </w:trPr>
        <w:tc>
          <w:tcPr>
            <w:tcW w:w="877" w:type="dxa"/>
          </w:tcPr>
          <w:p w:rsidR="00567596" w:rsidRPr="00982BAB" w:rsidRDefault="00567596" w:rsidP="00567596">
            <w:pPr>
              <w:rPr>
                <w:sz w:val="20"/>
                <w:szCs w:val="20"/>
                <w:lang w:val="lt-LT"/>
              </w:rPr>
            </w:pPr>
            <w:r w:rsidRPr="00982BAB">
              <w:rPr>
                <w:sz w:val="20"/>
                <w:szCs w:val="20"/>
                <w:lang w:val="lt-LT"/>
              </w:rPr>
              <w:t>2005 03</w:t>
            </w:r>
          </w:p>
        </w:tc>
        <w:tc>
          <w:tcPr>
            <w:tcW w:w="981" w:type="dxa"/>
            <w:vAlign w:val="bottom"/>
          </w:tcPr>
          <w:p w:rsidR="00567596" w:rsidRPr="00982BAB" w:rsidRDefault="00567596" w:rsidP="00567596">
            <w:pPr>
              <w:jc w:val="right"/>
              <w:rPr>
                <w:color w:val="000000"/>
                <w:sz w:val="20"/>
                <w:szCs w:val="20"/>
              </w:rPr>
            </w:pPr>
            <w:r w:rsidRPr="00982BAB">
              <w:rPr>
                <w:color w:val="000000"/>
                <w:sz w:val="20"/>
                <w:szCs w:val="20"/>
              </w:rPr>
              <w:t>6594,54</w:t>
            </w:r>
          </w:p>
        </w:tc>
        <w:tc>
          <w:tcPr>
            <w:tcW w:w="812" w:type="dxa"/>
            <w:vAlign w:val="bottom"/>
          </w:tcPr>
          <w:p w:rsidR="00567596" w:rsidRPr="00982BAB" w:rsidRDefault="00567596" w:rsidP="00567596">
            <w:pPr>
              <w:jc w:val="right"/>
              <w:rPr>
                <w:color w:val="000000"/>
                <w:sz w:val="20"/>
                <w:szCs w:val="20"/>
              </w:rPr>
            </w:pPr>
            <w:r w:rsidRPr="00982BAB">
              <w:rPr>
                <w:color w:val="000000"/>
                <w:sz w:val="20"/>
                <w:szCs w:val="20"/>
              </w:rPr>
              <w:t>-1,18</w:t>
            </w:r>
          </w:p>
        </w:tc>
        <w:tc>
          <w:tcPr>
            <w:tcW w:w="812" w:type="dxa"/>
            <w:vAlign w:val="bottom"/>
          </w:tcPr>
          <w:p w:rsidR="00567596" w:rsidRPr="00982BAB" w:rsidRDefault="00567596" w:rsidP="00567596">
            <w:pPr>
              <w:jc w:val="right"/>
              <w:rPr>
                <w:color w:val="000000"/>
                <w:sz w:val="20"/>
                <w:szCs w:val="20"/>
              </w:rPr>
            </w:pPr>
            <w:r w:rsidRPr="00982BAB">
              <w:rPr>
                <w:color w:val="000000"/>
                <w:sz w:val="20"/>
                <w:szCs w:val="20"/>
              </w:rPr>
              <w:t>-2,76</w:t>
            </w:r>
          </w:p>
        </w:tc>
        <w:tc>
          <w:tcPr>
            <w:tcW w:w="812" w:type="dxa"/>
            <w:vAlign w:val="bottom"/>
          </w:tcPr>
          <w:p w:rsidR="00567596" w:rsidRPr="00982BAB" w:rsidRDefault="00567596" w:rsidP="00567596">
            <w:pPr>
              <w:jc w:val="right"/>
              <w:rPr>
                <w:color w:val="000000"/>
                <w:sz w:val="20"/>
                <w:szCs w:val="20"/>
              </w:rPr>
            </w:pPr>
            <w:r w:rsidRPr="00982BAB">
              <w:rPr>
                <w:color w:val="000000"/>
                <w:sz w:val="20"/>
                <w:szCs w:val="20"/>
              </w:rPr>
              <w:t>2,16</w:t>
            </w:r>
          </w:p>
        </w:tc>
        <w:tc>
          <w:tcPr>
            <w:tcW w:w="813" w:type="dxa"/>
            <w:vAlign w:val="bottom"/>
          </w:tcPr>
          <w:p w:rsidR="00567596" w:rsidRPr="00982BAB" w:rsidRDefault="00567596" w:rsidP="00567596">
            <w:pPr>
              <w:jc w:val="right"/>
              <w:rPr>
                <w:color w:val="000000"/>
                <w:sz w:val="20"/>
                <w:szCs w:val="20"/>
              </w:rPr>
            </w:pPr>
            <w:r w:rsidRPr="00982BAB">
              <w:rPr>
                <w:color w:val="000000"/>
                <w:sz w:val="20"/>
                <w:szCs w:val="20"/>
              </w:rPr>
              <w:t>-2,37</w:t>
            </w:r>
          </w:p>
        </w:tc>
        <w:tc>
          <w:tcPr>
            <w:tcW w:w="955" w:type="dxa"/>
            <w:vAlign w:val="bottom"/>
          </w:tcPr>
          <w:p w:rsidR="00567596" w:rsidRPr="00982BAB" w:rsidRDefault="00567596" w:rsidP="00567596">
            <w:pPr>
              <w:jc w:val="right"/>
              <w:rPr>
                <w:color w:val="000000"/>
                <w:sz w:val="20"/>
                <w:szCs w:val="20"/>
              </w:rPr>
            </w:pPr>
            <w:r w:rsidRPr="00982BAB">
              <w:rPr>
                <w:color w:val="000000"/>
                <w:sz w:val="20"/>
                <w:szCs w:val="20"/>
              </w:rPr>
              <w:t>7382,40</w:t>
            </w:r>
          </w:p>
        </w:tc>
        <w:tc>
          <w:tcPr>
            <w:tcW w:w="850" w:type="dxa"/>
            <w:vAlign w:val="bottom"/>
          </w:tcPr>
          <w:p w:rsidR="00567596" w:rsidRPr="00982BAB" w:rsidRDefault="00567596" w:rsidP="00567596">
            <w:pPr>
              <w:jc w:val="right"/>
              <w:rPr>
                <w:color w:val="000000"/>
                <w:sz w:val="20"/>
                <w:szCs w:val="20"/>
              </w:rPr>
            </w:pPr>
            <w:r w:rsidRPr="00982BAB">
              <w:rPr>
                <w:color w:val="000000"/>
                <w:sz w:val="20"/>
                <w:szCs w:val="20"/>
              </w:rPr>
              <w:t>100,10</w:t>
            </w:r>
          </w:p>
        </w:tc>
        <w:tc>
          <w:tcPr>
            <w:tcW w:w="993" w:type="dxa"/>
            <w:vAlign w:val="bottom"/>
          </w:tcPr>
          <w:p w:rsidR="00567596" w:rsidRPr="00835DB5" w:rsidRDefault="00567596" w:rsidP="00567596">
            <w:pPr>
              <w:jc w:val="right"/>
              <w:rPr>
                <w:color w:val="000000"/>
                <w:sz w:val="20"/>
                <w:szCs w:val="20"/>
              </w:rPr>
            </w:pPr>
            <w:r w:rsidRPr="00835DB5">
              <w:rPr>
                <w:color w:val="000000"/>
                <w:sz w:val="20"/>
                <w:szCs w:val="20"/>
              </w:rPr>
              <w:t>99,88</w:t>
            </w:r>
          </w:p>
        </w:tc>
        <w:tc>
          <w:tcPr>
            <w:tcW w:w="850" w:type="dxa"/>
            <w:vAlign w:val="bottom"/>
          </w:tcPr>
          <w:p w:rsidR="00567596" w:rsidRPr="00982BAB" w:rsidRDefault="00567596" w:rsidP="00567596">
            <w:pPr>
              <w:jc w:val="right"/>
              <w:rPr>
                <w:sz w:val="20"/>
                <w:szCs w:val="20"/>
              </w:rPr>
            </w:pPr>
            <w:r w:rsidRPr="00982BAB">
              <w:rPr>
                <w:sz w:val="20"/>
                <w:szCs w:val="20"/>
              </w:rPr>
              <w:t>99,10</w:t>
            </w:r>
          </w:p>
        </w:tc>
        <w:tc>
          <w:tcPr>
            <w:tcW w:w="709" w:type="dxa"/>
            <w:vAlign w:val="bottom"/>
          </w:tcPr>
          <w:p w:rsidR="00567596" w:rsidRPr="00982BAB" w:rsidRDefault="00567596" w:rsidP="00567596">
            <w:pPr>
              <w:jc w:val="right"/>
              <w:rPr>
                <w:color w:val="000000"/>
                <w:sz w:val="20"/>
                <w:szCs w:val="20"/>
              </w:rPr>
            </w:pPr>
            <w:r w:rsidRPr="00982BAB">
              <w:rPr>
                <w:color w:val="000000"/>
                <w:sz w:val="20"/>
                <w:szCs w:val="20"/>
              </w:rPr>
              <w:t>8,50</w:t>
            </w:r>
          </w:p>
        </w:tc>
        <w:tc>
          <w:tcPr>
            <w:tcW w:w="709" w:type="dxa"/>
            <w:vAlign w:val="bottom"/>
          </w:tcPr>
          <w:p w:rsidR="00567596" w:rsidRPr="00982BAB" w:rsidRDefault="00567596" w:rsidP="00567596">
            <w:pPr>
              <w:jc w:val="right"/>
              <w:rPr>
                <w:color w:val="000000"/>
                <w:sz w:val="20"/>
                <w:szCs w:val="20"/>
              </w:rPr>
            </w:pPr>
            <w:r w:rsidRPr="00982BAB">
              <w:rPr>
                <w:color w:val="000000"/>
                <w:sz w:val="20"/>
                <w:szCs w:val="20"/>
              </w:rPr>
              <w:t>2,10</w:t>
            </w:r>
          </w:p>
        </w:tc>
        <w:tc>
          <w:tcPr>
            <w:tcW w:w="708" w:type="dxa"/>
            <w:vAlign w:val="bottom"/>
          </w:tcPr>
          <w:p w:rsidR="00567596" w:rsidRPr="00982BAB" w:rsidRDefault="00567596" w:rsidP="00567596">
            <w:pPr>
              <w:jc w:val="right"/>
              <w:rPr>
                <w:color w:val="000000"/>
                <w:sz w:val="20"/>
                <w:szCs w:val="20"/>
              </w:rPr>
            </w:pPr>
            <w:r w:rsidRPr="00982BAB">
              <w:rPr>
                <w:color w:val="000000"/>
                <w:sz w:val="20"/>
                <w:szCs w:val="20"/>
              </w:rPr>
              <w:t>17,10</w:t>
            </w:r>
          </w:p>
        </w:tc>
        <w:tc>
          <w:tcPr>
            <w:tcW w:w="709" w:type="dxa"/>
            <w:vAlign w:val="bottom"/>
          </w:tcPr>
          <w:p w:rsidR="00567596" w:rsidRPr="0009417A" w:rsidRDefault="00567596" w:rsidP="00567596">
            <w:pPr>
              <w:jc w:val="right"/>
              <w:rPr>
                <w:color w:val="000000"/>
                <w:sz w:val="20"/>
                <w:szCs w:val="20"/>
              </w:rPr>
            </w:pPr>
            <w:r w:rsidRPr="0009417A">
              <w:rPr>
                <w:color w:val="000000"/>
                <w:sz w:val="20"/>
                <w:szCs w:val="20"/>
              </w:rPr>
              <w:t>0,65</w:t>
            </w:r>
          </w:p>
        </w:tc>
        <w:tc>
          <w:tcPr>
            <w:tcW w:w="851" w:type="dxa"/>
            <w:vAlign w:val="bottom"/>
          </w:tcPr>
          <w:p w:rsidR="00567596" w:rsidRPr="0009417A" w:rsidRDefault="00567596" w:rsidP="00567596">
            <w:pPr>
              <w:jc w:val="right"/>
              <w:rPr>
                <w:color w:val="000000"/>
                <w:sz w:val="20"/>
                <w:szCs w:val="20"/>
              </w:rPr>
            </w:pPr>
            <w:r w:rsidRPr="0009417A">
              <w:rPr>
                <w:color w:val="000000"/>
                <w:sz w:val="20"/>
                <w:szCs w:val="20"/>
              </w:rPr>
              <w:t>0,50</w:t>
            </w:r>
          </w:p>
        </w:tc>
        <w:tc>
          <w:tcPr>
            <w:tcW w:w="992" w:type="dxa"/>
            <w:vAlign w:val="bottom"/>
          </w:tcPr>
          <w:p w:rsidR="00567596" w:rsidRPr="00982BAB" w:rsidRDefault="00567596" w:rsidP="00567596">
            <w:pPr>
              <w:jc w:val="right"/>
              <w:rPr>
                <w:color w:val="000000"/>
                <w:sz w:val="20"/>
                <w:szCs w:val="20"/>
              </w:rPr>
            </w:pPr>
            <w:r w:rsidRPr="00982BAB">
              <w:rPr>
                <w:color w:val="000000"/>
                <w:sz w:val="20"/>
                <w:szCs w:val="20"/>
              </w:rPr>
              <w:t>13519,56</w:t>
            </w:r>
          </w:p>
        </w:tc>
      </w:tr>
      <w:tr w:rsidR="00567596" w:rsidRPr="00982BAB" w:rsidTr="00567596">
        <w:trPr>
          <w:jc w:val="center"/>
        </w:trPr>
        <w:tc>
          <w:tcPr>
            <w:tcW w:w="877" w:type="dxa"/>
          </w:tcPr>
          <w:p w:rsidR="00567596" w:rsidRPr="00982BAB" w:rsidRDefault="00567596" w:rsidP="00567596">
            <w:pPr>
              <w:rPr>
                <w:sz w:val="20"/>
                <w:szCs w:val="20"/>
                <w:lang w:val="lt-LT"/>
              </w:rPr>
            </w:pPr>
            <w:r w:rsidRPr="00982BAB">
              <w:rPr>
                <w:sz w:val="20"/>
                <w:szCs w:val="20"/>
                <w:lang w:val="lt-LT"/>
              </w:rPr>
              <w:t>2005 04</w:t>
            </w:r>
          </w:p>
        </w:tc>
        <w:tc>
          <w:tcPr>
            <w:tcW w:w="981" w:type="dxa"/>
            <w:vAlign w:val="bottom"/>
          </w:tcPr>
          <w:p w:rsidR="00567596" w:rsidRPr="00982BAB" w:rsidRDefault="00567596" w:rsidP="00567596">
            <w:pPr>
              <w:jc w:val="right"/>
              <w:rPr>
                <w:color w:val="000000"/>
                <w:sz w:val="20"/>
                <w:szCs w:val="20"/>
              </w:rPr>
            </w:pPr>
            <w:r w:rsidRPr="00982BAB">
              <w:rPr>
                <w:color w:val="000000"/>
                <w:sz w:val="20"/>
                <w:szCs w:val="20"/>
              </w:rPr>
              <w:t>6509,33</w:t>
            </w:r>
          </w:p>
        </w:tc>
        <w:tc>
          <w:tcPr>
            <w:tcW w:w="812" w:type="dxa"/>
            <w:vAlign w:val="bottom"/>
          </w:tcPr>
          <w:p w:rsidR="00567596" w:rsidRPr="00982BAB" w:rsidRDefault="00567596" w:rsidP="00567596">
            <w:pPr>
              <w:jc w:val="right"/>
              <w:rPr>
                <w:color w:val="000000"/>
                <w:sz w:val="20"/>
                <w:szCs w:val="20"/>
              </w:rPr>
            </w:pPr>
            <w:r w:rsidRPr="00982BAB">
              <w:rPr>
                <w:color w:val="000000"/>
                <w:sz w:val="20"/>
                <w:szCs w:val="20"/>
              </w:rPr>
              <w:t>-8,18</w:t>
            </w:r>
          </w:p>
        </w:tc>
        <w:tc>
          <w:tcPr>
            <w:tcW w:w="812" w:type="dxa"/>
            <w:vAlign w:val="bottom"/>
          </w:tcPr>
          <w:p w:rsidR="00567596" w:rsidRPr="00982BAB" w:rsidRDefault="00567596" w:rsidP="00567596">
            <w:pPr>
              <w:jc w:val="right"/>
              <w:rPr>
                <w:color w:val="000000"/>
                <w:sz w:val="20"/>
                <w:szCs w:val="20"/>
              </w:rPr>
            </w:pPr>
            <w:r w:rsidRPr="00982BAB">
              <w:rPr>
                <w:color w:val="000000"/>
                <w:sz w:val="20"/>
                <w:szCs w:val="20"/>
              </w:rPr>
              <w:t>2,26</w:t>
            </w:r>
          </w:p>
        </w:tc>
        <w:tc>
          <w:tcPr>
            <w:tcW w:w="812" w:type="dxa"/>
            <w:vAlign w:val="bottom"/>
          </w:tcPr>
          <w:p w:rsidR="00567596" w:rsidRPr="00982BAB" w:rsidRDefault="00567596" w:rsidP="00567596">
            <w:pPr>
              <w:jc w:val="right"/>
              <w:rPr>
                <w:color w:val="000000"/>
                <w:sz w:val="20"/>
                <w:szCs w:val="20"/>
              </w:rPr>
            </w:pPr>
            <w:r w:rsidRPr="00982BAB">
              <w:rPr>
                <w:color w:val="000000"/>
                <w:sz w:val="20"/>
                <w:szCs w:val="20"/>
              </w:rPr>
              <w:t>-4,76</w:t>
            </w:r>
          </w:p>
        </w:tc>
        <w:tc>
          <w:tcPr>
            <w:tcW w:w="813" w:type="dxa"/>
            <w:vAlign w:val="bottom"/>
          </w:tcPr>
          <w:p w:rsidR="00567596" w:rsidRPr="00982BAB" w:rsidRDefault="00567596" w:rsidP="00567596">
            <w:pPr>
              <w:jc w:val="right"/>
              <w:rPr>
                <w:color w:val="000000"/>
                <w:sz w:val="20"/>
                <w:szCs w:val="20"/>
              </w:rPr>
            </w:pPr>
            <w:r w:rsidRPr="00982BAB">
              <w:rPr>
                <w:color w:val="000000"/>
                <w:sz w:val="20"/>
                <w:szCs w:val="20"/>
              </w:rPr>
              <w:t>1,42</w:t>
            </w:r>
          </w:p>
        </w:tc>
        <w:tc>
          <w:tcPr>
            <w:tcW w:w="955" w:type="dxa"/>
            <w:vAlign w:val="bottom"/>
          </w:tcPr>
          <w:p w:rsidR="00567596" w:rsidRPr="00982BAB" w:rsidRDefault="00567596" w:rsidP="00567596">
            <w:pPr>
              <w:jc w:val="right"/>
              <w:rPr>
                <w:color w:val="000000"/>
                <w:sz w:val="20"/>
                <w:szCs w:val="20"/>
              </w:rPr>
            </w:pPr>
            <w:r w:rsidRPr="00982BAB">
              <w:rPr>
                <w:color w:val="000000"/>
                <w:sz w:val="20"/>
                <w:szCs w:val="20"/>
              </w:rPr>
              <w:t>7394,52</w:t>
            </w:r>
          </w:p>
        </w:tc>
        <w:tc>
          <w:tcPr>
            <w:tcW w:w="850" w:type="dxa"/>
            <w:vAlign w:val="bottom"/>
          </w:tcPr>
          <w:p w:rsidR="00567596" w:rsidRPr="00982BAB" w:rsidRDefault="00567596" w:rsidP="00567596">
            <w:pPr>
              <w:jc w:val="right"/>
              <w:rPr>
                <w:color w:val="000000"/>
                <w:sz w:val="20"/>
                <w:szCs w:val="20"/>
              </w:rPr>
            </w:pPr>
            <w:r w:rsidRPr="00982BAB">
              <w:rPr>
                <w:color w:val="000000"/>
                <w:sz w:val="20"/>
                <w:szCs w:val="20"/>
              </w:rPr>
              <w:t>100,80</w:t>
            </w:r>
          </w:p>
        </w:tc>
        <w:tc>
          <w:tcPr>
            <w:tcW w:w="993" w:type="dxa"/>
            <w:vAlign w:val="bottom"/>
          </w:tcPr>
          <w:p w:rsidR="00567596" w:rsidRPr="00835DB5" w:rsidRDefault="00567596" w:rsidP="00567596">
            <w:pPr>
              <w:jc w:val="right"/>
              <w:rPr>
                <w:color w:val="000000"/>
                <w:sz w:val="20"/>
                <w:szCs w:val="20"/>
              </w:rPr>
            </w:pPr>
            <w:r w:rsidRPr="00835DB5">
              <w:rPr>
                <w:color w:val="000000"/>
                <w:sz w:val="20"/>
                <w:szCs w:val="20"/>
              </w:rPr>
              <w:t>100,15</w:t>
            </w:r>
          </w:p>
        </w:tc>
        <w:tc>
          <w:tcPr>
            <w:tcW w:w="850" w:type="dxa"/>
            <w:vAlign w:val="bottom"/>
          </w:tcPr>
          <w:p w:rsidR="00567596" w:rsidRPr="00982BAB" w:rsidRDefault="00567596" w:rsidP="00567596">
            <w:pPr>
              <w:jc w:val="right"/>
              <w:rPr>
                <w:sz w:val="20"/>
                <w:szCs w:val="20"/>
              </w:rPr>
            </w:pPr>
            <w:r w:rsidRPr="00982BAB">
              <w:rPr>
                <w:sz w:val="20"/>
                <w:szCs w:val="20"/>
              </w:rPr>
              <w:t>99,10</w:t>
            </w:r>
          </w:p>
        </w:tc>
        <w:tc>
          <w:tcPr>
            <w:tcW w:w="709" w:type="dxa"/>
            <w:vAlign w:val="bottom"/>
          </w:tcPr>
          <w:p w:rsidR="00567596" w:rsidRPr="00982BAB" w:rsidRDefault="00567596" w:rsidP="00567596">
            <w:pPr>
              <w:jc w:val="right"/>
              <w:rPr>
                <w:color w:val="000000"/>
                <w:sz w:val="20"/>
                <w:szCs w:val="20"/>
              </w:rPr>
            </w:pPr>
            <w:r w:rsidRPr="00982BAB">
              <w:rPr>
                <w:color w:val="000000"/>
                <w:sz w:val="20"/>
                <w:szCs w:val="20"/>
              </w:rPr>
              <w:t>8,50</w:t>
            </w:r>
          </w:p>
        </w:tc>
        <w:tc>
          <w:tcPr>
            <w:tcW w:w="709" w:type="dxa"/>
            <w:vAlign w:val="bottom"/>
          </w:tcPr>
          <w:p w:rsidR="00567596" w:rsidRPr="00982BAB" w:rsidRDefault="00567596" w:rsidP="00567596">
            <w:pPr>
              <w:jc w:val="right"/>
              <w:rPr>
                <w:color w:val="000000"/>
                <w:sz w:val="20"/>
                <w:szCs w:val="20"/>
              </w:rPr>
            </w:pPr>
            <w:r w:rsidRPr="00982BAB">
              <w:rPr>
                <w:color w:val="000000"/>
                <w:sz w:val="20"/>
                <w:szCs w:val="20"/>
              </w:rPr>
              <w:t>2,10</w:t>
            </w:r>
          </w:p>
        </w:tc>
        <w:tc>
          <w:tcPr>
            <w:tcW w:w="708" w:type="dxa"/>
            <w:vAlign w:val="bottom"/>
          </w:tcPr>
          <w:p w:rsidR="00567596" w:rsidRPr="00982BAB" w:rsidRDefault="00567596" w:rsidP="00567596">
            <w:pPr>
              <w:jc w:val="right"/>
              <w:rPr>
                <w:color w:val="000000"/>
                <w:sz w:val="20"/>
                <w:szCs w:val="20"/>
              </w:rPr>
            </w:pPr>
            <w:r w:rsidRPr="00982BAB">
              <w:rPr>
                <w:color w:val="000000"/>
                <w:sz w:val="20"/>
                <w:szCs w:val="20"/>
              </w:rPr>
              <w:t>15,20</w:t>
            </w:r>
          </w:p>
        </w:tc>
        <w:tc>
          <w:tcPr>
            <w:tcW w:w="709" w:type="dxa"/>
            <w:vAlign w:val="bottom"/>
          </w:tcPr>
          <w:p w:rsidR="00567596" w:rsidRPr="0009417A" w:rsidRDefault="00567596" w:rsidP="00567596">
            <w:pPr>
              <w:jc w:val="right"/>
              <w:rPr>
                <w:color w:val="000000"/>
                <w:sz w:val="20"/>
                <w:szCs w:val="20"/>
              </w:rPr>
            </w:pPr>
            <w:r w:rsidRPr="0009417A">
              <w:rPr>
                <w:color w:val="000000"/>
                <w:sz w:val="20"/>
                <w:szCs w:val="20"/>
              </w:rPr>
              <w:t>0,49</w:t>
            </w:r>
          </w:p>
        </w:tc>
        <w:tc>
          <w:tcPr>
            <w:tcW w:w="851" w:type="dxa"/>
            <w:vAlign w:val="bottom"/>
          </w:tcPr>
          <w:p w:rsidR="00567596" w:rsidRPr="0009417A" w:rsidRDefault="00567596" w:rsidP="00567596">
            <w:pPr>
              <w:jc w:val="right"/>
              <w:rPr>
                <w:color w:val="000000"/>
                <w:sz w:val="20"/>
                <w:szCs w:val="20"/>
              </w:rPr>
            </w:pPr>
            <w:r w:rsidRPr="0009417A">
              <w:rPr>
                <w:color w:val="000000"/>
                <w:sz w:val="20"/>
                <w:szCs w:val="20"/>
              </w:rPr>
              <w:t>0,36</w:t>
            </w:r>
          </w:p>
        </w:tc>
        <w:tc>
          <w:tcPr>
            <w:tcW w:w="992" w:type="dxa"/>
            <w:vAlign w:val="bottom"/>
          </w:tcPr>
          <w:p w:rsidR="00567596" w:rsidRPr="00982BAB" w:rsidRDefault="00567596" w:rsidP="00567596">
            <w:pPr>
              <w:jc w:val="right"/>
              <w:rPr>
                <w:color w:val="000000"/>
                <w:sz w:val="20"/>
                <w:szCs w:val="20"/>
              </w:rPr>
            </w:pPr>
            <w:r w:rsidRPr="00982BAB">
              <w:rPr>
                <w:color w:val="000000"/>
                <w:sz w:val="20"/>
                <w:szCs w:val="20"/>
              </w:rPr>
              <w:t>16688,08</w:t>
            </w:r>
          </w:p>
        </w:tc>
      </w:tr>
      <w:tr w:rsidR="00567596" w:rsidRPr="00982BAB" w:rsidTr="00567596">
        <w:trPr>
          <w:jc w:val="center"/>
        </w:trPr>
        <w:tc>
          <w:tcPr>
            <w:tcW w:w="877" w:type="dxa"/>
          </w:tcPr>
          <w:p w:rsidR="00567596" w:rsidRPr="00982BAB" w:rsidRDefault="00567596" w:rsidP="00567596">
            <w:pPr>
              <w:rPr>
                <w:sz w:val="20"/>
                <w:szCs w:val="20"/>
                <w:lang w:val="lt-LT"/>
              </w:rPr>
            </w:pPr>
            <w:r w:rsidRPr="00982BAB">
              <w:rPr>
                <w:sz w:val="20"/>
                <w:szCs w:val="20"/>
                <w:lang w:val="lt-LT"/>
              </w:rPr>
              <w:t>2005 05</w:t>
            </w:r>
          </w:p>
        </w:tc>
        <w:tc>
          <w:tcPr>
            <w:tcW w:w="981" w:type="dxa"/>
            <w:vAlign w:val="bottom"/>
          </w:tcPr>
          <w:p w:rsidR="00567596" w:rsidRPr="00982BAB" w:rsidRDefault="00567596" w:rsidP="00567596">
            <w:pPr>
              <w:jc w:val="right"/>
              <w:rPr>
                <w:color w:val="000000"/>
                <w:sz w:val="20"/>
                <w:szCs w:val="20"/>
              </w:rPr>
            </w:pPr>
            <w:r w:rsidRPr="00982BAB">
              <w:rPr>
                <w:color w:val="000000"/>
                <w:sz w:val="20"/>
                <w:szCs w:val="20"/>
              </w:rPr>
              <w:t>6990,17</w:t>
            </w:r>
          </w:p>
        </w:tc>
        <w:tc>
          <w:tcPr>
            <w:tcW w:w="812" w:type="dxa"/>
            <w:vAlign w:val="bottom"/>
          </w:tcPr>
          <w:p w:rsidR="00567596" w:rsidRPr="00982BAB" w:rsidRDefault="00567596" w:rsidP="00567596">
            <w:pPr>
              <w:jc w:val="right"/>
              <w:rPr>
                <w:color w:val="000000"/>
                <w:sz w:val="20"/>
                <w:szCs w:val="20"/>
              </w:rPr>
            </w:pPr>
            <w:r w:rsidRPr="00982BAB">
              <w:rPr>
                <w:color w:val="000000"/>
                <w:sz w:val="20"/>
                <w:szCs w:val="20"/>
              </w:rPr>
              <w:t>4,27</w:t>
            </w:r>
          </w:p>
        </w:tc>
        <w:tc>
          <w:tcPr>
            <w:tcW w:w="812" w:type="dxa"/>
            <w:vAlign w:val="bottom"/>
          </w:tcPr>
          <w:p w:rsidR="00567596" w:rsidRPr="00982BAB" w:rsidRDefault="00567596" w:rsidP="00567596">
            <w:pPr>
              <w:jc w:val="right"/>
              <w:rPr>
                <w:color w:val="000000"/>
                <w:sz w:val="20"/>
                <w:szCs w:val="20"/>
              </w:rPr>
            </w:pPr>
            <w:r w:rsidRPr="00982BAB">
              <w:rPr>
                <w:color w:val="000000"/>
                <w:sz w:val="20"/>
                <w:szCs w:val="20"/>
              </w:rPr>
              <w:t>10,69</w:t>
            </w:r>
          </w:p>
        </w:tc>
        <w:tc>
          <w:tcPr>
            <w:tcW w:w="812" w:type="dxa"/>
            <w:vAlign w:val="bottom"/>
          </w:tcPr>
          <w:p w:rsidR="00567596" w:rsidRPr="00982BAB" w:rsidRDefault="00567596" w:rsidP="00567596">
            <w:pPr>
              <w:jc w:val="right"/>
              <w:rPr>
                <w:color w:val="000000"/>
                <w:sz w:val="20"/>
                <w:szCs w:val="20"/>
              </w:rPr>
            </w:pPr>
            <w:r w:rsidRPr="00982BAB">
              <w:rPr>
                <w:color w:val="000000"/>
                <w:sz w:val="20"/>
                <w:szCs w:val="20"/>
              </w:rPr>
              <w:t>5,20</w:t>
            </w:r>
          </w:p>
        </w:tc>
        <w:tc>
          <w:tcPr>
            <w:tcW w:w="813" w:type="dxa"/>
            <w:vAlign w:val="bottom"/>
          </w:tcPr>
          <w:p w:rsidR="00567596" w:rsidRPr="00982BAB" w:rsidRDefault="00567596" w:rsidP="00567596">
            <w:pPr>
              <w:jc w:val="right"/>
              <w:rPr>
                <w:color w:val="000000"/>
                <w:sz w:val="20"/>
                <w:szCs w:val="20"/>
              </w:rPr>
            </w:pPr>
            <w:r w:rsidRPr="00982BAB">
              <w:rPr>
                <w:color w:val="000000"/>
                <w:sz w:val="20"/>
                <w:szCs w:val="20"/>
              </w:rPr>
              <w:t>10,77</w:t>
            </w:r>
          </w:p>
        </w:tc>
        <w:tc>
          <w:tcPr>
            <w:tcW w:w="955" w:type="dxa"/>
            <w:vAlign w:val="bottom"/>
          </w:tcPr>
          <w:p w:rsidR="00567596" w:rsidRPr="00982BAB" w:rsidRDefault="00567596" w:rsidP="00567596">
            <w:pPr>
              <w:jc w:val="right"/>
              <w:rPr>
                <w:color w:val="000000"/>
                <w:sz w:val="20"/>
                <w:szCs w:val="20"/>
              </w:rPr>
            </w:pPr>
            <w:r w:rsidRPr="00982BAB">
              <w:rPr>
                <w:color w:val="000000"/>
                <w:sz w:val="20"/>
                <w:szCs w:val="20"/>
              </w:rPr>
              <w:t>7423,13</w:t>
            </w:r>
          </w:p>
        </w:tc>
        <w:tc>
          <w:tcPr>
            <w:tcW w:w="850" w:type="dxa"/>
            <w:vAlign w:val="bottom"/>
          </w:tcPr>
          <w:p w:rsidR="00567596" w:rsidRPr="00982BAB" w:rsidRDefault="00567596" w:rsidP="00567596">
            <w:pPr>
              <w:jc w:val="right"/>
              <w:rPr>
                <w:color w:val="000000"/>
                <w:sz w:val="20"/>
                <w:szCs w:val="20"/>
              </w:rPr>
            </w:pPr>
            <w:r w:rsidRPr="00982BAB">
              <w:rPr>
                <w:color w:val="000000"/>
                <w:sz w:val="20"/>
                <w:szCs w:val="20"/>
              </w:rPr>
              <w:t>96,80</w:t>
            </w:r>
          </w:p>
        </w:tc>
        <w:tc>
          <w:tcPr>
            <w:tcW w:w="993" w:type="dxa"/>
            <w:vAlign w:val="bottom"/>
          </w:tcPr>
          <w:p w:rsidR="00567596" w:rsidRPr="00835DB5" w:rsidRDefault="00567596" w:rsidP="00567596">
            <w:pPr>
              <w:jc w:val="right"/>
              <w:rPr>
                <w:color w:val="000000"/>
                <w:sz w:val="20"/>
                <w:szCs w:val="20"/>
              </w:rPr>
            </w:pPr>
            <w:r w:rsidRPr="00835DB5">
              <w:rPr>
                <w:color w:val="000000"/>
                <w:sz w:val="20"/>
                <w:szCs w:val="20"/>
              </w:rPr>
              <w:t>99,80</w:t>
            </w:r>
          </w:p>
        </w:tc>
        <w:tc>
          <w:tcPr>
            <w:tcW w:w="850" w:type="dxa"/>
            <w:vAlign w:val="bottom"/>
          </w:tcPr>
          <w:p w:rsidR="00567596" w:rsidRPr="00982BAB" w:rsidRDefault="00567596" w:rsidP="00567596">
            <w:pPr>
              <w:jc w:val="right"/>
              <w:rPr>
                <w:sz w:val="20"/>
                <w:szCs w:val="20"/>
              </w:rPr>
            </w:pPr>
            <w:r w:rsidRPr="00982BAB">
              <w:rPr>
                <w:sz w:val="20"/>
                <w:szCs w:val="20"/>
              </w:rPr>
              <w:t>99,00</w:t>
            </w:r>
          </w:p>
        </w:tc>
        <w:tc>
          <w:tcPr>
            <w:tcW w:w="709" w:type="dxa"/>
            <w:vAlign w:val="bottom"/>
          </w:tcPr>
          <w:p w:rsidR="00567596" w:rsidRPr="00982BAB" w:rsidRDefault="00567596" w:rsidP="00567596">
            <w:pPr>
              <w:jc w:val="right"/>
              <w:rPr>
                <w:color w:val="000000"/>
                <w:sz w:val="20"/>
                <w:szCs w:val="20"/>
              </w:rPr>
            </w:pPr>
            <w:r w:rsidRPr="00982BAB">
              <w:rPr>
                <w:color w:val="000000"/>
                <w:sz w:val="20"/>
                <w:szCs w:val="20"/>
              </w:rPr>
              <w:t>8,40</w:t>
            </w:r>
          </w:p>
        </w:tc>
        <w:tc>
          <w:tcPr>
            <w:tcW w:w="709" w:type="dxa"/>
            <w:vAlign w:val="bottom"/>
          </w:tcPr>
          <w:p w:rsidR="00567596" w:rsidRPr="00982BAB" w:rsidRDefault="00567596" w:rsidP="00567596">
            <w:pPr>
              <w:jc w:val="right"/>
              <w:rPr>
                <w:color w:val="000000"/>
                <w:sz w:val="20"/>
                <w:szCs w:val="20"/>
              </w:rPr>
            </w:pPr>
            <w:r w:rsidRPr="00982BAB">
              <w:rPr>
                <w:color w:val="000000"/>
                <w:sz w:val="20"/>
                <w:szCs w:val="20"/>
              </w:rPr>
              <w:t>2,10</w:t>
            </w:r>
          </w:p>
        </w:tc>
        <w:tc>
          <w:tcPr>
            <w:tcW w:w="708" w:type="dxa"/>
            <w:vAlign w:val="bottom"/>
          </w:tcPr>
          <w:p w:rsidR="00567596" w:rsidRPr="00982BAB" w:rsidRDefault="00567596" w:rsidP="00567596">
            <w:pPr>
              <w:jc w:val="right"/>
              <w:rPr>
                <w:color w:val="000000"/>
                <w:sz w:val="20"/>
                <w:szCs w:val="20"/>
              </w:rPr>
            </w:pPr>
            <w:r w:rsidRPr="00982BAB">
              <w:rPr>
                <w:color w:val="000000"/>
                <w:sz w:val="20"/>
                <w:szCs w:val="20"/>
              </w:rPr>
              <w:t>14,00</w:t>
            </w:r>
          </w:p>
        </w:tc>
        <w:tc>
          <w:tcPr>
            <w:tcW w:w="709" w:type="dxa"/>
            <w:vAlign w:val="bottom"/>
          </w:tcPr>
          <w:p w:rsidR="00567596" w:rsidRPr="0009417A" w:rsidRDefault="00567596" w:rsidP="00567596">
            <w:pPr>
              <w:jc w:val="right"/>
              <w:rPr>
                <w:color w:val="000000"/>
                <w:sz w:val="20"/>
                <w:szCs w:val="20"/>
              </w:rPr>
            </w:pPr>
            <w:r w:rsidRPr="0009417A">
              <w:rPr>
                <w:color w:val="000000"/>
                <w:sz w:val="20"/>
                <w:szCs w:val="20"/>
              </w:rPr>
              <w:t>3,13</w:t>
            </w:r>
          </w:p>
        </w:tc>
        <w:tc>
          <w:tcPr>
            <w:tcW w:w="851" w:type="dxa"/>
            <w:vAlign w:val="bottom"/>
          </w:tcPr>
          <w:p w:rsidR="00567596" w:rsidRPr="0009417A" w:rsidRDefault="00567596" w:rsidP="00567596">
            <w:pPr>
              <w:jc w:val="right"/>
              <w:rPr>
                <w:color w:val="000000"/>
                <w:sz w:val="20"/>
                <w:szCs w:val="20"/>
              </w:rPr>
            </w:pPr>
            <w:r w:rsidRPr="0009417A">
              <w:rPr>
                <w:color w:val="000000"/>
                <w:sz w:val="20"/>
                <w:szCs w:val="20"/>
              </w:rPr>
              <w:t>3,21</w:t>
            </w:r>
          </w:p>
        </w:tc>
        <w:tc>
          <w:tcPr>
            <w:tcW w:w="992" w:type="dxa"/>
            <w:vAlign w:val="bottom"/>
          </w:tcPr>
          <w:p w:rsidR="00567596" w:rsidRPr="00982BAB" w:rsidRDefault="00567596" w:rsidP="00567596">
            <w:pPr>
              <w:jc w:val="right"/>
              <w:rPr>
                <w:color w:val="000000"/>
                <w:sz w:val="20"/>
                <w:szCs w:val="20"/>
              </w:rPr>
            </w:pPr>
            <w:r w:rsidRPr="00982BAB">
              <w:rPr>
                <w:color w:val="000000"/>
                <w:sz w:val="20"/>
                <w:szCs w:val="20"/>
              </w:rPr>
              <w:t>12609,91</w:t>
            </w:r>
          </w:p>
        </w:tc>
      </w:tr>
      <w:tr w:rsidR="00567596" w:rsidRPr="00982BAB" w:rsidTr="00567596">
        <w:trPr>
          <w:jc w:val="center"/>
        </w:trPr>
        <w:tc>
          <w:tcPr>
            <w:tcW w:w="877" w:type="dxa"/>
          </w:tcPr>
          <w:p w:rsidR="00567596" w:rsidRPr="00982BAB" w:rsidRDefault="00567596" w:rsidP="00567596">
            <w:pPr>
              <w:rPr>
                <w:sz w:val="20"/>
                <w:szCs w:val="20"/>
                <w:lang w:val="lt-LT"/>
              </w:rPr>
            </w:pPr>
            <w:r w:rsidRPr="00982BAB">
              <w:rPr>
                <w:sz w:val="20"/>
                <w:szCs w:val="20"/>
                <w:lang w:val="lt-LT"/>
              </w:rPr>
              <w:t>2005 06</w:t>
            </w:r>
          </w:p>
        </w:tc>
        <w:tc>
          <w:tcPr>
            <w:tcW w:w="981" w:type="dxa"/>
            <w:vAlign w:val="bottom"/>
          </w:tcPr>
          <w:p w:rsidR="00567596" w:rsidRPr="00982BAB" w:rsidRDefault="00567596" w:rsidP="00567596">
            <w:pPr>
              <w:jc w:val="right"/>
              <w:rPr>
                <w:color w:val="000000"/>
                <w:sz w:val="20"/>
                <w:szCs w:val="20"/>
              </w:rPr>
            </w:pPr>
            <w:r w:rsidRPr="00982BAB">
              <w:rPr>
                <w:color w:val="000000"/>
                <w:sz w:val="20"/>
                <w:szCs w:val="20"/>
              </w:rPr>
              <w:t>7241,04</w:t>
            </w:r>
          </w:p>
        </w:tc>
        <w:tc>
          <w:tcPr>
            <w:tcW w:w="812" w:type="dxa"/>
            <w:vAlign w:val="bottom"/>
          </w:tcPr>
          <w:p w:rsidR="00567596" w:rsidRPr="00982BAB" w:rsidRDefault="00567596" w:rsidP="00567596">
            <w:pPr>
              <w:jc w:val="right"/>
              <w:rPr>
                <w:color w:val="000000"/>
                <w:sz w:val="20"/>
                <w:szCs w:val="20"/>
              </w:rPr>
            </w:pPr>
            <w:r w:rsidRPr="00982BAB">
              <w:rPr>
                <w:color w:val="000000"/>
                <w:sz w:val="20"/>
                <w:szCs w:val="20"/>
              </w:rPr>
              <w:t>0,85</w:t>
            </w:r>
          </w:p>
        </w:tc>
        <w:tc>
          <w:tcPr>
            <w:tcW w:w="812" w:type="dxa"/>
            <w:vAlign w:val="bottom"/>
          </w:tcPr>
          <w:p w:rsidR="00567596" w:rsidRPr="00982BAB" w:rsidRDefault="00567596" w:rsidP="00567596">
            <w:pPr>
              <w:jc w:val="right"/>
              <w:rPr>
                <w:color w:val="000000"/>
                <w:sz w:val="20"/>
                <w:szCs w:val="20"/>
              </w:rPr>
            </w:pPr>
            <w:r w:rsidRPr="00982BAB">
              <w:rPr>
                <w:color w:val="000000"/>
                <w:sz w:val="20"/>
                <w:szCs w:val="20"/>
              </w:rPr>
              <w:t>2,40</w:t>
            </w:r>
          </w:p>
        </w:tc>
        <w:tc>
          <w:tcPr>
            <w:tcW w:w="812" w:type="dxa"/>
            <w:vAlign w:val="bottom"/>
          </w:tcPr>
          <w:p w:rsidR="00567596" w:rsidRPr="00982BAB" w:rsidRDefault="00567596" w:rsidP="00567596">
            <w:pPr>
              <w:jc w:val="right"/>
              <w:rPr>
                <w:color w:val="000000"/>
                <w:sz w:val="20"/>
                <w:szCs w:val="20"/>
              </w:rPr>
            </w:pPr>
            <w:r w:rsidRPr="00982BAB">
              <w:rPr>
                <w:color w:val="000000"/>
                <w:sz w:val="20"/>
                <w:szCs w:val="20"/>
              </w:rPr>
              <w:t>5,15</w:t>
            </w:r>
          </w:p>
        </w:tc>
        <w:tc>
          <w:tcPr>
            <w:tcW w:w="813" w:type="dxa"/>
            <w:vAlign w:val="bottom"/>
          </w:tcPr>
          <w:p w:rsidR="00567596" w:rsidRPr="00982BAB" w:rsidRDefault="00567596" w:rsidP="00567596">
            <w:pPr>
              <w:jc w:val="right"/>
              <w:rPr>
                <w:color w:val="000000"/>
                <w:sz w:val="20"/>
                <w:szCs w:val="20"/>
              </w:rPr>
            </w:pPr>
            <w:r w:rsidRPr="00982BAB">
              <w:rPr>
                <w:color w:val="000000"/>
                <w:sz w:val="20"/>
                <w:szCs w:val="20"/>
              </w:rPr>
              <w:t>1,89</w:t>
            </w:r>
          </w:p>
        </w:tc>
        <w:tc>
          <w:tcPr>
            <w:tcW w:w="955" w:type="dxa"/>
            <w:vAlign w:val="bottom"/>
          </w:tcPr>
          <w:p w:rsidR="00567596" w:rsidRPr="00982BAB" w:rsidRDefault="00567596" w:rsidP="00567596">
            <w:pPr>
              <w:jc w:val="right"/>
              <w:rPr>
                <w:color w:val="000000"/>
                <w:sz w:val="20"/>
                <w:szCs w:val="20"/>
              </w:rPr>
            </w:pPr>
            <w:r w:rsidRPr="00982BAB">
              <w:rPr>
                <w:color w:val="000000"/>
                <w:sz w:val="20"/>
                <w:szCs w:val="20"/>
              </w:rPr>
              <w:t>7447,23</w:t>
            </w:r>
          </w:p>
        </w:tc>
        <w:tc>
          <w:tcPr>
            <w:tcW w:w="850" w:type="dxa"/>
            <w:vAlign w:val="bottom"/>
          </w:tcPr>
          <w:p w:rsidR="00567596" w:rsidRPr="00982BAB" w:rsidRDefault="00567596" w:rsidP="00567596">
            <w:pPr>
              <w:jc w:val="right"/>
              <w:rPr>
                <w:color w:val="000000"/>
                <w:sz w:val="20"/>
                <w:szCs w:val="20"/>
              </w:rPr>
            </w:pPr>
            <w:r w:rsidRPr="00982BAB">
              <w:rPr>
                <w:color w:val="000000"/>
                <w:sz w:val="20"/>
                <w:szCs w:val="20"/>
              </w:rPr>
              <w:t>89,00</w:t>
            </w:r>
          </w:p>
        </w:tc>
        <w:tc>
          <w:tcPr>
            <w:tcW w:w="993" w:type="dxa"/>
            <w:vAlign w:val="bottom"/>
          </w:tcPr>
          <w:p w:rsidR="00567596" w:rsidRPr="00835DB5" w:rsidRDefault="00567596" w:rsidP="00567596">
            <w:pPr>
              <w:jc w:val="right"/>
              <w:rPr>
                <w:color w:val="000000"/>
                <w:sz w:val="20"/>
                <w:szCs w:val="20"/>
              </w:rPr>
            </w:pPr>
            <w:r w:rsidRPr="00835DB5">
              <w:rPr>
                <w:color w:val="000000"/>
                <w:sz w:val="20"/>
                <w:szCs w:val="20"/>
              </w:rPr>
              <w:t>100,06</w:t>
            </w:r>
          </w:p>
        </w:tc>
        <w:tc>
          <w:tcPr>
            <w:tcW w:w="850" w:type="dxa"/>
            <w:vAlign w:val="bottom"/>
          </w:tcPr>
          <w:p w:rsidR="00567596" w:rsidRPr="00982BAB" w:rsidRDefault="00567596" w:rsidP="00567596">
            <w:pPr>
              <w:jc w:val="right"/>
              <w:rPr>
                <w:sz w:val="20"/>
                <w:szCs w:val="20"/>
              </w:rPr>
            </w:pPr>
            <w:r w:rsidRPr="00982BAB">
              <w:rPr>
                <w:sz w:val="20"/>
                <w:szCs w:val="20"/>
              </w:rPr>
              <w:t>99,90</w:t>
            </w:r>
          </w:p>
        </w:tc>
        <w:tc>
          <w:tcPr>
            <w:tcW w:w="709" w:type="dxa"/>
            <w:vAlign w:val="bottom"/>
          </w:tcPr>
          <w:p w:rsidR="00567596" w:rsidRPr="00982BAB" w:rsidRDefault="00567596" w:rsidP="00567596">
            <w:pPr>
              <w:jc w:val="right"/>
              <w:rPr>
                <w:color w:val="000000"/>
                <w:sz w:val="20"/>
                <w:szCs w:val="20"/>
              </w:rPr>
            </w:pPr>
            <w:r w:rsidRPr="00982BAB">
              <w:rPr>
                <w:color w:val="000000"/>
                <w:sz w:val="20"/>
                <w:szCs w:val="20"/>
              </w:rPr>
              <w:t>8,30</w:t>
            </w:r>
          </w:p>
        </w:tc>
        <w:tc>
          <w:tcPr>
            <w:tcW w:w="709" w:type="dxa"/>
            <w:vAlign w:val="bottom"/>
          </w:tcPr>
          <w:p w:rsidR="00567596" w:rsidRPr="00982BAB" w:rsidRDefault="00567596" w:rsidP="00567596">
            <w:pPr>
              <w:jc w:val="right"/>
              <w:rPr>
                <w:color w:val="000000"/>
                <w:sz w:val="20"/>
                <w:szCs w:val="20"/>
              </w:rPr>
            </w:pPr>
            <w:r w:rsidRPr="00982BAB">
              <w:rPr>
                <w:color w:val="000000"/>
                <w:sz w:val="20"/>
                <w:szCs w:val="20"/>
              </w:rPr>
              <w:t>2,10</w:t>
            </w:r>
          </w:p>
        </w:tc>
        <w:tc>
          <w:tcPr>
            <w:tcW w:w="708" w:type="dxa"/>
            <w:vAlign w:val="bottom"/>
          </w:tcPr>
          <w:p w:rsidR="00567596" w:rsidRPr="00982BAB" w:rsidRDefault="00567596" w:rsidP="00567596">
            <w:pPr>
              <w:jc w:val="right"/>
              <w:rPr>
                <w:color w:val="000000"/>
                <w:sz w:val="20"/>
                <w:szCs w:val="20"/>
              </w:rPr>
            </w:pPr>
            <w:r w:rsidRPr="00982BAB">
              <w:rPr>
                <w:color w:val="000000"/>
                <w:sz w:val="20"/>
                <w:szCs w:val="20"/>
              </w:rPr>
              <w:t>9,90</w:t>
            </w:r>
          </w:p>
        </w:tc>
        <w:tc>
          <w:tcPr>
            <w:tcW w:w="709" w:type="dxa"/>
            <w:vAlign w:val="bottom"/>
          </w:tcPr>
          <w:p w:rsidR="00567596" w:rsidRPr="0009417A" w:rsidRDefault="00567596" w:rsidP="00567596">
            <w:pPr>
              <w:jc w:val="right"/>
              <w:rPr>
                <w:color w:val="000000"/>
                <w:sz w:val="20"/>
                <w:szCs w:val="20"/>
              </w:rPr>
            </w:pPr>
            <w:r w:rsidRPr="0009417A">
              <w:rPr>
                <w:color w:val="000000"/>
                <w:sz w:val="20"/>
                <w:szCs w:val="20"/>
              </w:rPr>
              <w:t>2,16</w:t>
            </w:r>
          </w:p>
        </w:tc>
        <w:tc>
          <w:tcPr>
            <w:tcW w:w="851" w:type="dxa"/>
            <w:vAlign w:val="bottom"/>
          </w:tcPr>
          <w:p w:rsidR="00567596" w:rsidRPr="0009417A" w:rsidRDefault="00567596" w:rsidP="00567596">
            <w:pPr>
              <w:jc w:val="right"/>
              <w:rPr>
                <w:color w:val="000000"/>
                <w:sz w:val="20"/>
                <w:szCs w:val="20"/>
              </w:rPr>
            </w:pPr>
            <w:r w:rsidRPr="0009417A">
              <w:rPr>
                <w:color w:val="000000"/>
                <w:sz w:val="20"/>
                <w:szCs w:val="20"/>
              </w:rPr>
              <w:t>0,26</w:t>
            </w:r>
          </w:p>
        </w:tc>
        <w:tc>
          <w:tcPr>
            <w:tcW w:w="992" w:type="dxa"/>
            <w:vAlign w:val="bottom"/>
          </w:tcPr>
          <w:p w:rsidR="00567596" w:rsidRPr="00982BAB" w:rsidRDefault="00567596" w:rsidP="00567596">
            <w:pPr>
              <w:jc w:val="right"/>
              <w:rPr>
                <w:color w:val="000000"/>
                <w:sz w:val="20"/>
                <w:szCs w:val="20"/>
              </w:rPr>
            </w:pPr>
            <w:r w:rsidRPr="00982BAB">
              <w:rPr>
                <w:color w:val="000000"/>
                <w:sz w:val="20"/>
                <w:szCs w:val="20"/>
              </w:rPr>
              <w:t>13034,88</w:t>
            </w:r>
          </w:p>
        </w:tc>
      </w:tr>
      <w:tr w:rsidR="00567596" w:rsidRPr="00982BAB" w:rsidTr="00567596">
        <w:trPr>
          <w:jc w:val="center"/>
        </w:trPr>
        <w:tc>
          <w:tcPr>
            <w:tcW w:w="877" w:type="dxa"/>
          </w:tcPr>
          <w:p w:rsidR="00567596" w:rsidRPr="00982BAB" w:rsidRDefault="00567596" w:rsidP="00567596">
            <w:pPr>
              <w:rPr>
                <w:sz w:val="20"/>
                <w:szCs w:val="20"/>
                <w:lang w:val="lt-LT"/>
              </w:rPr>
            </w:pPr>
            <w:r w:rsidRPr="00982BAB">
              <w:rPr>
                <w:sz w:val="20"/>
                <w:szCs w:val="20"/>
                <w:lang w:val="lt-LT"/>
              </w:rPr>
              <w:t>2005 07</w:t>
            </w:r>
          </w:p>
        </w:tc>
        <w:tc>
          <w:tcPr>
            <w:tcW w:w="981" w:type="dxa"/>
            <w:vAlign w:val="bottom"/>
          </w:tcPr>
          <w:p w:rsidR="00567596" w:rsidRPr="00982BAB" w:rsidRDefault="00567596" w:rsidP="00567596">
            <w:pPr>
              <w:jc w:val="right"/>
              <w:rPr>
                <w:color w:val="000000"/>
                <w:sz w:val="20"/>
                <w:szCs w:val="20"/>
              </w:rPr>
            </w:pPr>
            <w:r w:rsidRPr="00982BAB">
              <w:rPr>
                <w:color w:val="000000"/>
                <w:sz w:val="20"/>
                <w:szCs w:val="20"/>
              </w:rPr>
              <w:t>7353,84</w:t>
            </w:r>
          </w:p>
        </w:tc>
        <w:tc>
          <w:tcPr>
            <w:tcW w:w="812" w:type="dxa"/>
            <w:vAlign w:val="bottom"/>
          </w:tcPr>
          <w:p w:rsidR="00567596" w:rsidRPr="00982BAB" w:rsidRDefault="00567596" w:rsidP="00567596">
            <w:pPr>
              <w:jc w:val="right"/>
              <w:rPr>
                <w:color w:val="000000"/>
                <w:sz w:val="20"/>
                <w:szCs w:val="20"/>
              </w:rPr>
            </w:pPr>
            <w:r w:rsidRPr="00982BAB">
              <w:rPr>
                <w:color w:val="000000"/>
                <w:sz w:val="20"/>
                <w:szCs w:val="20"/>
              </w:rPr>
              <w:t>3,89</w:t>
            </w:r>
          </w:p>
        </w:tc>
        <w:tc>
          <w:tcPr>
            <w:tcW w:w="812" w:type="dxa"/>
            <w:vAlign w:val="bottom"/>
          </w:tcPr>
          <w:p w:rsidR="00567596" w:rsidRPr="00982BAB" w:rsidRDefault="00567596" w:rsidP="00567596">
            <w:pPr>
              <w:jc w:val="right"/>
              <w:rPr>
                <w:color w:val="000000"/>
                <w:sz w:val="20"/>
                <w:szCs w:val="20"/>
              </w:rPr>
            </w:pPr>
            <w:r w:rsidRPr="00982BAB">
              <w:rPr>
                <w:color w:val="000000"/>
                <w:sz w:val="20"/>
                <w:szCs w:val="20"/>
              </w:rPr>
              <w:t>-2,65</w:t>
            </w:r>
          </w:p>
        </w:tc>
        <w:tc>
          <w:tcPr>
            <w:tcW w:w="812" w:type="dxa"/>
            <w:vAlign w:val="bottom"/>
          </w:tcPr>
          <w:p w:rsidR="00567596" w:rsidRPr="00982BAB" w:rsidRDefault="00567596" w:rsidP="00567596">
            <w:pPr>
              <w:jc w:val="right"/>
              <w:rPr>
                <w:color w:val="000000"/>
                <w:sz w:val="20"/>
                <w:szCs w:val="20"/>
              </w:rPr>
            </w:pPr>
            <w:r w:rsidRPr="00982BAB">
              <w:rPr>
                <w:color w:val="000000"/>
                <w:sz w:val="20"/>
                <w:szCs w:val="20"/>
              </w:rPr>
              <w:t>1,49</w:t>
            </w:r>
          </w:p>
        </w:tc>
        <w:tc>
          <w:tcPr>
            <w:tcW w:w="813" w:type="dxa"/>
            <w:vAlign w:val="bottom"/>
          </w:tcPr>
          <w:p w:rsidR="00567596" w:rsidRPr="00982BAB" w:rsidRDefault="00567596" w:rsidP="00567596">
            <w:pPr>
              <w:jc w:val="right"/>
              <w:rPr>
                <w:color w:val="000000"/>
                <w:sz w:val="20"/>
                <w:szCs w:val="20"/>
              </w:rPr>
            </w:pPr>
            <w:r w:rsidRPr="00982BAB">
              <w:rPr>
                <w:color w:val="000000"/>
                <w:sz w:val="20"/>
                <w:szCs w:val="20"/>
              </w:rPr>
              <w:t>-2,67</w:t>
            </w:r>
          </w:p>
        </w:tc>
        <w:tc>
          <w:tcPr>
            <w:tcW w:w="955" w:type="dxa"/>
            <w:vAlign w:val="bottom"/>
          </w:tcPr>
          <w:p w:rsidR="00567596" w:rsidRPr="00982BAB" w:rsidRDefault="00567596" w:rsidP="00567596">
            <w:pPr>
              <w:jc w:val="right"/>
              <w:rPr>
                <w:color w:val="000000"/>
                <w:sz w:val="20"/>
                <w:szCs w:val="20"/>
              </w:rPr>
            </w:pPr>
            <w:r w:rsidRPr="00982BAB">
              <w:rPr>
                <w:color w:val="000000"/>
                <w:sz w:val="20"/>
                <w:szCs w:val="20"/>
              </w:rPr>
              <w:t>7468,33</w:t>
            </w:r>
          </w:p>
        </w:tc>
        <w:tc>
          <w:tcPr>
            <w:tcW w:w="850" w:type="dxa"/>
            <w:vAlign w:val="bottom"/>
          </w:tcPr>
          <w:p w:rsidR="00567596" w:rsidRPr="00982BAB" w:rsidRDefault="00567596" w:rsidP="00567596">
            <w:pPr>
              <w:jc w:val="right"/>
              <w:rPr>
                <w:color w:val="000000"/>
                <w:sz w:val="20"/>
                <w:szCs w:val="20"/>
              </w:rPr>
            </w:pPr>
            <w:r w:rsidRPr="00982BAB">
              <w:rPr>
                <w:color w:val="000000"/>
                <w:sz w:val="20"/>
                <w:szCs w:val="20"/>
              </w:rPr>
              <w:t>99,80</w:t>
            </w:r>
          </w:p>
        </w:tc>
        <w:tc>
          <w:tcPr>
            <w:tcW w:w="993" w:type="dxa"/>
            <w:vAlign w:val="bottom"/>
          </w:tcPr>
          <w:p w:rsidR="00567596" w:rsidRPr="00835DB5" w:rsidRDefault="00567596" w:rsidP="00567596">
            <w:pPr>
              <w:jc w:val="right"/>
              <w:rPr>
                <w:color w:val="000000"/>
                <w:sz w:val="20"/>
                <w:szCs w:val="20"/>
              </w:rPr>
            </w:pPr>
            <w:r w:rsidRPr="00835DB5">
              <w:rPr>
                <w:color w:val="000000"/>
                <w:sz w:val="20"/>
                <w:szCs w:val="20"/>
              </w:rPr>
              <w:t>99,71</w:t>
            </w:r>
          </w:p>
        </w:tc>
        <w:tc>
          <w:tcPr>
            <w:tcW w:w="850" w:type="dxa"/>
            <w:vAlign w:val="bottom"/>
          </w:tcPr>
          <w:p w:rsidR="00567596" w:rsidRPr="00982BAB" w:rsidRDefault="00567596" w:rsidP="00567596">
            <w:pPr>
              <w:jc w:val="right"/>
              <w:rPr>
                <w:sz w:val="20"/>
                <w:szCs w:val="20"/>
              </w:rPr>
            </w:pPr>
            <w:r w:rsidRPr="00982BAB">
              <w:rPr>
                <w:sz w:val="20"/>
                <w:szCs w:val="20"/>
              </w:rPr>
              <w:t>100,30</w:t>
            </w:r>
          </w:p>
        </w:tc>
        <w:tc>
          <w:tcPr>
            <w:tcW w:w="709" w:type="dxa"/>
            <w:vAlign w:val="bottom"/>
          </w:tcPr>
          <w:p w:rsidR="00567596" w:rsidRPr="00982BAB" w:rsidRDefault="00567596" w:rsidP="00567596">
            <w:pPr>
              <w:jc w:val="right"/>
              <w:rPr>
                <w:color w:val="000000"/>
                <w:sz w:val="20"/>
                <w:szCs w:val="20"/>
              </w:rPr>
            </w:pPr>
            <w:r w:rsidRPr="00982BAB">
              <w:rPr>
                <w:color w:val="000000"/>
                <w:sz w:val="20"/>
                <w:szCs w:val="20"/>
              </w:rPr>
              <w:t>8,30</w:t>
            </w:r>
          </w:p>
        </w:tc>
        <w:tc>
          <w:tcPr>
            <w:tcW w:w="709" w:type="dxa"/>
            <w:vAlign w:val="bottom"/>
          </w:tcPr>
          <w:p w:rsidR="00567596" w:rsidRPr="00982BAB" w:rsidRDefault="00567596" w:rsidP="00567596">
            <w:pPr>
              <w:jc w:val="right"/>
              <w:rPr>
                <w:color w:val="000000"/>
                <w:sz w:val="20"/>
                <w:szCs w:val="20"/>
              </w:rPr>
            </w:pPr>
            <w:r w:rsidRPr="00982BAB">
              <w:rPr>
                <w:color w:val="000000"/>
                <w:sz w:val="20"/>
                <w:szCs w:val="20"/>
              </w:rPr>
              <w:t>2,11</w:t>
            </w:r>
          </w:p>
        </w:tc>
        <w:tc>
          <w:tcPr>
            <w:tcW w:w="708" w:type="dxa"/>
            <w:vAlign w:val="bottom"/>
          </w:tcPr>
          <w:p w:rsidR="00567596" w:rsidRPr="00982BAB" w:rsidRDefault="00567596" w:rsidP="00567596">
            <w:pPr>
              <w:jc w:val="right"/>
              <w:rPr>
                <w:color w:val="000000"/>
                <w:sz w:val="20"/>
                <w:szCs w:val="20"/>
              </w:rPr>
            </w:pPr>
            <w:r w:rsidRPr="00982BAB">
              <w:rPr>
                <w:color w:val="000000"/>
                <w:sz w:val="20"/>
                <w:szCs w:val="20"/>
              </w:rPr>
              <w:t>11,90</w:t>
            </w:r>
          </w:p>
        </w:tc>
        <w:tc>
          <w:tcPr>
            <w:tcW w:w="709" w:type="dxa"/>
            <w:vAlign w:val="bottom"/>
          </w:tcPr>
          <w:p w:rsidR="00567596" w:rsidRPr="0009417A" w:rsidRDefault="00567596" w:rsidP="00567596">
            <w:pPr>
              <w:jc w:val="right"/>
              <w:rPr>
                <w:color w:val="000000"/>
                <w:sz w:val="20"/>
                <w:szCs w:val="20"/>
              </w:rPr>
            </w:pPr>
            <w:r w:rsidRPr="0009417A">
              <w:rPr>
                <w:color w:val="000000"/>
                <w:sz w:val="20"/>
                <w:szCs w:val="20"/>
              </w:rPr>
              <w:t>5,53</w:t>
            </w:r>
          </w:p>
        </w:tc>
        <w:tc>
          <w:tcPr>
            <w:tcW w:w="851" w:type="dxa"/>
            <w:vAlign w:val="bottom"/>
          </w:tcPr>
          <w:p w:rsidR="00567596" w:rsidRPr="0009417A" w:rsidRDefault="00567596" w:rsidP="00567596">
            <w:pPr>
              <w:jc w:val="right"/>
              <w:rPr>
                <w:color w:val="000000"/>
                <w:sz w:val="20"/>
                <w:szCs w:val="20"/>
              </w:rPr>
            </w:pPr>
            <w:r w:rsidRPr="0009417A">
              <w:rPr>
                <w:color w:val="000000"/>
                <w:sz w:val="20"/>
                <w:szCs w:val="20"/>
              </w:rPr>
              <w:t>5,62</w:t>
            </w:r>
          </w:p>
        </w:tc>
        <w:tc>
          <w:tcPr>
            <w:tcW w:w="992" w:type="dxa"/>
            <w:vAlign w:val="bottom"/>
          </w:tcPr>
          <w:p w:rsidR="00567596" w:rsidRPr="00982BAB" w:rsidRDefault="00567596" w:rsidP="00567596">
            <w:pPr>
              <w:jc w:val="right"/>
              <w:rPr>
                <w:color w:val="000000"/>
                <w:sz w:val="20"/>
                <w:szCs w:val="20"/>
              </w:rPr>
            </w:pPr>
            <w:r w:rsidRPr="00982BAB">
              <w:rPr>
                <w:color w:val="000000"/>
                <w:sz w:val="20"/>
                <w:szCs w:val="20"/>
              </w:rPr>
              <w:t>15250,99</w:t>
            </w:r>
          </w:p>
        </w:tc>
      </w:tr>
      <w:tr w:rsidR="00567596" w:rsidRPr="00982BAB" w:rsidTr="00567596">
        <w:trPr>
          <w:jc w:val="center"/>
        </w:trPr>
        <w:tc>
          <w:tcPr>
            <w:tcW w:w="877" w:type="dxa"/>
          </w:tcPr>
          <w:p w:rsidR="00567596" w:rsidRPr="00982BAB" w:rsidRDefault="00567596" w:rsidP="00567596">
            <w:pPr>
              <w:rPr>
                <w:sz w:val="20"/>
                <w:szCs w:val="20"/>
                <w:lang w:val="lt-LT"/>
              </w:rPr>
            </w:pPr>
            <w:r w:rsidRPr="00982BAB">
              <w:rPr>
                <w:sz w:val="20"/>
                <w:szCs w:val="20"/>
                <w:lang w:val="lt-LT"/>
              </w:rPr>
              <w:t>2005 08</w:t>
            </w:r>
          </w:p>
        </w:tc>
        <w:tc>
          <w:tcPr>
            <w:tcW w:w="981" w:type="dxa"/>
            <w:vAlign w:val="bottom"/>
          </w:tcPr>
          <w:p w:rsidR="00567596" w:rsidRPr="00982BAB" w:rsidRDefault="00567596" w:rsidP="00567596">
            <w:pPr>
              <w:jc w:val="right"/>
              <w:rPr>
                <w:color w:val="000000"/>
                <w:sz w:val="20"/>
                <w:szCs w:val="20"/>
              </w:rPr>
            </w:pPr>
            <w:r w:rsidRPr="00982BAB">
              <w:rPr>
                <w:color w:val="000000"/>
                <w:sz w:val="20"/>
                <w:szCs w:val="20"/>
              </w:rPr>
              <w:t>7357,47</w:t>
            </w:r>
          </w:p>
        </w:tc>
        <w:tc>
          <w:tcPr>
            <w:tcW w:w="812" w:type="dxa"/>
            <w:vAlign w:val="bottom"/>
          </w:tcPr>
          <w:p w:rsidR="00567596" w:rsidRPr="00982BAB" w:rsidRDefault="00567596" w:rsidP="00567596">
            <w:pPr>
              <w:jc w:val="right"/>
              <w:rPr>
                <w:color w:val="000000"/>
                <w:sz w:val="20"/>
                <w:szCs w:val="20"/>
              </w:rPr>
            </w:pPr>
            <w:r w:rsidRPr="00982BAB">
              <w:rPr>
                <w:color w:val="000000"/>
                <w:sz w:val="20"/>
                <w:szCs w:val="20"/>
              </w:rPr>
              <w:t>3,39</w:t>
            </w:r>
          </w:p>
        </w:tc>
        <w:tc>
          <w:tcPr>
            <w:tcW w:w="812" w:type="dxa"/>
            <w:vAlign w:val="bottom"/>
          </w:tcPr>
          <w:p w:rsidR="00567596" w:rsidRPr="00982BAB" w:rsidRDefault="00567596" w:rsidP="00567596">
            <w:pPr>
              <w:jc w:val="right"/>
              <w:rPr>
                <w:color w:val="000000"/>
                <w:sz w:val="20"/>
                <w:szCs w:val="20"/>
              </w:rPr>
            </w:pPr>
            <w:r w:rsidRPr="00982BAB">
              <w:rPr>
                <w:color w:val="000000"/>
                <w:sz w:val="20"/>
                <w:szCs w:val="20"/>
              </w:rPr>
              <w:t>-2,80</w:t>
            </w:r>
          </w:p>
        </w:tc>
        <w:tc>
          <w:tcPr>
            <w:tcW w:w="812" w:type="dxa"/>
            <w:vAlign w:val="bottom"/>
          </w:tcPr>
          <w:p w:rsidR="00567596" w:rsidRPr="00982BAB" w:rsidRDefault="00567596" w:rsidP="00567596">
            <w:pPr>
              <w:jc w:val="right"/>
              <w:rPr>
                <w:color w:val="000000"/>
                <w:sz w:val="20"/>
                <w:szCs w:val="20"/>
              </w:rPr>
            </w:pPr>
            <w:r w:rsidRPr="00982BAB">
              <w:rPr>
                <w:color w:val="000000"/>
                <w:sz w:val="20"/>
                <w:szCs w:val="20"/>
              </w:rPr>
              <w:t>1,20</w:t>
            </w:r>
          </w:p>
        </w:tc>
        <w:tc>
          <w:tcPr>
            <w:tcW w:w="813" w:type="dxa"/>
            <w:vAlign w:val="bottom"/>
          </w:tcPr>
          <w:p w:rsidR="00567596" w:rsidRPr="00982BAB" w:rsidRDefault="00567596" w:rsidP="00567596">
            <w:pPr>
              <w:jc w:val="right"/>
              <w:rPr>
                <w:color w:val="000000"/>
                <w:sz w:val="20"/>
                <w:szCs w:val="20"/>
              </w:rPr>
            </w:pPr>
            <w:r w:rsidRPr="00982BAB">
              <w:rPr>
                <w:color w:val="000000"/>
                <w:sz w:val="20"/>
                <w:szCs w:val="20"/>
              </w:rPr>
              <w:t>-2,08</w:t>
            </w:r>
          </w:p>
        </w:tc>
        <w:tc>
          <w:tcPr>
            <w:tcW w:w="955" w:type="dxa"/>
            <w:vAlign w:val="bottom"/>
          </w:tcPr>
          <w:p w:rsidR="00567596" w:rsidRPr="00982BAB" w:rsidRDefault="00567596" w:rsidP="00567596">
            <w:pPr>
              <w:jc w:val="right"/>
              <w:rPr>
                <w:color w:val="000000"/>
                <w:sz w:val="20"/>
                <w:szCs w:val="20"/>
              </w:rPr>
            </w:pPr>
            <w:r w:rsidRPr="00982BAB">
              <w:rPr>
                <w:color w:val="000000"/>
                <w:sz w:val="20"/>
                <w:szCs w:val="20"/>
              </w:rPr>
              <w:t>7482,69</w:t>
            </w:r>
          </w:p>
        </w:tc>
        <w:tc>
          <w:tcPr>
            <w:tcW w:w="850" w:type="dxa"/>
            <w:vAlign w:val="bottom"/>
          </w:tcPr>
          <w:p w:rsidR="00567596" w:rsidRPr="00982BAB" w:rsidRDefault="00567596" w:rsidP="00567596">
            <w:pPr>
              <w:jc w:val="right"/>
              <w:rPr>
                <w:color w:val="000000"/>
                <w:sz w:val="20"/>
                <w:szCs w:val="20"/>
              </w:rPr>
            </w:pPr>
            <w:r w:rsidRPr="00982BAB">
              <w:rPr>
                <w:color w:val="000000"/>
                <w:sz w:val="20"/>
                <w:szCs w:val="20"/>
              </w:rPr>
              <w:t>100,40</w:t>
            </w:r>
          </w:p>
        </w:tc>
        <w:tc>
          <w:tcPr>
            <w:tcW w:w="993" w:type="dxa"/>
            <w:vAlign w:val="bottom"/>
          </w:tcPr>
          <w:p w:rsidR="00567596" w:rsidRPr="00835DB5" w:rsidRDefault="00567596" w:rsidP="00567596">
            <w:pPr>
              <w:jc w:val="right"/>
              <w:rPr>
                <w:color w:val="000000"/>
                <w:sz w:val="20"/>
                <w:szCs w:val="20"/>
              </w:rPr>
            </w:pPr>
            <w:r w:rsidRPr="00835DB5">
              <w:rPr>
                <w:color w:val="000000"/>
                <w:sz w:val="20"/>
                <w:szCs w:val="20"/>
              </w:rPr>
              <w:t>100,06</w:t>
            </w:r>
          </w:p>
        </w:tc>
        <w:tc>
          <w:tcPr>
            <w:tcW w:w="850" w:type="dxa"/>
            <w:vAlign w:val="bottom"/>
          </w:tcPr>
          <w:p w:rsidR="00567596" w:rsidRPr="00982BAB" w:rsidRDefault="00567596" w:rsidP="00567596">
            <w:pPr>
              <w:jc w:val="right"/>
              <w:rPr>
                <w:sz w:val="20"/>
                <w:szCs w:val="20"/>
              </w:rPr>
            </w:pPr>
            <w:r w:rsidRPr="00982BAB">
              <w:rPr>
                <w:sz w:val="20"/>
                <w:szCs w:val="20"/>
              </w:rPr>
              <w:t>101,10</w:t>
            </w:r>
          </w:p>
        </w:tc>
        <w:tc>
          <w:tcPr>
            <w:tcW w:w="709" w:type="dxa"/>
            <w:vAlign w:val="bottom"/>
          </w:tcPr>
          <w:p w:rsidR="00567596" w:rsidRPr="00982BAB" w:rsidRDefault="00567596" w:rsidP="00567596">
            <w:pPr>
              <w:jc w:val="right"/>
              <w:rPr>
                <w:color w:val="000000"/>
                <w:sz w:val="20"/>
                <w:szCs w:val="20"/>
              </w:rPr>
            </w:pPr>
            <w:r w:rsidRPr="00982BAB">
              <w:rPr>
                <w:color w:val="000000"/>
                <w:sz w:val="20"/>
                <w:szCs w:val="20"/>
              </w:rPr>
              <w:t>8,20</w:t>
            </w:r>
          </w:p>
        </w:tc>
        <w:tc>
          <w:tcPr>
            <w:tcW w:w="709" w:type="dxa"/>
            <w:vAlign w:val="bottom"/>
          </w:tcPr>
          <w:p w:rsidR="00567596" w:rsidRPr="00982BAB" w:rsidRDefault="00567596" w:rsidP="00567596">
            <w:pPr>
              <w:jc w:val="right"/>
              <w:rPr>
                <w:color w:val="000000"/>
                <w:sz w:val="20"/>
                <w:szCs w:val="20"/>
              </w:rPr>
            </w:pPr>
            <w:r w:rsidRPr="00982BAB">
              <w:rPr>
                <w:color w:val="000000"/>
                <w:sz w:val="20"/>
                <w:szCs w:val="20"/>
              </w:rPr>
              <w:t>2,11</w:t>
            </w:r>
          </w:p>
        </w:tc>
        <w:tc>
          <w:tcPr>
            <w:tcW w:w="708" w:type="dxa"/>
            <w:vAlign w:val="bottom"/>
          </w:tcPr>
          <w:p w:rsidR="00567596" w:rsidRPr="00982BAB" w:rsidRDefault="00567596" w:rsidP="00567596">
            <w:pPr>
              <w:jc w:val="right"/>
              <w:rPr>
                <w:color w:val="000000"/>
                <w:sz w:val="20"/>
                <w:szCs w:val="20"/>
              </w:rPr>
            </w:pPr>
            <w:r w:rsidRPr="00982BAB">
              <w:rPr>
                <w:color w:val="000000"/>
                <w:sz w:val="20"/>
                <w:szCs w:val="20"/>
              </w:rPr>
              <w:t>14,70</w:t>
            </w:r>
          </w:p>
        </w:tc>
        <w:tc>
          <w:tcPr>
            <w:tcW w:w="709" w:type="dxa"/>
            <w:vAlign w:val="bottom"/>
          </w:tcPr>
          <w:p w:rsidR="00567596" w:rsidRPr="0009417A" w:rsidRDefault="00567596" w:rsidP="00567596">
            <w:pPr>
              <w:jc w:val="right"/>
              <w:rPr>
                <w:color w:val="000000"/>
                <w:sz w:val="20"/>
                <w:szCs w:val="20"/>
              </w:rPr>
            </w:pPr>
            <w:r w:rsidRPr="0009417A">
              <w:rPr>
                <w:color w:val="000000"/>
                <w:sz w:val="20"/>
                <w:szCs w:val="20"/>
              </w:rPr>
              <w:t>1,08</w:t>
            </w:r>
          </w:p>
        </w:tc>
        <w:tc>
          <w:tcPr>
            <w:tcW w:w="851" w:type="dxa"/>
            <w:vAlign w:val="bottom"/>
          </w:tcPr>
          <w:p w:rsidR="00567596" w:rsidRPr="0009417A" w:rsidRDefault="00567596" w:rsidP="00567596">
            <w:pPr>
              <w:jc w:val="right"/>
              <w:rPr>
                <w:color w:val="000000"/>
                <w:sz w:val="20"/>
                <w:szCs w:val="20"/>
              </w:rPr>
            </w:pPr>
            <w:r w:rsidRPr="0009417A">
              <w:rPr>
                <w:color w:val="000000"/>
                <w:sz w:val="20"/>
                <w:szCs w:val="20"/>
              </w:rPr>
              <w:t>1,48</w:t>
            </w:r>
          </w:p>
        </w:tc>
        <w:tc>
          <w:tcPr>
            <w:tcW w:w="992" w:type="dxa"/>
            <w:vAlign w:val="bottom"/>
          </w:tcPr>
          <w:p w:rsidR="00567596" w:rsidRPr="00982BAB" w:rsidRDefault="00567596" w:rsidP="00567596">
            <w:pPr>
              <w:jc w:val="right"/>
              <w:rPr>
                <w:color w:val="000000"/>
                <w:sz w:val="20"/>
                <w:szCs w:val="20"/>
              </w:rPr>
            </w:pPr>
            <w:r w:rsidRPr="00982BAB">
              <w:rPr>
                <w:color w:val="000000"/>
                <w:sz w:val="20"/>
                <w:szCs w:val="20"/>
              </w:rPr>
              <w:t>10799,65</w:t>
            </w:r>
          </w:p>
        </w:tc>
      </w:tr>
      <w:tr w:rsidR="00567596" w:rsidRPr="00982BAB" w:rsidTr="00567596">
        <w:trPr>
          <w:jc w:val="center"/>
        </w:trPr>
        <w:tc>
          <w:tcPr>
            <w:tcW w:w="877" w:type="dxa"/>
          </w:tcPr>
          <w:p w:rsidR="00567596" w:rsidRPr="00982BAB" w:rsidRDefault="00567596" w:rsidP="00567596">
            <w:pPr>
              <w:rPr>
                <w:sz w:val="20"/>
                <w:szCs w:val="20"/>
                <w:lang w:val="lt-LT"/>
              </w:rPr>
            </w:pPr>
            <w:r w:rsidRPr="00982BAB">
              <w:rPr>
                <w:sz w:val="20"/>
                <w:szCs w:val="20"/>
                <w:lang w:val="lt-LT"/>
              </w:rPr>
              <w:t>2005 09</w:t>
            </w:r>
          </w:p>
        </w:tc>
        <w:tc>
          <w:tcPr>
            <w:tcW w:w="981" w:type="dxa"/>
            <w:vAlign w:val="bottom"/>
          </w:tcPr>
          <w:p w:rsidR="00567596" w:rsidRPr="00982BAB" w:rsidRDefault="00567596" w:rsidP="00567596">
            <w:pPr>
              <w:jc w:val="right"/>
              <w:rPr>
                <w:color w:val="000000"/>
                <w:sz w:val="20"/>
                <w:szCs w:val="20"/>
              </w:rPr>
            </w:pPr>
            <w:r w:rsidRPr="00982BAB">
              <w:rPr>
                <w:color w:val="000000"/>
                <w:sz w:val="20"/>
                <w:szCs w:val="20"/>
              </w:rPr>
              <w:t>7869,94</w:t>
            </w:r>
          </w:p>
        </w:tc>
        <w:tc>
          <w:tcPr>
            <w:tcW w:w="812" w:type="dxa"/>
            <w:vAlign w:val="bottom"/>
          </w:tcPr>
          <w:p w:rsidR="00567596" w:rsidRPr="00982BAB" w:rsidRDefault="00567596" w:rsidP="00567596">
            <w:pPr>
              <w:jc w:val="right"/>
              <w:rPr>
                <w:color w:val="000000"/>
                <w:sz w:val="20"/>
                <w:szCs w:val="20"/>
              </w:rPr>
            </w:pPr>
            <w:r w:rsidRPr="00982BAB">
              <w:rPr>
                <w:color w:val="000000"/>
                <w:sz w:val="20"/>
                <w:szCs w:val="20"/>
              </w:rPr>
              <w:t>3,66</w:t>
            </w:r>
          </w:p>
        </w:tc>
        <w:tc>
          <w:tcPr>
            <w:tcW w:w="812" w:type="dxa"/>
            <w:vAlign w:val="bottom"/>
          </w:tcPr>
          <w:p w:rsidR="00567596" w:rsidRPr="00982BAB" w:rsidRDefault="00567596" w:rsidP="00567596">
            <w:pPr>
              <w:jc w:val="right"/>
              <w:rPr>
                <w:color w:val="000000"/>
                <w:sz w:val="20"/>
                <w:szCs w:val="20"/>
              </w:rPr>
            </w:pPr>
            <w:r w:rsidRPr="00982BAB">
              <w:rPr>
                <w:color w:val="000000"/>
                <w:sz w:val="20"/>
                <w:szCs w:val="20"/>
              </w:rPr>
              <w:t>9,41</w:t>
            </w:r>
          </w:p>
        </w:tc>
        <w:tc>
          <w:tcPr>
            <w:tcW w:w="812" w:type="dxa"/>
            <w:vAlign w:val="bottom"/>
          </w:tcPr>
          <w:p w:rsidR="00567596" w:rsidRPr="00982BAB" w:rsidRDefault="00567596" w:rsidP="00567596">
            <w:pPr>
              <w:jc w:val="right"/>
              <w:rPr>
                <w:color w:val="000000"/>
                <w:sz w:val="20"/>
                <w:szCs w:val="20"/>
              </w:rPr>
            </w:pPr>
            <w:r w:rsidRPr="00982BAB">
              <w:rPr>
                <w:color w:val="000000"/>
                <w:sz w:val="20"/>
                <w:szCs w:val="20"/>
              </w:rPr>
              <w:t>4,27</w:t>
            </w:r>
          </w:p>
        </w:tc>
        <w:tc>
          <w:tcPr>
            <w:tcW w:w="813" w:type="dxa"/>
            <w:vAlign w:val="bottom"/>
          </w:tcPr>
          <w:p w:rsidR="00567596" w:rsidRPr="00982BAB" w:rsidRDefault="00567596" w:rsidP="00567596">
            <w:pPr>
              <w:jc w:val="right"/>
              <w:rPr>
                <w:color w:val="000000"/>
                <w:sz w:val="20"/>
                <w:szCs w:val="20"/>
              </w:rPr>
            </w:pPr>
            <w:r w:rsidRPr="00982BAB">
              <w:rPr>
                <w:color w:val="000000"/>
                <w:sz w:val="20"/>
                <w:szCs w:val="20"/>
              </w:rPr>
              <w:t>9,47</w:t>
            </w:r>
          </w:p>
        </w:tc>
        <w:tc>
          <w:tcPr>
            <w:tcW w:w="955" w:type="dxa"/>
            <w:vAlign w:val="bottom"/>
          </w:tcPr>
          <w:p w:rsidR="00567596" w:rsidRPr="00982BAB" w:rsidRDefault="00567596" w:rsidP="00567596">
            <w:pPr>
              <w:jc w:val="right"/>
              <w:rPr>
                <w:color w:val="000000"/>
                <w:sz w:val="20"/>
                <w:szCs w:val="20"/>
              </w:rPr>
            </w:pPr>
            <w:r w:rsidRPr="00982BAB">
              <w:rPr>
                <w:color w:val="000000"/>
                <w:sz w:val="20"/>
                <w:szCs w:val="20"/>
              </w:rPr>
              <w:t>7494,36</w:t>
            </w:r>
          </w:p>
        </w:tc>
        <w:tc>
          <w:tcPr>
            <w:tcW w:w="850" w:type="dxa"/>
            <w:vAlign w:val="bottom"/>
          </w:tcPr>
          <w:p w:rsidR="00567596" w:rsidRPr="00982BAB" w:rsidRDefault="00567596" w:rsidP="00567596">
            <w:pPr>
              <w:jc w:val="right"/>
              <w:rPr>
                <w:color w:val="000000"/>
                <w:sz w:val="20"/>
                <w:szCs w:val="20"/>
              </w:rPr>
            </w:pPr>
            <w:r w:rsidRPr="00982BAB">
              <w:rPr>
                <w:color w:val="000000"/>
                <w:sz w:val="20"/>
                <w:szCs w:val="20"/>
              </w:rPr>
              <w:t>100,80</w:t>
            </w:r>
          </w:p>
        </w:tc>
        <w:tc>
          <w:tcPr>
            <w:tcW w:w="993" w:type="dxa"/>
            <w:vAlign w:val="bottom"/>
          </w:tcPr>
          <w:p w:rsidR="00567596" w:rsidRPr="00835DB5" w:rsidRDefault="00567596" w:rsidP="00567596">
            <w:pPr>
              <w:jc w:val="right"/>
              <w:rPr>
                <w:color w:val="000000"/>
                <w:sz w:val="20"/>
                <w:szCs w:val="20"/>
              </w:rPr>
            </w:pPr>
            <w:r w:rsidRPr="00835DB5">
              <w:rPr>
                <w:color w:val="000000"/>
                <w:sz w:val="20"/>
                <w:szCs w:val="20"/>
              </w:rPr>
              <w:t>100,67</w:t>
            </w:r>
          </w:p>
        </w:tc>
        <w:tc>
          <w:tcPr>
            <w:tcW w:w="850" w:type="dxa"/>
            <w:vAlign w:val="bottom"/>
          </w:tcPr>
          <w:p w:rsidR="00567596" w:rsidRPr="00982BAB" w:rsidRDefault="00567596" w:rsidP="00567596">
            <w:pPr>
              <w:jc w:val="right"/>
              <w:rPr>
                <w:sz w:val="20"/>
                <w:szCs w:val="20"/>
              </w:rPr>
            </w:pPr>
            <w:r w:rsidRPr="00982BAB">
              <w:rPr>
                <w:sz w:val="20"/>
                <w:szCs w:val="20"/>
              </w:rPr>
              <w:t>101,70</w:t>
            </w:r>
          </w:p>
        </w:tc>
        <w:tc>
          <w:tcPr>
            <w:tcW w:w="709" w:type="dxa"/>
            <w:vAlign w:val="bottom"/>
          </w:tcPr>
          <w:p w:rsidR="00567596" w:rsidRPr="00982BAB" w:rsidRDefault="00567596" w:rsidP="00567596">
            <w:pPr>
              <w:jc w:val="right"/>
              <w:rPr>
                <w:color w:val="000000"/>
                <w:sz w:val="20"/>
                <w:szCs w:val="20"/>
              </w:rPr>
            </w:pPr>
            <w:r w:rsidRPr="00982BAB">
              <w:rPr>
                <w:color w:val="000000"/>
                <w:sz w:val="20"/>
                <w:szCs w:val="20"/>
              </w:rPr>
              <w:t>8,20</w:t>
            </w:r>
          </w:p>
        </w:tc>
        <w:tc>
          <w:tcPr>
            <w:tcW w:w="709" w:type="dxa"/>
            <w:vAlign w:val="bottom"/>
          </w:tcPr>
          <w:p w:rsidR="00567596" w:rsidRPr="00982BAB" w:rsidRDefault="00567596" w:rsidP="00567596">
            <w:pPr>
              <w:jc w:val="right"/>
              <w:rPr>
                <w:color w:val="000000"/>
                <w:sz w:val="20"/>
                <w:szCs w:val="20"/>
              </w:rPr>
            </w:pPr>
            <w:r w:rsidRPr="00982BAB">
              <w:rPr>
                <w:color w:val="000000"/>
                <w:sz w:val="20"/>
                <w:szCs w:val="20"/>
              </w:rPr>
              <w:t>2,12</w:t>
            </w:r>
          </w:p>
        </w:tc>
        <w:tc>
          <w:tcPr>
            <w:tcW w:w="708" w:type="dxa"/>
            <w:vAlign w:val="bottom"/>
          </w:tcPr>
          <w:p w:rsidR="00567596" w:rsidRPr="00982BAB" w:rsidRDefault="00567596" w:rsidP="00567596">
            <w:pPr>
              <w:jc w:val="right"/>
              <w:rPr>
                <w:color w:val="000000"/>
                <w:sz w:val="20"/>
                <w:szCs w:val="20"/>
              </w:rPr>
            </w:pPr>
            <w:r w:rsidRPr="00982BAB">
              <w:rPr>
                <w:color w:val="000000"/>
                <w:sz w:val="20"/>
                <w:szCs w:val="20"/>
              </w:rPr>
              <w:t>12,50</w:t>
            </w:r>
          </w:p>
        </w:tc>
        <w:tc>
          <w:tcPr>
            <w:tcW w:w="709" w:type="dxa"/>
            <w:vAlign w:val="bottom"/>
          </w:tcPr>
          <w:p w:rsidR="00567596" w:rsidRPr="0009417A" w:rsidRDefault="00567596" w:rsidP="00567596">
            <w:pPr>
              <w:jc w:val="right"/>
              <w:rPr>
                <w:color w:val="000000"/>
                <w:sz w:val="20"/>
                <w:szCs w:val="20"/>
              </w:rPr>
            </w:pPr>
            <w:r w:rsidRPr="0009417A">
              <w:rPr>
                <w:color w:val="000000"/>
                <w:sz w:val="20"/>
                <w:szCs w:val="20"/>
              </w:rPr>
              <w:t>3,77</w:t>
            </w:r>
          </w:p>
        </w:tc>
        <w:tc>
          <w:tcPr>
            <w:tcW w:w="851" w:type="dxa"/>
            <w:vAlign w:val="bottom"/>
          </w:tcPr>
          <w:p w:rsidR="00567596" w:rsidRPr="0009417A" w:rsidRDefault="00567596" w:rsidP="00567596">
            <w:pPr>
              <w:jc w:val="right"/>
              <w:rPr>
                <w:color w:val="000000"/>
                <w:sz w:val="20"/>
                <w:szCs w:val="20"/>
              </w:rPr>
            </w:pPr>
            <w:r w:rsidRPr="0009417A">
              <w:rPr>
                <w:color w:val="000000"/>
                <w:sz w:val="20"/>
                <w:szCs w:val="20"/>
              </w:rPr>
              <w:t>0,10</w:t>
            </w:r>
          </w:p>
        </w:tc>
        <w:tc>
          <w:tcPr>
            <w:tcW w:w="992" w:type="dxa"/>
            <w:vAlign w:val="bottom"/>
          </w:tcPr>
          <w:p w:rsidR="00567596" w:rsidRPr="00982BAB" w:rsidRDefault="00567596" w:rsidP="00567596">
            <w:pPr>
              <w:jc w:val="right"/>
              <w:rPr>
                <w:color w:val="000000"/>
                <w:sz w:val="20"/>
                <w:szCs w:val="20"/>
              </w:rPr>
            </w:pPr>
            <w:r w:rsidRPr="00982BAB">
              <w:rPr>
                <w:color w:val="000000"/>
                <w:sz w:val="20"/>
                <w:szCs w:val="20"/>
              </w:rPr>
              <w:t>13052,17</w:t>
            </w:r>
          </w:p>
        </w:tc>
      </w:tr>
      <w:tr w:rsidR="00567596" w:rsidRPr="00982BAB" w:rsidTr="00567596">
        <w:trPr>
          <w:jc w:val="center"/>
        </w:trPr>
        <w:tc>
          <w:tcPr>
            <w:tcW w:w="877" w:type="dxa"/>
          </w:tcPr>
          <w:p w:rsidR="00567596" w:rsidRPr="00982BAB" w:rsidRDefault="00567596" w:rsidP="00567596">
            <w:pPr>
              <w:rPr>
                <w:sz w:val="20"/>
                <w:szCs w:val="20"/>
                <w:lang w:val="lt-LT"/>
              </w:rPr>
            </w:pPr>
            <w:r w:rsidRPr="00982BAB">
              <w:rPr>
                <w:sz w:val="20"/>
                <w:szCs w:val="20"/>
                <w:lang w:val="lt-LT"/>
              </w:rPr>
              <w:t>2005 10</w:t>
            </w:r>
          </w:p>
        </w:tc>
        <w:tc>
          <w:tcPr>
            <w:tcW w:w="981" w:type="dxa"/>
            <w:vAlign w:val="bottom"/>
          </w:tcPr>
          <w:p w:rsidR="00567596" w:rsidRPr="00982BAB" w:rsidRDefault="00567596" w:rsidP="00567596">
            <w:pPr>
              <w:jc w:val="right"/>
              <w:rPr>
                <w:color w:val="000000"/>
                <w:sz w:val="20"/>
                <w:szCs w:val="20"/>
              </w:rPr>
            </w:pPr>
            <w:r w:rsidRPr="00982BAB">
              <w:rPr>
                <w:color w:val="000000"/>
                <w:sz w:val="20"/>
                <w:szCs w:val="20"/>
              </w:rPr>
              <w:t>7525,63</w:t>
            </w:r>
          </w:p>
        </w:tc>
        <w:tc>
          <w:tcPr>
            <w:tcW w:w="812" w:type="dxa"/>
            <w:vAlign w:val="bottom"/>
          </w:tcPr>
          <w:p w:rsidR="00567596" w:rsidRPr="00982BAB" w:rsidRDefault="00567596" w:rsidP="00567596">
            <w:pPr>
              <w:jc w:val="right"/>
              <w:rPr>
                <w:color w:val="000000"/>
                <w:sz w:val="20"/>
                <w:szCs w:val="20"/>
              </w:rPr>
            </w:pPr>
            <w:r w:rsidRPr="00982BAB">
              <w:rPr>
                <w:color w:val="000000"/>
                <w:sz w:val="20"/>
                <w:szCs w:val="20"/>
              </w:rPr>
              <w:t>-5,38</w:t>
            </w:r>
          </w:p>
        </w:tc>
        <w:tc>
          <w:tcPr>
            <w:tcW w:w="812" w:type="dxa"/>
            <w:vAlign w:val="bottom"/>
          </w:tcPr>
          <w:p w:rsidR="00567596" w:rsidRPr="00982BAB" w:rsidRDefault="00567596" w:rsidP="00567596">
            <w:pPr>
              <w:jc w:val="right"/>
              <w:rPr>
                <w:color w:val="000000"/>
                <w:sz w:val="20"/>
                <w:szCs w:val="20"/>
              </w:rPr>
            </w:pPr>
            <w:r w:rsidRPr="00982BAB">
              <w:rPr>
                <w:color w:val="000000"/>
                <w:sz w:val="20"/>
                <w:szCs w:val="20"/>
              </w:rPr>
              <w:t>-1,43</w:t>
            </w:r>
          </w:p>
        </w:tc>
        <w:tc>
          <w:tcPr>
            <w:tcW w:w="812" w:type="dxa"/>
            <w:vAlign w:val="bottom"/>
          </w:tcPr>
          <w:p w:rsidR="00567596" w:rsidRPr="00982BAB" w:rsidRDefault="00567596" w:rsidP="00567596">
            <w:pPr>
              <w:jc w:val="right"/>
              <w:rPr>
                <w:color w:val="000000"/>
                <w:sz w:val="20"/>
                <w:szCs w:val="20"/>
              </w:rPr>
            </w:pPr>
            <w:r w:rsidRPr="00982BAB">
              <w:rPr>
                <w:color w:val="000000"/>
                <w:sz w:val="20"/>
                <w:szCs w:val="20"/>
              </w:rPr>
              <w:t>-4,37</w:t>
            </w:r>
          </w:p>
        </w:tc>
        <w:tc>
          <w:tcPr>
            <w:tcW w:w="813" w:type="dxa"/>
            <w:vAlign w:val="bottom"/>
          </w:tcPr>
          <w:p w:rsidR="00567596" w:rsidRPr="00982BAB" w:rsidRDefault="00567596" w:rsidP="00567596">
            <w:pPr>
              <w:jc w:val="right"/>
              <w:rPr>
                <w:color w:val="000000"/>
                <w:sz w:val="20"/>
                <w:szCs w:val="20"/>
              </w:rPr>
            </w:pPr>
            <w:r w:rsidRPr="00982BAB">
              <w:rPr>
                <w:color w:val="000000"/>
                <w:sz w:val="20"/>
                <w:szCs w:val="20"/>
              </w:rPr>
              <w:t>-1,54</w:t>
            </w:r>
          </w:p>
        </w:tc>
        <w:tc>
          <w:tcPr>
            <w:tcW w:w="955" w:type="dxa"/>
            <w:vAlign w:val="bottom"/>
          </w:tcPr>
          <w:p w:rsidR="00567596" w:rsidRPr="00982BAB" w:rsidRDefault="00567596" w:rsidP="00567596">
            <w:pPr>
              <w:jc w:val="right"/>
              <w:rPr>
                <w:color w:val="000000"/>
                <w:sz w:val="20"/>
                <w:szCs w:val="20"/>
              </w:rPr>
            </w:pPr>
            <w:r w:rsidRPr="00982BAB">
              <w:rPr>
                <w:color w:val="000000"/>
                <w:sz w:val="20"/>
                <w:szCs w:val="20"/>
              </w:rPr>
              <w:t>7520,86</w:t>
            </w:r>
          </w:p>
        </w:tc>
        <w:tc>
          <w:tcPr>
            <w:tcW w:w="850" w:type="dxa"/>
            <w:vAlign w:val="bottom"/>
          </w:tcPr>
          <w:p w:rsidR="00567596" w:rsidRPr="00982BAB" w:rsidRDefault="00567596" w:rsidP="00567596">
            <w:pPr>
              <w:jc w:val="right"/>
              <w:rPr>
                <w:color w:val="000000"/>
                <w:sz w:val="20"/>
                <w:szCs w:val="20"/>
              </w:rPr>
            </w:pPr>
            <w:r w:rsidRPr="00982BAB">
              <w:rPr>
                <w:color w:val="000000"/>
                <w:sz w:val="20"/>
                <w:szCs w:val="20"/>
              </w:rPr>
              <w:t>105,10</w:t>
            </w:r>
          </w:p>
        </w:tc>
        <w:tc>
          <w:tcPr>
            <w:tcW w:w="993" w:type="dxa"/>
            <w:vAlign w:val="bottom"/>
          </w:tcPr>
          <w:p w:rsidR="00567596" w:rsidRPr="00835DB5" w:rsidRDefault="00567596" w:rsidP="00567596">
            <w:pPr>
              <w:jc w:val="right"/>
              <w:rPr>
                <w:color w:val="000000"/>
                <w:sz w:val="20"/>
                <w:szCs w:val="20"/>
              </w:rPr>
            </w:pPr>
            <w:r w:rsidRPr="00835DB5">
              <w:rPr>
                <w:color w:val="000000"/>
                <w:sz w:val="20"/>
                <w:szCs w:val="20"/>
              </w:rPr>
              <w:t>100,67</w:t>
            </w:r>
          </w:p>
        </w:tc>
        <w:tc>
          <w:tcPr>
            <w:tcW w:w="850" w:type="dxa"/>
            <w:vAlign w:val="bottom"/>
          </w:tcPr>
          <w:p w:rsidR="00567596" w:rsidRPr="00982BAB" w:rsidRDefault="00567596" w:rsidP="00567596">
            <w:pPr>
              <w:jc w:val="right"/>
              <w:rPr>
                <w:sz w:val="20"/>
                <w:szCs w:val="20"/>
              </w:rPr>
            </w:pPr>
            <w:r w:rsidRPr="00982BAB">
              <w:rPr>
                <w:sz w:val="20"/>
                <w:szCs w:val="20"/>
              </w:rPr>
              <w:t>101,50</w:t>
            </w:r>
          </w:p>
        </w:tc>
        <w:tc>
          <w:tcPr>
            <w:tcW w:w="709" w:type="dxa"/>
            <w:vAlign w:val="bottom"/>
          </w:tcPr>
          <w:p w:rsidR="00567596" w:rsidRPr="00982BAB" w:rsidRDefault="00567596" w:rsidP="00567596">
            <w:pPr>
              <w:jc w:val="right"/>
              <w:rPr>
                <w:color w:val="000000"/>
                <w:sz w:val="20"/>
                <w:szCs w:val="20"/>
              </w:rPr>
            </w:pPr>
            <w:r w:rsidRPr="00982BAB">
              <w:rPr>
                <w:color w:val="000000"/>
                <w:sz w:val="20"/>
                <w:szCs w:val="20"/>
              </w:rPr>
              <w:t>8,10</w:t>
            </w:r>
          </w:p>
        </w:tc>
        <w:tc>
          <w:tcPr>
            <w:tcW w:w="709" w:type="dxa"/>
            <w:vAlign w:val="bottom"/>
          </w:tcPr>
          <w:p w:rsidR="00567596" w:rsidRPr="00982BAB" w:rsidRDefault="00567596" w:rsidP="00567596">
            <w:pPr>
              <w:jc w:val="right"/>
              <w:rPr>
                <w:color w:val="000000"/>
                <w:sz w:val="20"/>
                <w:szCs w:val="20"/>
              </w:rPr>
            </w:pPr>
            <w:r w:rsidRPr="00982BAB">
              <w:rPr>
                <w:color w:val="000000"/>
                <w:sz w:val="20"/>
                <w:szCs w:val="20"/>
              </w:rPr>
              <w:t>2,12</w:t>
            </w:r>
          </w:p>
        </w:tc>
        <w:tc>
          <w:tcPr>
            <w:tcW w:w="708" w:type="dxa"/>
            <w:vAlign w:val="bottom"/>
          </w:tcPr>
          <w:p w:rsidR="00567596" w:rsidRPr="00982BAB" w:rsidRDefault="00567596" w:rsidP="00567596">
            <w:pPr>
              <w:jc w:val="right"/>
              <w:rPr>
                <w:color w:val="000000"/>
                <w:sz w:val="20"/>
                <w:szCs w:val="20"/>
              </w:rPr>
            </w:pPr>
            <w:r w:rsidRPr="00982BAB">
              <w:rPr>
                <w:color w:val="000000"/>
                <w:sz w:val="20"/>
                <w:szCs w:val="20"/>
              </w:rPr>
              <w:t>15,40</w:t>
            </w:r>
          </w:p>
        </w:tc>
        <w:tc>
          <w:tcPr>
            <w:tcW w:w="709" w:type="dxa"/>
            <w:vAlign w:val="bottom"/>
          </w:tcPr>
          <w:p w:rsidR="00567596" w:rsidRPr="0009417A" w:rsidRDefault="00567596" w:rsidP="00567596">
            <w:pPr>
              <w:jc w:val="right"/>
              <w:rPr>
                <w:color w:val="000000"/>
                <w:sz w:val="20"/>
                <w:szCs w:val="20"/>
              </w:rPr>
            </w:pPr>
            <w:r w:rsidRPr="0009417A">
              <w:rPr>
                <w:color w:val="000000"/>
                <w:sz w:val="20"/>
                <w:szCs w:val="20"/>
              </w:rPr>
              <w:t>0,13</w:t>
            </w:r>
          </w:p>
        </w:tc>
        <w:tc>
          <w:tcPr>
            <w:tcW w:w="851" w:type="dxa"/>
            <w:vAlign w:val="bottom"/>
          </w:tcPr>
          <w:p w:rsidR="00567596" w:rsidRPr="0009417A" w:rsidRDefault="00567596" w:rsidP="00567596">
            <w:pPr>
              <w:jc w:val="right"/>
              <w:rPr>
                <w:color w:val="000000"/>
                <w:sz w:val="20"/>
                <w:szCs w:val="20"/>
              </w:rPr>
            </w:pPr>
            <w:r w:rsidRPr="0009417A">
              <w:rPr>
                <w:color w:val="000000"/>
                <w:sz w:val="20"/>
                <w:szCs w:val="20"/>
              </w:rPr>
              <w:t>1,52</w:t>
            </w:r>
          </w:p>
        </w:tc>
        <w:tc>
          <w:tcPr>
            <w:tcW w:w="992" w:type="dxa"/>
            <w:vAlign w:val="bottom"/>
          </w:tcPr>
          <w:p w:rsidR="00567596" w:rsidRPr="00982BAB" w:rsidRDefault="00567596" w:rsidP="00567596">
            <w:pPr>
              <w:jc w:val="right"/>
              <w:rPr>
                <w:color w:val="000000"/>
                <w:sz w:val="20"/>
                <w:szCs w:val="20"/>
              </w:rPr>
            </w:pPr>
            <w:r w:rsidRPr="00982BAB">
              <w:rPr>
                <w:color w:val="000000"/>
                <w:sz w:val="20"/>
                <w:szCs w:val="20"/>
              </w:rPr>
              <w:t>15086,16</w:t>
            </w:r>
          </w:p>
        </w:tc>
      </w:tr>
      <w:tr w:rsidR="00567596" w:rsidRPr="00982BAB" w:rsidTr="00567596">
        <w:trPr>
          <w:jc w:val="center"/>
        </w:trPr>
        <w:tc>
          <w:tcPr>
            <w:tcW w:w="877" w:type="dxa"/>
          </w:tcPr>
          <w:p w:rsidR="00567596" w:rsidRPr="00982BAB" w:rsidRDefault="00567596" w:rsidP="00567596">
            <w:pPr>
              <w:rPr>
                <w:sz w:val="20"/>
                <w:szCs w:val="20"/>
                <w:lang w:val="lt-LT"/>
              </w:rPr>
            </w:pPr>
            <w:r w:rsidRPr="00982BAB">
              <w:rPr>
                <w:sz w:val="20"/>
                <w:szCs w:val="20"/>
                <w:lang w:val="lt-LT"/>
              </w:rPr>
              <w:t>2005 11</w:t>
            </w:r>
          </w:p>
        </w:tc>
        <w:tc>
          <w:tcPr>
            <w:tcW w:w="981" w:type="dxa"/>
            <w:vAlign w:val="bottom"/>
          </w:tcPr>
          <w:p w:rsidR="00567596" w:rsidRPr="00982BAB" w:rsidRDefault="00567596" w:rsidP="00567596">
            <w:pPr>
              <w:jc w:val="right"/>
              <w:rPr>
                <w:color w:val="000000"/>
                <w:sz w:val="20"/>
                <w:szCs w:val="20"/>
              </w:rPr>
            </w:pPr>
            <w:r w:rsidRPr="00982BAB">
              <w:rPr>
                <w:color w:val="000000"/>
                <w:sz w:val="20"/>
                <w:szCs w:val="20"/>
              </w:rPr>
              <w:t>7724,02</w:t>
            </w:r>
          </w:p>
        </w:tc>
        <w:tc>
          <w:tcPr>
            <w:tcW w:w="812" w:type="dxa"/>
            <w:vAlign w:val="bottom"/>
          </w:tcPr>
          <w:p w:rsidR="00567596" w:rsidRPr="00982BAB" w:rsidRDefault="00567596" w:rsidP="00567596">
            <w:pPr>
              <w:jc w:val="right"/>
              <w:rPr>
                <w:color w:val="000000"/>
                <w:sz w:val="20"/>
                <w:szCs w:val="20"/>
              </w:rPr>
            </w:pPr>
            <w:r w:rsidRPr="00982BAB">
              <w:rPr>
                <w:color w:val="000000"/>
                <w:sz w:val="20"/>
                <w:szCs w:val="20"/>
              </w:rPr>
              <w:t>2,24</w:t>
            </w:r>
          </w:p>
        </w:tc>
        <w:tc>
          <w:tcPr>
            <w:tcW w:w="812" w:type="dxa"/>
            <w:vAlign w:val="bottom"/>
          </w:tcPr>
          <w:p w:rsidR="00567596" w:rsidRPr="00982BAB" w:rsidRDefault="00567596" w:rsidP="00567596">
            <w:pPr>
              <w:jc w:val="right"/>
              <w:rPr>
                <w:color w:val="000000"/>
                <w:sz w:val="20"/>
                <w:szCs w:val="20"/>
              </w:rPr>
            </w:pPr>
            <w:r w:rsidRPr="00982BAB">
              <w:rPr>
                <w:color w:val="000000"/>
                <w:sz w:val="20"/>
                <w:szCs w:val="20"/>
              </w:rPr>
              <w:t>3,11</w:t>
            </w:r>
          </w:p>
        </w:tc>
        <w:tc>
          <w:tcPr>
            <w:tcW w:w="812" w:type="dxa"/>
            <w:vAlign w:val="bottom"/>
          </w:tcPr>
          <w:p w:rsidR="00567596" w:rsidRPr="00982BAB" w:rsidRDefault="00567596" w:rsidP="00567596">
            <w:pPr>
              <w:jc w:val="right"/>
              <w:rPr>
                <w:color w:val="000000"/>
                <w:sz w:val="20"/>
                <w:szCs w:val="20"/>
              </w:rPr>
            </w:pPr>
            <w:r w:rsidRPr="00982BAB">
              <w:rPr>
                <w:color w:val="000000"/>
                <w:sz w:val="20"/>
                <w:szCs w:val="20"/>
              </w:rPr>
              <w:t>0,58</w:t>
            </w:r>
          </w:p>
        </w:tc>
        <w:tc>
          <w:tcPr>
            <w:tcW w:w="813" w:type="dxa"/>
            <w:vAlign w:val="bottom"/>
          </w:tcPr>
          <w:p w:rsidR="00567596" w:rsidRPr="00982BAB" w:rsidRDefault="00567596" w:rsidP="00567596">
            <w:pPr>
              <w:jc w:val="right"/>
              <w:rPr>
                <w:color w:val="000000"/>
                <w:sz w:val="20"/>
                <w:szCs w:val="20"/>
              </w:rPr>
            </w:pPr>
            <w:r w:rsidRPr="00982BAB">
              <w:rPr>
                <w:color w:val="000000"/>
                <w:sz w:val="20"/>
                <w:szCs w:val="20"/>
              </w:rPr>
              <w:t>4,24</w:t>
            </w:r>
          </w:p>
        </w:tc>
        <w:tc>
          <w:tcPr>
            <w:tcW w:w="955" w:type="dxa"/>
            <w:vAlign w:val="bottom"/>
          </w:tcPr>
          <w:p w:rsidR="00567596" w:rsidRPr="00982BAB" w:rsidRDefault="00567596" w:rsidP="00567596">
            <w:pPr>
              <w:jc w:val="right"/>
              <w:rPr>
                <w:color w:val="000000"/>
                <w:sz w:val="20"/>
                <w:szCs w:val="20"/>
              </w:rPr>
            </w:pPr>
            <w:r w:rsidRPr="00982BAB">
              <w:rPr>
                <w:color w:val="000000"/>
                <w:sz w:val="20"/>
                <w:szCs w:val="20"/>
              </w:rPr>
              <w:t>7545,39</w:t>
            </w:r>
          </w:p>
        </w:tc>
        <w:tc>
          <w:tcPr>
            <w:tcW w:w="850" w:type="dxa"/>
            <w:vAlign w:val="bottom"/>
          </w:tcPr>
          <w:p w:rsidR="00567596" w:rsidRPr="00982BAB" w:rsidRDefault="00567596" w:rsidP="00567596">
            <w:pPr>
              <w:jc w:val="right"/>
              <w:rPr>
                <w:color w:val="000000"/>
                <w:sz w:val="20"/>
                <w:szCs w:val="20"/>
              </w:rPr>
            </w:pPr>
            <w:r w:rsidRPr="00982BAB">
              <w:rPr>
                <w:color w:val="000000"/>
                <w:sz w:val="20"/>
                <w:szCs w:val="20"/>
              </w:rPr>
              <w:t>103,00</w:t>
            </w:r>
          </w:p>
        </w:tc>
        <w:tc>
          <w:tcPr>
            <w:tcW w:w="993" w:type="dxa"/>
            <w:vAlign w:val="bottom"/>
          </w:tcPr>
          <w:p w:rsidR="00567596" w:rsidRPr="00835DB5" w:rsidRDefault="00567596" w:rsidP="00567596">
            <w:pPr>
              <w:jc w:val="right"/>
              <w:rPr>
                <w:color w:val="000000"/>
                <w:sz w:val="20"/>
                <w:szCs w:val="20"/>
              </w:rPr>
            </w:pPr>
            <w:r w:rsidRPr="00835DB5">
              <w:rPr>
                <w:color w:val="000000"/>
                <w:sz w:val="20"/>
                <w:szCs w:val="20"/>
              </w:rPr>
              <w:t>100,32</w:t>
            </w:r>
          </w:p>
        </w:tc>
        <w:tc>
          <w:tcPr>
            <w:tcW w:w="850" w:type="dxa"/>
            <w:vAlign w:val="bottom"/>
          </w:tcPr>
          <w:p w:rsidR="00567596" w:rsidRPr="00982BAB" w:rsidRDefault="00567596" w:rsidP="00567596">
            <w:pPr>
              <w:jc w:val="right"/>
              <w:rPr>
                <w:sz w:val="20"/>
                <w:szCs w:val="20"/>
              </w:rPr>
            </w:pPr>
            <w:r w:rsidRPr="00982BAB">
              <w:rPr>
                <w:sz w:val="20"/>
                <w:szCs w:val="20"/>
              </w:rPr>
              <w:t>101,30</w:t>
            </w:r>
          </w:p>
        </w:tc>
        <w:tc>
          <w:tcPr>
            <w:tcW w:w="709" w:type="dxa"/>
            <w:vAlign w:val="bottom"/>
          </w:tcPr>
          <w:p w:rsidR="00567596" w:rsidRPr="00982BAB" w:rsidRDefault="00567596" w:rsidP="00567596">
            <w:pPr>
              <w:jc w:val="right"/>
              <w:rPr>
                <w:color w:val="000000"/>
                <w:sz w:val="20"/>
                <w:szCs w:val="20"/>
              </w:rPr>
            </w:pPr>
            <w:r w:rsidRPr="00982BAB">
              <w:rPr>
                <w:color w:val="000000"/>
                <w:sz w:val="20"/>
                <w:szCs w:val="20"/>
              </w:rPr>
              <w:t>8,10</w:t>
            </w:r>
          </w:p>
        </w:tc>
        <w:tc>
          <w:tcPr>
            <w:tcW w:w="709" w:type="dxa"/>
            <w:vAlign w:val="bottom"/>
          </w:tcPr>
          <w:p w:rsidR="00567596" w:rsidRPr="00982BAB" w:rsidRDefault="00567596" w:rsidP="00567596">
            <w:pPr>
              <w:jc w:val="right"/>
              <w:rPr>
                <w:color w:val="000000"/>
                <w:sz w:val="20"/>
                <w:szCs w:val="20"/>
              </w:rPr>
            </w:pPr>
            <w:r w:rsidRPr="00982BAB">
              <w:rPr>
                <w:color w:val="000000"/>
                <w:sz w:val="20"/>
                <w:szCs w:val="20"/>
              </w:rPr>
              <w:t>2,22</w:t>
            </w:r>
          </w:p>
        </w:tc>
        <w:tc>
          <w:tcPr>
            <w:tcW w:w="708" w:type="dxa"/>
            <w:vAlign w:val="bottom"/>
          </w:tcPr>
          <w:p w:rsidR="00567596" w:rsidRPr="00982BAB" w:rsidRDefault="00567596" w:rsidP="00567596">
            <w:pPr>
              <w:jc w:val="right"/>
              <w:rPr>
                <w:color w:val="000000"/>
                <w:sz w:val="20"/>
                <w:szCs w:val="20"/>
              </w:rPr>
            </w:pPr>
            <w:r w:rsidRPr="00982BAB">
              <w:rPr>
                <w:color w:val="000000"/>
                <w:sz w:val="20"/>
                <w:szCs w:val="20"/>
              </w:rPr>
              <w:t>15,80</w:t>
            </w:r>
          </w:p>
        </w:tc>
        <w:tc>
          <w:tcPr>
            <w:tcW w:w="709" w:type="dxa"/>
            <w:vAlign w:val="bottom"/>
          </w:tcPr>
          <w:p w:rsidR="00567596" w:rsidRPr="0009417A" w:rsidRDefault="00567596" w:rsidP="00567596">
            <w:pPr>
              <w:jc w:val="right"/>
              <w:rPr>
                <w:color w:val="000000"/>
                <w:sz w:val="20"/>
                <w:szCs w:val="20"/>
              </w:rPr>
            </w:pPr>
            <w:r w:rsidRPr="0009417A">
              <w:rPr>
                <w:color w:val="000000"/>
                <w:sz w:val="20"/>
                <w:szCs w:val="20"/>
              </w:rPr>
              <w:t>1,55</w:t>
            </w:r>
          </w:p>
        </w:tc>
        <w:tc>
          <w:tcPr>
            <w:tcW w:w="851" w:type="dxa"/>
            <w:vAlign w:val="bottom"/>
          </w:tcPr>
          <w:p w:rsidR="00567596" w:rsidRPr="0009417A" w:rsidRDefault="00567596" w:rsidP="00567596">
            <w:pPr>
              <w:jc w:val="right"/>
              <w:rPr>
                <w:color w:val="000000"/>
                <w:sz w:val="20"/>
                <w:szCs w:val="20"/>
              </w:rPr>
            </w:pPr>
            <w:r w:rsidRPr="0009417A">
              <w:rPr>
                <w:color w:val="000000"/>
                <w:sz w:val="20"/>
                <w:szCs w:val="20"/>
              </w:rPr>
              <w:t>0,21</w:t>
            </w:r>
          </w:p>
        </w:tc>
        <w:tc>
          <w:tcPr>
            <w:tcW w:w="992" w:type="dxa"/>
            <w:vAlign w:val="bottom"/>
          </w:tcPr>
          <w:p w:rsidR="00567596" w:rsidRPr="00982BAB" w:rsidRDefault="00567596" w:rsidP="00567596">
            <w:pPr>
              <w:jc w:val="right"/>
              <w:rPr>
                <w:color w:val="000000"/>
                <w:sz w:val="20"/>
                <w:szCs w:val="20"/>
              </w:rPr>
            </w:pPr>
            <w:r w:rsidRPr="00982BAB">
              <w:rPr>
                <w:color w:val="000000"/>
                <w:sz w:val="20"/>
                <w:szCs w:val="20"/>
              </w:rPr>
              <w:t>12989,11</w:t>
            </w:r>
          </w:p>
        </w:tc>
      </w:tr>
      <w:tr w:rsidR="00567596" w:rsidRPr="00982BAB" w:rsidTr="00567596">
        <w:trPr>
          <w:jc w:val="center"/>
        </w:trPr>
        <w:tc>
          <w:tcPr>
            <w:tcW w:w="877" w:type="dxa"/>
          </w:tcPr>
          <w:p w:rsidR="00567596" w:rsidRPr="00982BAB" w:rsidRDefault="00567596" w:rsidP="00567596">
            <w:pPr>
              <w:rPr>
                <w:sz w:val="20"/>
                <w:szCs w:val="20"/>
                <w:lang w:val="lt-LT"/>
              </w:rPr>
            </w:pPr>
            <w:r w:rsidRPr="00982BAB">
              <w:rPr>
                <w:sz w:val="20"/>
                <w:szCs w:val="20"/>
                <w:lang w:val="lt-LT"/>
              </w:rPr>
              <w:t>2005 12</w:t>
            </w:r>
          </w:p>
        </w:tc>
        <w:tc>
          <w:tcPr>
            <w:tcW w:w="981" w:type="dxa"/>
            <w:vAlign w:val="bottom"/>
          </w:tcPr>
          <w:p w:rsidR="00567596" w:rsidRPr="00982BAB" w:rsidRDefault="00567596" w:rsidP="00567596">
            <w:pPr>
              <w:jc w:val="right"/>
              <w:rPr>
                <w:color w:val="000000"/>
                <w:sz w:val="20"/>
                <w:szCs w:val="20"/>
              </w:rPr>
            </w:pPr>
            <w:r w:rsidRPr="00982BAB">
              <w:rPr>
                <w:color w:val="000000"/>
                <w:sz w:val="20"/>
                <w:szCs w:val="20"/>
              </w:rPr>
              <w:t>8166,90</w:t>
            </w:r>
          </w:p>
        </w:tc>
        <w:tc>
          <w:tcPr>
            <w:tcW w:w="812" w:type="dxa"/>
            <w:vAlign w:val="bottom"/>
          </w:tcPr>
          <w:p w:rsidR="00567596" w:rsidRPr="00982BAB" w:rsidRDefault="00567596" w:rsidP="00567596">
            <w:pPr>
              <w:jc w:val="right"/>
              <w:rPr>
                <w:color w:val="000000"/>
                <w:sz w:val="20"/>
                <w:szCs w:val="20"/>
              </w:rPr>
            </w:pPr>
            <w:r w:rsidRPr="00982BAB">
              <w:rPr>
                <w:color w:val="000000"/>
                <w:sz w:val="20"/>
                <w:szCs w:val="20"/>
              </w:rPr>
              <w:t>6,75</w:t>
            </w:r>
          </w:p>
        </w:tc>
        <w:tc>
          <w:tcPr>
            <w:tcW w:w="812" w:type="dxa"/>
            <w:vAlign w:val="bottom"/>
          </w:tcPr>
          <w:p w:rsidR="00567596" w:rsidRPr="00982BAB" w:rsidRDefault="00567596" w:rsidP="00567596">
            <w:pPr>
              <w:jc w:val="right"/>
              <w:rPr>
                <w:color w:val="000000"/>
                <w:sz w:val="20"/>
                <w:szCs w:val="20"/>
              </w:rPr>
            </w:pPr>
            <w:r w:rsidRPr="00982BAB">
              <w:rPr>
                <w:color w:val="000000"/>
                <w:sz w:val="20"/>
                <w:szCs w:val="20"/>
              </w:rPr>
              <w:t>7,21</w:t>
            </w:r>
          </w:p>
        </w:tc>
        <w:tc>
          <w:tcPr>
            <w:tcW w:w="812" w:type="dxa"/>
            <w:vAlign w:val="bottom"/>
          </w:tcPr>
          <w:p w:rsidR="00567596" w:rsidRPr="00982BAB" w:rsidRDefault="00567596" w:rsidP="00567596">
            <w:pPr>
              <w:jc w:val="right"/>
              <w:rPr>
                <w:color w:val="000000"/>
                <w:sz w:val="20"/>
                <w:szCs w:val="20"/>
              </w:rPr>
            </w:pPr>
            <w:r w:rsidRPr="00982BAB">
              <w:rPr>
                <w:color w:val="000000"/>
                <w:sz w:val="20"/>
                <w:szCs w:val="20"/>
              </w:rPr>
              <w:t>5,14</w:t>
            </w:r>
          </w:p>
        </w:tc>
        <w:tc>
          <w:tcPr>
            <w:tcW w:w="813" w:type="dxa"/>
            <w:vAlign w:val="bottom"/>
          </w:tcPr>
          <w:p w:rsidR="00567596" w:rsidRPr="00982BAB" w:rsidRDefault="00567596" w:rsidP="00567596">
            <w:pPr>
              <w:jc w:val="right"/>
              <w:rPr>
                <w:color w:val="000000"/>
                <w:sz w:val="20"/>
                <w:szCs w:val="20"/>
              </w:rPr>
            </w:pPr>
            <w:r w:rsidRPr="00982BAB">
              <w:rPr>
                <w:color w:val="000000"/>
                <w:sz w:val="20"/>
                <w:szCs w:val="20"/>
              </w:rPr>
              <w:t>7,10</w:t>
            </w:r>
          </w:p>
        </w:tc>
        <w:tc>
          <w:tcPr>
            <w:tcW w:w="955" w:type="dxa"/>
            <w:vAlign w:val="bottom"/>
          </w:tcPr>
          <w:p w:rsidR="00567596" w:rsidRPr="00982BAB" w:rsidRDefault="00567596" w:rsidP="00567596">
            <w:pPr>
              <w:jc w:val="right"/>
              <w:rPr>
                <w:color w:val="000000"/>
                <w:sz w:val="20"/>
                <w:szCs w:val="20"/>
              </w:rPr>
            </w:pPr>
            <w:r w:rsidRPr="00982BAB">
              <w:rPr>
                <w:color w:val="000000"/>
                <w:sz w:val="20"/>
                <w:szCs w:val="20"/>
              </w:rPr>
              <w:t>7579,46</w:t>
            </w:r>
          </w:p>
        </w:tc>
        <w:tc>
          <w:tcPr>
            <w:tcW w:w="850" w:type="dxa"/>
            <w:vAlign w:val="bottom"/>
          </w:tcPr>
          <w:p w:rsidR="00567596" w:rsidRPr="00982BAB" w:rsidRDefault="00567596" w:rsidP="00567596">
            <w:pPr>
              <w:jc w:val="right"/>
              <w:rPr>
                <w:color w:val="000000"/>
                <w:sz w:val="20"/>
                <w:szCs w:val="20"/>
              </w:rPr>
            </w:pPr>
            <w:r w:rsidRPr="00982BAB">
              <w:rPr>
                <w:color w:val="000000"/>
                <w:sz w:val="20"/>
                <w:szCs w:val="20"/>
              </w:rPr>
              <w:t>105,20</w:t>
            </w:r>
          </w:p>
        </w:tc>
        <w:tc>
          <w:tcPr>
            <w:tcW w:w="993" w:type="dxa"/>
            <w:vAlign w:val="bottom"/>
          </w:tcPr>
          <w:p w:rsidR="00567596" w:rsidRPr="00835DB5" w:rsidRDefault="00567596" w:rsidP="00567596">
            <w:pPr>
              <w:jc w:val="right"/>
              <w:rPr>
                <w:color w:val="000000"/>
                <w:sz w:val="20"/>
                <w:szCs w:val="20"/>
              </w:rPr>
            </w:pPr>
            <w:r w:rsidRPr="00835DB5">
              <w:rPr>
                <w:color w:val="000000"/>
                <w:sz w:val="20"/>
                <w:szCs w:val="20"/>
              </w:rPr>
              <w:t>100,41</w:t>
            </w:r>
          </w:p>
        </w:tc>
        <w:tc>
          <w:tcPr>
            <w:tcW w:w="850" w:type="dxa"/>
            <w:vAlign w:val="bottom"/>
          </w:tcPr>
          <w:p w:rsidR="00567596" w:rsidRPr="00982BAB" w:rsidRDefault="00567596" w:rsidP="00567596">
            <w:pPr>
              <w:jc w:val="right"/>
              <w:rPr>
                <w:sz w:val="20"/>
                <w:szCs w:val="20"/>
              </w:rPr>
            </w:pPr>
            <w:r w:rsidRPr="00982BAB">
              <w:rPr>
                <w:sz w:val="20"/>
                <w:szCs w:val="20"/>
              </w:rPr>
              <w:t>101,30</w:t>
            </w:r>
          </w:p>
        </w:tc>
        <w:tc>
          <w:tcPr>
            <w:tcW w:w="709" w:type="dxa"/>
            <w:vAlign w:val="bottom"/>
          </w:tcPr>
          <w:p w:rsidR="00567596" w:rsidRPr="00982BAB" w:rsidRDefault="00567596" w:rsidP="00567596">
            <w:pPr>
              <w:jc w:val="right"/>
              <w:rPr>
                <w:color w:val="000000"/>
                <w:sz w:val="20"/>
                <w:szCs w:val="20"/>
              </w:rPr>
            </w:pPr>
            <w:r w:rsidRPr="00982BAB">
              <w:rPr>
                <w:color w:val="000000"/>
                <w:sz w:val="20"/>
                <w:szCs w:val="20"/>
              </w:rPr>
              <w:t>8,10</w:t>
            </w:r>
          </w:p>
        </w:tc>
        <w:tc>
          <w:tcPr>
            <w:tcW w:w="709" w:type="dxa"/>
            <w:vAlign w:val="bottom"/>
          </w:tcPr>
          <w:p w:rsidR="00567596" w:rsidRPr="00982BAB" w:rsidRDefault="00567596" w:rsidP="00567596">
            <w:pPr>
              <w:jc w:val="right"/>
              <w:rPr>
                <w:color w:val="000000"/>
                <w:sz w:val="20"/>
                <w:szCs w:val="20"/>
              </w:rPr>
            </w:pPr>
            <w:r w:rsidRPr="00982BAB">
              <w:rPr>
                <w:color w:val="000000"/>
                <w:sz w:val="20"/>
                <w:szCs w:val="20"/>
              </w:rPr>
              <w:t>2,41</w:t>
            </w:r>
          </w:p>
        </w:tc>
        <w:tc>
          <w:tcPr>
            <w:tcW w:w="708" w:type="dxa"/>
            <w:vAlign w:val="bottom"/>
          </w:tcPr>
          <w:p w:rsidR="00567596" w:rsidRPr="00982BAB" w:rsidRDefault="00567596" w:rsidP="00567596">
            <w:pPr>
              <w:jc w:val="right"/>
              <w:rPr>
                <w:color w:val="000000"/>
                <w:sz w:val="20"/>
                <w:szCs w:val="20"/>
              </w:rPr>
            </w:pPr>
            <w:r w:rsidRPr="00982BAB">
              <w:rPr>
                <w:color w:val="000000"/>
                <w:sz w:val="20"/>
                <w:szCs w:val="20"/>
              </w:rPr>
              <w:t>16,70</w:t>
            </w:r>
          </w:p>
        </w:tc>
        <w:tc>
          <w:tcPr>
            <w:tcW w:w="709" w:type="dxa"/>
            <w:vAlign w:val="bottom"/>
          </w:tcPr>
          <w:p w:rsidR="00567596" w:rsidRPr="0009417A" w:rsidRDefault="00567596" w:rsidP="00567596">
            <w:pPr>
              <w:jc w:val="right"/>
              <w:rPr>
                <w:color w:val="000000"/>
                <w:sz w:val="20"/>
                <w:szCs w:val="20"/>
              </w:rPr>
            </w:pPr>
            <w:r w:rsidRPr="0009417A">
              <w:rPr>
                <w:color w:val="000000"/>
                <w:sz w:val="20"/>
                <w:szCs w:val="20"/>
              </w:rPr>
              <w:t>2,55</w:t>
            </w:r>
          </w:p>
        </w:tc>
        <w:tc>
          <w:tcPr>
            <w:tcW w:w="851" w:type="dxa"/>
            <w:vAlign w:val="bottom"/>
          </w:tcPr>
          <w:p w:rsidR="00567596" w:rsidRPr="0009417A" w:rsidRDefault="00567596" w:rsidP="00567596">
            <w:pPr>
              <w:jc w:val="right"/>
              <w:rPr>
                <w:color w:val="000000"/>
                <w:sz w:val="20"/>
                <w:szCs w:val="20"/>
              </w:rPr>
            </w:pPr>
            <w:r w:rsidRPr="0009417A">
              <w:rPr>
                <w:color w:val="000000"/>
                <w:sz w:val="20"/>
                <w:szCs w:val="20"/>
              </w:rPr>
              <w:t>0,39</w:t>
            </w:r>
          </w:p>
        </w:tc>
        <w:tc>
          <w:tcPr>
            <w:tcW w:w="992" w:type="dxa"/>
            <w:vAlign w:val="bottom"/>
          </w:tcPr>
          <w:p w:rsidR="00567596" w:rsidRPr="00982BAB" w:rsidRDefault="00567596" w:rsidP="00567596">
            <w:pPr>
              <w:jc w:val="right"/>
              <w:rPr>
                <w:color w:val="000000"/>
                <w:sz w:val="20"/>
                <w:szCs w:val="20"/>
              </w:rPr>
            </w:pPr>
            <w:r w:rsidRPr="00982BAB">
              <w:rPr>
                <w:color w:val="000000"/>
                <w:sz w:val="20"/>
                <w:szCs w:val="20"/>
              </w:rPr>
              <w:t>10594,67</w:t>
            </w:r>
          </w:p>
        </w:tc>
      </w:tr>
      <w:tr w:rsidR="00567596" w:rsidRPr="00982BAB" w:rsidTr="00567596">
        <w:trPr>
          <w:jc w:val="center"/>
        </w:trPr>
        <w:tc>
          <w:tcPr>
            <w:tcW w:w="13433" w:type="dxa"/>
            <w:gridSpan w:val="16"/>
            <w:tcBorders>
              <w:top w:val="single" w:sz="4" w:space="0" w:color="FFFFFF" w:themeColor="background1"/>
              <w:left w:val="single" w:sz="4" w:space="0" w:color="FFFFFF" w:themeColor="background1"/>
              <w:right w:val="single" w:sz="4" w:space="0" w:color="FFFFFF" w:themeColor="background1"/>
            </w:tcBorders>
          </w:tcPr>
          <w:p w:rsidR="00567596" w:rsidRPr="00D742D2" w:rsidRDefault="00567596" w:rsidP="00567596">
            <w:pPr>
              <w:jc w:val="right"/>
              <w:rPr>
                <w:b/>
                <w:color w:val="000000"/>
              </w:rPr>
            </w:pPr>
            <w:r>
              <w:rPr>
                <w:b/>
                <w:color w:val="000000"/>
              </w:rPr>
              <w:lastRenderedPageBreak/>
              <w:t>4</w:t>
            </w:r>
            <w:r w:rsidRPr="00D742D2">
              <w:rPr>
                <w:b/>
                <w:color w:val="000000"/>
              </w:rPr>
              <w:t xml:space="preserve"> PRIEDO TĘSINYS</w:t>
            </w:r>
          </w:p>
          <w:p w:rsidR="00567596" w:rsidRPr="00982BAB" w:rsidRDefault="00567596" w:rsidP="00567596">
            <w:pPr>
              <w:jc w:val="right"/>
              <w:rPr>
                <w:color w:val="000000"/>
                <w:sz w:val="20"/>
                <w:szCs w:val="20"/>
              </w:rPr>
            </w:pPr>
          </w:p>
        </w:tc>
      </w:tr>
      <w:tr w:rsidR="00567596" w:rsidRPr="00982BAB" w:rsidTr="00567596">
        <w:trPr>
          <w:jc w:val="center"/>
        </w:trPr>
        <w:tc>
          <w:tcPr>
            <w:tcW w:w="877" w:type="dxa"/>
          </w:tcPr>
          <w:p w:rsidR="00567596" w:rsidRPr="00982BAB" w:rsidRDefault="00567596" w:rsidP="00567596">
            <w:pPr>
              <w:rPr>
                <w:sz w:val="20"/>
                <w:szCs w:val="20"/>
                <w:lang w:val="lt-LT"/>
              </w:rPr>
            </w:pPr>
            <w:r w:rsidRPr="00982BAB">
              <w:rPr>
                <w:sz w:val="20"/>
                <w:szCs w:val="20"/>
                <w:lang w:val="lt-LT"/>
              </w:rPr>
              <w:t>2006 01</w:t>
            </w:r>
          </w:p>
        </w:tc>
        <w:tc>
          <w:tcPr>
            <w:tcW w:w="981" w:type="dxa"/>
            <w:vAlign w:val="bottom"/>
          </w:tcPr>
          <w:p w:rsidR="00567596" w:rsidRPr="00982BAB" w:rsidRDefault="00567596" w:rsidP="00567596">
            <w:pPr>
              <w:jc w:val="right"/>
              <w:rPr>
                <w:color w:val="000000"/>
                <w:sz w:val="20"/>
                <w:szCs w:val="20"/>
              </w:rPr>
            </w:pPr>
            <w:r w:rsidRPr="00982BAB">
              <w:rPr>
                <w:color w:val="000000"/>
                <w:sz w:val="20"/>
                <w:szCs w:val="20"/>
              </w:rPr>
              <w:t>8452,09</w:t>
            </w:r>
          </w:p>
        </w:tc>
        <w:tc>
          <w:tcPr>
            <w:tcW w:w="812" w:type="dxa"/>
            <w:vAlign w:val="bottom"/>
          </w:tcPr>
          <w:p w:rsidR="00567596" w:rsidRPr="00982BAB" w:rsidRDefault="00567596" w:rsidP="00567596">
            <w:pPr>
              <w:jc w:val="right"/>
              <w:rPr>
                <w:color w:val="000000"/>
                <w:sz w:val="20"/>
                <w:szCs w:val="20"/>
              </w:rPr>
            </w:pPr>
            <w:r w:rsidRPr="00982BAB">
              <w:rPr>
                <w:color w:val="000000"/>
                <w:sz w:val="20"/>
                <w:szCs w:val="20"/>
              </w:rPr>
              <w:t>3,08</w:t>
            </w:r>
          </w:p>
        </w:tc>
        <w:tc>
          <w:tcPr>
            <w:tcW w:w="812" w:type="dxa"/>
            <w:vAlign w:val="bottom"/>
          </w:tcPr>
          <w:p w:rsidR="00567596" w:rsidRPr="00982BAB" w:rsidRDefault="00567596" w:rsidP="00567596">
            <w:pPr>
              <w:jc w:val="right"/>
              <w:rPr>
                <w:color w:val="000000"/>
                <w:sz w:val="20"/>
                <w:szCs w:val="20"/>
              </w:rPr>
            </w:pPr>
            <w:r w:rsidRPr="00982BAB">
              <w:rPr>
                <w:color w:val="000000"/>
                <w:sz w:val="20"/>
                <w:szCs w:val="20"/>
              </w:rPr>
              <w:t>-0,20</w:t>
            </w:r>
          </w:p>
        </w:tc>
        <w:tc>
          <w:tcPr>
            <w:tcW w:w="812" w:type="dxa"/>
            <w:vAlign w:val="bottom"/>
          </w:tcPr>
          <w:p w:rsidR="00567596" w:rsidRPr="00982BAB" w:rsidRDefault="00567596" w:rsidP="00567596">
            <w:pPr>
              <w:jc w:val="right"/>
              <w:rPr>
                <w:color w:val="000000"/>
                <w:sz w:val="20"/>
                <w:szCs w:val="20"/>
              </w:rPr>
            </w:pPr>
            <w:r w:rsidRPr="00982BAB">
              <w:rPr>
                <w:color w:val="000000"/>
                <w:sz w:val="20"/>
                <w:szCs w:val="20"/>
              </w:rPr>
              <w:t>8,40</w:t>
            </w:r>
          </w:p>
        </w:tc>
        <w:tc>
          <w:tcPr>
            <w:tcW w:w="813" w:type="dxa"/>
            <w:vAlign w:val="bottom"/>
          </w:tcPr>
          <w:p w:rsidR="00567596" w:rsidRPr="00982BAB" w:rsidRDefault="00567596" w:rsidP="00567596">
            <w:pPr>
              <w:jc w:val="right"/>
              <w:rPr>
                <w:color w:val="000000"/>
                <w:sz w:val="20"/>
                <w:szCs w:val="20"/>
              </w:rPr>
            </w:pPr>
            <w:r w:rsidRPr="00982BAB">
              <w:rPr>
                <w:color w:val="000000"/>
                <w:sz w:val="20"/>
                <w:szCs w:val="20"/>
              </w:rPr>
              <w:t>0,50</w:t>
            </w:r>
          </w:p>
        </w:tc>
        <w:tc>
          <w:tcPr>
            <w:tcW w:w="955" w:type="dxa"/>
            <w:vAlign w:val="bottom"/>
          </w:tcPr>
          <w:p w:rsidR="00567596" w:rsidRPr="00982BAB" w:rsidRDefault="00567596" w:rsidP="00567596">
            <w:pPr>
              <w:jc w:val="right"/>
              <w:rPr>
                <w:color w:val="000000"/>
                <w:sz w:val="20"/>
                <w:szCs w:val="20"/>
              </w:rPr>
            </w:pPr>
            <w:r w:rsidRPr="00982BAB">
              <w:rPr>
                <w:color w:val="000000"/>
                <w:sz w:val="20"/>
                <w:szCs w:val="20"/>
              </w:rPr>
              <w:t>7637,70</w:t>
            </w:r>
          </w:p>
        </w:tc>
        <w:tc>
          <w:tcPr>
            <w:tcW w:w="850" w:type="dxa"/>
            <w:vAlign w:val="bottom"/>
          </w:tcPr>
          <w:p w:rsidR="00567596" w:rsidRPr="00982BAB" w:rsidRDefault="00567596" w:rsidP="00567596">
            <w:pPr>
              <w:jc w:val="right"/>
              <w:rPr>
                <w:color w:val="000000"/>
                <w:sz w:val="20"/>
                <w:szCs w:val="20"/>
              </w:rPr>
            </w:pPr>
            <w:r w:rsidRPr="00982BAB">
              <w:rPr>
                <w:color w:val="000000"/>
                <w:sz w:val="20"/>
                <w:szCs w:val="20"/>
              </w:rPr>
              <w:t>108,50</w:t>
            </w:r>
          </w:p>
        </w:tc>
        <w:tc>
          <w:tcPr>
            <w:tcW w:w="993" w:type="dxa"/>
            <w:vAlign w:val="bottom"/>
          </w:tcPr>
          <w:p w:rsidR="00567596" w:rsidRPr="00835DB5" w:rsidRDefault="00567596" w:rsidP="00567596">
            <w:pPr>
              <w:jc w:val="right"/>
              <w:rPr>
                <w:color w:val="000000"/>
                <w:sz w:val="20"/>
                <w:szCs w:val="20"/>
              </w:rPr>
            </w:pPr>
            <w:r w:rsidRPr="00835DB5">
              <w:rPr>
                <w:color w:val="000000"/>
                <w:sz w:val="20"/>
                <w:szCs w:val="20"/>
              </w:rPr>
              <w:t>100,00</w:t>
            </w:r>
          </w:p>
        </w:tc>
        <w:tc>
          <w:tcPr>
            <w:tcW w:w="850" w:type="dxa"/>
            <w:vAlign w:val="bottom"/>
          </w:tcPr>
          <w:p w:rsidR="00567596" w:rsidRPr="00982BAB" w:rsidRDefault="00567596" w:rsidP="00567596">
            <w:pPr>
              <w:jc w:val="right"/>
              <w:rPr>
                <w:sz w:val="20"/>
                <w:szCs w:val="20"/>
              </w:rPr>
            </w:pPr>
            <w:r w:rsidRPr="00982BAB">
              <w:rPr>
                <w:sz w:val="20"/>
                <w:szCs w:val="20"/>
              </w:rPr>
              <w:t>102,00</w:t>
            </w:r>
          </w:p>
        </w:tc>
        <w:tc>
          <w:tcPr>
            <w:tcW w:w="709" w:type="dxa"/>
            <w:vAlign w:val="bottom"/>
          </w:tcPr>
          <w:p w:rsidR="00567596" w:rsidRPr="00982BAB" w:rsidRDefault="00567596" w:rsidP="00567596">
            <w:pPr>
              <w:jc w:val="right"/>
              <w:rPr>
                <w:color w:val="000000"/>
                <w:sz w:val="20"/>
                <w:szCs w:val="20"/>
              </w:rPr>
            </w:pPr>
            <w:r w:rsidRPr="00982BAB">
              <w:rPr>
                <w:color w:val="000000"/>
                <w:sz w:val="20"/>
                <w:szCs w:val="20"/>
              </w:rPr>
              <w:t>8,00</w:t>
            </w:r>
          </w:p>
        </w:tc>
        <w:tc>
          <w:tcPr>
            <w:tcW w:w="709" w:type="dxa"/>
            <w:vAlign w:val="bottom"/>
          </w:tcPr>
          <w:p w:rsidR="00567596" w:rsidRPr="00982BAB" w:rsidRDefault="00567596" w:rsidP="00567596">
            <w:pPr>
              <w:jc w:val="right"/>
              <w:rPr>
                <w:color w:val="000000"/>
                <w:sz w:val="20"/>
                <w:szCs w:val="20"/>
              </w:rPr>
            </w:pPr>
            <w:r w:rsidRPr="00982BAB">
              <w:rPr>
                <w:color w:val="000000"/>
                <w:sz w:val="20"/>
                <w:szCs w:val="20"/>
              </w:rPr>
              <w:t>2,39</w:t>
            </w:r>
          </w:p>
        </w:tc>
        <w:tc>
          <w:tcPr>
            <w:tcW w:w="708" w:type="dxa"/>
            <w:vAlign w:val="bottom"/>
          </w:tcPr>
          <w:p w:rsidR="00567596" w:rsidRPr="00982BAB" w:rsidRDefault="00567596" w:rsidP="00567596">
            <w:pPr>
              <w:jc w:val="right"/>
              <w:rPr>
                <w:color w:val="000000"/>
                <w:sz w:val="20"/>
                <w:szCs w:val="20"/>
              </w:rPr>
            </w:pPr>
            <w:r w:rsidRPr="00982BAB">
              <w:rPr>
                <w:color w:val="000000"/>
                <w:sz w:val="20"/>
                <w:szCs w:val="20"/>
              </w:rPr>
              <w:t>14,00</w:t>
            </w:r>
          </w:p>
        </w:tc>
        <w:tc>
          <w:tcPr>
            <w:tcW w:w="709" w:type="dxa"/>
            <w:vAlign w:val="bottom"/>
          </w:tcPr>
          <w:p w:rsidR="00567596" w:rsidRPr="0009417A" w:rsidRDefault="00567596" w:rsidP="00567596">
            <w:pPr>
              <w:jc w:val="right"/>
              <w:rPr>
                <w:color w:val="000000"/>
                <w:sz w:val="20"/>
                <w:szCs w:val="20"/>
              </w:rPr>
            </w:pPr>
            <w:r w:rsidRPr="0009417A">
              <w:rPr>
                <w:color w:val="000000"/>
                <w:sz w:val="20"/>
                <w:szCs w:val="20"/>
              </w:rPr>
              <w:t>4,89</w:t>
            </w:r>
          </w:p>
        </w:tc>
        <w:tc>
          <w:tcPr>
            <w:tcW w:w="851" w:type="dxa"/>
            <w:vAlign w:val="bottom"/>
          </w:tcPr>
          <w:p w:rsidR="00567596" w:rsidRPr="0009417A" w:rsidRDefault="00567596" w:rsidP="00567596">
            <w:pPr>
              <w:jc w:val="right"/>
              <w:rPr>
                <w:color w:val="000000"/>
                <w:sz w:val="20"/>
                <w:szCs w:val="20"/>
              </w:rPr>
            </w:pPr>
            <w:r w:rsidRPr="0009417A">
              <w:rPr>
                <w:color w:val="000000"/>
                <w:sz w:val="20"/>
                <w:szCs w:val="20"/>
              </w:rPr>
              <w:t>7,46</w:t>
            </w:r>
          </w:p>
        </w:tc>
        <w:tc>
          <w:tcPr>
            <w:tcW w:w="992" w:type="dxa"/>
            <w:vAlign w:val="bottom"/>
          </w:tcPr>
          <w:p w:rsidR="00567596" w:rsidRPr="00982BAB" w:rsidRDefault="00567596" w:rsidP="00567596">
            <w:pPr>
              <w:jc w:val="right"/>
              <w:rPr>
                <w:color w:val="000000"/>
                <w:sz w:val="20"/>
                <w:szCs w:val="20"/>
              </w:rPr>
            </w:pPr>
            <w:r w:rsidRPr="00982BAB">
              <w:rPr>
                <w:color w:val="000000"/>
                <w:sz w:val="20"/>
                <w:szCs w:val="20"/>
              </w:rPr>
              <w:t>15100,67</w:t>
            </w:r>
          </w:p>
        </w:tc>
      </w:tr>
      <w:tr w:rsidR="00567596" w:rsidRPr="00982BAB" w:rsidTr="00567596">
        <w:trPr>
          <w:jc w:val="center"/>
        </w:trPr>
        <w:tc>
          <w:tcPr>
            <w:tcW w:w="877" w:type="dxa"/>
          </w:tcPr>
          <w:p w:rsidR="00567596" w:rsidRPr="00982BAB" w:rsidRDefault="00567596" w:rsidP="00567596">
            <w:pPr>
              <w:rPr>
                <w:sz w:val="20"/>
                <w:szCs w:val="20"/>
                <w:lang w:val="lt-LT"/>
              </w:rPr>
            </w:pPr>
            <w:r w:rsidRPr="00982BAB">
              <w:rPr>
                <w:sz w:val="20"/>
                <w:szCs w:val="20"/>
                <w:lang w:val="lt-LT"/>
              </w:rPr>
              <w:t>2006 02</w:t>
            </w:r>
          </w:p>
        </w:tc>
        <w:tc>
          <w:tcPr>
            <w:tcW w:w="981" w:type="dxa"/>
            <w:vAlign w:val="bottom"/>
          </w:tcPr>
          <w:p w:rsidR="00567596" w:rsidRPr="00982BAB" w:rsidRDefault="00567596" w:rsidP="00567596">
            <w:pPr>
              <w:jc w:val="right"/>
              <w:rPr>
                <w:color w:val="000000"/>
                <w:sz w:val="20"/>
                <w:szCs w:val="20"/>
              </w:rPr>
            </w:pPr>
            <w:r w:rsidRPr="00982BAB">
              <w:rPr>
                <w:color w:val="000000"/>
                <w:sz w:val="20"/>
                <w:szCs w:val="20"/>
              </w:rPr>
              <w:t>8883,22</w:t>
            </w:r>
          </w:p>
        </w:tc>
        <w:tc>
          <w:tcPr>
            <w:tcW w:w="812" w:type="dxa"/>
            <w:vAlign w:val="bottom"/>
          </w:tcPr>
          <w:p w:rsidR="00567596" w:rsidRPr="00982BAB" w:rsidRDefault="00567596" w:rsidP="00567596">
            <w:pPr>
              <w:jc w:val="right"/>
              <w:rPr>
                <w:color w:val="000000"/>
                <w:sz w:val="20"/>
                <w:szCs w:val="20"/>
              </w:rPr>
            </w:pPr>
            <w:r w:rsidRPr="00982BAB">
              <w:rPr>
                <w:color w:val="000000"/>
                <w:sz w:val="20"/>
                <w:szCs w:val="20"/>
              </w:rPr>
              <w:t>4,94</w:t>
            </w:r>
          </w:p>
        </w:tc>
        <w:tc>
          <w:tcPr>
            <w:tcW w:w="812" w:type="dxa"/>
            <w:vAlign w:val="bottom"/>
          </w:tcPr>
          <w:p w:rsidR="00567596" w:rsidRPr="00982BAB" w:rsidRDefault="00567596" w:rsidP="00567596">
            <w:pPr>
              <w:jc w:val="right"/>
              <w:rPr>
                <w:color w:val="000000"/>
                <w:sz w:val="20"/>
                <w:szCs w:val="20"/>
              </w:rPr>
            </w:pPr>
            <w:r w:rsidRPr="00982BAB">
              <w:rPr>
                <w:color w:val="000000"/>
                <w:sz w:val="20"/>
                <w:szCs w:val="20"/>
              </w:rPr>
              <w:t>3,65</w:t>
            </w:r>
          </w:p>
        </w:tc>
        <w:tc>
          <w:tcPr>
            <w:tcW w:w="812" w:type="dxa"/>
            <w:vAlign w:val="bottom"/>
          </w:tcPr>
          <w:p w:rsidR="00567596" w:rsidRPr="00982BAB" w:rsidRDefault="00567596" w:rsidP="00567596">
            <w:pPr>
              <w:jc w:val="right"/>
              <w:rPr>
                <w:color w:val="000000"/>
                <w:sz w:val="20"/>
                <w:szCs w:val="20"/>
              </w:rPr>
            </w:pPr>
            <w:r w:rsidRPr="00982BAB">
              <w:rPr>
                <w:color w:val="000000"/>
                <w:sz w:val="20"/>
                <w:szCs w:val="20"/>
              </w:rPr>
              <w:t>8,04</w:t>
            </w:r>
          </w:p>
        </w:tc>
        <w:tc>
          <w:tcPr>
            <w:tcW w:w="813" w:type="dxa"/>
            <w:vAlign w:val="bottom"/>
          </w:tcPr>
          <w:p w:rsidR="00567596" w:rsidRPr="00982BAB" w:rsidRDefault="00567596" w:rsidP="00567596">
            <w:pPr>
              <w:jc w:val="right"/>
              <w:rPr>
                <w:color w:val="000000"/>
                <w:sz w:val="20"/>
                <w:szCs w:val="20"/>
              </w:rPr>
            </w:pPr>
            <w:r w:rsidRPr="00982BAB">
              <w:rPr>
                <w:color w:val="000000"/>
                <w:sz w:val="20"/>
                <w:szCs w:val="20"/>
              </w:rPr>
              <w:t>4,78</w:t>
            </w:r>
          </w:p>
        </w:tc>
        <w:tc>
          <w:tcPr>
            <w:tcW w:w="955" w:type="dxa"/>
            <w:vAlign w:val="bottom"/>
          </w:tcPr>
          <w:p w:rsidR="00567596" w:rsidRPr="00982BAB" w:rsidRDefault="00567596" w:rsidP="00567596">
            <w:pPr>
              <w:jc w:val="right"/>
              <w:rPr>
                <w:color w:val="000000"/>
                <w:sz w:val="20"/>
                <w:szCs w:val="20"/>
              </w:rPr>
            </w:pPr>
            <w:r w:rsidRPr="00982BAB">
              <w:rPr>
                <w:color w:val="000000"/>
                <w:sz w:val="20"/>
                <w:szCs w:val="20"/>
              </w:rPr>
              <w:t>7710,38</w:t>
            </w:r>
          </w:p>
        </w:tc>
        <w:tc>
          <w:tcPr>
            <w:tcW w:w="850" w:type="dxa"/>
            <w:vAlign w:val="bottom"/>
          </w:tcPr>
          <w:p w:rsidR="00567596" w:rsidRPr="00982BAB" w:rsidRDefault="00567596" w:rsidP="00567596">
            <w:pPr>
              <w:jc w:val="right"/>
              <w:rPr>
                <w:color w:val="000000"/>
                <w:sz w:val="20"/>
                <w:szCs w:val="20"/>
              </w:rPr>
            </w:pPr>
            <w:r w:rsidRPr="00982BAB">
              <w:rPr>
                <w:color w:val="000000"/>
                <w:sz w:val="20"/>
                <w:szCs w:val="20"/>
              </w:rPr>
              <w:t>106,20</w:t>
            </w:r>
          </w:p>
        </w:tc>
        <w:tc>
          <w:tcPr>
            <w:tcW w:w="993" w:type="dxa"/>
            <w:vAlign w:val="bottom"/>
          </w:tcPr>
          <w:p w:rsidR="00567596" w:rsidRPr="00835DB5" w:rsidRDefault="00567596" w:rsidP="00567596">
            <w:pPr>
              <w:jc w:val="right"/>
              <w:rPr>
                <w:color w:val="000000"/>
                <w:sz w:val="20"/>
                <w:szCs w:val="20"/>
              </w:rPr>
            </w:pPr>
            <w:r w:rsidRPr="00835DB5">
              <w:rPr>
                <w:color w:val="000000"/>
                <w:sz w:val="20"/>
                <w:szCs w:val="20"/>
              </w:rPr>
              <w:t>100,77</w:t>
            </w:r>
          </w:p>
        </w:tc>
        <w:tc>
          <w:tcPr>
            <w:tcW w:w="850" w:type="dxa"/>
            <w:vAlign w:val="bottom"/>
          </w:tcPr>
          <w:p w:rsidR="00567596" w:rsidRPr="00982BAB" w:rsidRDefault="00567596" w:rsidP="00567596">
            <w:pPr>
              <w:jc w:val="right"/>
              <w:rPr>
                <w:sz w:val="20"/>
                <w:szCs w:val="20"/>
              </w:rPr>
            </w:pPr>
            <w:r w:rsidRPr="00982BAB">
              <w:rPr>
                <w:sz w:val="20"/>
                <w:szCs w:val="20"/>
              </w:rPr>
              <w:t>102,40</w:t>
            </w:r>
          </w:p>
        </w:tc>
        <w:tc>
          <w:tcPr>
            <w:tcW w:w="709" w:type="dxa"/>
            <w:vAlign w:val="bottom"/>
          </w:tcPr>
          <w:p w:rsidR="00567596" w:rsidRPr="00982BAB" w:rsidRDefault="00567596" w:rsidP="00567596">
            <w:pPr>
              <w:jc w:val="right"/>
              <w:rPr>
                <w:color w:val="000000"/>
                <w:sz w:val="20"/>
                <w:szCs w:val="20"/>
              </w:rPr>
            </w:pPr>
            <w:r w:rsidRPr="00982BAB">
              <w:rPr>
                <w:color w:val="000000"/>
                <w:sz w:val="20"/>
                <w:szCs w:val="20"/>
              </w:rPr>
              <w:t>8,00</w:t>
            </w:r>
          </w:p>
        </w:tc>
        <w:tc>
          <w:tcPr>
            <w:tcW w:w="709" w:type="dxa"/>
            <w:vAlign w:val="bottom"/>
          </w:tcPr>
          <w:p w:rsidR="00567596" w:rsidRPr="00982BAB" w:rsidRDefault="00567596" w:rsidP="00567596">
            <w:pPr>
              <w:jc w:val="right"/>
              <w:rPr>
                <w:color w:val="000000"/>
                <w:sz w:val="20"/>
                <w:szCs w:val="20"/>
              </w:rPr>
            </w:pPr>
            <w:r w:rsidRPr="00982BAB">
              <w:rPr>
                <w:color w:val="000000"/>
                <w:sz w:val="20"/>
                <w:szCs w:val="20"/>
              </w:rPr>
              <w:t>2,46</w:t>
            </w:r>
          </w:p>
        </w:tc>
        <w:tc>
          <w:tcPr>
            <w:tcW w:w="708" w:type="dxa"/>
            <w:vAlign w:val="bottom"/>
          </w:tcPr>
          <w:p w:rsidR="00567596" w:rsidRPr="00982BAB" w:rsidRDefault="00567596" w:rsidP="00567596">
            <w:pPr>
              <w:jc w:val="right"/>
              <w:rPr>
                <w:color w:val="000000"/>
                <w:sz w:val="20"/>
                <w:szCs w:val="20"/>
              </w:rPr>
            </w:pPr>
            <w:r w:rsidRPr="00982BAB">
              <w:rPr>
                <w:color w:val="000000"/>
                <w:sz w:val="20"/>
                <w:szCs w:val="20"/>
              </w:rPr>
              <w:t>16,90</w:t>
            </w:r>
          </w:p>
        </w:tc>
        <w:tc>
          <w:tcPr>
            <w:tcW w:w="709" w:type="dxa"/>
            <w:vAlign w:val="bottom"/>
          </w:tcPr>
          <w:p w:rsidR="00567596" w:rsidRPr="0009417A" w:rsidRDefault="00567596" w:rsidP="00567596">
            <w:pPr>
              <w:jc w:val="right"/>
              <w:rPr>
                <w:color w:val="000000"/>
                <w:sz w:val="20"/>
                <w:szCs w:val="20"/>
              </w:rPr>
            </w:pPr>
            <w:r w:rsidRPr="0009417A">
              <w:rPr>
                <w:color w:val="000000"/>
                <w:sz w:val="20"/>
                <w:szCs w:val="20"/>
              </w:rPr>
              <w:t>2,59</w:t>
            </w:r>
          </w:p>
        </w:tc>
        <w:tc>
          <w:tcPr>
            <w:tcW w:w="851" w:type="dxa"/>
            <w:vAlign w:val="bottom"/>
          </w:tcPr>
          <w:p w:rsidR="00567596" w:rsidRPr="0009417A" w:rsidRDefault="00567596" w:rsidP="00567596">
            <w:pPr>
              <w:jc w:val="right"/>
              <w:rPr>
                <w:color w:val="000000"/>
                <w:sz w:val="20"/>
                <w:szCs w:val="20"/>
              </w:rPr>
            </w:pPr>
            <w:r w:rsidRPr="0009417A">
              <w:rPr>
                <w:color w:val="000000"/>
                <w:sz w:val="20"/>
                <w:szCs w:val="20"/>
              </w:rPr>
              <w:t>0,24</w:t>
            </w:r>
          </w:p>
        </w:tc>
        <w:tc>
          <w:tcPr>
            <w:tcW w:w="992" w:type="dxa"/>
            <w:vAlign w:val="bottom"/>
          </w:tcPr>
          <w:p w:rsidR="00567596" w:rsidRPr="00982BAB" w:rsidRDefault="00567596" w:rsidP="00567596">
            <w:pPr>
              <w:jc w:val="right"/>
              <w:rPr>
                <w:color w:val="000000"/>
                <w:sz w:val="20"/>
                <w:szCs w:val="20"/>
              </w:rPr>
            </w:pPr>
            <w:r w:rsidRPr="00982BAB">
              <w:rPr>
                <w:color w:val="000000"/>
                <w:sz w:val="20"/>
                <w:szCs w:val="20"/>
              </w:rPr>
              <w:t>12732,93</w:t>
            </w:r>
          </w:p>
        </w:tc>
      </w:tr>
      <w:tr w:rsidR="00567596" w:rsidRPr="00982BAB" w:rsidTr="00567596">
        <w:trPr>
          <w:jc w:val="center"/>
        </w:trPr>
        <w:tc>
          <w:tcPr>
            <w:tcW w:w="877" w:type="dxa"/>
          </w:tcPr>
          <w:p w:rsidR="00567596" w:rsidRPr="00982BAB" w:rsidRDefault="00567596" w:rsidP="00567596">
            <w:pPr>
              <w:rPr>
                <w:sz w:val="20"/>
                <w:szCs w:val="20"/>
                <w:lang w:val="lt-LT"/>
              </w:rPr>
            </w:pPr>
            <w:r w:rsidRPr="00982BAB">
              <w:rPr>
                <w:sz w:val="20"/>
                <w:szCs w:val="20"/>
                <w:lang w:val="lt-LT"/>
              </w:rPr>
              <w:t>2006 03</w:t>
            </w:r>
          </w:p>
        </w:tc>
        <w:tc>
          <w:tcPr>
            <w:tcW w:w="981" w:type="dxa"/>
            <w:vAlign w:val="bottom"/>
          </w:tcPr>
          <w:p w:rsidR="00567596" w:rsidRPr="00982BAB" w:rsidRDefault="00567596" w:rsidP="00567596">
            <w:pPr>
              <w:jc w:val="right"/>
              <w:rPr>
                <w:color w:val="000000"/>
                <w:sz w:val="20"/>
                <w:szCs w:val="20"/>
              </w:rPr>
            </w:pPr>
            <w:r w:rsidRPr="00982BAB">
              <w:rPr>
                <w:color w:val="000000"/>
                <w:sz w:val="20"/>
                <w:szCs w:val="20"/>
              </w:rPr>
              <w:t>9404,89</w:t>
            </w:r>
          </w:p>
        </w:tc>
        <w:tc>
          <w:tcPr>
            <w:tcW w:w="812" w:type="dxa"/>
            <w:vAlign w:val="bottom"/>
          </w:tcPr>
          <w:p w:rsidR="00567596" w:rsidRPr="00982BAB" w:rsidRDefault="00567596" w:rsidP="00567596">
            <w:pPr>
              <w:jc w:val="right"/>
              <w:rPr>
                <w:color w:val="000000"/>
                <w:sz w:val="20"/>
                <w:szCs w:val="20"/>
              </w:rPr>
            </w:pPr>
            <w:r w:rsidRPr="00982BAB">
              <w:rPr>
                <w:color w:val="000000"/>
                <w:sz w:val="20"/>
                <w:szCs w:val="20"/>
              </w:rPr>
              <w:t>7,82</w:t>
            </w:r>
          </w:p>
        </w:tc>
        <w:tc>
          <w:tcPr>
            <w:tcW w:w="812" w:type="dxa"/>
            <w:vAlign w:val="bottom"/>
          </w:tcPr>
          <w:p w:rsidR="00567596" w:rsidRPr="00982BAB" w:rsidRDefault="00567596" w:rsidP="00567596">
            <w:pPr>
              <w:jc w:val="right"/>
              <w:rPr>
                <w:color w:val="000000"/>
                <w:sz w:val="20"/>
                <w:szCs w:val="20"/>
              </w:rPr>
            </w:pPr>
            <w:r w:rsidRPr="00982BAB">
              <w:rPr>
                <w:color w:val="000000"/>
                <w:sz w:val="20"/>
                <w:szCs w:val="20"/>
              </w:rPr>
              <w:t>8,27</w:t>
            </w:r>
          </w:p>
        </w:tc>
        <w:tc>
          <w:tcPr>
            <w:tcW w:w="812" w:type="dxa"/>
            <w:vAlign w:val="bottom"/>
          </w:tcPr>
          <w:p w:rsidR="00567596" w:rsidRPr="00982BAB" w:rsidRDefault="00567596" w:rsidP="00567596">
            <w:pPr>
              <w:jc w:val="right"/>
              <w:rPr>
                <w:color w:val="000000"/>
                <w:sz w:val="20"/>
                <w:szCs w:val="20"/>
              </w:rPr>
            </w:pPr>
            <w:r w:rsidRPr="00982BAB">
              <w:rPr>
                <w:color w:val="000000"/>
                <w:sz w:val="20"/>
                <w:szCs w:val="20"/>
              </w:rPr>
              <w:t>5,54</w:t>
            </w:r>
          </w:p>
        </w:tc>
        <w:tc>
          <w:tcPr>
            <w:tcW w:w="813" w:type="dxa"/>
            <w:vAlign w:val="bottom"/>
          </w:tcPr>
          <w:p w:rsidR="00567596" w:rsidRPr="00982BAB" w:rsidRDefault="00567596" w:rsidP="00567596">
            <w:pPr>
              <w:jc w:val="right"/>
              <w:rPr>
                <w:color w:val="000000"/>
                <w:sz w:val="20"/>
                <w:szCs w:val="20"/>
              </w:rPr>
            </w:pPr>
            <w:r w:rsidRPr="00982BAB">
              <w:rPr>
                <w:color w:val="000000"/>
                <w:sz w:val="20"/>
                <w:szCs w:val="20"/>
              </w:rPr>
              <w:t>7,64</w:t>
            </w:r>
          </w:p>
        </w:tc>
        <w:tc>
          <w:tcPr>
            <w:tcW w:w="955" w:type="dxa"/>
            <w:vAlign w:val="bottom"/>
          </w:tcPr>
          <w:p w:rsidR="00567596" w:rsidRPr="00982BAB" w:rsidRDefault="00567596" w:rsidP="00567596">
            <w:pPr>
              <w:jc w:val="right"/>
              <w:rPr>
                <w:color w:val="000000"/>
                <w:sz w:val="20"/>
                <w:szCs w:val="20"/>
              </w:rPr>
            </w:pPr>
            <w:r w:rsidRPr="00982BAB">
              <w:rPr>
                <w:color w:val="000000"/>
                <w:sz w:val="20"/>
                <w:szCs w:val="20"/>
              </w:rPr>
              <w:t>7805,08</w:t>
            </w:r>
          </w:p>
        </w:tc>
        <w:tc>
          <w:tcPr>
            <w:tcW w:w="850" w:type="dxa"/>
            <w:vAlign w:val="bottom"/>
          </w:tcPr>
          <w:p w:rsidR="00567596" w:rsidRPr="00982BAB" w:rsidRDefault="00567596" w:rsidP="00567596">
            <w:pPr>
              <w:jc w:val="right"/>
              <w:rPr>
                <w:color w:val="000000"/>
                <w:sz w:val="20"/>
                <w:szCs w:val="20"/>
              </w:rPr>
            </w:pPr>
            <w:r w:rsidRPr="00982BAB">
              <w:rPr>
                <w:color w:val="000000"/>
                <w:sz w:val="20"/>
                <w:szCs w:val="20"/>
              </w:rPr>
              <w:t>107,50</w:t>
            </w:r>
          </w:p>
        </w:tc>
        <w:tc>
          <w:tcPr>
            <w:tcW w:w="993" w:type="dxa"/>
            <w:vAlign w:val="bottom"/>
          </w:tcPr>
          <w:p w:rsidR="00567596" w:rsidRPr="00835DB5" w:rsidRDefault="00567596" w:rsidP="00567596">
            <w:pPr>
              <w:jc w:val="right"/>
              <w:rPr>
                <w:color w:val="000000"/>
                <w:sz w:val="20"/>
                <w:szCs w:val="20"/>
              </w:rPr>
            </w:pPr>
            <w:r w:rsidRPr="00835DB5">
              <w:rPr>
                <w:color w:val="000000"/>
                <w:sz w:val="20"/>
                <w:szCs w:val="20"/>
              </w:rPr>
              <w:t>101,08</w:t>
            </w:r>
          </w:p>
        </w:tc>
        <w:tc>
          <w:tcPr>
            <w:tcW w:w="850" w:type="dxa"/>
            <w:vAlign w:val="bottom"/>
          </w:tcPr>
          <w:p w:rsidR="00567596" w:rsidRPr="00982BAB" w:rsidRDefault="00567596" w:rsidP="00567596">
            <w:pPr>
              <w:jc w:val="right"/>
              <w:rPr>
                <w:sz w:val="20"/>
                <w:szCs w:val="20"/>
              </w:rPr>
            </w:pPr>
            <w:r w:rsidRPr="00982BAB">
              <w:rPr>
                <w:sz w:val="20"/>
                <w:szCs w:val="20"/>
              </w:rPr>
              <w:t>103,00</w:t>
            </w:r>
          </w:p>
        </w:tc>
        <w:tc>
          <w:tcPr>
            <w:tcW w:w="709" w:type="dxa"/>
            <w:vAlign w:val="bottom"/>
          </w:tcPr>
          <w:p w:rsidR="00567596" w:rsidRPr="00982BAB" w:rsidRDefault="00567596" w:rsidP="00567596">
            <w:pPr>
              <w:jc w:val="right"/>
              <w:rPr>
                <w:color w:val="000000"/>
                <w:sz w:val="20"/>
                <w:szCs w:val="20"/>
              </w:rPr>
            </w:pPr>
            <w:r w:rsidRPr="00982BAB">
              <w:rPr>
                <w:color w:val="000000"/>
                <w:sz w:val="20"/>
                <w:szCs w:val="20"/>
              </w:rPr>
              <w:t>7,90</w:t>
            </w:r>
          </w:p>
        </w:tc>
        <w:tc>
          <w:tcPr>
            <w:tcW w:w="709" w:type="dxa"/>
            <w:vAlign w:val="bottom"/>
          </w:tcPr>
          <w:p w:rsidR="00567596" w:rsidRPr="00982BAB" w:rsidRDefault="00567596" w:rsidP="00567596">
            <w:pPr>
              <w:jc w:val="right"/>
              <w:rPr>
                <w:color w:val="000000"/>
                <w:sz w:val="20"/>
                <w:szCs w:val="20"/>
              </w:rPr>
            </w:pPr>
            <w:r w:rsidRPr="00982BAB">
              <w:rPr>
                <w:color w:val="000000"/>
                <w:sz w:val="20"/>
                <w:szCs w:val="20"/>
              </w:rPr>
              <w:t>2,63</w:t>
            </w:r>
          </w:p>
        </w:tc>
        <w:tc>
          <w:tcPr>
            <w:tcW w:w="708" w:type="dxa"/>
            <w:vAlign w:val="bottom"/>
          </w:tcPr>
          <w:p w:rsidR="00567596" w:rsidRPr="00982BAB" w:rsidRDefault="00567596" w:rsidP="00567596">
            <w:pPr>
              <w:jc w:val="right"/>
              <w:rPr>
                <w:color w:val="000000"/>
                <w:sz w:val="20"/>
                <w:szCs w:val="20"/>
              </w:rPr>
            </w:pPr>
            <w:r w:rsidRPr="00982BAB">
              <w:rPr>
                <w:color w:val="000000"/>
                <w:sz w:val="20"/>
                <w:szCs w:val="20"/>
              </w:rPr>
              <w:t>12,60</w:t>
            </w:r>
          </w:p>
        </w:tc>
        <w:tc>
          <w:tcPr>
            <w:tcW w:w="709" w:type="dxa"/>
            <w:vAlign w:val="bottom"/>
          </w:tcPr>
          <w:p w:rsidR="00567596" w:rsidRPr="0009417A" w:rsidRDefault="00567596" w:rsidP="00567596">
            <w:pPr>
              <w:jc w:val="right"/>
              <w:rPr>
                <w:color w:val="000000"/>
                <w:sz w:val="20"/>
                <w:szCs w:val="20"/>
              </w:rPr>
            </w:pPr>
            <w:r w:rsidRPr="0009417A">
              <w:rPr>
                <w:color w:val="000000"/>
                <w:sz w:val="20"/>
                <w:szCs w:val="20"/>
              </w:rPr>
              <w:t>1,35</w:t>
            </w:r>
          </w:p>
        </w:tc>
        <w:tc>
          <w:tcPr>
            <w:tcW w:w="851" w:type="dxa"/>
            <w:vAlign w:val="bottom"/>
          </w:tcPr>
          <w:p w:rsidR="00567596" w:rsidRPr="0009417A" w:rsidRDefault="00567596" w:rsidP="00567596">
            <w:pPr>
              <w:jc w:val="right"/>
              <w:rPr>
                <w:color w:val="000000"/>
                <w:sz w:val="20"/>
                <w:szCs w:val="20"/>
              </w:rPr>
            </w:pPr>
            <w:r w:rsidRPr="0009417A">
              <w:rPr>
                <w:color w:val="000000"/>
                <w:sz w:val="20"/>
                <w:szCs w:val="20"/>
              </w:rPr>
              <w:t>0,23</w:t>
            </w:r>
          </w:p>
        </w:tc>
        <w:tc>
          <w:tcPr>
            <w:tcW w:w="992" w:type="dxa"/>
            <w:vAlign w:val="bottom"/>
          </w:tcPr>
          <w:p w:rsidR="00567596" w:rsidRPr="00982BAB" w:rsidRDefault="00567596" w:rsidP="00567596">
            <w:pPr>
              <w:jc w:val="right"/>
              <w:rPr>
                <w:color w:val="000000"/>
                <w:sz w:val="20"/>
                <w:szCs w:val="20"/>
              </w:rPr>
            </w:pPr>
            <w:r w:rsidRPr="00982BAB">
              <w:rPr>
                <w:color w:val="000000"/>
                <w:sz w:val="20"/>
                <w:szCs w:val="20"/>
              </w:rPr>
              <w:t>17039,51</w:t>
            </w:r>
          </w:p>
        </w:tc>
      </w:tr>
      <w:tr w:rsidR="00567596" w:rsidRPr="00982BAB" w:rsidTr="00567596">
        <w:trPr>
          <w:jc w:val="center"/>
        </w:trPr>
        <w:tc>
          <w:tcPr>
            <w:tcW w:w="877" w:type="dxa"/>
          </w:tcPr>
          <w:p w:rsidR="00567596" w:rsidRPr="00982BAB" w:rsidRDefault="00567596" w:rsidP="00567596">
            <w:pPr>
              <w:rPr>
                <w:sz w:val="20"/>
                <w:szCs w:val="20"/>
                <w:lang w:val="lt-LT"/>
              </w:rPr>
            </w:pPr>
            <w:r w:rsidRPr="00982BAB">
              <w:rPr>
                <w:sz w:val="20"/>
                <w:szCs w:val="20"/>
                <w:lang w:val="lt-LT"/>
              </w:rPr>
              <w:t>2006 04</w:t>
            </w:r>
          </w:p>
        </w:tc>
        <w:tc>
          <w:tcPr>
            <w:tcW w:w="981" w:type="dxa"/>
            <w:vAlign w:val="bottom"/>
          </w:tcPr>
          <w:p w:rsidR="00567596" w:rsidRPr="00982BAB" w:rsidRDefault="00567596" w:rsidP="00567596">
            <w:pPr>
              <w:jc w:val="right"/>
              <w:rPr>
                <w:color w:val="000000"/>
                <w:sz w:val="20"/>
                <w:szCs w:val="20"/>
              </w:rPr>
            </w:pPr>
            <w:r w:rsidRPr="00982BAB">
              <w:rPr>
                <w:color w:val="000000"/>
                <w:sz w:val="20"/>
                <w:szCs w:val="20"/>
              </w:rPr>
              <w:t>9472,33</w:t>
            </w:r>
          </w:p>
        </w:tc>
        <w:tc>
          <w:tcPr>
            <w:tcW w:w="812" w:type="dxa"/>
            <w:vAlign w:val="bottom"/>
          </w:tcPr>
          <w:p w:rsidR="00567596" w:rsidRPr="00982BAB" w:rsidRDefault="00567596" w:rsidP="00567596">
            <w:pPr>
              <w:jc w:val="right"/>
              <w:rPr>
                <w:color w:val="000000"/>
                <w:sz w:val="20"/>
                <w:szCs w:val="20"/>
              </w:rPr>
            </w:pPr>
            <w:r w:rsidRPr="00982BAB">
              <w:rPr>
                <w:color w:val="000000"/>
                <w:sz w:val="20"/>
                <w:szCs w:val="20"/>
              </w:rPr>
              <w:t>-1,10</w:t>
            </w:r>
          </w:p>
        </w:tc>
        <w:tc>
          <w:tcPr>
            <w:tcW w:w="812" w:type="dxa"/>
            <w:vAlign w:val="bottom"/>
          </w:tcPr>
          <w:p w:rsidR="00567596" w:rsidRPr="00982BAB" w:rsidRDefault="00567596" w:rsidP="00567596">
            <w:pPr>
              <w:jc w:val="right"/>
              <w:rPr>
                <w:color w:val="000000"/>
                <w:sz w:val="20"/>
                <w:szCs w:val="20"/>
              </w:rPr>
            </w:pPr>
            <w:r w:rsidRPr="00982BAB">
              <w:rPr>
                <w:color w:val="000000"/>
                <w:sz w:val="20"/>
                <w:szCs w:val="20"/>
              </w:rPr>
              <w:t>4,08</w:t>
            </w:r>
          </w:p>
        </w:tc>
        <w:tc>
          <w:tcPr>
            <w:tcW w:w="812" w:type="dxa"/>
            <w:vAlign w:val="bottom"/>
          </w:tcPr>
          <w:p w:rsidR="00567596" w:rsidRPr="00982BAB" w:rsidRDefault="00567596" w:rsidP="00567596">
            <w:pPr>
              <w:jc w:val="right"/>
              <w:rPr>
                <w:color w:val="000000"/>
                <w:sz w:val="20"/>
                <w:szCs w:val="20"/>
              </w:rPr>
            </w:pPr>
            <w:r w:rsidRPr="00982BAB">
              <w:rPr>
                <w:color w:val="000000"/>
                <w:sz w:val="20"/>
                <w:szCs w:val="20"/>
              </w:rPr>
              <w:t>-2,19</w:t>
            </w:r>
          </w:p>
        </w:tc>
        <w:tc>
          <w:tcPr>
            <w:tcW w:w="813" w:type="dxa"/>
            <w:vAlign w:val="bottom"/>
          </w:tcPr>
          <w:p w:rsidR="00567596" w:rsidRPr="00982BAB" w:rsidRDefault="00567596" w:rsidP="00567596">
            <w:pPr>
              <w:jc w:val="right"/>
              <w:rPr>
                <w:color w:val="000000"/>
                <w:sz w:val="20"/>
                <w:szCs w:val="20"/>
              </w:rPr>
            </w:pPr>
            <w:r w:rsidRPr="00982BAB">
              <w:rPr>
                <w:color w:val="000000"/>
                <w:sz w:val="20"/>
                <w:szCs w:val="20"/>
              </w:rPr>
              <w:t>3,73</w:t>
            </w:r>
          </w:p>
        </w:tc>
        <w:tc>
          <w:tcPr>
            <w:tcW w:w="955" w:type="dxa"/>
            <w:vAlign w:val="bottom"/>
          </w:tcPr>
          <w:p w:rsidR="00567596" w:rsidRPr="00982BAB" w:rsidRDefault="00567596" w:rsidP="00567596">
            <w:pPr>
              <w:jc w:val="right"/>
              <w:rPr>
                <w:color w:val="000000"/>
                <w:sz w:val="20"/>
                <w:szCs w:val="20"/>
              </w:rPr>
            </w:pPr>
            <w:r w:rsidRPr="00982BAB">
              <w:rPr>
                <w:color w:val="000000"/>
                <w:sz w:val="20"/>
                <w:szCs w:val="20"/>
              </w:rPr>
              <w:t>7771,15</w:t>
            </w:r>
          </w:p>
        </w:tc>
        <w:tc>
          <w:tcPr>
            <w:tcW w:w="850" w:type="dxa"/>
            <w:vAlign w:val="bottom"/>
          </w:tcPr>
          <w:p w:rsidR="00567596" w:rsidRPr="00982BAB" w:rsidRDefault="00567596" w:rsidP="00567596">
            <w:pPr>
              <w:jc w:val="right"/>
              <w:rPr>
                <w:color w:val="000000"/>
                <w:sz w:val="20"/>
                <w:szCs w:val="20"/>
              </w:rPr>
            </w:pPr>
            <w:r w:rsidRPr="00982BAB">
              <w:rPr>
                <w:color w:val="000000"/>
                <w:sz w:val="20"/>
                <w:szCs w:val="20"/>
              </w:rPr>
              <w:t>109,20</w:t>
            </w:r>
          </w:p>
        </w:tc>
        <w:tc>
          <w:tcPr>
            <w:tcW w:w="993" w:type="dxa"/>
            <w:vAlign w:val="bottom"/>
          </w:tcPr>
          <w:p w:rsidR="00567596" w:rsidRPr="00835DB5" w:rsidRDefault="00567596" w:rsidP="00567596">
            <w:pPr>
              <w:jc w:val="right"/>
              <w:rPr>
                <w:color w:val="000000"/>
                <w:sz w:val="20"/>
                <w:szCs w:val="20"/>
              </w:rPr>
            </w:pPr>
            <w:r w:rsidRPr="00835DB5">
              <w:rPr>
                <w:color w:val="000000"/>
                <w:sz w:val="20"/>
                <w:szCs w:val="20"/>
              </w:rPr>
              <w:t>101,61</w:t>
            </w:r>
          </w:p>
        </w:tc>
        <w:tc>
          <w:tcPr>
            <w:tcW w:w="850" w:type="dxa"/>
            <w:vAlign w:val="bottom"/>
          </w:tcPr>
          <w:p w:rsidR="00567596" w:rsidRPr="00982BAB" w:rsidRDefault="00567596" w:rsidP="00567596">
            <w:pPr>
              <w:jc w:val="right"/>
              <w:rPr>
                <w:sz w:val="20"/>
                <w:szCs w:val="20"/>
              </w:rPr>
            </w:pPr>
            <w:r w:rsidRPr="00982BAB">
              <w:rPr>
                <w:sz w:val="20"/>
                <w:szCs w:val="20"/>
              </w:rPr>
              <w:t>104,10</w:t>
            </w:r>
          </w:p>
        </w:tc>
        <w:tc>
          <w:tcPr>
            <w:tcW w:w="709" w:type="dxa"/>
            <w:vAlign w:val="bottom"/>
          </w:tcPr>
          <w:p w:rsidR="00567596" w:rsidRPr="00982BAB" w:rsidRDefault="00567596" w:rsidP="00567596">
            <w:pPr>
              <w:jc w:val="right"/>
              <w:rPr>
                <w:color w:val="000000"/>
                <w:sz w:val="20"/>
                <w:szCs w:val="20"/>
              </w:rPr>
            </w:pPr>
            <w:r w:rsidRPr="00982BAB">
              <w:rPr>
                <w:color w:val="000000"/>
                <w:sz w:val="20"/>
                <w:szCs w:val="20"/>
              </w:rPr>
              <w:t>7,90</w:t>
            </w:r>
          </w:p>
        </w:tc>
        <w:tc>
          <w:tcPr>
            <w:tcW w:w="709" w:type="dxa"/>
            <w:vAlign w:val="bottom"/>
          </w:tcPr>
          <w:p w:rsidR="00567596" w:rsidRPr="00982BAB" w:rsidRDefault="00567596" w:rsidP="00567596">
            <w:pPr>
              <w:jc w:val="right"/>
              <w:rPr>
                <w:color w:val="000000"/>
                <w:sz w:val="20"/>
                <w:szCs w:val="20"/>
              </w:rPr>
            </w:pPr>
            <w:r w:rsidRPr="00982BAB">
              <w:rPr>
                <w:color w:val="000000"/>
                <w:sz w:val="20"/>
                <w:szCs w:val="20"/>
              </w:rPr>
              <w:t>2,65</w:t>
            </w:r>
          </w:p>
        </w:tc>
        <w:tc>
          <w:tcPr>
            <w:tcW w:w="708" w:type="dxa"/>
            <w:vAlign w:val="bottom"/>
          </w:tcPr>
          <w:p w:rsidR="00567596" w:rsidRPr="00982BAB" w:rsidRDefault="00567596" w:rsidP="00567596">
            <w:pPr>
              <w:jc w:val="right"/>
              <w:rPr>
                <w:color w:val="000000"/>
                <w:sz w:val="20"/>
                <w:szCs w:val="20"/>
              </w:rPr>
            </w:pPr>
            <w:r w:rsidRPr="00982BAB">
              <w:rPr>
                <w:color w:val="000000"/>
                <w:sz w:val="20"/>
                <w:szCs w:val="20"/>
              </w:rPr>
              <w:t>11,30</w:t>
            </w:r>
          </w:p>
        </w:tc>
        <w:tc>
          <w:tcPr>
            <w:tcW w:w="709" w:type="dxa"/>
            <w:vAlign w:val="bottom"/>
          </w:tcPr>
          <w:p w:rsidR="00567596" w:rsidRPr="0009417A" w:rsidRDefault="00567596" w:rsidP="00567596">
            <w:pPr>
              <w:jc w:val="right"/>
              <w:rPr>
                <w:color w:val="000000"/>
                <w:sz w:val="20"/>
                <w:szCs w:val="20"/>
              </w:rPr>
            </w:pPr>
            <w:r w:rsidRPr="0009417A">
              <w:rPr>
                <w:color w:val="000000"/>
                <w:sz w:val="20"/>
                <w:szCs w:val="20"/>
              </w:rPr>
              <w:t>0,71</w:t>
            </w:r>
          </w:p>
        </w:tc>
        <w:tc>
          <w:tcPr>
            <w:tcW w:w="851" w:type="dxa"/>
            <w:vAlign w:val="bottom"/>
          </w:tcPr>
          <w:p w:rsidR="00567596" w:rsidRPr="0009417A" w:rsidRDefault="00567596" w:rsidP="00567596">
            <w:pPr>
              <w:jc w:val="right"/>
              <w:rPr>
                <w:color w:val="000000"/>
                <w:sz w:val="20"/>
                <w:szCs w:val="20"/>
              </w:rPr>
            </w:pPr>
            <w:r w:rsidRPr="0009417A">
              <w:rPr>
                <w:color w:val="000000"/>
                <w:sz w:val="20"/>
                <w:szCs w:val="20"/>
              </w:rPr>
              <w:t>0,82</w:t>
            </w:r>
          </w:p>
        </w:tc>
        <w:tc>
          <w:tcPr>
            <w:tcW w:w="992" w:type="dxa"/>
            <w:vAlign w:val="bottom"/>
          </w:tcPr>
          <w:p w:rsidR="00567596" w:rsidRPr="00982BAB" w:rsidRDefault="00567596" w:rsidP="00567596">
            <w:pPr>
              <w:jc w:val="right"/>
              <w:rPr>
                <w:color w:val="000000"/>
                <w:sz w:val="20"/>
                <w:szCs w:val="20"/>
              </w:rPr>
            </w:pPr>
            <w:r w:rsidRPr="00982BAB">
              <w:rPr>
                <w:color w:val="000000"/>
                <w:sz w:val="20"/>
                <w:szCs w:val="20"/>
              </w:rPr>
              <w:t>13475,55</w:t>
            </w:r>
          </w:p>
        </w:tc>
      </w:tr>
      <w:tr w:rsidR="00567596" w:rsidRPr="00982BAB" w:rsidTr="00567596">
        <w:trPr>
          <w:jc w:val="center"/>
        </w:trPr>
        <w:tc>
          <w:tcPr>
            <w:tcW w:w="877" w:type="dxa"/>
          </w:tcPr>
          <w:p w:rsidR="00567596" w:rsidRPr="00982BAB" w:rsidRDefault="00567596" w:rsidP="00567596">
            <w:pPr>
              <w:rPr>
                <w:sz w:val="20"/>
                <w:szCs w:val="20"/>
                <w:lang w:val="lt-LT"/>
              </w:rPr>
            </w:pPr>
            <w:r w:rsidRPr="00982BAB">
              <w:rPr>
                <w:sz w:val="20"/>
                <w:szCs w:val="20"/>
                <w:lang w:val="lt-LT"/>
              </w:rPr>
              <w:t>2006 05</w:t>
            </w:r>
          </w:p>
        </w:tc>
        <w:tc>
          <w:tcPr>
            <w:tcW w:w="981" w:type="dxa"/>
            <w:vAlign w:val="bottom"/>
          </w:tcPr>
          <w:p w:rsidR="00567596" w:rsidRPr="00982BAB" w:rsidRDefault="00567596" w:rsidP="00567596">
            <w:pPr>
              <w:jc w:val="right"/>
              <w:rPr>
                <w:color w:val="000000"/>
                <w:sz w:val="20"/>
                <w:szCs w:val="20"/>
              </w:rPr>
            </w:pPr>
            <w:r w:rsidRPr="00982BAB">
              <w:rPr>
                <w:color w:val="000000"/>
                <w:sz w:val="20"/>
                <w:szCs w:val="20"/>
              </w:rPr>
              <w:t>8770,91</w:t>
            </w:r>
          </w:p>
        </w:tc>
        <w:tc>
          <w:tcPr>
            <w:tcW w:w="812" w:type="dxa"/>
            <w:vAlign w:val="bottom"/>
          </w:tcPr>
          <w:p w:rsidR="00567596" w:rsidRPr="00982BAB" w:rsidRDefault="00567596" w:rsidP="00567596">
            <w:pPr>
              <w:jc w:val="right"/>
              <w:rPr>
                <w:color w:val="000000"/>
                <w:sz w:val="20"/>
                <w:szCs w:val="20"/>
              </w:rPr>
            </w:pPr>
            <w:r w:rsidRPr="00982BAB">
              <w:rPr>
                <w:color w:val="000000"/>
                <w:sz w:val="20"/>
                <w:szCs w:val="20"/>
              </w:rPr>
              <w:t>-9,23</w:t>
            </w:r>
          </w:p>
        </w:tc>
        <w:tc>
          <w:tcPr>
            <w:tcW w:w="812" w:type="dxa"/>
            <w:vAlign w:val="bottom"/>
          </w:tcPr>
          <w:p w:rsidR="00567596" w:rsidRPr="00982BAB" w:rsidRDefault="00567596" w:rsidP="00567596">
            <w:pPr>
              <w:jc w:val="right"/>
              <w:rPr>
                <w:color w:val="000000"/>
                <w:sz w:val="20"/>
                <w:szCs w:val="20"/>
              </w:rPr>
            </w:pPr>
            <w:r w:rsidRPr="00982BAB">
              <w:rPr>
                <w:color w:val="000000"/>
                <w:sz w:val="20"/>
                <w:szCs w:val="20"/>
              </w:rPr>
              <w:t>-7,04</w:t>
            </w:r>
          </w:p>
        </w:tc>
        <w:tc>
          <w:tcPr>
            <w:tcW w:w="812" w:type="dxa"/>
            <w:vAlign w:val="bottom"/>
          </w:tcPr>
          <w:p w:rsidR="00567596" w:rsidRPr="00982BAB" w:rsidRDefault="00567596" w:rsidP="00567596">
            <w:pPr>
              <w:jc w:val="right"/>
              <w:rPr>
                <w:color w:val="000000"/>
                <w:sz w:val="20"/>
                <w:szCs w:val="20"/>
              </w:rPr>
            </w:pPr>
            <w:r w:rsidRPr="00982BAB">
              <w:rPr>
                <w:color w:val="000000"/>
                <w:sz w:val="20"/>
                <w:szCs w:val="20"/>
              </w:rPr>
              <w:t>-7,24</w:t>
            </w:r>
          </w:p>
        </w:tc>
        <w:tc>
          <w:tcPr>
            <w:tcW w:w="813" w:type="dxa"/>
            <w:vAlign w:val="bottom"/>
          </w:tcPr>
          <w:p w:rsidR="00567596" w:rsidRPr="00982BAB" w:rsidRDefault="00567596" w:rsidP="00567596">
            <w:pPr>
              <w:jc w:val="right"/>
              <w:rPr>
                <w:color w:val="000000"/>
                <w:sz w:val="20"/>
                <w:szCs w:val="20"/>
              </w:rPr>
            </w:pPr>
            <w:r w:rsidRPr="00982BAB">
              <w:rPr>
                <w:color w:val="000000"/>
                <w:sz w:val="20"/>
                <w:szCs w:val="20"/>
              </w:rPr>
              <w:t>-7,62</w:t>
            </w:r>
          </w:p>
        </w:tc>
        <w:tc>
          <w:tcPr>
            <w:tcW w:w="955" w:type="dxa"/>
            <w:vAlign w:val="bottom"/>
          </w:tcPr>
          <w:p w:rsidR="00567596" w:rsidRPr="00982BAB" w:rsidRDefault="00567596" w:rsidP="00567596">
            <w:pPr>
              <w:jc w:val="right"/>
              <w:rPr>
                <w:color w:val="000000"/>
                <w:sz w:val="20"/>
                <w:szCs w:val="20"/>
              </w:rPr>
            </w:pPr>
            <w:r w:rsidRPr="00982BAB">
              <w:rPr>
                <w:color w:val="000000"/>
                <w:sz w:val="20"/>
                <w:szCs w:val="20"/>
              </w:rPr>
              <w:t>7759,58</w:t>
            </w:r>
          </w:p>
        </w:tc>
        <w:tc>
          <w:tcPr>
            <w:tcW w:w="850" w:type="dxa"/>
            <w:vAlign w:val="bottom"/>
          </w:tcPr>
          <w:p w:rsidR="00567596" w:rsidRPr="00982BAB" w:rsidRDefault="00567596" w:rsidP="00567596">
            <w:pPr>
              <w:jc w:val="right"/>
              <w:rPr>
                <w:color w:val="000000"/>
                <w:sz w:val="20"/>
                <w:szCs w:val="20"/>
              </w:rPr>
            </w:pPr>
            <w:r w:rsidRPr="00982BAB">
              <w:rPr>
                <w:color w:val="000000"/>
                <w:sz w:val="20"/>
                <w:szCs w:val="20"/>
              </w:rPr>
              <w:t>110,10</w:t>
            </w:r>
          </w:p>
        </w:tc>
        <w:tc>
          <w:tcPr>
            <w:tcW w:w="993" w:type="dxa"/>
            <w:vAlign w:val="bottom"/>
          </w:tcPr>
          <w:p w:rsidR="00567596" w:rsidRPr="00835DB5" w:rsidRDefault="00567596" w:rsidP="00567596">
            <w:pPr>
              <w:jc w:val="right"/>
              <w:rPr>
                <w:color w:val="000000"/>
                <w:sz w:val="20"/>
                <w:szCs w:val="20"/>
              </w:rPr>
            </w:pPr>
            <w:r w:rsidRPr="00835DB5">
              <w:rPr>
                <w:color w:val="000000"/>
                <w:sz w:val="20"/>
                <w:szCs w:val="20"/>
              </w:rPr>
              <w:t>101,52</w:t>
            </w:r>
          </w:p>
        </w:tc>
        <w:tc>
          <w:tcPr>
            <w:tcW w:w="850" w:type="dxa"/>
            <w:vAlign w:val="bottom"/>
          </w:tcPr>
          <w:p w:rsidR="00567596" w:rsidRPr="00982BAB" w:rsidRDefault="00567596" w:rsidP="00567596">
            <w:pPr>
              <w:jc w:val="right"/>
              <w:rPr>
                <w:sz w:val="20"/>
                <w:szCs w:val="20"/>
              </w:rPr>
            </w:pPr>
            <w:r w:rsidRPr="00982BAB">
              <w:rPr>
                <w:sz w:val="20"/>
                <w:szCs w:val="20"/>
              </w:rPr>
              <w:t>104,10</w:t>
            </w:r>
          </w:p>
        </w:tc>
        <w:tc>
          <w:tcPr>
            <w:tcW w:w="709" w:type="dxa"/>
            <w:vAlign w:val="bottom"/>
          </w:tcPr>
          <w:p w:rsidR="00567596" w:rsidRPr="00982BAB" w:rsidRDefault="00567596" w:rsidP="00567596">
            <w:pPr>
              <w:jc w:val="right"/>
              <w:rPr>
                <w:color w:val="000000"/>
                <w:sz w:val="20"/>
                <w:szCs w:val="20"/>
              </w:rPr>
            </w:pPr>
            <w:r w:rsidRPr="00982BAB">
              <w:rPr>
                <w:color w:val="000000"/>
                <w:sz w:val="20"/>
                <w:szCs w:val="20"/>
              </w:rPr>
              <w:t>7,80</w:t>
            </w:r>
          </w:p>
        </w:tc>
        <w:tc>
          <w:tcPr>
            <w:tcW w:w="709" w:type="dxa"/>
            <w:vAlign w:val="bottom"/>
          </w:tcPr>
          <w:p w:rsidR="00567596" w:rsidRPr="00982BAB" w:rsidRDefault="00567596" w:rsidP="00567596">
            <w:pPr>
              <w:jc w:val="right"/>
              <w:rPr>
                <w:color w:val="000000"/>
                <w:sz w:val="20"/>
                <w:szCs w:val="20"/>
              </w:rPr>
            </w:pPr>
            <w:r w:rsidRPr="00982BAB">
              <w:rPr>
                <w:color w:val="000000"/>
                <w:sz w:val="20"/>
                <w:szCs w:val="20"/>
              </w:rPr>
              <w:t>2,69</w:t>
            </w:r>
          </w:p>
        </w:tc>
        <w:tc>
          <w:tcPr>
            <w:tcW w:w="708" w:type="dxa"/>
            <w:vAlign w:val="bottom"/>
          </w:tcPr>
          <w:p w:rsidR="00567596" w:rsidRPr="00982BAB" w:rsidRDefault="00567596" w:rsidP="00567596">
            <w:pPr>
              <w:jc w:val="right"/>
              <w:rPr>
                <w:color w:val="000000"/>
                <w:sz w:val="20"/>
                <w:szCs w:val="20"/>
              </w:rPr>
            </w:pPr>
            <w:r w:rsidRPr="00982BAB">
              <w:rPr>
                <w:color w:val="000000"/>
                <w:sz w:val="20"/>
                <w:szCs w:val="20"/>
              </w:rPr>
              <w:t>14,80</w:t>
            </w:r>
          </w:p>
        </w:tc>
        <w:tc>
          <w:tcPr>
            <w:tcW w:w="709" w:type="dxa"/>
            <w:vAlign w:val="bottom"/>
          </w:tcPr>
          <w:p w:rsidR="00567596" w:rsidRPr="0009417A" w:rsidRDefault="00567596" w:rsidP="00567596">
            <w:pPr>
              <w:jc w:val="right"/>
              <w:rPr>
                <w:color w:val="000000"/>
                <w:sz w:val="20"/>
                <w:szCs w:val="20"/>
              </w:rPr>
            </w:pPr>
            <w:r w:rsidRPr="0009417A">
              <w:rPr>
                <w:color w:val="000000"/>
                <w:sz w:val="20"/>
                <w:szCs w:val="20"/>
              </w:rPr>
              <w:t>0,09</w:t>
            </w:r>
          </w:p>
        </w:tc>
        <w:tc>
          <w:tcPr>
            <w:tcW w:w="851" w:type="dxa"/>
            <w:vAlign w:val="bottom"/>
          </w:tcPr>
          <w:p w:rsidR="00567596" w:rsidRPr="0009417A" w:rsidRDefault="00567596" w:rsidP="00567596">
            <w:pPr>
              <w:jc w:val="right"/>
              <w:rPr>
                <w:color w:val="000000"/>
                <w:sz w:val="20"/>
                <w:szCs w:val="20"/>
              </w:rPr>
            </w:pPr>
            <w:r w:rsidRPr="0009417A">
              <w:rPr>
                <w:color w:val="000000"/>
                <w:sz w:val="20"/>
                <w:szCs w:val="20"/>
              </w:rPr>
              <w:t>4,24</w:t>
            </w:r>
          </w:p>
        </w:tc>
        <w:tc>
          <w:tcPr>
            <w:tcW w:w="992" w:type="dxa"/>
            <w:vAlign w:val="bottom"/>
          </w:tcPr>
          <w:p w:rsidR="00567596" w:rsidRPr="00982BAB" w:rsidRDefault="00567596" w:rsidP="00567596">
            <w:pPr>
              <w:jc w:val="right"/>
              <w:rPr>
                <w:color w:val="000000"/>
                <w:sz w:val="20"/>
                <w:szCs w:val="20"/>
              </w:rPr>
            </w:pPr>
            <w:r w:rsidRPr="00982BAB">
              <w:rPr>
                <w:color w:val="000000"/>
                <w:sz w:val="20"/>
                <w:szCs w:val="20"/>
              </w:rPr>
              <w:t>14499,08</w:t>
            </w:r>
          </w:p>
        </w:tc>
      </w:tr>
      <w:tr w:rsidR="00567596" w:rsidRPr="00982BAB" w:rsidTr="00567596">
        <w:trPr>
          <w:jc w:val="center"/>
        </w:trPr>
        <w:tc>
          <w:tcPr>
            <w:tcW w:w="877" w:type="dxa"/>
          </w:tcPr>
          <w:p w:rsidR="00567596" w:rsidRPr="00982BAB" w:rsidRDefault="00567596" w:rsidP="00567596">
            <w:pPr>
              <w:rPr>
                <w:sz w:val="20"/>
                <w:szCs w:val="20"/>
                <w:lang w:val="lt-LT"/>
              </w:rPr>
            </w:pPr>
            <w:r w:rsidRPr="00982BAB">
              <w:rPr>
                <w:sz w:val="20"/>
                <w:szCs w:val="20"/>
                <w:lang w:val="lt-LT"/>
              </w:rPr>
              <w:t>2006 06</w:t>
            </w:r>
          </w:p>
        </w:tc>
        <w:tc>
          <w:tcPr>
            <w:tcW w:w="981" w:type="dxa"/>
            <w:vAlign w:val="bottom"/>
          </w:tcPr>
          <w:p w:rsidR="00567596" w:rsidRPr="00982BAB" w:rsidRDefault="00567596" w:rsidP="00567596">
            <w:pPr>
              <w:jc w:val="right"/>
              <w:rPr>
                <w:color w:val="000000"/>
                <w:sz w:val="20"/>
                <w:szCs w:val="20"/>
              </w:rPr>
            </w:pPr>
            <w:r w:rsidRPr="00982BAB">
              <w:rPr>
                <w:color w:val="000000"/>
                <w:sz w:val="20"/>
                <w:szCs w:val="20"/>
              </w:rPr>
              <w:t>8617,97</w:t>
            </w:r>
          </w:p>
        </w:tc>
        <w:tc>
          <w:tcPr>
            <w:tcW w:w="812" w:type="dxa"/>
            <w:vAlign w:val="bottom"/>
          </w:tcPr>
          <w:p w:rsidR="00567596" w:rsidRPr="00982BAB" w:rsidRDefault="00567596" w:rsidP="00567596">
            <w:pPr>
              <w:jc w:val="right"/>
              <w:rPr>
                <w:color w:val="000000"/>
                <w:sz w:val="20"/>
                <w:szCs w:val="20"/>
              </w:rPr>
            </w:pPr>
            <w:r w:rsidRPr="00982BAB">
              <w:rPr>
                <w:color w:val="000000"/>
                <w:sz w:val="20"/>
                <w:szCs w:val="20"/>
              </w:rPr>
              <w:t>0,79</w:t>
            </w:r>
          </w:p>
        </w:tc>
        <w:tc>
          <w:tcPr>
            <w:tcW w:w="812" w:type="dxa"/>
            <w:vAlign w:val="bottom"/>
          </w:tcPr>
          <w:p w:rsidR="00567596" w:rsidRPr="00982BAB" w:rsidRDefault="00567596" w:rsidP="00567596">
            <w:pPr>
              <w:jc w:val="right"/>
              <w:rPr>
                <w:color w:val="000000"/>
                <w:sz w:val="20"/>
                <w:szCs w:val="20"/>
              </w:rPr>
            </w:pPr>
            <w:r w:rsidRPr="00982BAB">
              <w:rPr>
                <w:color w:val="000000"/>
                <w:sz w:val="20"/>
                <w:szCs w:val="20"/>
              </w:rPr>
              <w:t>-3,55</w:t>
            </w:r>
          </w:p>
        </w:tc>
        <w:tc>
          <w:tcPr>
            <w:tcW w:w="812" w:type="dxa"/>
            <w:vAlign w:val="bottom"/>
          </w:tcPr>
          <w:p w:rsidR="00567596" w:rsidRPr="00982BAB" w:rsidRDefault="00567596" w:rsidP="00567596">
            <w:pPr>
              <w:jc w:val="right"/>
              <w:rPr>
                <w:color w:val="000000"/>
                <w:sz w:val="20"/>
                <w:szCs w:val="20"/>
              </w:rPr>
            </w:pPr>
            <w:r w:rsidRPr="00982BAB">
              <w:rPr>
                <w:color w:val="000000"/>
                <w:sz w:val="20"/>
                <w:szCs w:val="20"/>
              </w:rPr>
              <w:t>2,05</w:t>
            </w:r>
          </w:p>
        </w:tc>
        <w:tc>
          <w:tcPr>
            <w:tcW w:w="813" w:type="dxa"/>
            <w:vAlign w:val="bottom"/>
          </w:tcPr>
          <w:p w:rsidR="00567596" w:rsidRPr="00982BAB" w:rsidRDefault="00567596" w:rsidP="00567596">
            <w:pPr>
              <w:jc w:val="right"/>
              <w:rPr>
                <w:color w:val="000000"/>
                <w:sz w:val="20"/>
                <w:szCs w:val="20"/>
              </w:rPr>
            </w:pPr>
            <w:r w:rsidRPr="00982BAB">
              <w:rPr>
                <w:color w:val="000000"/>
                <w:sz w:val="20"/>
                <w:szCs w:val="20"/>
              </w:rPr>
              <w:t>-3,54</w:t>
            </w:r>
          </w:p>
        </w:tc>
        <w:tc>
          <w:tcPr>
            <w:tcW w:w="955" w:type="dxa"/>
            <w:vAlign w:val="bottom"/>
          </w:tcPr>
          <w:p w:rsidR="00567596" w:rsidRPr="00982BAB" w:rsidRDefault="00567596" w:rsidP="00567596">
            <w:pPr>
              <w:jc w:val="right"/>
              <w:rPr>
                <w:color w:val="000000"/>
                <w:sz w:val="20"/>
                <w:szCs w:val="20"/>
              </w:rPr>
            </w:pPr>
            <w:r w:rsidRPr="00982BAB">
              <w:rPr>
                <w:color w:val="000000"/>
                <w:sz w:val="20"/>
                <w:szCs w:val="20"/>
              </w:rPr>
              <w:t>7744,79</w:t>
            </w:r>
          </w:p>
        </w:tc>
        <w:tc>
          <w:tcPr>
            <w:tcW w:w="850" w:type="dxa"/>
            <w:vAlign w:val="bottom"/>
          </w:tcPr>
          <w:p w:rsidR="00567596" w:rsidRPr="00982BAB" w:rsidRDefault="00567596" w:rsidP="00567596">
            <w:pPr>
              <w:jc w:val="right"/>
              <w:rPr>
                <w:color w:val="000000"/>
                <w:sz w:val="20"/>
                <w:szCs w:val="20"/>
              </w:rPr>
            </w:pPr>
            <w:r w:rsidRPr="00982BAB">
              <w:rPr>
                <w:color w:val="000000"/>
                <w:sz w:val="20"/>
                <w:szCs w:val="20"/>
              </w:rPr>
              <w:t>112,80</w:t>
            </w:r>
          </w:p>
        </w:tc>
        <w:tc>
          <w:tcPr>
            <w:tcW w:w="993" w:type="dxa"/>
            <w:vAlign w:val="bottom"/>
          </w:tcPr>
          <w:p w:rsidR="00567596" w:rsidRPr="00835DB5" w:rsidRDefault="00567596" w:rsidP="00567596">
            <w:pPr>
              <w:jc w:val="right"/>
              <w:rPr>
                <w:color w:val="000000"/>
                <w:sz w:val="20"/>
                <w:szCs w:val="20"/>
              </w:rPr>
            </w:pPr>
            <w:r w:rsidRPr="00835DB5">
              <w:rPr>
                <w:color w:val="000000"/>
                <w:sz w:val="20"/>
                <w:szCs w:val="20"/>
              </w:rPr>
              <w:t>101,54</w:t>
            </w:r>
          </w:p>
        </w:tc>
        <w:tc>
          <w:tcPr>
            <w:tcW w:w="850" w:type="dxa"/>
            <w:vAlign w:val="bottom"/>
          </w:tcPr>
          <w:p w:rsidR="00567596" w:rsidRPr="00982BAB" w:rsidRDefault="00567596" w:rsidP="00567596">
            <w:pPr>
              <w:jc w:val="right"/>
              <w:rPr>
                <w:sz w:val="20"/>
                <w:szCs w:val="20"/>
              </w:rPr>
            </w:pPr>
            <w:r w:rsidRPr="00982BAB">
              <w:rPr>
                <w:sz w:val="20"/>
                <w:szCs w:val="20"/>
              </w:rPr>
              <w:t>104,40</w:t>
            </w:r>
          </w:p>
        </w:tc>
        <w:tc>
          <w:tcPr>
            <w:tcW w:w="709" w:type="dxa"/>
            <w:vAlign w:val="bottom"/>
          </w:tcPr>
          <w:p w:rsidR="00567596" w:rsidRPr="00982BAB" w:rsidRDefault="00567596" w:rsidP="00567596">
            <w:pPr>
              <w:jc w:val="right"/>
              <w:rPr>
                <w:color w:val="000000"/>
                <w:sz w:val="20"/>
                <w:szCs w:val="20"/>
              </w:rPr>
            </w:pPr>
            <w:r w:rsidRPr="00982BAB">
              <w:rPr>
                <w:color w:val="000000"/>
                <w:sz w:val="20"/>
                <w:szCs w:val="20"/>
              </w:rPr>
              <w:t>7,80</w:t>
            </w:r>
          </w:p>
        </w:tc>
        <w:tc>
          <w:tcPr>
            <w:tcW w:w="709" w:type="dxa"/>
            <w:vAlign w:val="bottom"/>
          </w:tcPr>
          <w:p w:rsidR="00567596" w:rsidRPr="00982BAB" w:rsidRDefault="00567596" w:rsidP="00567596">
            <w:pPr>
              <w:jc w:val="right"/>
              <w:rPr>
                <w:color w:val="000000"/>
                <w:sz w:val="20"/>
                <w:szCs w:val="20"/>
              </w:rPr>
            </w:pPr>
            <w:r w:rsidRPr="00982BAB">
              <w:rPr>
                <w:color w:val="000000"/>
                <w:sz w:val="20"/>
                <w:szCs w:val="20"/>
              </w:rPr>
              <w:t>2,87</w:t>
            </w:r>
          </w:p>
        </w:tc>
        <w:tc>
          <w:tcPr>
            <w:tcW w:w="708" w:type="dxa"/>
            <w:vAlign w:val="bottom"/>
          </w:tcPr>
          <w:p w:rsidR="00567596" w:rsidRPr="00982BAB" w:rsidRDefault="00567596" w:rsidP="00567596">
            <w:pPr>
              <w:jc w:val="right"/>
              <w:rPr>
                <w:color w:val="000000"/>
                <w:sz w:val="20"/>
                <w:szCs w:val="20"/>
              </w:rPr>
            </w:pPr>
            <w:r w:rsidRPr="00982BAB">
              <w:rPr>
                <w:color w:val="000000"/>
                <w:sz w:val="20"/>
                <w:szCs w:val="20"/>
              </w:rPr>
              <w:t>17,80</w:t>
            </w:r>
          </w:p>
        </w:tc>
        <w:tc>
          <w:tcPr>
            <w:tcW w:w="709" w:type="dxa"/>
            <w:vAlign w:val="bottom"/>
          </w:tcPr>
          <w:p w:rsidR="00567596" w:rsidRPr="0009417A" w:rsidRDefault="00567596" w:rsidP="00567596">
            <w:pPr>
              <w:jc w:val="right"/>
              <w:rPr>
                <w:color w:val="000000"/>
                <w:sz w:val="20"/>
                <w:szCs w:val="20"/>
              </w:rPr>
            </w:pPr>
            <w:r w:rsidRPr="0009417A">
              <w:rPr>
                <w:color w:val="000000"/>
                <w:sz w:val="20"/>
                <w:szCs w:val="20"/>
              </w:rPr>
              <w:t>0,63</w:t>
            </w:r>
          </w:p>
        </w:tc>
        <w:tc>
          <w:tcPr>
            <w:tcW w:w="851" w:type="dxa"/>
            <w:vAlign w:val="bottom"/>
          </w:tcPr>
          <w:p w:rsidR="00567596" w:rsidRPr="0009417A" w:rsidRDefault="00567596" w:rsidP="00567596">
            <w:pPr>
              <w:jc w:val="right"/>
              <w:rPr>
                <w:color w:val="000000"/>
                <w:sz w:val="20"/>
                <w:szCs w:val="20"/>
              </w:rPr>
            </w:pPr>
            <w:r w:rsidRPr="0009417A">
              <w:rPr>
                <w:color w:val="000000"/>
                <w:sz w:val="20"/>
                <w:szCs w:val="20"/>
              </w:rPr>
              <w:t>1,54</w:t>
            </w:r>
          </w:p>
        </w:tc>
        <w:tc>
          <w:tcPr>
            <w:tcW w:w="992" w:type="dxa"/>
            <w:vAlign w:val="bottom"/>
          </w:tcPr>
          <w:p w:rsidR="00567596" w:rsidRPr="00982BAB" w:rsidRDefault="00567596" w:rsidP="00567596">
            <w:pPr>
              <w:jc w:val="right"/>
              <w:rPr>
                <w:color w:val="000000"/>
                <w:sz w:val="20"/>
                <w:szCs w:val="20"/>
              </w:rPr>
            </w:pPr>
            <w:r w:rsidRPr="00982BAB">
              <w:rPr>
                <w:color w:val="000000"/>
                <w:sz w:val="20"/>
                <w:szCs w:val="20"/>
              </w:rPr>
              <w:t>13414,78</w:t>
            </w:r>
          </w:p>
        </w:tc>
      </w:tr>
      <w:tr w:rsidR="00567596" w:rsidRPr="00982BAB" w:rsidTr="00567596">
        <w:trPr>
          <w:jc w:val="center"/>
        </w:trPr>
        <w:tc>
          <w:tcPr>
            <w:tcW w:w="877" w:type="dxa"/>
          </w:tcPr>
          <w:p w:rsidR="00567596" w:rsidRPr="00982BAB" w:rsidRDefault="00567596" w:rsidP="00567596">
            <w:pPr>
              <w:rPr>
                <w:sz w:val="20"/>
                <w:szCs w:val="20"/>
                <w:lang w:val="lt-LT"/>
              </w:rPr>
            </w:pPr>
            <w:r w:rsidRPr="00982BAB">
              <w:rPr>
                <w:sz w:val="20"/>
                <w:szCs w:val="20"/>
                <w:lang w:val="lt-LT"/>
              </w:rPr>
              <w:t>2006 07</w:t>
            </w:r>
          </w:p>
        </w:tc>
        <w:tc>
          <w:tcPr>
            <w:tcW w:w="981" w:type="dxa"/>
            <w:vAlign w:val="bottom"/>
          </w:tcPr>
          <w:p w:rsidR="00567596" w:rsidRPr="00982BAB" w:rsidRDefault="00567596" w:rsidP="00567596">
            <w:pPr>
              <w:jc w:val="right"/>
              <w:rPr>
                <w:color w:val="000000"/>
                <w:sz w:val="20"/>
                <w:szCs w:val="20"/>
              </w:rPr>
            </w:pPr>
            <w:r w:rsidRPr="00982BAB">
              <w:rPr>
                <w:color w:val="000000"/>
                <w:sz w:val="20"/>
                <w:szCs w:val="20"/>
              </w:rPr>
              <w:t>8584,78</w:t>
            </w:r>
          </w:p>
        </w:tc>
        <w:tc>
          <w:tcPr>
            <w:tcW w:w="812" w:type="dxa"/>
            <w:vAlign w:val="bottom"/>
          </w:tcPr>
          <w:p w:rsidR="00567596" w:rsidRPr="00982BAB" w:rsidRDefault="00567596" w:rsidP="00567596">
            <w:pPr>
              <w:jc w:val="right"/>
              <w:rPr>
                <w:color w:val="000000"/>
                <w:sz w:val="20"/>
                <w:szCs w:val="20"/>
              </w:rPr>
            </w:pPr>
            <w:r w:rsidRPr="00982BAB">
              <w:rPr>
                <w:color w:val="000000"/>
                <w:sz w:val="20"/>
                <w:szCs w:val="20"/>
              </w:rPr>
              <w:t>4,17</w:t>
            </w:r>
          </w:p>
        </w:tc>
        <w:tc>
          <w:tcPr>
            <w:tcW w:w="812" w:type="dxa"/>
            <w:vAlign w:val="bottom"/>
          </w:tcPr>
          <w:p w:rsidR="00567596" w:rsidRPr="00982BAB" w:rsidRDefault="00567596" w:rsidP="00567596">
            <w:pPr>
              <w:jc w:val="right"/>
              <w:rPr>
                <w:color w:val="000000"/>
                <w:sz w:val="20"/>
                <w:szCs w:val="20"/>
              </w:rPr>
            </w:pPr>
            <w:r w:rsidRPr="00982BAB">
              <w:rPr>
                <w:color w:val="000000"/>
                <w:sz w:val="20"/>
                <w:szCs w:val="20"/>
              </w:rPr>
              <w:t>-2,23</w:t>
            </w:r>
          </w:p>
        </w:tc>
        <w:tc>
          <w:tcPr>
            <w:tcW w:w="812" w:type="dxa"/>
            <w:vAlign w:val="bottom"/>
          </w:tcPr>
          <w:p w:rsidR="00567596" w:rsidRPr="00982BAB" w:rsidRDefault="00567596" w:rsidP="00567596">
            <w:pPr>
              <w:jc w:val="right"/>
              <w:rPr>
                <w:color w:val="000000"/>
                <w:sz w:val="20"/>
                <w:szCs w:val="20"/>
              </w:rPr>
            </w:pPr>
            <w:r w:rsidRPr="00982BAB">
              <w:rPr>
                <w:color w:val="000000"/>
                <w:sz w:val="20"/>
                <w:szCs w:val="20"/>
              </w:rPr>
              <w:t>4,78</w:t>
            </w:r>
          </w:p>
        </w:tc>
        <w:tc>
          <w:tcPr>
            <w:tcW w:w="813" w:type="dxa"/>
            <w:vAlign w:val="bottom"/>
          </w:tcPr>
          <w:p w:rsidR="00567596" w:rsidRPr="00982BAB" w:rsidRDefault="00567596" w:rsidP="00567596">
            <w:pPr>
              <w:jc w:val="right"/>
              <w:rPr>
                <w:color w:val="000000"/>
                <w:sz w:val="20"/>
                <w:szCs w:val="20"/>
              </w:rPr>
            </w:pPr>
            <w:r w:rsidRPr="00982BAB">
              <w:rPr>
                <w:color w:val="000000"/>
                <w:sz w:val="20"/>
                <w:szCs w:val="20"/>
              </w:rPr>
              <w:t>-2,14</w:t>
            </w:r>
          </w:p>
        </w:tc>
        <w:tc>
          <w:tcPr>
            <w:tcW w:w="955" w:type="dxa"/>
            <w:vAlign w:val="bottom"/>
          </w:tcPr>
          <w:p w:rsidR="00567596" w:rsidRPr="00982BAB" w:rsidRDefault="00567596" w:rsidP="00567596">
            <w:pPr>
              <w:jc w:val="right"/>
              <w:rPr>
                <w:color w:val="000000"/>
                <w:sz w:val="20"/>
                <w:szCs w:val="20"/>
              </w:rPr>
            </w:pPr>
            <w:r w:rsidRPr="00982BAB">
              <w:rPr>
                <w:color w:val="000000"/>
                <w:sz w:val="20"/>
                <w:szCs w:val="20"/>
              </w:rPr>
              <w:t>7801,06</w:t>
            </w:r>
          </w:p>
        </w:tc>
        <w:tc>
          <w:tcPr>
            <w:tcW w:w="850" w:type="dxa"/>
            <w:vAlign w:val="bottom"/>
          </w:tcPr>
          <w:p w:rsidR="00567596" w:rsidRPr="00982BAB" w:rsidRDefault="00567596" w:rsidP="00567596">
            <w:pPr>
              <w:jc w:val="right"/>
              <w:rPr>
                <w:color w:val="000000"/>
                <w:sz w:val="20"/>
                <w:szCs w:val="20"/>
              </w:rPr>
            </w:pPr>
            <w:r w:rsidRPr="00982BAB">
              <w:rPr>
                <w:color w:val="000000"/>
                <w:sz w:val="20"/>
                <w:szCs w:val="20"/>
              </w:rPr>
              <w:t>114,40</w:t>
            </w:r>
          </w:p>
        </w:tc>
        <w:tc>
          <w:tcPr>
            <w:tcW w:w="993" w:type="dxa"/>
            <w:vAlign w:val="bottom"/>
          </w:tcPr>
          <w:p w:rsidR="00567596" w:rsidRPr="00835DB5" w:rsidRDefault="00567596" w:rsidP="00567596">
            <w:pPr>
              <w:jc w:val="right"/>
              <w:rPr>
                <w:color w:val="000000"/>
                <w:sz w:val="20"/>
                <w:szCs w:val="20"/>
              </w:rPr>
            </w:pPr>
            <w:r w:rsidRPr="00835DB5">
              <w:rPr>
                <w:color w:val="000000"/>
                <w:sz w:val="20"/>
                <w:szCs w:val="20"/>
              </w:rPr>
              <w:t>101,07</w:t>
            </w:r>
          </w:p>
        </w:tc>
        <w:tc>
          <w:tcPr>
            <w:tcW w:w="850" w:type="dxa"/>
            <w:vAlign w:val="bottom"/>
          </w:tcPr>
          <w:p w:rsidR="00567596" w:rsidRPr="00982BAB" w:rsidRDefault="00567596" w:rsidP="00567596">
            <w:pPr>
              <w:jc w:val="right"/>
              <w:rPr>
                <w:sz w:val="20"/>
                <w:szCs w:val="20"/>
              </w:rPr>
            </w:pPr>
            <w:r w:rsidRPr="00982BAB">
              <w:rPr>
                <w:sz w:val="20"/>
                <w:szCs w:val="20"/>
              </w:rPr>
              <w:t>105,50</w:t>
            </w:r>
          </w:p>
        </w:tc>
        <w:tc>
          <w:tcPr>
            <w:tcW w:w="709" w:type="dxa"/>
            <w:vAlign w:val="bottom"/>
          </w:tcPr>
          <w:p w:rsidR="00567596" w:rsidRPr="00982BAB" w:rsidRDefault="00567596" w:rsidP="00567596">
            <w:pPr>
              <w:jc w:val="right"/>
              <w:rPr>
                <w:color w:val="000000"/>
                <w:sz w:val="20"/>
                <w:szCs w:val="20"/>
              </w:rPr>
            </w:pPr>
            <w:r w:rsidRPr="00982BAB">
              <w:rPr>
                <w:color w:val="000000"/>
                <w:sz w:val="20"/>
                <w:szCs w:val="20"/>
              </w:rPr>
              <w:t>7,70</w:t>
            </w:r>
          </w:p>
        </w:tc>
        <w:tc>
          <w:tcPr>
            <w:tcW w:w="709" w:type="dxa"/>
            <w:vAlign w:val="bottom"/>
          </w:tcPr>
          <w:p w:rsidR="00567596" w:rsidRPr="00982BAB" w:rsidRDefault="00567596" w:rsidP="00567596">
            <w:pPr>
              <w:jc w:val="right"/>
              <w:rPr>
                <w:color w:val="000000"/>
                <w:sz w:val="20"/>
                <w:szCs w:val="20"/>
              </w:rPr>
            </w:pPr>
            <w:r w:rsidRPr="00982BAB">
              <w:rPr>
                <w:color w:val="000000"/>
                <w:sz w:val="20"/>
                <w:szCs w:val="20"/>
              </w:rPr>
              <w:t>2,94</w:t>
            </w:r>
          </w:p>
        </w:tc>
        <w:tc>
          <w:tcPr>
            <w:tcW w:w="708" w:type="dxa"/>
            <w:vAlign w:val="bottom"/>
          </w:tcPr>
          <w:p w:rsidR="00567596" w:rsidRPr="00982BAB" w:rsidRDefault="00567596" w:rsidP="00567596">
            <w:pPr>
              <w:jc w:val="right"/>
              <w:rPr>
                <w:color w:val="000000"/>
                <w:sz w:val="20"/>
                <w:szCs w:val="20"/>
              </w:rPr>
            </w:pPr>
            <w:r w:rsidRPr="00982BAB">
              <w:rPr>
                <w:color w:val="000000"/>
                <w:sz w:val="20"/>
                <w:szCs w:val="20"/>
              </w:rPr>
              <w:t>16,50</w:t>
            </w:r>
          </w:p>
        </w:tc>
        <w:tc>
          <w:tcPr>
            <w:tcW w:w="709" w:type="dxa"/>
            <w:vAlign w:val="bottom"/>
          </w:tcPr>
          <w:p w:rsidR="00567596" w:rsidRPr="0009417A" w:rsidRDefault="00567596" w:rsidP="00567596">
            <w:pPr>
              <w:jc w:val="right"/>
              <w:rPr>
                <w:color w:val="000000"/>
                <w:sz w:val="20"/>
                <w:szCs w:val="20"/>
              </w:rPr>
            </w:pPr>
            <w:r w:rsidRPr="0009417A">
              <w:rPr>
                <w:color w:val="000000"/>
                <w:sz w:val="20"/>
                <w:szCs w:val="20"/>
              </w:rPr>
              <w:t>0,71</w:t>
            </w:r>
          </w:p>
        </w:tc>
        <w:tc>
          <w:tcPr>
            <w:tcW w:w="851" w:type="dxa"/>
            <w:vAlign w:val="bottom"/>
          </w:tcPr>
          <w:p w:rsidR="00567596" w:rsidRPr="0009417A" w:rsidRDefault="00567596" w:rsidP="00567596">
            <w:pPr>
              <w:jc w:val="right"/>
              <w:rPr>
                <w:color w:val="000000"/>
                <w:sz w:val="20"/>
                <w:szCs w:val="20"/>
              </w:rPr>
            </w:pPr>
            <w:r w:rsidRPr="0009417A">
              <w:rPr>
                <w:color w:val="000000"/>
                <w:sz w:val="20"/>
                <w:szCs w:val="20"/>
              </w:rPr>
              <w:t>1,91</w:t>
            </w:r>
          </w:p>
        </w:tc>
        <w:tc>
          <w:tcPr>
            <w:tcW w:w="992" w:type="dxa"/>
            <w:vAlign w:val="bottom"/>
          </w:tcPr>
          <w:p w:rsidR="00567596" w:rsidRPr="00982BAB" w:rsidRDefault="00567596" w:rsidP="00567596">
            <w:pPr>
              <w:jc w:val="right"/>
              <w:rPr>
                <w:color w:val="000000"/>
                <w:sz w:val="20"/>
                <w:szCs w:val="20"/>
              </w:rPr>
            </w:pPr>
            <w:r w:rsidRPr="00982BAB">
              <w:rPr>
                <w:color w:val="000000"/>
                <w:sz w:val="20"/>
                <w:szCs w:val="20"/>
              </w:rPr>
              <w:t>10865,82</w:t>
            </w:r>
          </w:p>
        </w:tc>
      </w:tr>
      <w:tr w:rsidR="00567596" w:rsidRPr="00982BAB" w:rsidTr="00567596">
        <w:trPr>
          <w:jc w:val="center"/>
        </w:trPr>
        <w:tc>
          <w:tcPr>
            <w:tcW w:w="877" w:type="dxa"/>
          </w:tcPr>
          <w:p w:rsidR="00567596" w:rsidRPr="00982BAB" w:rsidRDefault="00567596" w:rsidP="00567596">
            <w:pPr>
              <w:rPr>
                <w:sz w:val="20"/>
                <w:szCs w:val="20"/>
                <w:lang w:val="lt-LT"/>
              </w:rPr>
            </w:pPr>
            <w:r w:rsidRPr="00982BAB">
              <w:rPr>
                <w:sz w:val="20"/>
                <w:szCs w:val="20"/>
                <w:lang w:val="lt-LT"/>
              </w:rPr>
              <w:t>2006 08</w:t>
            </w:r>
          </w:p>
        </w:tc>
        <w:tc>
          <w:tcPr>
            <w:tcW w:w="981" w:type="dxa"/>
            <w:vAlign w:val="bottom"/>
          </w:tcPr>
          <w:p w:rsidR="00567596" w:rsidRPr="00982BAB" w:rsidRDefault="00567596" w:rsidP="00567596">
            <w:pPr>
              <w:jc w:val="right"/>
              <w:rPr>
                <w:color w:val="000000"/>
                <w:sz w:val="20"/>
                <w:szCs w:val="20"/>
              </w:rPr>
            </w:pPr>
            <w:r w:rsidRPr="00982BAB">
              <w:rPr>
                <w:color w:val="000000"/>
                <w:sz w:val="20"/>
                <w:szCs w:val="20"/>
              </w:rPr>
              <w:t>8899,87</w:t>
            </w:r>
          </w:p>
        </w:tc>
        <w:tc>
          <w:tcPr>
            <w:tcW w:w="812" w:type="dxa"/>
            <w:vAlign w:val="bottom"/>
          </w:tcPr>
          <w:p w:rsidR="00567596" w:rsidRPr="00982BAB" w:rsidRDefault="00567596" w:rsidP="00567596">
            <w:pPr>
              <w:jc w:val="right"/>
              <w:rPr>
                <w:color w:val="000000"/>
                <w:sz w:val="20"/>
                <w:szCs w:val="20"/>
              </w:rPr>
            </w:pPr>
            <w:r w:rsidRPr="00982BAB">
              <w:rPr>
                <w:color w:val="000000"/>
                <w:sz w:val="20"/>
                <w:szCs w:val="20"/>
              </w:rPr>
              <w:t>4,34</w:t>
            </w:r>
          </w:p>
        </w:tc>
        <w:tc>
          <w:tcPr>
            <w:tcW w:w="812" w:type="dxa"/>
            <w:vAlign w:val="bottom"/>
          </w:tcPr>
          <w:p w:rsidR="00567596" w:rsidRPr="00982BAB" w:rsidRDefault="00567596" w:rsidP="00567596">
            <w:pPr>
              <w:jc w:val="right"/>
              <w:rPr>
                <w:color w:val="000000"/>
                <w:sz w:val="20"/>
                <w:szCs w:val="20"/>
              </w:rPr>
            </w:pPr>
            <w:r w:rsidRPr="00982BAB">
              <w:rPr>
                <w:color w:val="000000"/>
                <w:sz w:val="20"/>
                <w:szCs w:val="20"/>
              </w:rPr>
              <w:t>4,43</w:t>
            </w:r>
          </w:p>
        </w:tc>
        <w:tc>
          <w:tcPr>
            <w:tcW w:w="812" w:type="dxa"/>
            <w:vAlign w:val="bottom"/>
          </w:tcPr>
          <w:p w:rsidR="00567596" w:rsidRPr="00982BAB" w:rsidRDefault="00567596" w:rsidP="00567596">
            <w:pPr>
              <w:jc w:val="right"/>
              <w:rPr>
                <w:color w:val="000000"/>
                <w:sz w:val="20"/>
                <w:szCs w:val="20"/>
              </w:rPr>
            </w:pPr>
            <w:r w:rsidRPr="00982BAB">
              <w:rPr>
                <w:color w:val="000000"/>
                <w:sz w:val="20"/>
                <w:szCs w:val="20"/>
              </w:rPr>
              <w:t>2,14</w:t>
            </w:r>
          </w:p>
        </w:tc>
        <w:tc>
          <w:tcPr>
            <w:tcW w:w="813" w:type="dxa"/>
            <w:vAlign w:val="bottom"/>
          </w:tcPr>
          <w:p w:rsidR="00567596" w:rsidRPr="00982BAB" w:rsidRDefault="00567596" w:rsidP="00567596">
            <w:pPr>
              <w:jc w:val="right"/>
              <w:rPr>
                <w:color w:val="000000"/>
                <w:sz w:val="20"/>
                <w:szCs w:val="20"/>
              </w:rPr>
            </w:pPr>
            <w:r w:rsidRPr="00982BAB">
              <w:rPr>
                <w:color w:val="000000"/>
                <w:sz w:val="20"/>
                <w:szCs w:val="20"/>
              </w:rPr>
              <w:t>5,67</w:t>
            </w:r>
          </w:p>
        </w:tc>
        <w:tc>
          <w:tcPr>
            <w:tcW w:w="955" w:type="dxa"/>
            <w:vAlign w:val="bottom"/>
          </w:tcPr>
          <w:p w:rsidR="00567596" w:rsidRPr="00982BAB" w:rsidRDefault="00567596" w:rsidP="00567596">
            <w:pPr>
              <w:jc w:val="right"/>
              <w:rPr>
                <w:color w:val="000000"/>
                <w:sz w:val="20"/>
                <w:szCs w:val="20"/>
              </w:rPr>
            </w:pPr>
            <w:r w:rsidRPr="00982BAB">
              <w:rPr>
                <w:color w:val="000000"/>
                <w:sz w:val="20"/>
                <w:szCs w:val="20"/>
              </w:rPr>
              <w:t>7850,34</w:t>
            </w:r>
          </w:p>
        </w:tc>
        <w:tc>
          <w:tcPr>
            <w:tcW w:w="850" w:type="dxa"/>
            <w:vAlign w:val="bottom"/>
          </w:tcPr>
          <w:p w:rsidR="00567596" w:rsidRPr="00982BAB" w:rsidRDefault="00567596" w:rsidP="00567596">
            <w:pPr>
              <w:jc w:val="right"/>
              <w:rPr>
                <w:color w:val="000000"/>
                <w:sz w:val="20"/>
                <w:szCs w:val="20"/>
              </w:rPr>
            </w:pPr>
            <w:r w:rsidRPr="00982BAB">
              <w:rPr>
                <w:color w:val="000000"/>
                <w:sz w:val="20"/>
                <w:szCs w:val="20"/>
              </w:rPr>
              <w:t>111,70</w:t>
            </w:r>
          </w:p>
        </w:tc>
        <w:tc>
          <w:tcPr>
            <w:tcW w:w="993" w:type="dxa"/>
            <w:vAlign w:val="bottom"/>
          </w:tcPr>
          <w:p w:rsidR="00567596" w:rsidRPr="00835DB5" w:rsidRDefault="00567596" w:rsidP="00567596">
            <w:pPr>
              <w:jc w:val="right"/>
              <w:rPr>
                <w:color w:val="000000"/>
                <w:sz w:val="20"/>
                <w:szCs w:val="20"/>
              </w:rPr>
            </w:pPr>
            <w:r w:rsidRPr="00835DB5">
              <w:rPr>
                <w:color w:val="000000"/>
                <w:sz w:val="20"/>
                <w:szCs w:val="20"/>
              </w:rPr>
              <w:t>101,37</w:t>
            </w:r>
          </w:p>
        </w:tc>
        <w:tc>
          <w:tcPr>
            <w:tcW w:w="850" w:type="dxa"/>
            <w:vAlign w:val="bottom"/>
          </w:tcPr>
          <w:p w:rsidR="00567596" w:rsidRPr="00982BAB" w:rsidRDefault="00567596" w:rsidP="00567596">
            <w:pPr>
              <w:jc w:val="right"/>
              <w:rPr>
                <w:sz w:val="20"/>
                <w:szCs w:val="20"/>
              </w:rPr>
            </w:pPr>
            <w:r w:rsidRPr="00982BAB">
              <w:rPr>
                <w:sz w:val="20"/>
                <w:szCs w:val="20"/>
              </w:rPr>
              <w:t>105,40</w:t>
            </w:r>
          </w:p>
        </w:tc>
        <w:tc>
          <w:tcPr>
            <w:tcW w:w="709" w:type="dxa"/>
            <w:vAlign w:val="bottom"/>
          </w:tcPr>
          <w:p w:rsidR="00567596" w:rsidRPr="00982BAB" w:rsidRDefault="00567596" w:rsidP="00567596">
            <w:pPr>
              <w:jc w:val="right"/>
              <w:rPr>
                <w:color w:val="000000"/>
                <w:sz w:val="20"/>
                <w:szCs w:val="20"/>
              </w:rPr>
            </w:pPr>
            <w:r w:rsidRPr="00982BAB">
              <w:rPr>
                <w:color w:val="000000"/>
                <w:sz w:val="20"/>
                <w:szCs w:val="20"/>
              </w:rPr>
              <w:t>7,70</w:t>
            </w:r>
          </w:p>
        </w:tc>
        <w:tc>
          <w:tcPr>
            <w:tcW w:w="709" w:type="dxa"/>
            <w:vAlign w:val="bottom"/>
          </w:tcPr>
          <w:p w:rsidR="00567596" w:rsidRPr="00982BAB" w:rsidRDefault="00567596" w:rsidP="00567596">
            <w:pPr>
              <w:jc w:val="right"/>
              <w:rPr>
                <w:color w:val="000000"/>
                <w:sz w:val="20"/>
                <w:szCs w:val="20"/>
              </w:rPr>
            </w:pPr>
            <w:r w:rsidRPr="00982BAB">
              <w:rPr>
                <w:color w:val="000000"/>
                <w:sz w:val="20"/>
                <w:szCs w:val="20"/>
              </w:rPr>
              <w:t>3,09</w:t>
            </w:r>
          </w:p>
        </w:tc>
        <w:tc>
          <w:tcPr>
            <w:tcW w:w="708" w:type="dxa"/>
            <w:vAlign w:val="bottom"/>
          </w:tcPr>
          <w:p w:rsidR="00567596" w:rsidRPr="00982BAB" w:rsidRDefault="00567596" w:rsidP="00567596">
            <w:pPr>
              <w:jc w:val="right"/>
              <w:rPr>
                <w:color w:val="000000"/>
                <w:sz w:val="20"/>
                <w:szCs w:val="20"/>
              </w:rPr>
            </w:pPr>
            <w:r w:rsidRPr="00982BAB">
              <w:rPr>
                <w:color w:val="000000"/>
                <w:sz w:val="20"/>
                <w:szCs w:val="20"/>
              </w:rPr>
              <w:t>15,50</w:t>
            </w:r>
          </w:p>
        </w:tc>
        <w:tc>
          <w:tcPr>
            <w:tcW w:w="709" w:type="dxa"/>
            <w:vAlign w:val="bottom"/>
          </w:tcPr>
          <w:p w:rsidR="00567596" w:rsidRPr="0009417A" w:rsidRDefault="00567596" w:rsidP="00567596">
            <w:pPr>
              <w:jc w:val="right"/>
              <w:rPr>
                <w:color w:val="000000"/>
                <w:sz w:val="20"/>
                <w:szCs w:val="20"/>
              </w:rPr>
            </w:pPr>
            <w:r w:rsidRPr="0009417A">
              <w:rPr>
                <w:color w:val="000000"/>
                <w:sz w:val="20"/>
                <w:szCs w:val="20"/>
              </w:rPr>
              <w:t>1,74</w:t>
            </w:r>
          </w:p>
        </w:tc>
        <w:tc>
          <w:tcPr>
            <w:tcW w:w="851" w:type="dxa"/>
            <w:vAlign w:val="bottom"/>
          </w:tcPr>
          <w:p w:rsidR="00567596" w:rsidRPr="0009417A" w:rsidRDefault="00567596" w:rsidP="00567596">
            <w:pPr>
              <w:jc w:val="right"/>
              <w:rPr>
                <w:color w:val="000000"/>
                <w:sz w:val="20"/>
                <w:szCs w:val="20"/>
              </w:rPr>
            </w:pPr>
            <w:r w:rsidRPr="0009417A">
              <w:rPr>
                <w:color w:val="000000"/>
                <w:sz w:val="20"/>
                <w:szCs w:val="20"/>
              </w:rPr>
              <w:t>0,24</w:t>
            </w:r>
          </w:p>
        </w:tc>
        <w:tc>
          <w:tcPr>
            <w:tcW w:w="992" w:type="dxa"/>
            <w:vAlign w:val="bottom"/>
          </w:tcPr>
          <w:p w:rsidR="00567596" w:rsidRPr="00982BAB" w:rsidRDefault="00567596" w:rsidP="00567596">
            <w:pPr>
              <w:jc w:val="right"/>
              <w:rPr>
                <w:color w:val="000000"/>
                <w:sz w:val="20"/>
                <w:szCs w:val="20"/>
              </w:rPr>
            </w:pPr>
            <w:r w:rsidRPr="00982BAB">
              <w:rPr>
                <w:color w:val="000000"/>
                <w:sz w:val="20"/>
                <w:szCs w:val="20"/>
              </w:rPr>
              <w:t>10828,88</w:t>
            </w:r>
          </w:p>
        </w:tc>
      </w:tr>
      <w:tr w:rsidR="00567596" w:rsidRPr="00982BAB" w:rsidTr="00567596">
        <w:trPr>
          <w:jc w:val="center"/>
        </w:trPr>
        <w:tc>
          <w:tcPr>
            <w:tcW w:w="877" w:type="dxa"/>
          </w:tcPr>
          <w:p w:rsidR="00567596" w:rsidRPr="00982BAB" w:rsidRDefault="00567596" w:rsidP="00567596">
            <w:pPr>
              <w:rPr>
                <w:sz w:val="20"/>
                <w:szCs w:val="20"/>
                <w:lang w:val="lt-LT"/>
              </w:rPr>
            </w:pPr>
            <w:r w:rsidRPr="00982BAB">
              <w:rPr>
                <w:sz w:val="20"/>
                <w:szCs w:val="20"/>
                <w:lang w:val="lt-LT"/>
              </w:rPr>
              <w:t>2006 09</w:t>
            </w:r>
          </w:p>
        </w:tc>
        <w:tc>
          <w:tcPr>
            <w:tcW w:w="981" w:type="dxa"/>
            <w:vAlign w:val="bottom"/>
          </w:tcPr>
          <w:p w:rsidR="00567596" w:rsidRPr="00982BAB" w:rsidRDefault="00567596" w:rsidP="00567596">
            <w:pPr>
              <w:jc w:val="right"/>
              <w:rPr>
                <w:color w:val="000000"/>
                <w:sz w:val="20"/>
                <w:szCs w:val="20"/>
              </w:rPr>
            </w:pPr>
            <w:r w:rsidRPr="00982BAB">
              <w:rPr>
                <w:color w:val="000000"/>
                <w:sz w:val="20"/>
                <w:szCs w:val="20"/>
              </w:rPr>
              <w:t>8856,39</w:t>
            </w:r>
          </w:p>
        </w:tc>
        <w:tc>
          <w:tcPr>
            <w:tcW w:w="812" w:type="dxa"/>
            <w:vAlign w:val="bottom"/>
          </w:tcPr>
          <w:p w:rsidR="00567596" w:rsidRPr="00982BAB" w:rsidRDefault="00567596" w:rsidP="00567596">
            <w:pPr>
              <w:jc w:val="right"/>
              <w:rPr>
                <w:color w:val="000000"/>
                <w:sz w:val="20"/>
                <w:szCs w:val="20"/>
              </w:rPr>
            </w:pPr>
            <w:r w:rsidRPr="00982BAB">
              <w:rPr>
                <w:color w:val="000000"/>
                <w:sz w:val="20"/>
                <w:szCs w:val="20"/>
              </w:rPr>
              <w:t>1,64</w:t>
            </w:r>
          </w:p>
        </w:tc>
        <w:tc>
          <w:tcPr>
            <w:tcW w:w="812" w:type="dxa"/>
            <w:vAlign w:val="bottom"/>
          </w:tcPr>
          <w:p w:rsidR="00567596" w:rsidRPr="00982BAB" w:rsidRDefault="00567596" w:rsidP="00567596">
            <w:pPr>
              <w:jc w:val="right"/>
              <w:rPr>
                <w:color w:val="000000"/>
                <w:sz w:val="20"/>
                <w:szCs w:val="20"/>
              </w:rPr>
            </w:pPr>
            <w:r w:rsidRPr="00982BAB">
              <w:rPr>
                <w:color w:val="000000"/>
                <w:sz w:val="20"/>
                <w:szCs w:val="20"/>
              </w:rPr>
              <w:t>-2,86</w:t>
            </w:r>
          </w:p>
        </w:tc>
        <w:tc>
          <w:tcPr>
            <w:tcW w:w="812" w:type="dxa"/>
            <w:vAlign w:val="bottom"/>
          </w:tcPr>
          <w:p w:rsidR="00567596" w:rsidRPr="00982BAB" w:rsidRDefault="00567596" w:rsidP="00567596">
            <w:pPr>
              <w:jc w:val="right"/>
              <w:rPr>
                <w:color w:val="000000"/>
                <w:sz w:val="20"/>
                <w:szCs w:val="20"/>
              </w:rPr>
            </w:pPr>
            <w:r w:rsidRPr="00982BAB">
              <w:rPr>
                <w:color w:val="000000"/>
                <w:sz w:val="20"/>
                <w:szCs w:val="20"/>
              </w:rPr>
              <w:t>0,71</w:t>
            </w:r>
          </w:p>
        </w:tc>
        <w:tc>
          <w:tcPr>
            <w:tcW w:w="813" w:type="dxa"/>
            <w:vAlign w:val="bottom"/>
          </w:tcPr>
          <w:p w:rsidR="00567596" w:rsidRPr="00982BAB" w:rsidRDefault="00567596" w:rsidP="00567596">
            <w:pPr>
              <w:jc w:val="right"/>
              <w:rPr>
                <w:color w:val="000000"/>
                <w:sz w:val="20"/>
                <w:szCs w:val="20"/>
              </w:rPr>
            </w:pPr>
            <w:r w:rsidRPr="00982BAB">
              <w:rPr>
                <w:color w:val="000000"/>
                <w:sz w:val="20"/>
                <w:szCs w:val="20"/>
              </w:rPr>
              <w:t>-2,34</w:t>
            </w:r>
          </w:p>
        </w:tc>
        <w:tc>
          <w:tcPr>
            <w:tcW w:w="955" w:type="dxa"/>
            <w:vAlign w:val="bottom"/>
          </w:tcPr>
          <w:p w:rsidR="00567596" w:rsidRPr="00982BAB" w:rsidRDefault="00567596" w:rsidP="00567596">
            <w:pPr>
              <w:jc w:val="right"/>
              <w:rPr>
                <w:color w:val="000000"/>
                <w:sz w:val="20"/>
                <w:szCs w:val="20"/>
              </w:rPr>
            </w:pPr>
            <w:r w:rsidRPr="00982BAB">
              <w:rPr>
                <w:color w:val="000000"/>
                <w:sz w:val="20"/>
                <w:szCs w:val="20"/>
              </w:rPr>
              <w:t>7891,49</w:t>
            </w:r>
          </w:p>
        </w:tc>
        <w:tc>
          <w:tcPr>
            <w:tcW w:w="850" w:type="dxa"/>
            <w:vAlign w:val="bottom"/>
          </w:tcPr>
          <w:p w:rsidR="00567596" w:rsidRPr="00982BAB" w:rsidRDefault="00567596" w:rsidP="00567596">
            <w:pPr>
              <w:jc w:val="right"/>
              <w:rPr>
                <w:color w:val="000000"/>
                <w:sz w:val="20"/>
                <w:szCs w:val="20"/>
              </w:rPr>
            </w:pPr>
            <w:r w:rsidRPr="00982BAB">
              <w:rPr>
                <w:color w:val="000000"/>
                <w:sz w:val="20"/>
                <w:szCs w:val="20"/>
              </w:rPr>
              <w:t>111,70</w:t>
            </w:r>
          </w:p>
        </w:tc>
        <w:tc>
          <w:tcPr>
            <w:tcW w:w="993" w:type="dxa"/>
            <w:vAlign w:val="bottom"/>
          </w:tcPr>
          <w:p w:rsidR="00567596" w:rsidRPr="00835DB5" w:rsidRDefault="00567596" w:rsidP="00567596">
            <w:pPr>
              <w:jc w:val="right"/>
              <w:rPr>
                <w:color w:val="000000"/>
                <w:sz w:val="20"/>
                <w:szCs w:val="20"/>
              </w:rPr>
            </w:pPr>
            <w:r w:rsidRPr="00835DB5">
              <w:rPr>
                <w:color w:val="000000"/>
                <w:sz w:val="20"/>
                <w:szCs w:val="20"/>
              </w:rPr>
              <w:t>101,47</w:t>
            </w:r>
          </w:p>
        </w:tc>
        <w:tc>
          <w:tcPr>
            <w:tcW w:w="850" w:type="dxa"/>
            <w:vAlign w:val="bottom"/>
          </w:tcPr>
          <w:p w:rsidR="00567596" w:rsidRPr="00982BAB" w:rsidRDefault="00567596" w:rsidP="00567596">
            <w:pPr>
              <w:jc w:val="right"/>
              <w:rPr>
                <w:sz w:val="20"/>
                <w:szCs w:val="20"/>
              </w:rPr>
            </w:pPr>
            <w:r w:rsidRPr="00982BAB">
              <w:rPr>
                <w:sz w:val="20"/>
                <w:szCs w:val="20"/>
              </w:rPr>
              <w:t>104,30</w:t>
            </w:r>
          </w:p>
        </w:tc>
        <w:tc>
          <w:tcPr>
            <w:tcW w:w="709" w:type="dxa"/>
            <w:vAlign w:val="bottom"/>
          </w:tcPr>
          <w:p w:rsidR="00567596" w:rsidRPr="00982BAB" w:rsidRDefault="00567596" w:rsidP="00567596">
            <w:pPr>
              <w:jc w:val="right"/>
              <w:rPr>
                <w:color w:val="000000"/>
                <w:sz w:val="20"/>
                <w:szCs w:val="20"/>
              </w:rPr>
            </w:pPr>
            <w:r w:rsidRPr="00982BAB">
              <w:rPr>
                <w:color w:val="000000"/>
                <w:sz w:val="20"/>
                <w:szCs w:val="20"/>
              </w:rPr>
              <w:t>7,60</w:t>
            </w:r>
          </w:p>
        </w:tc>
        <w:tc>
          <w:tcPr>
            <w:tcW w:w="709" w:type="dxa"/>
            <w:vAlign w:val="bottom"/>
          </w:tcPr>
          <w:p w:rsidR="00567596" w:rsidRPr="00982BAB" w:rsidRDefault="00567596" w:rsidP="00567596">
            <w:pPr>
              <w:jc w:val="right"/>
              <w:rPr>
                <w:color w:val="000000"/>
                <w:sz w:val="20"/>
                <w:szCs w:val="20"/>
              </w:rPr>
            </w:pPr>
            <w:r w:rsidRPr="00982BAB">
              <w:rPr>
                <w:color w:val="000000"/>
                <w:sz w:val="20"/>
                <w:szCs w:val="20"/>
              </w:rPr>
              <w:t>3,16</w:t>
            </w:r>
          </w:p>
        </w:tc>
        <w:tc>
          <w:tcPr>
            <w:tcW w:w="708" w:type="dxa"/>
            <w:vAlign w:val="bottom"/>
          </w:tcPr>
          <w:p w:rsidR="00567596" w:rsidRPr="00982BAB" w:rsidRDefault="00567596" w:rsidP="00567596">
            <w:pPr>
              <w:jc w:val="right"/>
              <w:rPr>
                <w:color w:val="000000"/>
                <w:sz w:val="20"/>
                <w:szCs w:val="20"/>
              </w:rPr>
            </w:pPr>
            <w:r w:rsidRPr="00982BAB">
              <w:rPr>
                <w:color w:val="000000"/>
                <w:sz w:val="20"/>
                <w:szCs w:val="20"/>
              </w:rPr>
              <w:t>17,90</w:t>
            </w:r>
          </w:p>
        </w:tc>
        <w:tc>
          <w:tcPr>
            <w:tcW w:w="709" w:type="dxa"/>
            <w:vAlign w:val="bottom"/>
          </w:tcPr>
          <w:p w:rsidR="00567596" w:rsidRPr="0009417A" w:rsidRDefault="00567596" w:rsidP="00567596">
            <w:pPr>
              <w:jc w:val="right"/>
              <w:rPr>
                <w:color w:val="000000"/>
                <w:sz w:val="20"/>
                <w:szCs w:val="20"/>
              </w:rPr>
            </w:pPr>
            <w:r w:rsidRPr="0009417A">
              <w:rPr>
                <w:color w:val="000000"/>
                <w:sz w:val="20"/>
                <w:szCs w:val="20"/>
              </w:rPr>
              <w:t>1,19</w:t>
            </w:r>
          </w:p>
        </w:tc>
        <w:tc>
          <w:tcPr>
            <w:tcW w:w="851" w:type="dxa"/>
            <w:vAlign w:val="bottom"/>
          </w:tcPr>
          <w:p w:rsidR="00567596" w:rsidRPr="0009417A" w:rsidRDefault="00567596" w:rsidP="00567596">
            <w:pPr>
              <w:jc w:val="right"/>
              <w:rPr>
                <w:color w:val="000000"/>
                <w:sz w:val="20"/>
                <w:szCs w:val="20"/>
              </w:rPr>
            </w:pPr>
            <w:r w:rsidRPr="0009417A">
              <w:rPr>
                <w:color w:val="000000"/>
                <w:sz w:val="20"/>
                <w:szCs w:val="20"/>
              </w:rPr>
              <w:t>1,15</w:t>
            </w:r>
          </w:p>
        </w:tc>
        <w:tc>
          <w:tcPr>
            <w:tcW w:w="992" w:type="dxa"/>
            <w:vAlign w:val="bottom"/>
          </w:tcPr>
          <w:p w:rsidR="00567596" w:rsidRPr="00982BAB" w:rsidRDefault="00567596" w:rsidP="00567596">
            <w:pPr>
              <w:jc w:val="right"/>
              <w:rPr>
                <w:color w:val="000000"/>
                <w:sz w:val="20"/>
                <w:szCs w:val="20"/>
              </w:rPr>
            </w:pPr>
            <w:r w:rsidRPr="00982BAB">
              <w:rPr>
                <w:color w:val="000000"/>
                <w:sz w:val="20"/>
                <w:szCs w:val="20"/>
              </w:rPr>
              <w:t>13413,02</w:t>
            </w:r>
          </w:p>
        </w:tc>
      </w:tr>
      <w:tr w:rsidR="00567596" w:rsidRPr="00982BAB" w:rsidTr="00567596">
        <w:trPr>
          <w:jc w:val="center"/>
        </w:trPr>
        <w:tc>
          <w:tcPr>
            <w:tcW w:w="877" w:type="dxa"/>
          </w:tcPr>
          <w:p w:rsidR="00567596" w:rsidRPr="00982BAB" w:rsidRDefault="00567596" w:rsidP="00567596">
            <w:pPr>
              <w:rPr>
                <w:sz w:val="20"/>
                <w:szCs w:val="20"/>
                <w:lang w:val="lt-LT"/>
              </w:rPr>
            </w:pPr>
            <w:r w:rsidRPr="00982BAB">
              <w:rPr>
                <w:sz w:val="20"/>
                <w:szCs w:val="20"/>
                <w:lang w:val="lt-LT"/>
              </w:rPr>
              <w:t>2006 10</w:t>
            </w:r>
          </w:p>
        </w:tc>
        <w:tc>
          <w:tcPr>
            <w:tcW w:w="981" w:type="dxa"/>
            <w:vAlign w:val="bottom"/>
          </w:tcPr>
          <w:p w:rsidR="00567596" w:rsidRPr="00982BAB" w:rsidRDefault="00567596" w:rsidP="00567596">
            <w:pPr>
              <w:jc w:val="right"/>
              <w:rPr>
                <w:color w:val="000000"/>
                <w:sz w:val="20"/>
                <w:szCs w:val="20"/>
              </w:rPr>
            </w:pPr>
            <w:r w:rsidRPr="00982BAB">
              <w:rPr>
                <w:color w:val="000000"/>
                <w:sz w:val="20"/>
                <w:szCs w:val="20"/>
              </w:rPr>
              <w:t>9198,06</w:t>
            </w:r>
          </w:p>
        </w:tc>
        <w:tc>
          <w:tcPr>
            <w:tcW w:w="812" w:type="dxa"/>
            <w:vAlign w:val="bottom"/>
          </w:tcPr>
          <w:p w:rsidR="00567596" w:rsidRPr="00982BAB" w:rsidRDefault="00567596" w:rsidP="00567596">
            <w:pPr>
              <w:jc w:val="right"/>
              <w:rPr>
                <w:color w:val="000000"/>
                <w:sz w:val="20"/>
                <w:szCs w:val="20"/>
              </w:rPr>
            </w:pPr>
            <w:r w:rsidRPr="00982BAB">
              <w:rPr>
                <w:color w:val="000000"/>
                <w:sz w:val="20"/>
                <w:szCs w:val="20"/>
              </w:rPr>
              <w:t>8,72</w:t>
            </w:r>
          </w:p>
        </w:tc>
        <w:tc>
          <w:tcPr>
            <w:tcW w:w="812" w:type="dxa"/>
            <w:vAlign w:val="bottom"/>
          </w:tcPr>
          <w:p w:rsidR="00567596" w:rsidRPr="00982BAB" w:rsidRDefault="00567596" w:rsidP="00567596">
            <w:pPr>
              <w:jc w:val="right"/>
              <w:rPr>
                <w:color w:val="000000"/>
                <w:sz w:val="20"/>
                <w:szCs w:val="20"/>
              </w:rPr>
            </w:pPr>
            <w:r w:rsidRPr="00982BAB">
              <w:rPr>
                <w:color w:val="000000"/>
                <w:sz w:val="20"/>
                <w:szCs w:val="20"/>
              </w:rPr>
              <w:t>0,40</w:t>
            </w:r>
          </w:p>
        </w:tc>
        <w:tc>
          <w:tcPr>
            <w:tcW w:w="812" w:type="dxa"/>
            <w:vAlign w:val="bottom"/>
          </w:tcPr>
          <w:p w:rsidR="00567596" w:rsidRPr="00982BAB" w:rsidRDefault="00567596" w:rsidP="00567596">
            <w:pPr>
              <w:jc w:val="right"/>
              <w:rPr>
                <w:color w:val="000000"/>
                <w:sz w:val="20"/>
                <w:szCs w:val="20"/>
              </w:rPr>
            </w:pPr>
            <w:r w:rsidRPr="00982BAB">
              <w:rPr>
                <w:color w:val="000000"/>
                <w:sz w:val="20"/>
                <w:szCs w:val="20"/>
              </w:rPr>
              <w:t>7,12</w:t>
            </w:r>
          </w:p>
        </w:tc>
        <w:tc>
          <w:tcPr>
            <w:tcW w:w="813" w:type="dxa"/>
            <w:vAlign w:val="bottom"/>
          </w:tcPr>
          <w:p w:rsidR="00567596" w:rsidRPr="00982BAB" w:rsidRDefault="00567596" w:rsidP="00567596">
            <w:pPr>
              <w:jc w:val="right"/>
              <w:rPr>
                <w:color w:val="000000"/>
                <w:sz w:val="20"/>
                <w:szCs w:val="20"/>
              </w:rPr>
            </w:pPr>
            <w:r w:rsidRPr="00982BAB">
              <w:rPr>
                <w:color w:val="000000"/>
                <w:sz w:val="20"/>
                <w:szCs w:val="20"/>
              </w:rPr>
              <w:t>1,13</w:t>
            </w:r>
          </w:p>
        </w:tc>
        <w:tc>
          <w:tcPr>
            <w:tcW w:w="955" w:type="dxa"/>
            <w:vAlign w:val="bottom"/>
          </w:tcPr>
          <w:p w:rsidR="00567596" w:rsidRPr="00982BAB" w:rsidRDefault="00567596" w:rsidP="00567596">
            <w:pPr>
              <w:jc w:val="right"/>
              <w:rPr>
                <w:color w:val="000000"/>
                <w:sz w:val="20"/>
                <w:szCs w:val="20"/>
              </w:rPr>
            </w:pPr>
            <w:r w:rsidRPr="00982BAB">
              <w:rPr>
                <w:color w:val="000000"/>
                <w:sz w:val="20"/>
                <w:szCs w:val="20"/>
              </w:rPr>
              <w:t>7949,71</w:t>
            </w:r>
          </w:p>
        </w:tc>
        <w:tc>
          <w:tcPr>
            <w:tcW w:w="850" w:type="dxa"/>
            <w:vAlign w:val="bottom"/>
          </w:tcPr>
          <w:p w:rsidR="00567596" w:rsidRPr="00982BAB" w:rsidRDefault="00567596" w:rsidP="00567596">
            <w:pPr>
              <w:jc w:val="right"/>
              <w:rPr>
                <w:color w:val="000000"/>
                <w:sz w:val="20"/>
                <w:szCs w:val="20"/>
              </w:rPr>
            </w:pPr>
            <w:r w:rsidRPr="00982BAB">
              <w:rPr>
                <w:color w:val="000000"/>
                <w:sz w:val="20"/>
                <w:szCs w:val="20"/>
              </w:rPr>
              <w:t>110,30</w:t>
            </w:r>
          </w:p>
        </w:tc>
        <w:tc>
          <w:tcPr>
            <w:tcW w:w="993" w:type="dxa"/>
            <w:vAlign w:val="bottom"/>
          </w:tcPr>
          <w:p w:rsidR="00567596" w:rsidRPr="00835DB5" w:rsidRDefault="00567596" w:rsidP="00567596">
            <w:pPr>
              <w:jc w:val="right"/>
              <w:rPr>
                <w:color w:val="000000"/>
                <w:sz w:val="20"/>
                <w:szCs w:val="20"/>
              </w:rPr>
            </w:pPr>
            <w:r w:rsidRPr="00835DB5">
              <w:rPr>
                <w:color w:val="000000"/>
                <w:sz w:val="20"/>
                <w:szCs w:val="20"/>
              </w:rPr>
              <w:t>101,62</w:t>
            </w:r>
          </w:p>
        </w:tc>
        <w:tc>
          <w:tcPr>
            <w:tcW w:w="850" w:type="dxa"/>
            <w:vAlign w:val="bottom"/>
          </w:tcPr>
          <w:p w:rsidR="00567596" w:rsidRPr="00982BAB" w:rsidRDefault="00567596" w:rsidP="00567596">
            <w:pPr>
              <w:jc w:val="right"/>
              <w:rPr>
                <w:sz w:val="20"/>
                <w:szCs w:val="20"/>
              </w:rPr>
            </w:pPr>
            <w:r w:rsidRPr="00982BAB">
              <w:rPr>
                <w:sz w:val="20"/>
                <w:szCs w:val="20"/>
              </w:rPr>
              <w:t>104,70</w:t>
            </w:r>
          </w:p>
        </w:tc>
        <w:tc>
          <w:tcPr>
            <w:tcW w:w="709" w:type="dxa"/>
            <w:vAlign w:val="bottom"/>
          </w:tcPr>
          <w:p w:rsidR="00567596" w:rsidRPr="00982BAB" w:rsidRDefault="00567596" w:rsidP="00567596">
            <w:pPr>
              <w:jc w:val="right"/>
              <w:rPr>
                <w:color w:val="000000"/>
                <w:sz w:val="20"/>
                <w:szCs w:val="20"/>
              </w:rPr>
            </w:pPr>
            <w:r w:rsidRPr="00982BAB">
              <w:rPr>
                <w:color w:val="000000"/>
                <w:sz w:val="20"/>
                <w:szCs w:val="20"/>
              </w:rPr>
              <w:t>7,50</w:t>
            </w:r>
          </w:p>
        </w:tc>
        <w:tc>
          <w:tcPr>
            <w:tcW w:w="709" w:type="dxa"/>
            <w:vAlign w:val="bottom"/>
          </w:tcPr>
          <w:p w:rsidR="00567596" w:rsidRPr="00982BAB" w:rsidRDefault="00567596" w:rsidP="00567596">
            <w:pPr>
              <w:jc w:val="right"/>
              <w:rPr>
                <w:color w:val="000000"/>
                <w:sz w:val="20"/>
                <w:szCs w:val="20"/>
              </w:rPr>
            </w:pPr>
            <w:r w:rsidRPr="00982BAB">
              <w:rPr>
                <w:color w:val="000000"/>
                <w:sz w:val="20"/>
                <w:szCs w:val="20"/>
              </w:rPr>
              <w:t>3,35</w:t>
            </w:r>
          </w:p>
        </w:tc>
        <w:tc>
          <w:tcPr>
            <w:tcW w:w="708" w:type="dxa"/>
            <w:vAlign w:val="bottom"/>
          </w:tcPr>
          <w:p w:rsidR="00567596" w:rsidRPr="00982BAB" w:rsidRDefault="00567596" w:rsidP="00567596">
            <w:pPr>
              <w:jc w:val="right"/>
              <w:rPr>
                <w:color w:val="000000"/>
                <w:sz w:val="20"/>
                <w:szCs w:val="20"/>
              </w:rPr>
            </w:pPr>
            <w:r w:rsidRPr="00982BAB">
              <w:rPr>
                <w:color w:val="000000"/>
                <w:sz w:val="20"/>
                <w:szCs w:val="20"/>
              </w:rPr>
              <w:t>16,50</w:t>
            </w:r>
          </w:p>
        </w:tc>
        <w:tc>
          <w:tcPr>
            <w:tcW w:w="709" w:type="dxa"/>
            <w:vAlign w:val="bottom"/>
          </w:tcPr>
          <w:p w:rsidR="00567596" w:rsidRPr="0009417A" w:rsidRDefault="00567596" w:rsidP="00567596">
            <w:pPr>
              <w:jc w:val="right"/>
              <w:rPr>
                <w:color w:val="000000"/>
                <w:sz w:val="20"/>
                <w:szCs w:val="20"/>
              </w:rPr>
            </w:pPr>
            <w:r w:rsidRPr="0009417A">
              <w:rPr>
                <w:color w:val="000000"/>
                <w:sz w:val="20"/>
                <w:szCs w:val="20"/>
              </w:rPr>
              <w:t>2,45</w:t>
            </w:r>
          </w:p>
        </w:tc>
        <w:tc>
          <w:tcPr>
            <w:tcW w:w="851" w:type="dxa"/>
            <w:vAlign w:val="bottom"/>
          </w:tcPr>
          <w:p w:rsidR="00567596" w:rsidRPr="0009417A" w:rsidRDefault="00567596" w:rsidP="00567596">
            <w:pPr>
              <w:jc w:val="right"/>
              <w:rPr>
                <w:color w:val="000000"/>
                <w:sz w:val="20"/>
                <w:szCs w:val="20"/>
              </w:rPr>
            </w:pPr>
            <w:r w:rsidRPr="0009417A">
              <w:rPr>
                <w:color w:val="000000"/>
                <w:sz w:val="20"/>
                <w:szCs w:val="20"/>
              </w:rPr>
              <w:t>1,72</w:t>
            </w:r>
          </w:p>
        </w:tc>
        <w:tc>
          <w:tcPr>
            <w:tcW w:w="992" w:type="dxa"/>
            <w:vAlign w:val="bottom"/>
          </w:tcPr>
          <w:p w:rsidR="00567596" w:rsidRPr="00982BAB" w:rsidRDefault="00567596" w:rsidP="00567596">
            <w:pPr>
              <w:jc w:val="right"/>
              <w:rPr>
                <w:color w:val="000000"/>
                <w:sz w:val="20"/>
                <w:szCs w:val="20"/>
              </w:rPr>
            </w:pPr>
            <w:r w:rsidRPr="00982BAB">
              <w:rPr>
                <w:color w:val="000000"/>
                <w:sz w:val="20"/>
                <w:szCs w:val="20"/>
              </w:rPr>
              <w:t>14177,17</w:t>
            </w:r>
          </w:p>
        </w:tc>
      </w:tr>
      <w:tr w:rsidR="00567596" w:rsidRPr="00982BAB" w:rsidTr="00567596">
        <w:trPr>
          <w:jc w:val="center"/>
        </w:trPr>
        <w:tc>
          <w:tcPr>
            <w:tcW w:w="877" w:type="dxa"/>
          </w:tcPr>
          <w:p w:rsidR="00567596" w:rsidRPr="00982BAB" w:rsidRDefault="00567596" w:rsidP="00567596">
            <w:pPr>
              <w:rPr>
                <w:sz w:val="20"/>
                <w:szCs w:val="20"/>
                <w:lang w:val="lt-LT"/>
              </w:rPr>
            </w:pPr>
            <w:r w:rsidRPr="00982BAB">
              <w:rPr>
                <w:sz w:val="20"/>
                <w:szCs w:val="20"/>
                <w:lang w:val="lt-LT"/>
              </w:rPr>
              <w:t>2006 11</w:t>
            </w:r>
          </w:p>
        </w:tc>
        <w:tc>
          <w:tcPr>
            <w:tcW w:w="981" w:type="dxa"/>
            <w:vAlign w:val="bottom"/>
          </w:tcPr>
          <w:p w:rsidR="00567596" w:rsidRPr="00982BAB" w:rsidRDefault="00567596" w:rsidP="00567596">
            <w:pPr>
              <w:jc w:val="right"/>
              <w:rPr>
                <w:color w:val="000000"/>
                <w:sz w:val="20"/>
                <w:szCs w:val="20"/>
              </w:rPr>
            </w:pPr>
            <w:r w:rsidRPr="00982BAB">
              <w:rPr>
                <w:color w:val="000000"/>
                <w:sz w:val="20"/>
                <w:szCs w:val="20"/>
              </w:rPr>
              <w:t>9248,03</w:t>
            </w:r>
          </w:p>
        </w:tc>
        <w:tc>
          <w:tcPr>
            <w:tcW w:w="812" w:type="dxa"/>
            <w:vAlign w:val="bottom"/>
          </w:tcPr>
          <w:p w:rsidR="00567596" w:rsidRPr="00982BAB" w:rsidRDefault="00567596" w:rsidP="00567596">
            <w:pPr>
              <w:jc w:val="right"/>
              <w:rPr>
                <w:color w:val="000000"/>
                <w:sz w:val="20"/>
                <w:szCs w:val="20"/>
              </w:rPr>
            </w:pPr>
            <w:r w:rsidRPr="00982BAB">
              <w:rPr>
                <w:color w:val="000000"/>
                <w:sz w:val="20"/>
                <w:szCs w:val="20"/>
              </w:rPr>
              <w:t>-2,86</w:t>
            </w:r>
          </w:p>
        </w:tc>
        <w:tc>
          <w:tcPr>
            <w:tcW w:w="812" w:type="dxa"/>
            <w:vAlign w:val="bottom"/>
          </w:tcPr>
          <w:p w:rsidR="00567596" w:rsidRPr="00982BAB" w:rsidRDefault="00567596" w:rsidP="00567596">
            <w:pPr>
              <w:jc w:val="right"/>
              <w:rPr>
                <w:color w:val="000000"/>
                <w:sz w:val="20"/>
                <w:szCs w:val="20"/>
              </w:rPr>
            </w:pPr>
            <w:r w:rsidRPr="00982BAB">
              <w:rPr>
                <w:color w:val="000000"/>
                <w:sz w:val="20"/>
                <w:szCs w:val="20"/>
              </w:rPr>
              <w:t>-1,12</w:t>
            </w:r>
          </w:p>
        </w:tc>
        <w:tc>
          <w:tcPr>
            <w:tcW w:w="812" w:type="dxa"/>
            <w:vAlign w:val="bottom"/>
          </w:tcPr>
          <w:p w:rsidR="00567596" w:rsidRPr="00982BAB" w:rsidRDefault="00567596" w:rsidP="00567596">
            <w:pPr>
              <w:jc w:val="right"/>
              <w:rPr>
                <w:color w:val="000000"/>
                <w:sz w:val="20"/>
                <w:szCs w:val="20"/>
              </w:rPr>
            </w:pPr>
            <w:r w:rsidRPr="00982BAB">
              <w:rPr>
                <w:color w:val="000000"/>
                <w:sz w:val="20"/>
                <w:szCs w:val="20"/>
              </w:rPr>
              <w:t>-0,26</w:t>
            </w:r>
          </w:p>
        </w:tc>
        <w:tc>
          <w:tcPr>
            <w:tcW w:w="813" w:type="dxa"/>
            <w:vAlign w:val="bottom"/>
          </w:tcPr>
          <w:p w:rsidR="00567596" w:rsidRPr="00982BAB" w:rsidRDefault="00567596" w:rsidP="00567596">
            <w:pPr>
              <w:jc w:val="right"/>
              <w:rPr>
                <w:color w:val="000000"/>
                <w:sz w:val="20"/>
                <w:szCs w:val="20"/>
              </w:rPr>
            </w:pPr>
            <w:r w:rsidRPr="00982BAB">
              <w:rPr>
                <w:color w:val="000000"/>
                <w:sz w:val="20"/>
                <w:szCs w:val="20"/>
              </w:rPr>
              <w:t>0,08</w:t>
            </w:r>
          </w:p>
        </w:tc>
        <w:tc>
          <w:tcPr>
            <w:tcW w:w="955" w:type="dxa"/>
            <w:vAlign w:val="bottom"/>
          </w:tcPr>
          <w:p w:rsidR="00567596" w:rsidRPr="00982BAB" w:rsidRDefault="00567596" w:rsidP="00567596">
            <w:pPr>
              <w:jc w:val="right"/>
              <w:rPr>
                <w:color w:val="000000"/>
                <w:sz w:val="20"/>
                <w:szCs w:val="20"/>
              </w:rPr>
            </w:pPr>
            <w:r w:rsidRPr="00982BAB">
              <w:rPr>
                <w:color w:val="000000"/>
                <w:sz w:val="20"/>
                <w:szCs w:val="20"/>
              </w:rPr>
              <w:t>7999,62</w:t>
            </w:r>
          </w:p>
        </w:tc>
        <w:tc>
          <w:tcPr>
            <w:tcW w:w="850" w:type="dxa"/>
            <w:vAlign w:val="bottom"/>
          </w:tcPr>
          <w:p w:rsidR="00567596" w:rsidRPr="00982BAB" w:rsidRDefault="00567596" w:rsidP="00567596">
            <w:pPr>
              <w:jc w:val="right"/>
              <w:rPr>
                <w:color w:val="000000"/>
                <w:sz w:val="20"/>
                <w:szCs w:val="20"/>
              </w:rPr>
            </w:pPr>
            <w:r w:rsidRPr="00982BAB">
              <w:rPr>
                <w:color w:val="000000"/>
                <w:sz w:val="20"/>
                <w:szCs w:val="20"/>
              </w:rPr>
              <w:t>110,00</w:t>
            </w:r>
          </w:p>
        </w:tc>
        <w:tc>
          <w:tcPr>
            <w:tcW w:w="993" w:type="dxa"/>
            <w:vAlign w:val="bottom"/>
          </w:tcPr>
          <w:p w:rsidR="00567596" w:rsidRPr="00835DB5" w:rsidRDefault="00567596" w:rsidP="00567596">
            <w:pPr>
              <w:jc w:val="right"/>
              <w:rPr>
                <w:color w:val="000000"/>
                <w:sz w:val="20"/>
                <w:szCs w:val="20"/>
              </w:rPr>
            </w:pPr>
            <w:r w:rsidRPr="00835DB5">
              <w:rPr>
                <w:color w:val="000000"/>
                <w:sz w:val="20"/>
                <w:szCs w:val="20"/>
              </w:rPr>
              <w:t>101,62</w:t>
            </w:r>
          </w:p>
        </w:tc>
        <w:tc>
          <w:tcPr>
            <w:tcW w:w="850" w:type="dxa"/>
            <w:vAlign w:val="bottom"/>
          </w:tcPr>
          <w:p w:rsidR="00567596" w:rsidRPr="00982BAB" w:rsidRDefault="00567596" w:rsidP="00567596">
            <w:pPr>
              <w:jc w:val="right"/>
              <w:rPr>
                <w:sz w:val="20"/>
                <w:szCs w:val="20"/>
              </w:rPr>
            </w:pPr>
            <w:r w:rsidRPr="00982BAB">
              <w:rPr>
                <w:sz w:val="20"/>
                <w:szCs w:val="20"/>
              </w:rPr>
              <w:t>104,80</w:t>
            </w:r>
          </w:p>
        </w:tc>
        <w:tc>
          <w:tcPr>
            <w:tcW w:w="709" w:type="dxa"/>
            <w:vAlign w:val="bottom"/>
          </w:tcPr>
          <w:p w:rsidR="00567596" w:rsidRPr="00982BAB" w:rsidRDefault="00567596" w:rsidP="00567596">
            <w:pPr>
              <w:jc w:val="right"/>
              <w:rPr>
                <w:color w:val="000000"/>
                <w:sz w:val="20"/>
                <w:szCs w:val="20"/>
              </w:rPr>
            </w:pPr>
            <w:r w:rsidRPr="00982BAB">
              <w:rPr>
                <w:color w:val="000000"/>
                <w:sz w:val="20"/>
                <w:szCs w:val="20"/>
              </w:rPr>
              <w:t>7,40</w:t>
            </w:r>
          </w:p>
        </w:tc>
        <w:tc>
          <w:tcPr>
            <w:tcW w:w="709" w:type="dxa"/>
            <w:vAlign w:val="bottom"/>
          </w:tcPr>
          <w:p w:rsidR="00567596" w:rsidRPr="00982BAB" w:rsidRDefault="00567596" w:rsidP="00567596">
            <w:pPr>
              <w:jc w:val="right"/>
              <w:rPr>
                <w:color w:val="000000"/>
                <w:sz w:val="20"/>
                <w:szCs w:val="20"/>
              </w:rPr>
            </w:pPr>
            <w:r w:rsidRPr="00982BAB">
              <w:rPr>
                <w:color w:val="000000"/>
                <w:sz w:val="20"/>
                <w:szCs w:val="20"/>
              </w:rPr>
              <w:t>3,42</w:t>
            </w:r>
          </w:p>
        </w:tc>
        <w:tc>
          <w:tcPr>
            <w:tcW w:w="708" w:type="dxa"/>
            <w:vAlign w:val="bottom"/>
          </w:tcPr>
          <w:p w:rsidR="00567596" w:rsidRPr="00982BAB" w:rsidRDefault="00567596" w:rsidP="00567596">
            <w:pPr>
              <w:jc w:val="right"/>
              <w:rPr>
                <w:color w:val="000000"/>
                <w:sz w:val="20"/>
                <w:szCs w:val="20"/>
              </w:rPr>
            </w:pPr>
            <w:r w:rsidRPr="00982BAB">
              <w:rPr>
                <w:color w:val="000000"/>
                <w:sz w:val="20"/>
                <w:szCs w:val="20"/>
              </w:rPr>
              <w:t>19,00</w:t>
            </w:r>
          </w:p>
        </w:tc>
        <w:tc>
          <w:tcPr>
            <w:tcW w:w="709" w:type="dxa"/>
            <w:vAlign w:val="bottom"/>
          </w:tcPr>
          <w:p w:rsidR="00567596" w:rsidRPr="0009417A" w:rsidRDefault="00567596" w:rsidP="00567596">
            <w:pPr>
              <w:jc w:val="right"/>
              <w:rPr>
                <w:color w:val="000000"/>
                <w:sz w:val="20"/>
                <w:szCs w:val="20"/>
              </w:rPr>
            </w:pPr>
            <w:r w:rsidRPr="0009417A">
              <w:rPr>
                <w:color w:val="000000"/>
                <w:sz w:val="20"/>
                <w:szCs w:val="20"/>
              </w:rPr>
              <w:t>1,61</w:t>
            </w:r>
          </w:p>
        </w:tc>
        <w:tc>
          <w:tcPr>
            <w:tcW w:w="851" w:type="dxa"/>
            <w:vAlign w:val="bottom"/>
          </w:tcPr>
          <w:p w:rsidR="00567596" w:rsidRPr="0009417A" w:rsidRDefault="00567596" w:rsidP="00567596">
            <w:pPr>
              <w:jc w:val="right"/>
              <w:rPr>
                <w:color w:val="000000"/>
                <w:sz w:val="20"/>
                <w:szCs w:val="20"/>
              </w:rPr>
            </w:pPr>
            <w:r w:rsidRPr="0009417A">
              <w:rPr>
                <w:color w:val="000000"/>
                <w:sz w:val="20"/>
                <w:szCs w:val="20"/>
              </w:rPr>
              <w:t>4,09</w:t>
            </w:r>
          </w:p>
        </w:tc>
        <w:tc>
          <w:tcPr>
            <w:tcW w:w="992" w:type="dxa"/>
            <w:vAlign w:val="bottom"/>
          </w:tcPr>
          <w:p w:rsidR="00567596" w:rsidRPr="00982BAB" w:rsidRDefault="00567596" w:rsidP="00567596">
            <w:pPr>
              <w:jc w:val="right"/>
              <w:rPr>
                <w:color w:val="000000"/>
                <w:sz w:val="20"/>
                <w:szCs w:val="20"/>
              </w:rPr>
            </w:pPr>
            <w:r w:rsidRPr="00982BAB">
              <w:rPr>
                <w:color w:val="000000"/>
                <w:sz w:val="20"/>
                <w:szCs w:val="20"/>
              </w:rPr>
              <w:t>13672,16</w:t>
            </w:r>
          </w:p>
        </w:tc>
      </w:tr>
      <w:tr w:rsidR="00567596" w:rsidRPr="00982BAB" w:rsidTr="00567596">
        <w:trPr>
          <w:jc w:val="center"/>
        </w:trPr>
        <w:tc>
          <w:tcPr>
            <w:tcW w:w="877" w:type="dxa"/>
          </w:tcPr>
          <w:p w:rsidR="00567596" w:rsidRPr="00982BAB" w:rsidRDefault="00567596" w:rsidP="00567596">
            <w:pPr>
              <w:rPr>
                <w:sz w:val="20"/>
                <w:szCs w:val="20"/>
                <w:lang w:val="lt-LT"/>
              </w:rPr>
            </w:pPr>
            <w:r w:rsidRPr="00982BAB">
              <w:rPr>
                <w:sz w:val="20"/>
                <w:szCs w:val="20"/>
                <w:lang w:val="lt-LT"/>
              </w:rPr>
              <w:t>2006 12</w:t>
            </w:r>
          </w:p>
        </w:tc>
        <w:tc>
          <w:tcPr>
            <w:tcW w:w="981" w:type="dxa"/>
            <w:vAlign w:val="bottom"/>
          </w:tcPr>
          <w:p w:rsidR="00567596" w:rsidRPr="00982BAB" w:rsidRDefault="00567596" w:rsidP="00567596">
            <w:pPr>
              <w:jc w:val="right"/>
              <w:rPr>
                <w:color w:val="000000"/>
                <w:sz w:val="20"/>
                <w:szCs w:val="20"/>
              </w:rPr>
            </w:pPr>
            <w:r w:rsidRPr="00982BAB">
              <w:rPr>
                <w:color w:val="000000"/>
                <w:sz w:val="20"/>
                <w:szCs w:val="20"/>
              </w:rPr>
              <w:t>9625,37</w:t>
            </w:r>
          </w:p>
        </w:tc>
        <w:tc>
          <w:tcPr>
            <w:tcW w:w="812" w:type="dxa"/>
            <w:vAlign w:val="bottom"/>
          </w:tcPr>
          <w:p w:rsidR="00567596" w:rsidRPr="00982BAB" w:rsidRDefault="00567596" w:rsidP="00567596">
            <w:pPr>
              <w:jc w:val="right"/>
              <w:rPr>
                <w:color w:val="000000"/>
                <w:sz w:val="20"/>
                <w:szCs w:val="20"/>
              </w:rPr>
            </w:pPr>
            <w:r w:rsidRPr="00982BAB">
              <w:rPr>
                <w:color w:val="000000"/>
                <w:sz w:val="20"/>
                <w:szCs w:val="20"/>
              </w:rPr>
              <w:t>5,41</w:t>
            </w:r>
          </w:p>
        </w:tc>
        <w:tc>
          <w:tcPr>
            <w:tcW w:w="812" w:type="dxa"/>
            <w:vAlign w:val="bottom"/>
          </w:tcPr>
          <w:p w:rsidR="00567596" w:rsidRPr="00982BAB" w:rsidRDefault="00567596" w:rsidP="00567596">
            <w:pPr>
              <w:jc w:val="right"/>
              <w:rPr>
                <w:color w:val="000000"/>
                <w:sz w:val="20"/>
                <w:szCs w:val="20"/>
              </w:rPr>
            </w:pPr>
            <w:r w:rsidRPr="00982BAB">
              <w:rPr>
                <w:color w:val="000000"/>
                <w:sz w:val="20"/>
                <w:szCs w:val="20"/>
              </w:rPr>
              <w:t>2,66</w:t>
            </w:r>
          </w:p>
        </w:tc>
        <w:tc>
          <w:tcPr>
            <w:tcW w:w="812" w:type="dxa"/>
            <w:vAlign w:val="bottom"/>
          </w:tcPr>
          <w:p w:rsidR="00567596" w:rsidRPr="00982BAB" w:rsidRDefault="00567596" w:rsidP="00567596">
            <w:pPr>
              <w:jc w:val="right"/>
              <w:rPr>
                <w:color w:val="000000"/>
                <w:sz w:val="20"/>
                <w:szCs w:val="20"/>
              </w:rPr>
            </w:pPr>
            <w:r w:rsidRPr="00982BAB">
              <w:rPr>
                <w:color w:val="000000"/>
                <w:sz w:val="20"/>
                <w:szCs w:val="20"/>
              </w:rPr>
              <w:t>3,11</w:t>
            </w:r>
          </w:p>
        </w:tc>
        <w:tc>
          <w:tcPr>
            <w:tcW w:w="813" w:type="dxa"/>
            <w:vAlign w:val="bottom"/>
          </w:tcPr>
          <w:p w:rsidR="00567596" w:rsidRPr="00982BAB" w:rsidRDefault="00567596" w:rsidP="00567596">
            <w:pPr>
              <w:jc w:val="right"/>
              <w:rPr>
                <w:color w:val="000000"/>
                <w:sz w:val="20"/>
                <w:szCs w:val="20"/>
              </w:rPr>
            </w:pPr>
            <w:r w:rsidRPr="00982BAB">
              <w:rPr>
                <w:color w:val="000000"/>
                <w:sz w:val="20"/>
                <w:szCs w:val="20"/>
              </w:rPr>
              <w:t>3,27</w:t>
            </w:r>
          </w:p>
        </w:tc>
        <w:tc>
          <w:tcPr>
            <w:tcW w:w="955" w:type="dxa"/>
            <w:vAlign w:val="bottom"/>
          </w:tcPr>
          <w:p w:rsidR="00567596" w:rsidRPr="00982BAB" w:rsidRDefault="00567596" w:rsidP="00567596">
            <w:pPr>
              <w:jc w:val="right"/>
              <w:rPr>
                <w:color w:val="000000"/>
                <w:sz w:val="20"/>
                <w:szCs w:val="20"/>
              </w:rPr>
            </w:pPr>
            <w:r w:rsidRPr="00982BAB">
              <w:rPr>
                <w:color w:val="000000"/>
                <w:sz w:val="20"/>
                <w:szCs w:val="20"/>
              </w:rPr>
              <w:t>8060,53</w:t>
            </w:r>
          </w:p>
        </w:tc>
        <w:tc>
          <w:tcPr>
            <w:tcW w:w="850" w:type="dxa"/>
            <w:vAlign w:val="bottom"/>
          </w:tcPr>
          <w:p w:rsidR="00567596" w:rsidRPr="00982BAB" w:rsidRDefault="00567596" w:rsidP="00567596">
            <w:pPr>
              <w:jc w:val="right"/>
              <w:rPr>
                <w:color w:val="000000"/>
                <w:sz w:val="20"/>
                <w:szCs w:val="20"/>
              </w:rPr>
            </w:pPr>
            <w:r w:rsidRPr="00982BAB">
              <w:rPr>
                <w:color w:val="000000"/>
                <w:sz w:val="20"/>
                <w:szCs w:val="20"/>
              </w:rPr>
              <w:t>110,90</w:t>
            </w:r>
          </w:p>
        </w:tc>
        <w:tc>
          <w:tcPr>
            <w:tcW w:w="993" w:type="dxa"/>
            <w:vAlign w:val="bottom"/>
          </w:tcPr>
          <w:p w:rsidR="00567596" w:rsidRPr="00835DB5" w:rsidRDefault="00567596" w:rsidP="00567596">
            <w:pPr>
              <w:jc w:val="right"/>
              <w:rPr>
                <w:color w:val="000000"/>
                <w:sz w:val="20"/>
                <w:szCs w:val="20"/>
              </w:rPr>
            </w:pPr>
            <w:r w:rsidRPr="00835DB5">
              <w:rPr>
                <w:color w:val="000000"/>
                <w:sz w:val="20"/>
                <w:szCs w:val="20"/>
              </w:rPr>
              <w:t>101,65</w:t>
            </w:r>
          </w:p>
        </w:tc>
        <w:tc>
          <w:tcPr>
            <w:tcW w:w="850" w:type="dxa"/>
            <w:vAlign w:val="bottom"/>
          </w:tcPr>
          <w:p w:rsidR="00567596" w:rsidRPr="00982BAB" w:rsidRDefault="00567596" w:rsidP="00567596">
            <w:pPr>
              <w:jc w:val="right"/>
              <w:rPr>
                <w:sz w:val="20"/>
                <w:szCs w:val="20"/>
              </w:rPr>
            </w:pPr>
            <w:r w:rsidRPr="00982BAB">
              <w:rPr>
                <w:sz w:val="20"/>
                <w:szCs w:val="20"/>
              </w:rPr>
              <w:t>104,20</w:t>
            </w:r>
          </w:p>
        </w:tc>
        <w:tc>
          <w:tcPr>
            <w:tcW w:w="709" w:type="dxa"/>
            <w:vAlign w:val="bottom"/>
          </w:tcPr>
          <w:p w:rsidR="00567596" w:rsidRPr="00982BAB" w:rsidRDefault="00567596" w:rsidP="00567596">
            <w:pPr>
              <w:jc w:val="right"/>
              <w:rPr>
                <w:color w:val="000000"/>
                <w:sz w:val="20"/>
                <w:szCs w:val="20"/>
              </w:rPr>
            </w:pPr>
            <w:r w:rsidRPr="00982BAB">
              <w:rPr>
                <w:color w:val="000000"/>
                <w:sz w:val="20"/>
                <w:szCs w:val="20"/>
              </w:rPr>
              <w:t>7,30</w:t>
            </w:r>
          </w:p>
        </w:tc>
        <w:tc>
          <w:tcPr>
            <w:tcW w:w="709" w:type="dxa"/>
            <w:vAlign w:val="bottom"/>
          </w:tcPr>
          <w:p w:rsidR="00567596" w:rsidRPr="00982BAB" w:rsidRDefault="00567596" w:rsidP="00567596">
            <w:pPr>
              <w:jc w:val="right"/>
              <w:rPr>
                <w:color w:val="000000"/>
                <w:sz w:val="20"/>
                <w:szCs w:val="20"/>
              </w:rPr>
            </w:pPr>
            <w:r w:rsidRPr="00982BAB">
              <w:rPr>
                <w:color w:val="000000"/>
                <w:sz w:val="20"/>
                <w:szCs w:val="20"/>
              </w:rPr>
              <w:t>3,64</w:t>
            </w:r>
          </w:p>
        </w:tc>
        <w:tc>
          <w:tcPr>
            <w:tcW w:w="708" w:type="dxa"/>
            <w:vAlign w:val="bottom"/>
          </w:tcPr>
          <w:p w:rsidR="00567596" w:rsidRPr="00982BAB" w:rsidRDefault="00567596" w:rsidP="00567596">
            <w:pPr>
              <w:jc w:val="right"/>
              <w:rPr>
                <w:color w:val="000000"/>
                <w:sz w:val="20"/>
                <w:szCs w:val="20"/>
              </w:rPr>
            </w:pPr>
            <w:r w:rsidRPr="00982BAB">
              <w:rPr>
                <w:color w:val="000000"/>
                <w:sz w:val="20"/>
                <w:szCs w:val="20"/>
              </w:rPr>
              <w:t>18,60</w:t>
            </w:r>
          </w:p>
        </w:tc>
        <w:tc>
          <w:tcPr>
            <w:tcW w:w="709" w:type="dxa"/>
            <w:vAlign w:val="bottom"/>
          </w:tcPr>
          <w:p w:rsidR="00567596" w:rsidRPr="0009417A" w:rsidRDefault="00567596" w:rsidP="00567596">
            <w:pPr>
              <w:jc w:val="right"/>
              <w:rPr>
                <w:color w:val="000000"/>
                <w:sz w:val="20"/>
                <w:szCs w:val="20"/>
              </w:rPr>
            </w:pPr>
            <w:r w:rsidRPr="0009417A">
              <w:rPr>
                <w:color w:val="000000"/>
                <w:sz w:val="20"/>
                <w:szCs w:val="20"/>
              </w:rPr>
              <w:t>2,83</w:t>
            </w:r>
          </w:p>
        </w:tc>
        <w:tc>
          <w:tcPr>
            <w:tcW w:w="851" w:type="dxa"/>
            <w:vAlign w:val="bottom"/>
          </w:tcPr>
          <w:p w:rsidR="00567596" w:rsidRPr="0009417A" w:rsidRDefault="00567596" w:rsidP="00567596">
            <w:pPr>
              <w:jc w:val="right"/>
              <w:rPr>
                <w:color w:val="000000"/>
                <w:sz w:val="20"/>
                <w:szCs w:val="20"/>
              </w:rPr>
            </w:pPr>
            <w:r w:rsidRPr="0009417A">
              <w:rPr>
                <w:color w:val="000000"/>
                <w:sz w:val="20"/>
                <w:szCs w:val="20"/>
              </w:rPr>
              <w:t>0,66</w:t>
            </w:r>
          </w:p>
        </w:tc>
        <w:tc>
          <w:tcPr>
            <w:tcW w:w="992" w:type="dxa"/>
            <w:vAlign w:val="bottom"/>
          </w:tcPr>
          <w:p w:rsidR="00567596" w:rsidRPr="00982BAB" w:rsidRDefault="00567596" w:rsidP="00567596">
            <w:pPr>
              <w:jc w:val="right"/>
              <w:rPr>
                <w:color w:val="000000"/>
                <w:sz w:val="20"/>
                <w:szCs w:val="20"/>
              </w:rPr>
            </w:pPr>
            <w:r w:rsidRPr="00982BAB">
              <w:rPr>
                <w:color w:val="000000"/>
                <w:sz w:val="20"/>
                <w:szCs w:val="20"/>
              </w:rPr>
              <w:t>9380,99</w:t>
            </w:r>
          </w:p>
        </w:tc>
      </w:tr>
      <w:tr w:rsidR="00567596" w:rsidRPr="00982BAB" w:rsidTr="00567596">
        <w:trPr>
          <w:jc w:val="center"/>
        </w:trPr>
        <w:tc>
          <w:tcPr>
            <w:tcW w:w="877" w:type="dxa"/>
          </w:tcPr>
          <w:p w:rsidR="00567596" w:rsidRPr="00982BAB" w:rsidRDefault="00567596" w:rsidP="00567596">
            <w:pPr>
              <w:rPr>
                <w:sz w:val="20"/>
                <w:szCs w:val="20"/>
                <w:lang w:val="lt-LT"/>
              </w:rPr>
            </w:pPr>
            <w:r w:rsidRPr="00982BAB">
              <w:rPr>
                <w:sz w:val="20"/>
                <w:szCs w:val="20"/>
                <w:lang w:val="lt-LT"/>
              </w:rPr>
              <w:t>2007 01</w:t>
            </w:r>
          </w:p>
        </w:tc>
        <w:tc>
          <w:tcPr>
            <w:tcW w:w="981" w:type="dxa"/>
            <w:vAlign w:val="bottom"/>
          </w:tcPr>
          <w:p w:rsidR="00567596" w:rsidRPr="00982BAB" w:rsidRDefault="00567596" w:rsidP="00567596">
            <w:pPr>
              <w:jc w:val="right"/>
              <w:rPr>
                <w:color w:val="000000"/>
                <w:sz w:val="20"/>
                <w:szCs w:val="20"/>
              </w:rPr>
            </w:pPr>
            <w:r w:rsidRPr="00982BAB">
              <w:rPr>
                <w:color w:val="000000"/>
                <w:sz w:val="20"/>
                <w:szCs w:val="20"/>
              </w:rPr>
              <w:t>10054,05</w:t>
            </w:r>
          </w:p>
        </w:tc>
        <w:tc>
          <w:tcPr>
            <w:tcW w:w="812" w:type="dxa"/>
            <w:vAlign w:val="bottom"/>
          </w:tcPr>
          <w:p w:rsidR="00567596" w:rsidRPr="00982BAB" w:rsidRDefault="00567596" w:rsidP="00567596">
            <w:pPr>
              <w:jc w:val="right"/>
              <w:rPr>
                <w:color w:val="000000"/>
                <w:sz w:val="20"/>
                <w:szCs w:val="20"/>
              </w:rPr>
            </w:pPr>
            <w:r w:rsidRPr="00982BAB">
              <w:rPr>
                <w:color w:val="000000"/>
                <w:sz w:val="20"/>
                <w:szCs w:val="20"/>
              </w:rPr>
              <w:t>3,49</w:t>
            </w:r>
          </w:p>
        </w:tc>
        <w:tc>
          <w:tcPr>
            <w:tcW w:w="812" w:type="dxa"/>
            <w:vAlign w:val="bottom"/>
          </w:tcPr>
          <w:p w:rsidR="00567596" w:rsidRPr="00982BAB" w:rsidRDefault="00567596" w:rsidP="00567596">
            <w:pPr>
              <w:jc w:val="right"/>
              <w:rPr>
                <w:color w:val="000000"/>
                <w:sz w:val="20"/>
                <w:szCs w:val="20"/>
              </w:rPr>
            </w:pPr>
            <w:r w:rsidRPr="00982BAB">
              <w:rPr>
                <w:color w:val="000000"/>
                <w:sz w:val="20"/>
                <w:szCs w:val="20"/>
              </w:rPr>
              <w:t>6,98</w:t>
            </w:r>
          </w:p>
        </w:tc>
        <w:tc>
          <w:tcPr>
            <w:tcW w:w="812" w:type="dxa"/>
            <w:vAlign w:val="bottom"/>
          </w:tcPr>
          <w:p w:rsidR="00567596" w:rsidRPr="00982BAB" w:rsidRDefault="00567596" w:rsidP="00567596">
            <w:pPr>
              <w:jc w:val="right"/>
              <w:rPr>
                <w:color w:val="000000"/>
                <w:sz w:val="20"/>
                <w:szCs w:val="20"/>
              </w:rPr>
            </w:pPr>
            <w:r w:rsidRPr="00982BAB">
              <w:rPr>
                <w:color w:val="000000"/>
                <w:sz w:val="20"/>
                <w:szCs w:val="20"/>
              </w:rPr>
              <w:t>2,87</w:t>
            </w:r>
          </w:p>
        </w:tc>
        <w:tc>
          <w:tcPr>
            <w:tcW w:w="813" w:type="dxa"/>
            <w:vAlign w:val="bottom"/>
          </w:tcPr>
          <w:p w:rsidR="00567596" w:rsidRPr="00982BAB" w:rsidRDefault="00567596" w:rsidP="00567596">
            <w:pPr>
              <w:jc w:val="right"/>
              <w:rPr>
                <w:color w:val="000000"/>
                <w:sz w:val="20"/>
                <w:szCs w:val="20"/>
              </w:rPr>
            </w:pPr>
            <w:r w:rsidRPr="00982BAB">
              <w:rPr>
                <w:color w:val="000000"/>
                <w:sz w:val="20"/>
                <w:szCs w:val="20"/>
              </w:rPr>
              <w:t>5,67</w:t>
            </w:r>
          </w:p>
        </w:tc>
        <w:tc>
          <w:tcPr>
            <w:tcW w:w="955" w:type="dxa"/>
            <w:vAlign w:val="bottom"/>
          </w:tcPr>
          <w:p w:rsidR="00567596" w:rsidRPr="00982BAB" w:rsidRDefault="00567596" w:rsidP="00567596">
            <w:pPr>
              <w:jc w:val="right"/>
              <w:rPr>
                <w:color w:val="000000"/>
                <w:sz w:val="20"/>
                <w:szCs w:val="20"/>
              </w:rPr>
            </w:pPr>
            <w:r w:rsidRPr="00982BAB">
              <w:rPr>
                <w:color w:val="000000"/>
                <w:sz w:val="20"/>
                <w:szCs w:val="20"/>
              </w:rPr>
              <w:t>8131,34</w:t>
            </w:r>
          </w:p>
        </w:tc>
        <w:tc>
          <w:tcPr>
            <w:tcW w:w="850" w:type="dxa"/>
            <w:vAlign w:val="bottom"/>
          </w:tcPr>
          <w:p w:rsidR="00567596" w:rsidRPr="00982BAB" w:rsidRDefault="00567596" w:rsidP="00567596">
            <w:pPr>
              <w:jc w:val="right"/>
              <w:rPr>
                <w:color w:val="000000"/>
                <w:sz w:val="20"/>
                <w:szCs w:val="20"/>
              </w:rPr>
            </w:pPr>
            <w:r w:rsidRPr="00982BAB">
              <w:rPr>
                <w:color w:val="000000"/>
                <w:sz w:val="20"/>
                <w:szCs w:val="20"/>
              </w:rPr>
              <w:t>108,90</w:t>
            </w:r>
          </w:p>
        </w:tc>
        <w:tc>
          <w:tcPr>
            <w:tcW w:w="993" w:type="dxa"/>
            <w:vAlign w:val="bottom"/>
          </w:tcPr>
          <w:p w:rsidR="00567596" w:rsidRPr="00835DB5" w:rsidRDefault="00567596" w:rsidP="00567596">
            <w:pPr>
              <w:jc w:val="right"/>
              <w:rPr>
                <w:color w:val="000000"/>
                <w:sz w:val="20"/>
                <w:szCs w:val="20"/>
              </w:rPr>
            </w:pPr>
            <w:r w:rsidRPr="00835DB5">
              <w:rPr>
                <w:color w:val="000000"/>
                <w:sz w:val="20"/>
                <w:szCs w:val="20"/>
              </w:rPr>
              <w:t>101,31</w:t>
            </w:r>
          </w:p>
        </w:tc>
        <w:tc>
          <w:tcPr>
            <w:tcW w:w="850" w:type="dxa"/>
            <w:vAlign w:val="bottom"/>
          </w:tcPr>
          <w:p w:rsidR="00567596" w:rsidRPr="00982BAB" w:rsidRDefault="00567596" w:rsidP="00567596">
            <w:pPr>
              <w:jc w:val="right"/>
              <w:rPr>
                <w:sz w:val="20"/>
                <w:szCs w:val="20"/>
              </w:rPr>
            </w:pPr>
            <w:r w:rsidRPr="00982BAB">
              <w:rPr>
                <w:sz w:val="20"/>
                <w:szCs w:val="20"/>
              </w:rPr>
              <w:t>103,40</w:t>
            </w:r>
          </w:p>
        </w:tc>
        <w:tc>
          <w:tcPr>
            <w:tcW w:w="709" w:type="dxa"/>
            <w:vAlign w:val="bottom"/>
          </w:tcPr>
          <w:p w:rsidR="00567596" w:rsidRPr="00982BAB" w:rsidRDefault="00567596" w:rsidP="00567596">
            <w:pPr>
              <w:jc w:val="right"/>
              <w:rPr>
                <w:color w:val="000000"/>
                <w:sz w:val="20"/>
                <w:szCs w:val="20"/>
              </w:rPr>
            </w:pPr>
            <w:r w:rsidRPr="00982BAB">
              <w:rPr>
                <w:color w:val="000000"/>
                <w:sz w:val="20"/>
                <w:szCs w:val="20"/>
              </w:rPr>
              <w:t>7,20</w:t>
            </w:r>
          </w:p>
        </w:tc>
        <w:tc>
          <w:tcPr>
            <w:tcW w:w="709" w:type="dxa"/>
            <w:vAlign w:val="bottom"/>
          </w:tcPr>
          <w:p w:rsidR="00567596" w:rsidRPr="00982BAB" w:rsidRDefault="00567596" w:rsidP="00567596">
            <w:pPr>
              <w:jc w:val="right"/>
              <w:rPr>
                <w:color w:val="000000"/>
                <w:sz w:val="20"/>
                <w:szCs w:val="20"/>
              </w:rPr>
            </w:pPr>
            <w:r w:rsidRPr="00982BAB">
              <w:rPr>
                <w:color w:val="000000"/>
                <w:sz w:val="20"/>
                <w:szCs w:val="20"/>
              </w:rPr>
              <w:t>3,62</w:t>
            </w:r>
          </w:p>
        </w:tc>
        <w:tc>
          <w:tcPr>
            <w:tcW w:w="708" w:type="dxa"/>
            <w:vAlign w:val="bottom"/>
          </w:tcPr>
          <w:p w:rsidR="00567596" w:rsidRPr="00982BAB" w:rsidRDefault="00567596" w:rsidP="00567596">
            <w:pPr>
              <w:jc w:val="right"/>
              <w:rPr>
                <w:color w:val="000000"/>
                <w:sz w:val="20"/>
                <w:szCs w:val="20"/>
              </w:rPr>
            </w:pPr>
            <w:r w:rsidRPr="00982BAB">
              <w:rPr>
                <w:color w:val="000000"/>
                <w:sz w:val="20"/>
                <w:szCs w:val="20"/>
              </w:rPr>
              <w:t>19,20</w:t>
            </w:r>
          </w:p>
        </w:tc>
        <w:tc>
          <w:tcPr>
            <w:tcW w:w="709" w:type="dxa"/>
            <w:vAlign w:val="bottom"/>
          </w:tcPr>
          <w:p w:rsidR="00567596" w:rsidRPr="0009417A" w:rsidRDefault="00567596" w:rsidP="00567596">
            <w:pPr>
              <w:jc w:val="right"/>
              <w:rPr>
                <w:color w:val="000000"/>
                <w:sz w:val="20"/>
                <w:szCs w:val="20"/>
              </w:rPr>
            </w:pPr>
            <w:r w:rsidRPr="0009417A">
              <w:rPr>
                <w:color w:val="000000"/>
                <w:sz w:val="20"/>
                <w:szCs w:val="20"/>
              </w:rPr>
              <w:t>2,83</w:t>
            </w:r>
          </w:p>
        </w:tc>
        <w:tc>
          <w:tcPr>
            <w:tcW w:w="851" w:type="dxa"/>
            <w:vAlign w:val="bottom"/>
          </w:tcPr>
          <w:p w:rsidR="00567596" w:rsidRPr="0009417A" w:rsidRDefault="00567596" w:rsidP="00567596">
            <w:pPr>
              <w:jc w:val="right"/>
              <w:rPr>
                <w:color w:val="000000"/>
                <w:sz w:val="20"/>
                <w:szCs w:val="20"/>
              </w:rPr>
            </w:pPr>
            <w:r w:rsidRPr="0009417A">
              <w:rPr>
                <w:color w:val="000000"/>
                <w:sz w:val="20"/>
                <w:szCs w:val="20"/>
              </w:rPr>
              <w:t>0,69</w:t>
            </w:r>
          </w:p>
        </w:tc>
        <w:tc>
          <w:tcPr>
            <w:tcW w:w="992" w:type="dxa"/>
            <w:vAlign w:val="bottom"/>
          </w:tcPr>
          <w:p w:rsidR="00567596" w:rsidRPr="00982BAB" w:rsidRDefault="00567596" w:rsidP="00567596">
            <w:pPr>
              <w:jc w:val="right"/>
              <w:rPr>
                <w:color w:val="000000"/>
                <w:sz w:val="20"/>
                <w:szCs w:val="20"/>
              </w:rPr>
            </w:pPr>
            <w:r w:rsidRPr="00982BAB">
              <w:rPr>
                <w:color w:val="000000"/>
                <w:sz w:val="20"/>
                <w:szCs w:val="20"/>
              </w:rPr>
              <w:t>17295,08</w:t>
            </w:r>
          </w:p>
        </w:tc>
      </w:tr>
      <w:tr w:rsidR="00567596" w:rsidRPr="00982BAB" w:rsidTr="00567596">
        <w:trPr>
          <w:jc w:val="center"/>
        </w:trPr>
        <w:tc>
          <w:tcPr>
            <w:tcW w:w="877" w:type="dxa"/>
          </w:tcPr>
          <w:p w:rsidR="00567596" w:rsidRPr="00982BAB" w:rsidRDefault="00567596" w:rsidP="00567596">
            <w:pPr>
              <w:rPr>
                <w:sz w:val="20"/>
                <w:szCs w:val="20"/>
                <w:lang w:val="lt-LT"/>
              </w:rPr>
            </w:pPr>
            <w:r w:rsidRPr="00982BAB">
              <w:rPr>
                <w:sz w:val="20"/>
                <w:szCs w:val="20"/>
                <w:lang w:val="lt-LT"/>
              </w:rPr>
              <w:t>2007 02</w:t>
            </w:r>
          </w:p>
        </w:tc>
        <w:tc>
          <w:tcPr>
            <w:tcW w:w="981" w:type="dxa"/>
            <w:vAlign w:val="bottom"/>
          </w:tcPr>
          <w:p w:rsidR="00567596" w:rsidRPr="00982BAB" w:rsidRDefault="00567596" w:rsidP="00567596">
            <w:pPr>
              <w:jc w:val="right"/>
              <w:rPr>
                <w:color w:val="000000"/>
                <w:sz w:val="20"/>
                <w:szCs w:val="20"/>
              </w:rPr>
            </w:pPr>
            <w:r w:rsidRPr="00982BAB">
              <w:rPr>
                <w:color w:val="000000"/>
                <w:sz w:val="20"/>
                <w:szCs w:val="20"/>
              </w:rPr>
              <w:t>9985,26</w:t>
            </w:r>
          </w:p>
        </w:tc>
        <w:tc>
          <w:tcPr>
            <w:tcW w:w="812" w:type="dxa"/>
            <w:vAlign w:val="bottom"/>
          </w:tcPr>
          <w:p w:rsidR="00567596" w:rsidRPr="00982BAB" w:rsidRDefault="00567596" w:rsidP="00567596">
            <w:pPr>
              <w:jc w:val="right"/>
              <w:rPr>
                <w:color w:val="000000"/>
                <w:sz w:val="20"/>
                <w:szCs w:val="20"/>
              </w:rPr>
            </w:pPr>
            <w:r w:rsidRPr="00982BAB">
              <w:rPr>
                <w:color w:val="000000"/>
                <w:sz w:val="20"/>
                <w:szCs w:val="20"/>
              </w:rPr>
              <w:t>-0,88</w:t>
            </w:r>
          </w:p>
        </w:tc>
        <w:tc>
          <w:tcPr>
            <w:tcW w:w="812" w:type="dxa"/>
            <w:vAlign w:val="bottom"/>
          </w:tcPr>
          <w:p w:rsidR="00567596" w:rsidRPr="00982BAB" w:rsidRDefault="00567596" w:rsidP="00567596">
            <w:pPr>
              <w:jc w:val="right"/>
              <w:rPr>
                <w:color w:val="000000"/>
                <w:sz w:val="20"/>
                <w:szCs w:val="20"/>
              </w:rPr>
            </w:pPr>
            <w:r w:rsidRPr="00982BAB">
              <w:rPr>
                <w:color w:val="000000"/>
                <w:sz w:val="20"/>
                <w:szCs w:val="20"/>
              </w:rPr>
              <w:t>-1,94</w:t>
            </w:r>
          </w:p>
        </w:tc>
        <w:tc>
          <w:tcPr>
            <w:tcW w:w="812" w:type="dxa"/>
            <w:vAlign w:val="bottom"/>
          </w:tcPr>
          <w:p w:rsidR="00567596" w:rsidRPr="00982BAB" w:rsidRDefault="00567596" w:rsidP="00567596">
            <w:pPr>
              <w:jc w:val="right"/>
              <w:rPr>
                <w:color w:val="000000"/>
                <w:sz w:val="20"/>
                <w:szCs w:val="20"/>
              </w:rPr>
            </w:pPr>
            <w:r w:rsidRPr="00982BAB">
              <w:rPr>
                <w:color w:val="000000"/>
                <w:sz w:val="20"/>
                <w:szCs w:val="20"/>
              </w:rPr>
              <w:t>1,34</w:t>
            </w:r>
          </w:p>
        </w:tc>
        <w:tc>
          <w:tcPr>
            <w:tcW w:w="813" w:type="dxa"/>
            <w:vAlign w:val="bottom"/>
          </w:tcPr>
          <w:p w:rsidR="00567596" w:rsidRPr="00982BAB" w:rsidRDefault="00567596" w:rsidP="00567596">
            <w:pPr>
              <w:jc w:val="right"/>
              <w:rPr>
                <w:color w:val="000000"/>
                <w:sz w:val="20"/>
                <w:szCs w:val="20"/>
              </w:rPr>
            </w:pPr>
            <w:r w:rsidRPr="00982BAB">
              <w:rPr>
                <w:color w:val="000000"/>
                <w:sz w:val="20"/>
                <w:szCs w:val="20"/>
              </w:rPr>
              <w:t>-2,71</w:t>
            </w:r>
          </w:p>
        </w:tc>
        <w:tc>
          <w:tcPr>
            <w:tcW w:w="955" w:type="dxa"/>
            <w:vAlign w:val="bottom"/>
          </w:tcPr>
          <w:p w:rsidR="00567596" w:rsidRPr="00982BAB" w:rsidRDefault="00567596" w:rsidP="00567596">
            <w:pPr>
              <w:jc w:val="right"/>
              <w:rPr>
                <w:color w:val="000000"/>
                <w:sz w:val="20"/>
                <w:szCs w:val="20"/>
              </w:rPr>
            </w:pPr>
            <w:r w:rsidRPr="00982BAB">
              <w:rPr>
                <w:color w:val="000000"/>
                <w:sz w:val="20"/>
                <w:szCs w:val="20"/>
              </w:rPr>
              <w:t>8220,64</w:t>
            </w:r>
          </w:p>
        </w:tc>
        <w:tc>
          <w:tcPr>
            <w:tcW w:w="850" w:type="dxa"/>
            <w:vAlign w:val="bottom"/>
          </w:tcPr>
          <w:p w:rsidR="00567596" w:rsidRPr="00982BAB" w:rsidRDefault="00567596" w:rsidP="00567596">
            <w:pPr>
              <w:jc w:val="right"/>
              <w:rPr>
                <w:color w:val="000000"/>
                <w:sz w:val="20"/>
                <w:szCs w:val="20"/>
              </w:rPr>
            </w:pPr>
            <w:r w:rsidRPr="00982BAB">
              <w:rPr>
                <w:color w:val="000000"/>
                <w:sz w:val="20"/>
                <w:szCs w:val="20"/>
              </w:rPr>
              <w:t>115,40</w:t>
            </w:r>
          </w:p>
        </w:tc>
        <w:tc>
          <w:tcPr>
            <w:tcW w:w="993" w:type="dxa"/>
            <w:vAlign w:val="bottom"/>
          </w:tcPr>
          <w:p w:rsidR="00567596" w:rsidRPr="00835DB5" w:rsidRDefault="00567596" w:rsidP="00567596">
            <w:pPr>
              <w:jc w:val="right"/>
              <w:rPr>
                <w:color w:val="000000"/>
                <w:sz w:val="20"/>
                <w:szCs w:val="20"/>
              </w:rPr>
            </w:pPr>
            <w:r w:rsidRPr="00835DB5">
              <w:rPr>
                <w:color w:val="000000"/>
                <w:sz w:val="20"/>
                <w:szCs w:val="20"/>
              </w:rPr>
              <w:t>101,95</w:t>
            </w:r>
          </w:p>
        </w:tc>
        <w:tc>
          <w:tcPr>
            <w:tcW w:w="850" w:type="dxa"/>
            <w:vAlign w:val="bottom"/>
          </w:tcPr>
          <w:p w:rsidR="00567596" w:rsidRPr="00982BAB" w:rsidRDefault="00567596" w:rsidP="00567596">
            <w:pPr>
              <w:jc w:val="right"/>
              <w:rPr>
                <w:sz w:val="20"/>
                <w:szCs w:val="20"/>
              </w:rPr>
            </w:pPr>
            <w:r w:rsidRPr="00982BAB">
              <w:rPr>
                <w:sz w:val="20"/>
                <w:szCs w:val="20"/>
              </w:rPr>
              <w:t>103,80</w:t>
            </w:r>
          </w:p>
        </w:tc>
        <w:tc>
          <w:tcPr>
            <w:tcW w:w="709" w:type="dxa"/>
            <w:vAlign w:val="bottom"/>
          </w:tcPr>
          <w:p w:rsidR="00567596" w:rsidRPr="00982BAB" w:rsidRDefault="00567596" w:rsidP="00567596">
            <w:pPr>
              <w:jc w:val="right"/>
              <w:rPr>
                <w:color w:val="000000"/>
                <w:sz w:val="20"/>
                <w:szCs w:val="20"/>
              </w:rPr>
            </w:pPr>
            <w:r w:rsidRPr="00982BAB">
              <w:rPr>
                <w:color w:val="000000"/>
                <w:sz w:val="20"/>
                <w:szCs w:val="20"/>
              </w:rPr>
              <w:t>7,10</w:t>
            </w:r>
          </w:p>
        </w:tc>
        <w:tc>
          <w:tcPr>
            <w:tcW w:w="709" w:type="dxa"/>
            <w:vAlign w:val="bottom"/>
          </w:tcPr>
          <w:p w:rsidR="00567596" w:rsidRPr="00982BAB" w:rsidRDefault="00567596" w:rsidP="00567596">
            <w:pPr>
              <w:jc w:val="right"/>
              <w:rPr>
                <w:color w:val="000000"/>
                <w:sz w:val="20"/>
                <w:szCs w:val="20"/>
              </w:rPr>
            </w:pPr>
            <w:r w:rsidRPr="00982BAB">
              <w:rPr>
                <w:color w:val="000000"/>
                <w:sz w:val="20"/>
                <w:szCs w:val="20"/>
              </w:rPr>
              <w:t>3,65</w:t>
            </w:r>
          </w:p>
        </w:tc>
        <w:tc>
          <w:tcPr>
            <w:tcW w:w="708" w:type="dxa"/>
            <w:vAlign w:val="bottom"/>
          </w:tcPr>
          <w:p w:rsidR="00567596" w:rsidRPr="00982BAB" w:rsidRDefault="00567596" w:rsidP="00567596">
            <w:pPr>
              <w:jc w:val="right"/>
              <w:rPr>
                <w:color w:val="000000"/>
                <w:sz w:val="20"/>
                <w:szCs w:val="20"/>
              </w:rPr>
            </w:pPr>
            <w:r w:rsidRPr="00982BAB">
              <w:rPr>
                <w:color w:val="000000"/>
                <w:sz w:val="20"/>
                <w:szCs w:val="20"/>
              </w:rPr>
              <w:t>16,70</w:t>
            </w:r>
          </w:p>
        </w:tc>
        <w:tc>
          <w:tcPr>
            <w:tcW w:w="709" w:type="dxa"/>
            <w:vAlign w:val="bottom"/>
          </w:tcPr>
          <w:p w:rsidR="00567596" w:rsidRPr="0009417A" w:rsidRDefault="00567596" w:rsidP="00567596">
            <w:pPr>
              <w:jc w:val="right"/>
              <w:rPr>
                <w:color w:val="000000"/>
                <w:sz w:val="20"/>
                <w:szCs w:val="20"/>
              </w:rPr>
            </w:pPr>
            <w:r w:rsidRPr="0009417A">
              <w:rPr>
                <w:color w:val="000000"/>
                <w:sz w:val="20"/>
                <w:szCs w:val="20"/>
              </w:rPr>
              <w:t>0,55</w:t>
            </w:r>
          </w:p>
        </w:tc>
        <w:tc>
          <w:tcPr>
            <w:tcW w:w="851" w:type="dxa"/>
            <w:vAlign w:val="bottom"/>
          </w:tcPr>
          <w:p w:rsidR="00567596" w:rsidRPr="0009417A" w:rsidRDefault="00567596" w:rsidP="00567596">
            <w:pPr>
              <w:jc w:val="right"/>
              <w:rPr>
                <w:color w:val="000000"/>
                <w:sz w:val="20"/>
                <w:szCs w:val="20"/>
              </w:rPr>
            </w:pPr>
            <w:r w:rsidRPr="0009417A">
              <w:rPr>
                <w:color w:val="000000"/>
                <w:sz w:val="20"/>
                <w:szCs w:val="20"/>
              </w:rPr>
              <w:t>1,61</w:t>
            </w:r>
          </w:p>
        </w:tc>
        <w:tc>
          <w:tcPr>
            <w:tcW w:w="992" w:type="dxa"/>
            <w:vAlign w:val="bottom"/>
          </w:tcPr>
          <w:p w:rsidR="00567596" w:rsidRPr="00982BAB" w:rsidRDefault="00567596" w:rsidP="00567596">
            <w:pPr>
              <w:jc w:val="right"/>
              <w:rPr>
                <w:color w:val="000000"/>
                <w:sz w:val="20"/>
                <w:szCs w:val="20"/>
              </w:rPr>
            </w:pPr>
            <w:r w:rsidRPr="00982BAB">
              <w:rPr>
                <w:color w:val="000000"/>
                <w:sz w:val="20"/>
                <w:szCs w:val="20"/>
              </w:rPr>
              <w:t>14245,17</w:t>
            </w:r>
          </w:p>
        </w:tc>
      </w:tr>
      <w:tr w:rsidR="00567596" w:rsidRPr="00982BAB" w:rsidTr="00567596">
        <w:trPr>
          <w:jc w:val="center"/>
        </w:trPr>
        <w:tc>
          <w:tcPr>
            <w:tcW w:w="877" w:type="dxa"/>
          </w:tcPr>
          <w:p w:rsidR="00567596" w:rsidRPr="00982BAB" w:rsidRDefault="00567596" w:rsidP="00567596">
            <w:pPr>
              <w:rPr>
                <w:sz w:val="20"/>
                <w:szCs w:val="20"/>
                <w:lang w:val="lt-LT"/>
              </w:rPr>
            </w:pPr>
            <w:r w:rsidRPr="00982BAB">
              <w:rPr>
                <w:sz w:val="20"/>
                <w:szCs w:val="20"/>
                <w:lang w:val="lt-LT"/>
              </w:rPr>
              <w:t>2007 03</w:t>
            </w:r>
          </w:p>
        </w:tc>
        <w:tc>
          <w:tcPr>
            <w:tcW w:w="981" w:type="dxa"/>
            <w:vAlign w:val="bottom"/>
          </w:tcPr>
          <w:p w:rsidR="00567596" w:rsidRPr="00982BAB" w:rsidRDefault="00567596" w:rsidP="00567596">
            <w:pPr>
              <w:jc w:val="right"/>
              <w:rPr>
                <w:color w:val="000000"/>
                <w:sz w:val="20"/>
                <w:szCs w:val="20"/>
              </w:rPr>
            </w:pPr>
            <w:r w:rsidRPr="00982BAB">
              <w:rPr>
                <w:color w:val="000000"/>
                <w:sz w:val="20"/>
                <w:szCs w:val="20"/>
              </w:rPr>
              <w:t>10312,62</w:t>
            </w:r>
          </w:p>
        </w:tc>
        <w:tc>
          <w:tcPr>
            <w:tcW w:w="812" w:type="dxa"/>
            <w:vAlign w:val="bottom"/>
          </w:tcPr>
          <w:p w:rsidR="00567596" w:rsidRPr="00982BAB" w:rsidRDefault="00567596" w:rsidP="00567596">
            <w:pPr>
              <w:jc w:val="right"/>
              <w:rPr>
                <w:color w:val="000000"/>
                <w:sz w:val="20"/>
                <w:szCs w:val="20"/>
              </w:rPr>
            </w:pPr>
            <w:r w:rsidRPr="00982BAB">
              <w:rPr>
                <w:color w:val="000000"/>
                <w:sz w:val="20"/>
                <w:szCs w:val="20"/>
              </w:rPr>
              <w:t>4,18</w:t>
            </w:r>
          </w:p>
        </w:tc>
        <w:tc>
          <w:tcPr>
            <w:tcW w:w="812" w:type="dxa"/>
            <w:vAlign w:val="bottom"/>
          </w:tcPr>
          <w:p w:rsidR="00567596" w:rsidRPr="00982BAB" w:rsidRDefault="00567596" w:rsidP="00567596">
            <w:pPr>
              <w:jc w:val="right"/>
              <w:rPr>
                <w:color w:val="000000"/>
                <w:sz w:val="20"/>
                <w:szCs w:val="20"/>
              </w:rPr>
            </w:pPr>
            <w:r w:rsidRPr="00982BAB">
              <w:rPr>
                <w:color w:val="000000"/>
                <w:sz w:val="20"/>
                <w:szCs w:val="20"/>
              </w:rPr>
              <w:t>4,52</w:t>
            </w:r>
          </w:p>
        </w:tc>
        <w:tc>
          <w:tcPr>
            <w:tcW w:w="812" w:type="dxa"/>
            <w:vAlign w:val="bottom"/>
          </w:tcPr>
          <w:p w:rsidR="00567596" w:rsidRPr="00982BAB" w:rsidRDefault="00567596" w:rsidP="00567596">
            <w:pPr>
              <w:jc w:val="right"/>
              <w:rPr>
                <w:color w:val="000000"/>
                <w:sz w:val="20"/>
                <w:szCs w:val="20"/>
              </w:rPr>
            </w:pPr>
            <w:r w:rsidRPr="00982BAB">
              <w:rPr>
                <w:color w:val="000000"/>
                <w:sz w:val="20"/>
                <w:szCs w:val="20"/>
              </w:rPr>
              <w:t>5,56</w:t>
            </w:r>
          </w:p>
        </w:tc>
        <w:tc>
          <w:tcPr>
            <w:tcW w:w="813" w:type="dxa"/>
            <w:vAlign w:val="bottom"/>
          </w:tcPr>
          <w:p w:rsidR="00567596" w:rsidRPr="00982BAB" w:rsidRDefault="00567596" w:rsidP="00567596">
            <w:pPr>
              <w:jc w:val="right"/>
              <w:rPr>
                <w:color w:val="000000"/>
                <w:sz w:val="20"/>
                <w:szCs w:val="20"/>
              </w:rPr>
            </w:pPr>
            <w:r w:rsidRPr="00982BAB">
              <w:rPr>
                <w:color w:val="000000"/>
                <w:sz w:val="20"/>
                <w:szCs w:val="20"/>
              </w:rPr>
              <w:t>2,63</w:t>
            </w:r>
          </w:p>
        </w:tc>
        <w:tc>
          <w:tcPr>
            <w:tcW w:w="955" w:type="dxa"/>
            <w:vAlign w:val="bottom"/>
          </w:tcPr>
          <w:p w:rsidR="00567596" w:rsidRPr="00982BAB" w:rsidRDefault="00567596" w:rsidP="00567596">
            <w:pPr>
              <w:jc w:val="right"/>
              <w:rPr>
                <w:color w:val="000000"/>
                <w:sz w:val="20"/>
                <w:szCs w:val="20"/>
              </w:rPr>
            </w:pPr>
            <w:r w:rsidRPr="00982BAB">
              <w:rPr>
                <w:color w:val="000000"/>
                <w:sz w:val="20"/>
                <w:szCs w:val="20"/>
              </w:rPr>
              <w:t>8334,76</w:t>
            </w:r>
          </w:p>
        </w:tc>
        <w:tc>
          <w:tcPr>
            <w:tcW w:w="850" w:type="dxa"/>
            <w:vAlign w:val="bottom"/>
          </w:tcPr>
          <w:p w:rsidR="00567596" w:rsidRPr="00982BAB" w:rsidRDefault="00567596" w:rsidP="00567596">
            <w:pPr>
              <w:jc w:val="right"/>
              <w:rPr>
                <w:color w:val="000000"/>
                <w:sz w:val="20"/>
                <w:szCs w:val="20"/>
              </w:rPr>
            </w:pPr>
            <w:r w:rsidRPr="00982BAB">
              <w:rPr>
                <w:color w:val="000000"/>
                <w:sz w:val="20"/>
                <w:szCs w:val="20"/>
              </w:rPr>
              <w:t>113,10</w:t>
            </w:r>
          </w:p>
        </w:tc>
        <w:tc>
          <w:tcPr>
            <w:tcW w:w="993" w:type="dxa"/>
            <w:vAlign w:val="bottom"/>
          </w:tcPr>
          <w:p w:rsidR="00567596" w:rsidRPr="00835DB5" w:rsidRDefault="00567596" w:rsidP="00567596">
            <w:pPr>
              <w:jc w:val="right"/>
              <w:rPr>
                <w:color w:val="000000"/>
                <w:sz w:val="20"/>
                <w:szCs w:val="20"/>
              </w:rPr>
            </w:pPr>
            <w:r w:rsidRPr="00835DB5">
              <w:rPr>
                <w:color w:val="000000"/>
                <w:sz w:val="20"/>
                <w:szCs w:val="20"/>
              </w:rPr>
              <w:t>102,70</w:t>
            </w:r>
          </w:p>
        </w:tc>
        <w:tc>
          <w:tcPr>
            <w:tcW w:w="850" w:type="dxa"/>
            <w:vAlign w:val="bottom"/>
          </w:tcPr>
          <w:p w:rsidR="00567596" w:rsidRPr="00982BAB" w:rsidRDefault="00567596" w:rsidP="00567596">
            <w:pPr>
              <w:jc w:val="right"/>
              <w:rPr>
                <w:sz w:val="20"/>
                <w:szCs w:val="20"/>
              </w:rPr>
            </w:pPr>
            <w:r w:rsidRPr="00982BAB">
              <w:rPr>
                <w:sz w:val="20"/>
                <w:szCs w:val="20"/>
              </w:rPr>
              <w:t>104,50</w:t>
            </w:r>
          </w:p>
        </w:tc>
        <w:tc>
          <w:tcPr>
            <w:tcW w:w="709" w:type="dxa"/>
            <w:vAlign w:val="bottom"/>
          </w:tcPr>
          <w:p w:rsidR="00567596" w:rsidRPr="00982BAB" w:rsidRDefault="00567596" w:rsidP="00567596">
            <w:pPr>
              <w:jc w:val="right"/>
              <w:rPr>
                <w:color w:val="000000"/>
                <w:sz w:val="20"/>
                <w:szCs w:val="20"/>
              </w:rPr>
            </w:pPr>
            <w:r w:rsidRPr="00982BAB">
              <w:rPr>
                <w:color w:val="000000"/>
                <w:sz w:val="20"/>
                <w:szCs w:val="20"/>
              </w:rPr>
              <w:t>7,00</w:t>
            </w:r>
          </w:p>
        </w:tc>
        <w:tc>
          <w:tcPr>
            <w:tcW w:w="709" w:type="dxa"/>
            <w:vAlign w:val="bottom"/>
          </w:tcPr>
          <w:p w:rsidR="00567596" w:rsidRPr="00982BAB" w:rsidRDefault="00567596" w:rsidP="00567596">
            <w:pPr>
              <w:jc w:val="right"/>
              <w:rPr>
                <w:color w:val="000000"/>
                <w:sz w:val="20"/>
                <w:szCs w:val="20"/>
              </w:rPr>
            </w:pPr>
            <w:r w:rsidRPr="00982BAB">
              <w:rPr>
                <w:color w:val="000000"/>
                <w:sz w:val="20"/>
                <w:szCs w:val="20"/>
              </w:rPr>
              <w:t>3,84</w:t>
            </w:r>
          </w:p>
        </w:tc>
        <w:tc>
          <w:tcPr>
            <w:tcW w:w="708" w:type="dxa"/>
            <w:vAlign w:val="bottom"/>
          </w:tcPr>
          <w:p w:rsidR="00567596" w:rsidRPr="00982BAB" w:rsidRDefault="00567596" w:rsidP="00567596">
            <w:pPr>
              <w:jc w:val="right"/>
              <w:rPr>
                <w:color w:val="000000"/>
                <w:sz w:val="20"/>
                <w:szCs w:val="20"/>
              </w:rPr>
            </w:pPr>
            <w:r w:rsidRPr="00982BAB">
              <w:rPr>
                <w:color w:val="000000"/>
                <w:sz w:val="20"/>
                <w:szCs w:val="20"/>
              </w:rPr>
              <w:t>16,60</w:t>
            </w:r>
          </w:p>
        </w:tc>
        <w:tc>
          <w:tcPr>
            <w:tcW w:w="709" w:type="dxa"/>
            <w:vAlign w:val="bottom"/>
          </w:tcPr>
          <w:p w:rsidR="00567596" w:rsidRPr="0009417A" w:rsidRDefault="00567596" w:rsidP="00567596">
            <w:pPr>
              <w:jc w:val="right"/>
              <w:rPr>
                <w:color w:val="000000"/>
                <w:sz w:val="20"/>
                <w:szCs w:val="20"/>
              </w:rPr>
            </w:pPr>
            <w:r w:rsidRPr="0009417A">
              <w:rPr>
                <w:color w:val="000000"/>
                <w:sz w:val="20"/>
                <w:szCs w:val="20"/>
              </w:rPr>
              <w:t>1,83</w:t>
            </w:r>
          </w:p>
        </w:tc>
        <w:tc>
          <w:tcPr>
            <w:tcW w:w="851" w:type="dxa"/>
            <w:vAlign w:val="bottom"/>
          </w:tcPr>
          <w:p w:rsidR="00567596" w:rsidRPr="0009417A" w:rsidRDefault="00567596" w:rsidP="00567596">
            <w:pPr>
              <w:jc w:val="right"/>
              <w:rPr>
                <w:color w:val="000000"/>
                <w:sz w:val="20"/>
                <w:szCs w:val="20"/>
              </w:rPr>
            </w:pPr>
            <w:r w:rsidRPr="0009417A">
              <w:rPr>
                <w:color w:val="000000"/>
                <w:sz w:val="20"/>
                <w:szCs w:val="20"/>
              </w:rPr>
              <w:t>0,39</w:t>
            </w:r>
          </w:p>
        </w:tc>
        <w:tc>
          <w:tcPr>
            <w:tcW w:w="992" w:type="dxa"/>
            <w:vAlign w:val="bottom"/>
          </w:tcPr>
          <w:p w:rsidR="00567596" w:rsidRPr="00982BAB" w:rsidRDefault="00567596" w:rsidP="00567596">
            <w:pPr>
              <w:jc w:val="right"/>
              <w:rPr>
                <w:color w:val="000000"/>
                <w:sz w:val="20"/>
                <w:szCs w:val="20"/>
              </w:rPr>
            </w:pPr>
            <w:r w:rsidRPr="00982BAB">
              <w:rPr>
                <w:color w:val="000000"/>
                <w:sz w:val="20"/>
                <w:szCs w:val="20"/>
              </w:rPr>
              <w:t>13861,00</w:t>
            </w:r>
          </w:p>
        </w:tc>
      </w:tr>
      <w:tr w:rsidR="00567596" w:rsidRPr="00982BAB" w:rsidTr="00567596">
        <w:trPr>
          <w:jc w:val="center"/>
        </w:trPr>
        <w:tc>
          <w:tcPr>
            <w:tcW w:w="877" w:type="dxa"/>
          </w:tcPr>
          <w:p w:rsidR="00567596" w:rsidRPr="00982BAB" w:rsidRDefault="00567596" w:rsidP="00567596">
            <w:pPr>
              <w:rPr>
                <w:sz w:val="20"/>
                <w:szCs w:val="20"/>
                <w:lang w:val="lt-LT"/>
              </w:rPr>
            </w:pPr>
            <w:r w:rsidRPr="00982BAB">
              <w:rPr>
                <w:sz w:val="20"/>
                <w:szCs w:val="20"/>
                <w:lang w:val="lt-LT"/>
              </w:rPr>
              <w:t>2007 04</w:t>
            </w:r>
          </w:p>
        </w:tc>
        <w:tc>
          <w:tcPr>
            <w:tcW w:w="981" w:type="dxa"/>
            <w:vAlign w:val="bottom"/>
          </w:tcPr>
          <w:p w:rsidR="00567596" w:rsidRPr="00982BAB" w:rsidRDefault="00567596" w:rsidP="00567596">
            <w:pPr>
              <w:jc w:val="right"/>
              <w:rPr>
                <w:color w:val="000000"/>
                <w:sz w:val="20"/>
                <w:szCs w:val="20"/>
              </w:rPr>
            </w:pPr>
            <w:r w:rsidRPr="00982BAB">
              <w:rPr>
                <w:color w:val="000000"/>
                <w:sz w:val="20"/>
                <w:szCs w:val="20"/>
              </w:rPr>
              <w:t>10818,23</w:t>
            </w:r>
          </w:p>
        </w:tc>
        <w:tc>
          <w:tcPr>
            <w:tcW w:w="812" w:type="dxa"/>
            <w:vAlign w:val="bottom"/>
          </w:tcPr>
          <w:p w:rsidR="00567596" w:rsidRPr="00982BAB" w:rsidRDefault="00567596" w:rsidP="00567596">
            <w:pPr>
              <w:jc w:val="right"/>
              <w:rPr>
                <w:color w:val="000000"/>
                <w:sz w:val="20"/>
                <w:szCs w:val="20"/>
              </w:rPr>
            </w:pPr>
            <w:r w:rsidRPr="00982BAB">
              <w:rPr>
                <w:color w:val="000000"/>
                <w:sz w:val="20"/>
                <w:szCs w:val="20"/>
              </w:rPr>
              <w:t>-0,19</w:t>
            </w:r>
          </w:p>
        </w:tc>
        <w:tc>
          <w:tcPr>
            <w:tcW w:w="812" w:type="dxa"/>
            <w:vAlign w:val="bottom"/>
          </w:tcPr>
          <w:p w:rsidR="00567596" w:rsidRPr="00982BAB" w:rsidRDefault="00567596" w:rsidP="00567596">
            <w:pPr>
              <w:jc w:val="right"/>
              <w:rPr>
                <w:color w:val="000000"/>
                <w:sz w:val="20"/>
                <w:szCs w:val="20"/>
              </w:rPr>
            </w:pPr>
            <w:r w:rsidRPr="00982BAB">
              <w:rPr>
                <w:color w:val="000000"/>
                <w:sz w:val="20"/>
                <w:szCs w:val="20"/>
              </w:rPr>
              <w:t>7,78</w:t>
            </w:r>
          </w:p>
        </w:tc>
        <w:tc>
          <w:tcPr>
            <w:tcW w:w="812" w:type="dxa"/>
            <w:vAlign w:val="bottom"/>
          </w:tcPr>
          <w:p w:rsidR="00567596" w:rsidRPr="00982BAB" w:rsidRDefault="00567596" w:rsidP="00567596">
            <w:pPr>
              <w:jc w:val="right"/>
              <w:rPr>
                <w:color w:val="000000"/>
                <w:sz w:val="20"/>
                <w:szCs w:val="20"/>
              </w:rPr>
            </w:pPr>
            <w:r w:rsidRPr="00982BAB">
              <w:rPr>
                <w:color w:val="000000"/>
                <w:sz w:val="20"/>
                <w:szCs w:val="20"/>
              </w:rPr>
              <w:t>2,69</w:t>
            </w:r>
          </w:p>
        </w:tc>
        <w:tc>
          <w:tcPr>
            <w:tcW w:w="813" w:type="dxa"/>
            <w:vAlign w:val="bottom"/>
          </w:tcPr>
          <w:p w:rsidR="00567596" w:rsidRPr="00982BAB" w:rsidRDefault="00567596" w:rsidP="00567596">
            <w:pPr>
              <w:jc w:val="right"/>
              <w:rPr>
                <w:color w:val="000000"/>
                <w:sz w:val="20"/>
                <w:szCs w:val="20"/>
              </w:rPr>
            </w:pPr>
            <w:r w:rsidRPr="00982BAB">
              <w:rPr>
                <w:color w:val="000000"/>
                <w:sz w:val="20"/>
                <w:szCs w:val="20"/>
              </w:rPr>
              <w:t>3,71</w:t>
            </w:r>
          </w:p>
        </w:tc>
        <w:tc>
          <w:tcPr>
            <w:tcW w:w="955" w:type="dxa"/>
            <w:vAlign w:val="bottom"/>
          </w:tcPr>
          <w:p w:rsidR="00567596" w:rsidRPr="00982BAB" w:rsidRDefault="00567596" w:rsidP="00567596">
            <w:pPr>
              <w:jc w:val="right"/>
              <w:rPr>
                <w:color w:val="000000"/>
                <w:sz w:val="20"/>
                <w:szCs w:val="20"/>
              </w:rPr>
            </w:pPr>
            <w:r w:rsidRPr="00982BAB">
              <w:rPr>
                <w:color w:val="000000"/>
                <w:sz w:val="20"/>
                <w:szCs w:val="20"/>
              </w:rPr>
              <w:t>8356,78</w:t>
            </w:r>
          </w:p>
        </w:tc>
        <w:tc>
          <w:tcPr>
            <w:tcW w:w="850" w:type="dxa"/>
            <w:vAlign w:val="bottom"/>
          </w:tcPr>
          <w:p w:rsidR="00567596" w:rsidRPr="00982BAB" w:rsidRDefault="00567596" w:rsidP="00567596">
            <w:pPr>
              <w:jc w:val="right"/>
              <w:rPr>
                <w:color w:val="000000"/>
                <w:sz w:val="20"/>
                <w:szCs w:val="20"/>
              </w:rPr>
            </w:pPr>
            <w:r w:rsidRPr="00982BAB">
              <w:rPr>
                <w:color w:val="000000"/>
                <w:sz w:val="20"/>
                <w:szCs w:val="20"/>
              </w:rPr>
              <w:t>112,70</w:t>
            </w:r>
          </w:p>
        </w:tc>
        <w:tc>
          <w:tcPr>
            <w:tcW w:w="993" w:type="dxa"/>
            <w:vAlign w:val="bottom"/>
          </w:tcPr>
          <w:p w:rsidR="00567596" w:rsidRPr="00835DB5" w:rsidRDefault="00567596" w:rsidP="00567596">
            <w:pPr>
              <w:jc w:val="right"/>
              <w:rPr>
                <w:color w:val="000000"/>
                <w:sz w:val="20"/>
                <w:szCs w:val="20"/>
              </w:rPr>
            </w:pPr>
            <w:r w:rsidRPr="00835DB5">
              <w:rPr>
                <w:color w:val="000000"/>
                <w:sz w:val="20"/>
                <w:szCs w:val="20"/>
              </w:rPr>
              <w:t>103,17</w:t>
            </w:r>
          </w:p>
        </w:tc>
        <w:tc>
          <w:tcPr>
            <w:tcW w:w="850" w:type="dxa"/>
            <w:vAlign w:val="bottom"/>
          </w:tcPr>
          <w:p w:rsidR="00567596" w:rsidRPr="00982BAB" w:rsidRDefault="00567596" w:rsidP="00567596">
            <w:pPr>
              <w:jc w:val="right"/>
              <w:rPr>
                <w:sz w:val="20"/>
                <w:szCs w:val="20"/>
              </w:rPr>
            </w:pPr>
            <w:r w:rsidRPr="00982BAB">
              <w:rPr>
                <w:sz w:val="20"/>
                <w:szCs w:val="20"/>
              </w:rPr>
              <w:t>106,30</w:t>
            </w:r>
          </w:p>
        </w:tc>
        <w:tc>
          <w:tcPr>
            <w:tcW w:w="709" w:type="dxa"/>
            <w:vAlign w:val="bottom"/>
          </w:tcPr>
          <w:p w:rsidR="00567596" w:rsidRPr="00982BAB" w:rsidRDefault="00567596" w:rsidP="00567596">
            <w:pPr>
              <w:jc w:val="right"/>
              <w:rPr>
                <w:color w:val="000000"/>
                <w:sz w:val="20"/>
                <w:szCs w:val="20"/>
              </w:rPr>
            </w:pPr>
            <w:r w:rsidRPr="00982BAB">
              <w:rPr>
                <w:color w:val="000000"/>
                <w:sz w:val="20"/>
                <w:szCs w:val="20"/>
              </w:rPr>
              <w:t>7,00</w:t>
            </w:r>
          </w:p>
        </w:tc>
        <w:tc>
          <w:tcPr>
            <w:tcW w:w="709" w:type="dxa"/>
            <w:vAlign w:val="bottom"/>
          </w:tcPr>
          <w:p w:rsidR="00567596" w:rsidRPr="00982BAB" w:rsidRDefault="00567596" w:rsidP="00567596">
            <w:pPr>
              <w:jc w:val="right"/>
              <w:rPr>
                <w:color w:val="000000"/>
                <w:sz w:val="20"/>
                <w:szCs w:val="20"/>
              </w:rPr>
            </w:pPr>
            <w:r w:rsidRPr="00982BAB">
              <w:rPr>
                <w:color w:val="000000"/>
                <w:sz w:val="20"/>
                <w:szCs w:val="20"/>
              </w:rPr>
              <w:t>3,86</w:t>
            </w:r>
          </w:p>
        </w:tc>
        <w:tc>
          <w:tcPr>
            <w:tcW w:w="708" w:type="dxa"/>
            <w:vAlign w:val="bottom"/>
          </w:tcPr>
          <w:p w:rsidR="00567596" w:rsidRPr="00982BAB" w:rsidRDefault="00567596" w:rsidP="00567596">
            <w:pPr>
              <w:jc w:val="right"/>
              <w:rPr>
                <w:color w:val="000000"/>
                <w:sz w:val="20"/>
                <w:szCs w:val="20"/>
              </w:rPr>
            </w:pPr>
            <w:r w:rsidRPr="00982BAB">
              <w:rPr>
                <w:color w:val="000000"/>
                <w:sz w:val="20"/>
                <w:szCs w:val="20"/>
              </w:rPr>
              <w:t>20,10</w:t>
            </w:r>
          </w:p>
        </w:tc>
        <w:tc>
          <w:tcPr>
            <w:tcW w:w="709" w:type="dxa"/>
            <w:vAlign w:val="bottom"/>
          </w:tcPr>
          <w:p w:rsidR="00567596" w:rsidRPr="0009417A" w:rsidRDefault="00567596" w:rsidP="00567596">
            <w:pPr>
              <w:jc w:val="right"/>
              <w:rPr>
                <w:color w:val="000000"/>
                <w:sz w:val="20"/>
                <w:szCs w:val="20"/>
              </w:rPr>
            </w:pPr>
            <w:r w:rsidRPr="0009417A">
              <w:rPr>
                <w:color w:val="000000"/>
                <w:sz w:val="20"/>
                <w:szCs w:val="20"/>
              </w:rPr>
              <w:t>1,70</w:t>
            </w:r>
          </w:p>
        </w:tc>
        <w:tc>
          <w:tcPr>
            <w:tcW w:w="851" w:type="dxa"/>
            <w:vAlign w:val="bottom"/>
          </w:tcPr>
          <w:p w:rsidR="00567596" w:rsidRPr="0009417A" w:rsidRDefault="00567596" w:rsidP="00567596">
            <w:pPr>
              <w:jc w:val="right"/>
              <w:rPr>
                <w:color w:val="000000"/>
                <w:sz w:val="20"/>
                <w:szCs w:val="20"/>
              </w:rPr>
            </w:pPr>
            <w:r w:rsidRPr="0009417A">
              <w:rPr>
                <w:color w:val="000000"/>
                <w:sz w:val="20"/>
                <w:szCs w:val="20"/>
              </w:rPr>
              <w:t>0,65</w:t>
            </w:r>
          </w:p>
        </w:tc>
        <w:tc>
          <w:tcPr>
            <w:tcW w:w="992" w:type="dxa"/>
            <w:vAlign w:val="bottom"/>
          </w:tcPr>
          <w:p w:rsidR="00567596" w:rsidRPr="00982BAB" w:rsidRDefault="00567596" w:rsidP="00567596">
            <w:pPr>
              <w:jc w:val="right"/>
              <w:rPr>
                <w:color w:val="000000"/>
                <w:sz w:val="20"/>
                <w:szCs w:val="20"/>
              </w:rPr>
            </w:pPr>
            <w:r w:rsidRPr="00982BAB">
              <w:rPr>
                <w:color w:val="000000"/>
                <w:sz w:val="20"/>
                <w:szCs w:val="20"/>
              </w:rPr>
              <w:t>15158,10</w:t>
            </w:r>
          </w:p>
        </w:tc>
      </w:tr>
      <w:tr w:rsidR="00567596" w:rsidRPr="00982BAB" w:rsidTr="00567596">
        <w:trPr>
          <w:jc w:val="center"/>
        </w:trPr>
        <w:tc>
          <w:tcPr>
            <w:tcW w:w="877" w:type="dxa"/>
          </w:tcPr>
          <w:p w:rsidR="00567596" w:rsidRPr="00982BAB" w:rsidRDefault="00567596" w:rsidP="00567596">
            <w:pPr>
              <w:rPr>
                <w:sz w:val="20"/>
                <w:szCs w:val="20"/>
                <w:lang w:val="lt-LT"/>
              </w:rPr>
            </w:pPr>
            <w:r w:rsidRPr="00982BAB">
              <w:rPr>
                <w:sz w:val="20"/>
                <w:szCs w:val="20"/>
                <w:lang w:val="lt-LT"/>
              </w:rPr>
              <w:t>2007 05</w:t>
            </w:r>
          </w:p>
        </w:tc>
        <w:tc>
          <w:tcPr>
            <w:tcW w:w="981" w:type="dxa"/>
            <w:vAlign w:val="bottom"/>
          </w:tcPr>
          <w:p w:rsidR="00567596" w:rsidRPr="00982BAB" w:rsidRDefault="00567596" w:rsidP="00567596">
            <w:pPr>
              <w:jc w:val="right"/>
              <w:rPr>
                <w:color w:val="000000"/>
                <w:sz w:val="20"/>
                <w:szCs w:val="20"/>
              </w:rPr>
            </w:pPr>
            <w:r w:rsidRPr="00982BAB">
              <w:rPr>
                <w:color w:val="000000"/>
                <w:sz w:val="20"/>
                <w:szCs w:val="20"/>
              </w:rPr>
              <w:t>11443,58</w:t>
            </w:r>
          </w:p>
        </w:tc>
        <w:tc>
          <w:tcPr>
            <w:tcW w:w="812" w:type="dxa"/>
            <w:vAlign w:val="bottom"/>
          </w:tcPr>
          <w:p w:rsidR="00567596" w:rsidRPr="00982BAB" w:rsidRDefault="00567596" w:rsidP="00567596">
            <w:pPr>
              <w:jc w:val="right"/>
              <w:rPr>
                <w:color w:val="000000"/>
                <w:sz w:val="20"/>
                <w:szCs w:val="20"/>
              </w:rPr>
            </w:pPr>
            <w:r w:rsidRPr="00982BAB">
              <w:rPr>
                <w:color w:val="000000"/>
                <w:sz w:val="20"/>
                <w:szCs w:val="20"/>
              </w:rPr>
              <w:t>4,61</w:t>
            </w:r>
          </w:p>
        </w:tc>
        <w:tc>
          <w:tcPr>
            <w:tcW w:w="812" w:type="dxa"/>
            <w:vAlign w:val="bottom"/>
          </w:tcPr>
          <w:p w:rsidR="00567596" w:rsidRPr="00982BAB" w:rsidRDefault="00567596" w:rsidP="00567596">
            <w:pPr>
              <w:jc w:val="right"/>
              <w:rPr>
                <w:color w:val="000000"/>
                <w:sz w:val="20"/>
                <w:szCs w:val="20"/>
              </w:rPr>
            </w:pPr>
            <w:r w:rsidRPr="00982BAB">
              <w:rPr>
                <w:color w:val="000000"/>
                <w:sz w:val="20"/>
                <w:szCs w:val="20"/>
              </w:rPr>
              <w:t>9,17</w:t>
            </w:r>
          </w:p>
        </w:tc>
        <w:tc>
          <w:tcPr>
            <w:tcW w:w="812" w:type="dxa"/>
            <w:vAlign w:val="bottom"/>
          </w:tcPr>
          <w:p w:rsidR="00567596" w:rsidRPr="00982BAB" w:rsidRDefault="00567596" w:rsidP="00567596">
            <w:pPr>
              <w:jc w:val="right"/>
              <w:rPr>
                <w:color w:val="000000"/>
                <w:sz w:val="20"/>
                <w:szCs w:val="20"/>
              </w:rPr>
            </w:pPr>
            <w:r w:rsidRPr="00982BAB">
              <w:rPr>
                <w:color w:val="000000"/>
                <w:sz w:val="20"/>
                <w:szCs w:val="20"/>
              </w:rPr>
              <w:t>6,04</w:t>
            </w:r>
          </w:p>
        </w:tc>
        <w:tc>
          <w:tcPr>
            <w:tcW w:w="813" w:type="dxa"/>
            <w:vAlign w:val="bottom"/>
          </w:tcPr>
          <w:p w:rsidR="00567596" w:rsidRPr="00982BAB" w:rsidRDefault="00567596" w:rsidP="00567596">
            <w:pPr>
              <w:jc w:val="right"/>
              <w:rPr>
                <w:color w:val="000000"/>
                <w:sz w:val="20"/>
                <w:szCs w:val="20"/>
              </w:rPr>
            </w:pPr>
            <w:r w:rsidRPr="00982BAB">
              <w:rPr>
                <w:color w:val="000000"/>
                <w:sz w:val="20"/>
                <w:szCs w:val="20"/>
              </w:rPr>
              <w:t>4,22</w:t>
            </w:r>
          </w:p>
        </w:tc>
        <w:tc>
          <w:tcPr>
            <w:tcW w:w="955" w:type="dxa"/>
            <w:vAlign w:val="bottom"/>
          </w:tcPr>
          <w:p w:rsidR="00567596" w:rsidRPr="00982BAB" w:rsidRDefault="00567596" w:rsidP="00567596">
            <w:pPr>
              <w:jc w:val="right"/>
              <w:rPr>
                <w:color w:val="000000"/>
                <w:sz w:val="20"/>
                <w:szCs w:val="20"/>
              </w:rPr>
            </w:pPr>
            <w:r w:rsidRPr="00982BAB">
              <w:rPr>
                <w:color w:val="000000"/>
                <w:sz w:val="20"/>
                <w:szCs w:val="20"/>
              </w:rPr>
              <w:t>8399,30</w:t>
            </w:r>
          </w:p>
        </w:tc>
        <w:tc>
          <w:tcPr>
            <w:tcW w:w="850" w:type="dxa"/>
            <w:vAlign w:val="bottom"/>
          </w:tcPr>
          <w:p w:rsidR="00567596" w:rsidRPr="00982BAB" w:rsidRDefault="00567596" w:rsidP="00567596">
            <w:pPr>
              <w:jc w:val="right"/>
              <w:rPr>
                <w:color w:val="000000"/>
                <w:sz w:val="20"/>
                <w:szCs w:val="20"/>
              </w:rPr>
            </w:pPr>
            <w:r w:rsidRPr="00982BAB">
              <w:rPr>
                <w:color w:val="000000"/>
                <w:sz w:val="20"/>
                <w:szCs w:val="20"/>
              </w:rPr>
              <w:t>115,10</w:t>
            </w:r>
          </w:p>
        </w:tc>
        <w:tc>
          <w:tcPr>
            <w:tcW w:w="993" w:type="dxa"/>
            <w:vAlign w:val="bottom"/>
          </w:tcPr>
          <w:p w:rsidR="00567596" w:rsidRPr="00835DB5" w:rsidRDefault="00567596" w:rsidP="00567596">
            <w:pPr>
              <w:jc w:val="right"/>
              <w:rPr>
                <w:color w:val="000000"/>
                <w:sz w:val="20"/>
                <w:szCs w:val="20"/>
              </w:rPr>
            </w:pPr>
            <w:r w:rsidRPr="00835DB5">
              <w:rPr>
                <w:color w:val="000000"/>
                <w:sz w:val="20"/>
                <w:szCs w:val="20"/>
              </w:rPr>
              <w:t>102,85</w:t>
            </w:r>
          </w:p>
        </w:tc>
        <w:tc>
          <w:tcPr>
            <w:tcW w:w="850" w:type="dxa"/>
            <w:vAlign w:val="bottom"/>
          </w:tcPr>
          <w:p w:rsidR="00567596" w:rsidRPr="00982BAB" w:rsidRDefault="00567596" w:rsidP="00567596">
            <w:pPr>
              <w:jc w:val="right"/>
              <w:rPr>
                <w:sz w:val="20"/>
                <w:szCs w:val="20"/>
              </w:rPr>
            </w:pPr>
            <w:r w:rsidRPr="00982BAB">
              <w:rPr>
                <w:sz w:val="20"/>
                <w:szCs w:val="20"/>
              </w:rPr>
              <w:t>107,10</w:t>
            </w:r>
          </w:p>
        </w:tc>
        <w:tc>
          <w:tcPr>
            <w:tcW w:w="709" w:type="dxa"/>
            <w:vAlign w:val="bottom"/>
          </w:tcPr>
          <w:p w:rsidR="00567596" w:rsidRPr="00982BAB" w:rsidRDefault="00567596" w:rsidP="00567596">
            <w:pPr>
              <w:jc w:val="right"/>
              <w:rPr>
                <w:color w:val="000000"/>
                <w:sz w:val="20"/>
                <w:szCs w:val="20"/>
              </w:rPr>
            </w:pPr>
            <w:r w:rsidRPr="00982BAB">
              <w:rPr>
                <w:color w:val="000000"/>
                <w:sz w:val="20"/>
                <w:szCs w:val="20"/>
              </w:rPr>
              <w:t>6,90</w:t>
            </w:r>
          </w:p>
        </w:tc>
        <w:tc>
          <w:tcPr>
            <w:tcW w:w="709" w:type="dxa"/>
            <w:vAlign w:val="bottom"/>
          </w:tcPr>
          <w:p w:rsidR="00567596" w:rsidRPr="00982BAB" w:rsidRDefault="00567596" w:rsidP="00567596">
            <w:pPr>
              <w:jc w:val="right"/>
              <w:rPr>
                <w:color w:val="000000"/>
                <w:sz w:val="20"/>
                <w:szCs w:val="20"/>
              </w:rPr>
            </w:pPr>
            <w:r w:rsidRPr="00982BAB">
              <w:rPr>
                <w:color w:val="000000"/>
                <w:sz w:val="20"/>
                <w:szCs w:val="20"/>
              </w:rPr>
              <w:t>3,92</w:t>
            </w:r>
          </w:p>
        </w:tc>
        <w:tc>
          <w:tcPr>
            <w:tcW w:w="708" w:type="dxa"/>
            <w:vAlign w:val="bottom"/>
          </w:tcPr>
          <w:p w:rsidR="00567596" w:rsidRPr="00982BAB" w:rsidRDefault="00567596" w:rsidP="00567596">
            <w:pPr>
              <w:jc w:val="right"/>
              <w:rPr>
                <w:color w:val="000000"/>
                <w:sz w:val="20"/>
                <w:szCs w:val="20"/>
              </w:rPr>
            </w:pPr>
            <w:r w:rsidRPr="00982BAB">
              <w:rPr>
                <w:color w:val="000000"/>
                <w:sz w:val="20"/>
                <w:szCs w:val="20"/>
              </w:rPr>
              <w:t>18,70</w:t>
            </w:r>
          </w:p>
        </w:tc>
        <w:tc>
          <w:tcPr>
            <w:tcW w:w="709" w:type="dxa"/>
            <w:vAlign w:val="bottom"/>
          </w:tcPr>
          <w:p w:rsidR="00567596" w:rsidRPr="0009417A" w:rsidRDefault="00567596" w:rsidP="00567596">
            <w:pPr>
              <w:jc w:val="right"/>
              <w:rPr>
                <w:color w:val="000000"/>
                <w:sz w:val="20"/>
                <w:szCs w:val="20"/>
              </w:rPr>
            </w:pPr>
            <w:r w:rsidRPr="0009417A">
              <w:rPr>
                <w:color w:val="000000"/>
                <w:sz w:val="20"/>
                <w:szCs w:val="20"/>
              </w:rPr>
              <w:t>2,30</w:t>
            </w:r>
          </w:p>
        </w:tc>
        <w:tc>
          <w:tcPr>
            <w:tcW w:w="851" w:type="dxa"/>
            <w:vAlign w:val="bottom"/>
          </w:tcPr>
          <w:p w:rsidR="00567596" w:rsidRPr="0009417A" w:rsidRDefault="00567596" w:rsidP="00567596">
            <w:pPr>
              <w:jc w:val="right"/>
              <w:rPr>
                <w:color w:val="000000"/>
                <w:sz w:val="20"/>
                <w:szCs w:val="20"/>
              </w:rPr>
            </w:pPr>
            <w:r w:rsidRPr="0009417A">
              <w:rPr>
                <w:color w:val="000000"/>
                <w:sz w:val="20"/>
                <w:szCs w:val="20"/>
              </w:rPr>
              <w:t>0,34</w:t>
            </w:r>
          </w:p>
        </w:tc>
        <w:tc>
          <w:tcPr>
            <w:tcW w:w="992" w:type="dxa"/>
            <w:vAlign w:val="bottom"/>
          </w:tcPr>
          <w:p w:rsidR="00567596" w:rsidRPr="00982BAB" w:rsidRDefault="00567596" w:rsidP="00567596">
            <w:pPr>
              <w:jc w:val="right"/>
              <w:rPr>
                <w:color w:val="000000"/>
                <w:sz w:val="20"/>
                <w:szCs w:val="20"/>
              </w:rPr>
            </w:pPr>
            <w:r w:rsidRPr="00982BAB">
              <w:rPr>
                <w:color w:val="000000"/>
                <w:sz w:val="20"/>
                <w:szCs w:val="20"/>
              </w:rPr>
              <w:t>15354,54</w:t>
            </w:r>
          </w:p>
        </w:tc>
      </w:tr>
      <w:tr w:rsidR="00567596" w:rsidRPr="00982BAB" w:rsidTr="00567596">
        <w:trPr>
          <w:jc w:val="center"/>
        </w:trPr>
        <w:tc>
          <w:tcPr>
            <w:tcW w:w="877" w:type="dxa"/>
          </w:tcPr>
          <w:p w:rsidR="00567596" w:rsidRPr="00982BAB" w:rsidRDefault="00567596" w:rsidP="00567596">
            <w:pPr>
              <w:rPr>
                <w:sz w:val="20"/>
                <w:szCs w:val="20"/>
                <w:lang w:val="lt-LT"/>
              </w:rPr>
            </w:pPr>
            <w:r w:rsidRPr="00982BAB">
              <w:rPr>
                <w:sz w:val="20"/>
                <w:szCs w:val="20"/>
                <w:lang w:val="lt-LT"/>
              </w:rPr>
              <w:t>2007 06</w:t>
            </w:r>
          </w:p>
        </w:tc>
        <w:tc>
          <w:tcPr>
            <w:tcW w:w="981" w:type="dxa"/>
            <w:vAlign w:val="bottom"/>
          </w:tcPr>
          <w:p w:rsidR="00567596" w:rsidRPr="00982BAB" w:rsidRDefault="00567596" w:rsidP="00567596">
            <w:pPr>
              <w:jc w:val="right"/>
              <w:rPr>
                <w:color w:val="000000"/>
                <w:sz w:val="20"/>
                <w:szCs w:val="20"/>
              </w:rPr>
            </w:pPr>
            <w:r w:rsidRPr="00982BAB">
              <w:rPr>
                <w:color w:val="000000"/>
                <w:sz w:val="20"/>
                <w:szCs w:val="20"/>
              </w:rPr>
              <w:t>11346,64</w:t>
            </w:r>
          </w:p>
        </w:tc>
        <w:tc>
          <w:tcPr>
            <w:tcW w:w="812" w:type="dxa"/>
            <w:vAlign w:val="bottom"/>
          </w:tcPr>
          <w:p w:rsidR="00567596" w:rsidRPr="00982BAB" w:rsidRDefault="00567596" w:rsidP="00567596">
            <w:pPr>
              <w:jc w:val="right"/>
              <w:rPr>
                <w:color w:val="000000"/>
                <w:sz w:val="20"/>
                <w:szCs w:val="20"/>
              </w:rPr>
            </w:pPr>
            <w:r w:rsidRPr="00982BAB">
              <w:rPr>
                <w:color w:val="000000"/>
                <w:sz w:val="20"/>
                <w:szCs w:val="20"/>
              </w:rPr>
              <w:t>-3,72</w:t>
            </w:r>
          </w:p>
        </w:tc>
        <w:tc>
          <w:tcPr>
            <w:tcW w:w="812" w:type="dxa"/>
            <w:vAlign w:val="bottom"/>
          </w:tcPr>
          <w:p w:rsidR="00567596" w:rsidRPr="00982BAB" w:rsidRDefault="00567596" w:rsidP="00567596">
            <w:pPr>
              <w:jc w:val="right"/>
              <w:rPr>
                <w:color w:val="000000"/>
                <w:sz w:val="20"/>
                <w:szCs w:val="20"/>
              </w:rPr>
            </w:pPr>
            <w:r w:rsidRPr="00982BAB">
              <w:rPr>
                <w:color w:val="000000"/>
                <w:sz w:val="20"/>
                <w:szCs w:val="20"/>
              </w:rPr>
              <w:t>1,70</w:t>
            </w:r>
          </w:p>
        </w:tc>
        <w:tc>
          <w:tcPr>
            <w:tcW w:w="812" w:type="dxa"/>
            <w:vAlign w:val="bottom"/>
          </w:tcPr>
          <w:p w:rsidR="00567596" w:rsidRPr="00982BAB" w:rsidRDefault="00567596" w:rsidP="00567596">
            <w:pPr>
              <w:jc w:val="right"/>
              <w:rPr>
                <w:color w:val="000000"/>
                <w:sz w:val="20"/>
                <w:szCs w:val="20"/>
              </w:rPr>
            </w:pPr>
            <w:r w:rsidRPr="00982BAB">
              <w:rPr>
                <w:color w:val="000000"/>
                <w:sz w:val="20"/>
                <w:szCs w:val="20"/>
              </w:rPr>
              <w:t>-1,30</w:t>
            </w:r>
          </w:p>
        </w:tc>
        <w:tc>
          <w:tcPr>
            <w:tcW w:w="813" w:type="dxa"/>
            <w:vAlign w:val="bottom"/>
          </w:tcPr>
          <w:p w:rsidR="00567596" w:rsidRPr="00982BAB" w:rsidRDefault="00567596" w:rsidP="00567596">
            <w:pPr>
              <w:jc w:val="right"/>
              <w:rPr>
                <w:color w:val="000000"/>
                <w:sz w:val="20"/>
                <w:szCs w:val="20"/>
              </w:rPr>
            </w:pPr>
            <w:r w:rsidRPr="00982BAB">
              <w:rPr>
                <w:color w:val="000000"/>
                <w:sz w:val="20"/>
                <w:szCs w:val="20"/>
              </w:rPr>
              <w:t>0,17</w:t>
            </w:r>
          </w:p>
        </w:tc>
        <w:tc>
          <w:tcPr>
            <w:tcW w:w="955" w:type="dxa"/>
            <w:vAlign w:val="bottom"/>
          </w:tcPr>
          <w:p w:rsidR="00567596" w:rsidRPr="00982BAB" w:rsidRDefault="00567596" w:rsidP="00567596">
            <w:pPr>
              <w:jc w:val="right"/>
              <w:rPr>
                <w:color w:val="000000"/>
                <w:sz w:val="20"/>
                <w:szCs w:val="20"/>
              </w:rPr>
            </w:pPr>
            <w:r w:rsidRPr="00982BAB">
              <w:rPr>
                <w:color w:val="000000"/>
                <w:sz w:val="20"/>
                <w:szCs w:val="20"/>
              </w:rPr>
              <w:t>8439,53</w:t>
            </w:r>
          </w:p>
        </w:tc>
        <w:tc>
          <w:tcPr>
            <w:tcW w:w="850" w:type="dxa"/>
            <w:vAlign w:val="bottom"/>
          </w:tcPr>
          <w:p w:rsidR="00567596" w:rsidRPr="00982BAB" w:rsidRDefault="00567596" w:rsidP="00567596">
            <w:pPr>
              <w:jc w:val="right"/>
              <w:rPr>
                <w:color w:val="000000"/>
                <w:sz w:val="20"/>
                <w:szCs w:val="20"/>
              </w:rPr>
            </w:pPr>
            <w:r w:rsidRPr="00982BAB">
              <w:rPr>
                <w:color w:val="000000"/>
                <w:sz w:val="20"/>
                <w:szCs w:val="20"/>
              </w:rPr>
              <w:t>116,80</w:t>
            </w:r>
          </w:p>
        </w:tc>
        <w:tc>
          <w:tcPr>
            <w:tcW w:w="993" w:type="dxa"/>
            <w:vAlign w:val="bottom"/>
          </w:tcPr>
          <w:p w:rsidR="00567596" w:rsidRPr="00835DB5" w:rsidRDefault="00567596" w:rsidP="00567596">
            <w:pPr>
              <w:jc w:val="right"/>
              <w:rPr>
                <w:color w:val="000000"/>
                <w:sz w:val="20"/>
                <w:szCs w:val="20"/>
              </w:rPr>
            </w:pPr>
            <w:r w:rsidRPr="00835DB5">
              <w:rPr>
                <w:color w:val="000000"/>
                <w:sz w:val="20"/>
                <w:szCs w:val="20"/>
              </w:rPr>
              <w:t>103,00</w:t>
            </w:r>
          </w:p>
        </w:tc>
        <w:tc>
          <w:tcPr>
            <w:tcW w:w="850" w:type="dxa"/>
            <w:vAlign w:val="bottom"/>
          </w:tcPr>
          <w:p w:rsidR="00567596" w:rsidRPr="00982BAB" w:rsidRDefault="00567596" w:rsidP="00567596">
            <w:pPr>
              <w:jc w:val="right"/>
              <w:rPr>
                <w:sz w:val="20"/>
                <w:szCs w:val="20"/>
              </w:rPr>
            </w:pPr>
            <w:r w:rsidRPr="00982BAB">
              <w:rPr>
                <w:sz w:val="20"/>
                <w:szCs w:val="20"/>
              </w:rPr>
              <w:t>107,10</w:t>
            </w:r>
          </w:p>
        </w:tc>
        <w:tc>
          <w:tcPr>
            <w:tcW w:w="709" w:type="dxa"/>
            <w:vAlign w:val="bottom"/>
          </w:tcPr>
          <w:p w:rsidR="00567596" w:rsidRPr="00982BAB" w:rsidRDefault="00567596" w:rsidP="00567596">
            <w:pPr>
              <w:jc w:val="right"/>
              <w:rPr>
                <w:color w:val="000000"/>
                <w:sz w:val="20"/>
                <w:szCs w:val="20"/>
              </w:rPr>
            </w:pPr>
            <w:r w:rsidRPr="00982BAB">
              <w:rPr>
                <w:color w:val="000000"/>
                <w:sz w:val="20"/>
                <w:szCs w:val="20"/>
              </w:rPr>
              <w:t>6,90</w:t>
            </w:r>
          </w:p>
        </w:tc>
        <w:tc>
          <w:tcPr>
            <w:tcW w:w="709" w:type="dxa"/>
            <w:vAlign w:val="bottom"/>
          </w:tcPr>
          <w:p w:rsidR="00567596" w:rsidRPr="00982BAB" w:rsidRDefault="00567596" w:rsidP="00567596">
            <w:pPr>
              <w:jc w:val="right"/>
              <w:rPr>
                <w:color w:val="000000"/>
                <w:sz w:val="20"/>
                <w:szCs w:val="20"/>
              </w:rPr>
            </w:pPr>
            <w:r w:rsidRPr="00982BAB">
              <w:rPr>
                <w:color w:val="000000"/>
                <w:sz w:val="20"/>
                <w:szCs w:val="20"/>
              </w:rPr>
              <w:t>4,10</w:t>
            </w:r>
          </w:p>
        </w:tc>
        <w:tc>
          <w:tcPr>
            <w:tcW w:w="708" w:type="dxa"/>
            <w:vAlign w:val="bottom"/>
          </w:tcPr>
          <w:p w:rsidR="00567596" w:rsidRPr="00982BAB" w:rsidRDefault="00567596" w:rsidP="00567596">
            <w:pPr>
              <w:jc w:val="right"/>
              <w:rPr>
                <w:color w:val="000000"/>
                <w:sz w:val="20"/>
                <w:szCs w:val="20"/>
              </w:rPr>
            </w:pPr>
            <w:r w:rsidRPr="00982BAB">
              <w:rPr>
                <w:color w:val="000000"/>
                <w:sz w:val="20"/>
                <w:szCs w:val="20"/>
              </w:rPr>
              <w:t>21,30</w:t>
            </w:r>
          </w:p>
        </w:tc>
        <w:tc>
          <w:tcPr>
            <w:tcW w:w="709" w:type="dxa"/>
            <w:vAlign w:val="bottom"/>
          </w:tcPr>
          <w:p w:rsidR="00567596" w:rsidRPr="0009417A" w:rsidRDefault="00567596" w:rsidP="00567596">
            <w:pPr>
              <w:jc w:val="right"/>
              <w:rPr>
                <w:color w:val="000000"/>
                <w:sz w:val="20"/>
                <w:szCs w:val="20"/>
              </w:rPr>
            </w:pPr>
            <w:r w:rsidRPr="0009417A">
              <w:rPr>
                <w:color w:val="000000"/>
                <w:sz w:val="20"/>
                <w:szCs w:val="20"/>
              </w:rPr>
              <w:t>0,77</w:t>
            </w:r>
          </w:p>
        </w:tc>
        <w:tc>
          <w:tcPr>
            <w:tcW w:w="851" w:type="dxa"/>
            <w:vAlign w:val="bottom"/>
          </w:tcPr>
          <w:p w:rsidR="00567596" w:rsidRPr="0009417A" w:rsidRDefault="00567596" w:rsidP="00567596">
            <w:pPr>
              <w:jc w:val="right"/>
              <w:rPr>
                <w:color w:val="000000"/>
                <w:sz w:val="20"/>
                <w:szCs w:val="20"/>
              </w:rPr>
            </w:pPr>
            <w:r w:rsidRPr="0009417A">
              <w:rPr>
                <w:color w:val="000000"/>
                <w:sz w:val="20"/>
                <w:szCs w:val="20"/>
              </w:rPr>
              <w:t>0,65</w:t>
            </w:r>
          </w:p>
        </w:tc>
        <w:tc>
          <w:tcPr>
            <w:tcW w:w="992" w:type="dxa"/>
            <w:vAlign w:val="bottom"/>
          </w:tcPr>
          <w:p w:rsidR="00567596" w:rsidRPr="00982BAB" w:rsidRDefault="00567596" w:rsidP="00567596">
            <w:pPr>
              <w:jc w:val="right"/>
              <w:rPr>
                <w:color w:val="000000"/>
                <w:sz w:val="20"/>
                <w:szCs w:val="20"/>
              </w:rPr>
            </w:pPr>
            <w:r w:rsidRPr="00982BAB">
              <w:rPr>
                <w:color w:val="000000"/>
                <w:sz w:val="20"/>
                <w:szCs w:val="20"/>
              </w:rPr>
              <w:t>13389,65</w:t>
            </w:r>
          </w:p>
        </w:tc>
      </w:tr>
      <w:tr w:rsidR="00567596" w:rsidRPr="00982BAB" w:rsidTr="00567596">
        <w:trPr>
          <w:jc w:val="center"/>
        </w:trPr>
        <w:tc>
          <w:tcPr>
            <w:tcW w:w="877" w:type="dxa"/>
          </w:tcPr>
          <w:p w:rsidR="00567596" w:rsidRPr="00982BAB" w:rsidRDefault="00567596" w:rsidP="00567596">
            <w:pPr>
              <w:rPr>
                <w:sz w:val="20"/>
                <w:szCs w:val="20"/>
                <w:lang w:val="lt-LT"/>
              </w:rPr>
            </w:pPr>
            <w:r w:rsidRPr="00982BAB">
              <w:rPr>
                <w:sz w:val="20"/>
                <w:szCs w:val="20"/>
                <w:lang w:val="lt-LT"/>
              </w:rPr>
              <w:t>2007 07</w:t>
            </w:r>
          </w:p>
        </w:tc>
        <w:tc>
          <w:tcPr>
            <w:tcW w:w="981" w:type="dxa"/>
            <w:vAlign w:val="bottom"/>
          </w:tcPr>
          <w:p w:rsidR="00567596" w:rsidRPr="00982BAB" w:rsidRDefault="00567596" w:rsidP="00567596">
            <w:pPr>
              <w:jc w:val="right"/>
              <w:rPr>
                <w:color w:val="000000"/>
                <w:sz w:val="20"/>
                <w:szCs w:val="20"/>
              </w:rPr>
            </w:pPr>
            <w:r w:rsidRPr="00982BAB">
              <w:rPr>
                <w:color w:val="000000"/>
                <w:sz w:val="20"/>
                <w:szCs w:val="20"/>
              </w:rPr>
              <w:t>11280,69</w:t>
            </w:r>
          </w:p>
        </w:tc>
        <w:tc>
          <w:tcPr>
            <w:tcW w:w="812" w:type="dxa"/>
            <w:vAlign w:val="bottom"/>
          </w:tcPr>
          <w:p w:rsidR="00567596" w:rsidRPr="00982BAB" w:rsidRDefault="00567596" w:rsidP="00567596">
            <w:pPr>
              <w:jc w:val="right"/>
              <w:rPr>
                <w:color w:val="000000"/>
                <w:sz w:val="20"/>
                <w:szCs w:val="20"/>
              </w:rPr>
            </w:pPr>
            <w:r w:rsidRPr="00982BAB">
              <w:rPr>
                <w:color w:val="000000"/>
                <w:sz w:val="20"/>
                <w:szCs w:val="20"/>
              </w:rPr>
              <w:t>-8,49</w:t>
            </w:r>
          </w:p>
        </w:tc>
        <w:tc>
          <w:tcPr>
            <w:tcW w:w="812" w:type="dxa"/>
            <w:vAlign w:val="bottom"/>
          </w:tcPr>
          <w:p w:rsidR="00567596" w:rsidRPr="00982BAB" w:rsidRDefault="00567596" w:rsidP="00567596">
            <w:pPr>
              <w:jc w:val="right"/>
              <w:rPr>
                <w:color w:val="000000"/>
                <w:sz w:val="20"/>
                <w:szCs w:val="20"/>
              </w:rPr>
            </w:pPr>
            <w:r w:rsidRPr="00982BAB">
              <w:rPr>
                <w:color w:val="000000"/>
                <w:sz w:val="20"/>
                <w:szCs w:val="20"/>
              </w:rPr>
              <w:t>1,64</w:t>
            </w:r>
          </w:p>
        </w:tc>
        <w:tc>
          <w:tcPr>
            <w:tcW w:w="812" w:type="dxa"/>
            <w:vAlign w:val="bottom"/>
          </w:tcPr>
          <w:p w:rsidR="00567596" w:rsidRPr="00982BAB" w:rsidRDefault="00567596" w:rsidP="00567596">
            <w:pPr>
              <w:jc w:val="right"/>
              <w:rPr>
                <w:color w:val="000000"/>
                <w:sz w:val="20"/>
                <w:szCs w:val="20"/>
              </w:rPr>
            </w:pPr>
            <w:r w:rsidRPr="00982BAB">
              <w:rPr>
                <w:color w:val="000000"/>
                <w:sz w:val="20"/>
                <w:szCs w:val="20"/>
              </w:rPr>
              <w:t>-5,73</w:t>
            </w:r>
          </w:p>
        </w:tc>
        <w:tc>
          <w:tcPr>
            <w:tcW w:w="813" w:type="dxa"/>
            <w:vAlign w:val="bottom"/>
          </w:tcPr>
          <w:p w:rsidR="00567596" w:rsidRPr="00982BAB" w:rsidRDefault="00567596" w:rsidP="00567596">
            <w:pPr>
              <w:jc w:val="right"/>
              <w:rPr>
                <w:color w:val="000000"/>
                <w:sz w:val="20"/>
                <w:szCs w:val="20"/>
              </w:rPr>
            </w:pPr>
            <w:r w:rsidRPr="00982BAB">
              <w:rPr>
                <w:color w:val="000000"/>
                <w:sz w:val="20"/>
                <w:szCs w:val="20"/>
              </w:rPr>
              <w:t>-2,19</w:t>
            </w:r>
          </w:p>
        </w:tc>
        <w:tc>
          <w:tcPr>
            <w:tcW w:w="955" w:type="dxa"/>
            <w:vAlign w:val="bottom"/>
          </w:tcPr>
          <w:p w:rsidR="00567596" w:rsidRPr="00982BAB" w:rsidRDefault="00567596" w:rsidP="00567596">
            <w:pPr>
              <w:jc w:val="right"/>
              <w:rPr>
                <w:color w:val="000000"/>
                <w:sz w:val="20"/>
                <w:szCs w:val="20"/>
              </w:rPr>
            </w:pPr>
            <w:r w:rsidRPr="00982BAB">
              <w:rPr>
                <w:color w:val="000000"/>
                <w:sz w:val="20"/>
                <w:szCs w:val="20"/>
              </w:rPr>
              <w:t>8462,21</w:t>
            </w:r>
          </w:p>
        </w:tc>
        <w:tc>
          <w:tcPr>
            <w:tcW w:w="850" w:type="dxa"/>
            <w:vAlign w:val="bottom"/>
          </w:tcPr>
          <w:p w:rsidR="00567596" w:rsidRPr="00982BAB" w:rsidRDefault="00567596" w:rsidP="00567596">
            <w:pPr>
              <w:jc w:val="right"/>
              <w:rPr>
                <w:color w:val="000000"/>
                <w:sz w:val="20"/>
                <w:szCs w:val="20"/>
              </w:rPr>
            </w:pPr>
            <w:r w:rsidRPr="00982BAB">
              <w:rPr>
                <w:color w:val="000000"/>
                <w:sz w:val="20"/>
                <w:szCs w:val="20"/>
              </w:rPr>
              <w:t>116,90</w:t>
            </w:r>
          </w:p>
        </w:tc>
        <w:tc>
          <w:tcPr>
            <w:tcW w:w="993" w:type="dxa"/>
            <w:vAlign w:val="bottom"/>
          </w:tcPr>
          <w:p w:rsidR="00567596" w:rsidRPr="00835DB5" w:rsidRDefault="00567596" w:rsidP="00567596">
            <w:pPr>
              <w:jc w:val="right"/>
              <w:rPr>
                <w:color w:val="000000"/>
                <w:sz w:val="20"/>
                <w:szCs w:val="20"/>
              </w:rPr>
            </w:pPr>
            <w:r w:rsidRPr="00835DB5">
              <w:rPr>
                <w:color w:val="000000"/>
                <w:sz w:val="20"/>
                <w:szCs w:val="20"/>
              </w:rPr>
              <w:t>102,72</w:t>
            </w:r>
          </w:p>
        </w:tc>
        <w:tc>
          <w:tcPr>
            <w:tcW w:w="850" w:type="dxa"/>
            <w:vAlign w:val="bottom"/>
          </w:tcPr>
          <w:p w:rsidR="00567596" w:rsidRPr="00982BAB" w:rsidRDefault="00567596" w:rsidP="00567596">
            <w:pPr>
              <w:jc w:val="right"/>
              <w:rPr>
                <w:sz w:val="20"/>
                <w:szCs w:val="20"/>
              </w:rPr>
            </w:pPr>
            <w:r w:rsidRPr="00982BAB">
              <w:rPr>
                <w:sz w:val="20"/>
                <w:szCs w:val="20"/>
              </w:rPr>
              <w:t>107,10</w:t>
            </w:r>
          </w:p>
        </w:tc>
        <w:tc>
          <w:tcPr>
            <w:tcW w:w="709" w:type="dxa"/>
            <w:vAlign w:val="bottom"/>
          </w:tcPr>
          <w:p w:rsidR="00567596" w:rsidRPr="00982BAB" w:rsidRDefault="00567596" w:rsidP="00567596">
            <w:pPr>
              <w:jc w:val="right"/>
              <w:rPr>
                <w:color w:val="000000"/>
                <w:sz w:val="20"/>
                <w:szCs w:val="20"/>
              </w:rPr>
            </w:pPr>
            <w:r w:rsidRPr="00982BAB">
              <w:rPr>
                <w:color w:val="000000"/>
                <w:sz w:val="20"/>
                <w:szCs w:val="20"/>
              </w:rPr>
              <w:t>6,90</w:t>
            </w:r>
          </w:p>
        </w:tc>
        <w:tc>
          <w:tcPr>
            <w:tcW w:w="709" w:type="dxa"/>
            <w:vAlign w:val="bottom"/>
          </w:tcPr>
          <w:p w:rsidR="00567596" w:rsidRPr="00982BAB" w:rsidRDefault="00567596" w:rsidP="00567596">
            <w:pPr>
              <w:jc w:val="right"/>
              <w:rPr>
                <w:color w:val="000000"/>
                <w:sz w:val="20"/>
                <w:szCs w:val="20"/>
              </w:rPr>
            </w:pPr>
            <w:r w:rsidRPr="00982BAB">
              <w:rPr>
                <w:color w:val="000000"/>
                <w:sz w:val="20"/>
                <w:szCs w:val="20"/>
              </w:rPr>
              <w:t>4,11</w:t>
            </w:r>
          </w:p>
        </w:tc>
        <w:tc>
          <w:tcPr>
            <w:tcW w:w="708" w:type="dxa"/>
            <w:vAlign w:val="bottom"/>
          </w:tcPr>
          <w:p w:rsidR="00567596" w:rsidRPr="00982BAB" w:rsidRDefault="00567596" w:rsidP="00567596">
            <w:pPr>
              <w:jc w:val="right"/>
              <w:rPr>
                <w:color w:val="000000"/>
                <w:sz w:val="20"/>
                <w:szCs w:val="20"/>
              </w:rPr>
            </w:pPr>
            <w:r w:rsidRPr="00982BAB">
              <w:rPr>
                <w:color w:val="000000"/>
                <w:sz w:val="20"/>
                <w:szCs w:val="20"/>
              </w:rPr>
              <w:t>20,60</w:t>
            </w:r>
          </w:p>
        </w:tc>
        <w:tc>
          <w:tcPr>
            <w:tcW w:w="709" w:type="dxa"/>
            <w:vAlign w:val="bottom"/>
          </w:tcPr>
          <w:p w:rsidR="00567596" w:rsidRPr="0009417A" w:rsidRDefault="00567596" w:rsidP="00567596">
            <w:pPr>
              <w:jc w:val="right"/>
              <w:rPr>
                <w:color w:val="000000"/>
                <w:sz w:val="20"/>
                <w:szCs w:val="20"/>
              </w:rPr>
            </w:pPr>
            <w:r w:rsidRPr="0009417A">
              <w:rPr>
                <w:color w:val="000000"/>
                <w:sz w:val="20"/>
                <w:szCs w:val="20"/>
              </w:rPr>
              <w:t>0,66</w:t>
            </w:r>
          </w:p>
        </w:tc>
        <w:tc>
          <w:tcPr>
            <w:tcW w:w="851" w:type="dxa"/>
            <w:vAlign w:val="bottom"/>
          </w:tcPr>
          <w:p w:rsidR="00567596" w:rsidRPr="0009417A" w:rsidRDefault="00567596" w:rsidP="00567596">
            <w:pPr>
              <w:jc w:val="right"/>
              <w:rPr>
                <w:color w:val="000000"/>
                <w:sz w:val="20"/>
                <w:szCs w:val="20"/>
              </w:rPr>
            </w:pPr>
            <w:r w:rsidRPr="0009417A">
              <w:rPr>
                <w:color w:val="000000"/>
                <w:sz w:val="20"/>
                <w:szCs w:val="20"/>
              </w:rPr>
              <w:t>0,36</w:t>
            </w:r>
          </w:p>
        </w:tc>
        <w:tc>
          <w:tcPr>
            <w:tcW w:w="992" w:type="dxa"/>
            <w:vAlign w:val="bottom"/>
          </w:tcPr>
          <w:p w:rsidR="00567596" w:rsidRPr="00982BAB" w:rsidRDefault="00567596" w:rsidP="00567596">
            <w:pPr>
              <w:jc w:val="right"/>
              <w:rPr>
                <w:color w:val="000000"/>
                <w:sz w:val="20"/>
                <w:szCs w:val="20"/>
              </w:rPr>
            </w:pPr>
            <w:r w:rsidRPr="00982BAB">
              <w:rPr>
                <w:color w:val="000000"/>
                <w:sz w:val="20"/>
                <w:szCs w:val="20"/>
              </w:rPr>
              <w:t>12380,03</w:t>
            </w:r>
          </w:p>
        </w:tc>
      </w:tr>
      <w:tr w:rsidR="00567596" w:rsidRPr="00982BAB" w:rsidTr="00567596">
        <w:trPr>
          <w:jc w:val="center"/>
        </w:trPr>
        <w:tc>
          <w:tcPr>
            <w:tcW w:w="877" w:type="dxa"/>
          </w:tcPr>
          <w:p w:rsidR="00567596" w:rsidRPr="00982BAB" w:rsidRDefault="00567596" w:rsidP="00567596">
            <w:pPr>
              <w:rPr>
                <w:sz w:val="20"/>
                <w:szCs w:val="20"/>
                <w:lang w:val="lt-LT"/>
              </w:rPr>
            </w:pPr>
            <w:r w:rsidRPr="00982BAB">
              <w:rPr>
                <w:sz w:val="20"/>
                <w:szCs w:val="20"/>
                <w:lang w:val="lt-LT"/>
              </w:rPr>
              <w:t>2007 08</w:t>
            </w:r>
          </w:p>
        </w:tc>
        <w:tc>
          <w:tcPr>
            <w:tcW w:w="981" w:type="dxa"/>
            <w:vAlign w:val="bottom"/>
          </w:tcPr>
          <w:p w:rsidR="00567596" w:rsidRPr="00982BAB" w:rsidRDefault="00567596" w:rsidP="00567596">
            <w:pPr>
              <w:jc w:val="right"/>
              <w:rPr>
                <w:color w:val="000000"/>
                <w:sz w:val="20"/>
                <w:szCs w:val="20"/>
              </w:rPr>
            </w:pPr>
            <w:r w:rsidRPr="00982BAB">
              <w:rPr>
                <w:color w:val="000000"/>
                <w:sz w:val="20"/>
                <w:szCs w:val="20"/>
              </w:rPr>
              <w:t>11637,31</w:t>
            </w:r>
          </w:p>
        </w:tc>
        <w:tc>
          <w:tcPr>
            <w:tcW w:w="812" w:type="dxa"/>
            <w:vAlign w:val="bottom"/>
          </w:tcPr>
          <w:p w:rsidR="00567596" w:rsidRPr="00982BAB" w:rsidRDefault="00567596" w:rsidP="00567596">
            <w:pPr>
              <w:jc w:val="right"/>
              <w:rPr>
                <w:color w:val="000000"/>
                <w:sz w:val="20"/>
                <w:szCs w:val="20"/>
              </w:rPr>
            </w:pPr>
            <w:r w:rsidRPr="00982BAB">
              <w:rPr>
                <w:color w:val="000000"/>
                <w:sz w:val="20"/>
                <w:szCs w:val="20"/>
              </w:rPr>
              <w:t>1,98</w:t>
            </w:r>
          </w:p>
        </w:tc>
        <w:tc>
          <w:tcPr>
            <w:tcW w:w="812" w:type="dxa"/>
            <w:vAlign w:val="bottom"/>
          </w:tcPr>
          <w:p w:rsidR="00567596" w:rsidRPr="00982BAB" w:rsidRDefault="00567596" w:rsidP="00567596">
            <w:pPr>
              <w:jc w:val="right"/>
              <w:rPr>
                <w:color w:val="000000"/>
                <w:sz w:val="20"/>
                <w:szCs w:val="20"/>
              </w:rPr>
            </w:pPr>
            <w:r w:rsidRPr="00982BAB">
              <w:rPr>
                <w:color w:val="000000"/>
                <w:sz w:val="20"/>
                <w:szCs w:val="20"/>
              </w:rPr>
              <w:t>10,21</w:t>
            </w:r>
          </w:p>
        </w:tc>
        <w:tc>
          <w:tcPr>
            <w:tcW w:w="812" w:type="dxa"/>
            <w:vAlign w:val="bottom"/>
          </w:tcPr>
          <w:p w:rsidR="00567596" w:rsidRPr="00982BAB" w:rsidRDefault="00567596" w:rsidP="00567596">
            <w:pPr>
              <w:jc w:val="right"/>
              <w:rPr>
                <w:color w:val="000000"/>
                <w:sz w:val="20"/>
                <w:szCs w:val="20"/>
              </w:rPr>
            </w:pPr>
            <w:r w:rsidRPr="00982BAB">
              <w:rPr>
                <w:color w:val="000000"/>
                <w:sz w:val="20"/>
                <w:szCs w:val="20"/>
              </w:rPr>
              <w:t>-3,19</w:t>
            </w:r>
          </w:p>
        </w:tc>
        <w:tc>
          <w:tcPr>
            <w:tcW w:w="813" w:type="dxa"/>
            <w:vAlign w:val="bottom"/>
          </w:tcPr>
          <w:p w:rsidR="00567596" w:rsidRPr="00982BAB" w:rsidRDefault="00567596" w:rsidP="00567596">
            <w:pPr>
              <w:jc w:val="right"/>
              <w:rPr>
                <w:color w:val="000000"/>
                <w:sz w:val="20"/>
                <w:szCs w:val="20"/>
              </w:rPr>
            </w:pPr>
            <w:r w:rsidRPr="00982BAB">
              <w:rPr>
                <w:color w:val="000000"/>
                <w:sz w:val="20"/>
                <w:szCs w:val="20"/>
              </w:rPr>
              <w:t>-1,88</w:t>
            </w:r>
          </w:p>
        </w:tc>
        <w:tc>
          <w:tcPr>
            <w:tcW w:w="955" w:type="dxa"/>
            <w:vAlign w:val="bottom"/>
          </w:tcPr>
          <w:p w:rsidR="00567596" w:rsidRPr="00982BAB" w:rsidRDefault="00567596" w:rsidP="00567596">
            <w:pPr>
              <w:jc w:val="right"/>
              <w:rPr>
                <w:color w:val="000000"/>
                <w:sz w:val="20"/>
                <w:szCs w:val="20"/>
              </w:rPr>
            </w:pPr>
            <w:r w:rsidRPr="00982BAB">
              <w:rPr>
                <w:color w:val="000000"/>
                <w:sz w:val="20"/>
                <w:szCs w:val="20"/>
              </w:rPr>
              <w:t>8480,03</w:t>
            </w:r>
          </w:p>
        </w:tc>
        <w:tc>
          <w:tcPr>
            <w:tcW w:w="850" w:type="dxa"/>
            <w:vAlign w:val="bottom"/>
          </w:tcPr>
          <w:p w:rsidR="00567596" w:rsidRPr="00982BAB" w:rsidRDefault="00567596" w:rsidP="00567596">
            <w:pPr>
              <w:jc w:val="right"/>
              <w:rPr>
                <w:color w:val="000000"/>
                <w:sz w:val="20"/>
                <w:szCs w:val="20"/>
              </w:rPr>
            </w:pPr>
            <w:r w:rsidRPr="00982BAB">
              <w:rPr>
                <w:color w:val="000000"/>
                <w:sz w:val="20"/>
                <w:szCs w:val="20"/>
              </w:rPr>
              <w:t>116,70</w:t>
            </w:r>
          </w:p>
        </w:tc>
        <w:tc>
          <w:tcPr>
            <w:tcW w:w="993" w:type="dxa"/>
            <w:vAlign w:val="bottom"/>
          </w:tcPr>
          <w:p w:rsidR="00567596" w:rsidRPr="00835DB5" w:rsidRDefault="00567596" w:rsidP="00567596">
            <w:pPr>
              <w:jc w:val="right"/>
              <w:rPr>
                <w:color w:val="000000"/>
                <w:sz w:val="20"/>
                <w:szCs w:val="20"/>
              </w:rPr>
            </w:pPr>
            <w:r w:rsidRPr="00835DB5">
              <w:rPr>
                <w:color w:val="000000"/>
                <w:sz w:val="20"/>
                <w:szCs w:val="20"/>
              </w:rPr>
              <w:t>102,73</w:t>
            </w:r>
          </w:p>
        </w:tc>
        <w:tc>
          <w:tcPr>
            <w:tcW w:w="850" w:type="dxa"/>
            <w:vAlign w:val="bottom"/>
          </w:tcPr>
          <w:p w:rsidR="00567596" w:rsidRPr="00982BAB" w:rsidRDefault="00567596" w:rsidP="00567596">
            <w:pPr>
              <w:jc w:val="right"/>
              <w:rPr>
                <w:sz w:val="20"/>
                <w:szCs w:val="20"/>
              </w:rPr>
            </w:pPr>
            <w:r w:rsidRPr="00982BAB">
              <w:rPr>
                <w:sz w:val="20"/>
                <w:szCs w:val="20"/>
              </w:rPr>
              <w:t>106,90</w:t>
            </w:r>
          </w:p>
        </w:tc>
        <w:tc>
          <w:tcPr>
            <w:tcW w:w="709" w:type="dxa"/>
            <w:vAlign w:val="bottom"/>
          </w:tcPr>
          <w:p w:rsidR="00567596" w:rsidRPr="00982BAB" w:rsidRDefault="00567596" w:rsidP="00567596">
            <w:pPr>
              <w:jc w:val="right"/>
              <w:rPr>
                <w:color w:val="000000"/>
                <w:sz w:val="20"/>
                <w:szCs w:val="20"/>
              </w:rPr>
            </w:pPr>
            <w:r w:rsidRPr="00982BAB">
              <w:rPr>
                <w:color w:val="000000"/>
                <w:sz w:val="20"/>
                <w:szCs w:val="20"/>
              </w:rPr>
              <w:t>6,90</w:t>
            </w:r>
          </w:p>
        </w:tc>
        <w:tc>
          <w:tcPr>
            <w:tcW w:w="709" w:type="dxa"/>
            <w:vAlign w:val="bottom"/>
          </w:tcPr>
          <w:p w:rsidR="00567596" w:rsidRPr="00982BAB" w:rsidRDefault="00567596" w:rsidP="00567596">
            <w:pPr>
              <w:jc w:val="right"/>
              <w:rPr>
                <w:color w:val="000000"/>
                <w:sz w:val="20"/>
                <w:szCs w:val="20"/>
              </w:rPr>
            </w:pPr>
            <w:r w:rsidRPr="00982BAB">
              <w:rPr>
                <w:color w:val="000000"/>
                <w:sz w:val="20"/>
                <w:szCs w:val="20"/>
              </w:rPr>
              <w:t>4,31</w:t>
            </w:r>
          </w:p>
        </w:tc>
        <w:tc>
          <w:tcPr>
            <w:tcW w:w="708" w:type="dxa"/>
            <w:vAlign w:val="bottom"/>
          </w:tcPr>
          <w:p w:rsidR="00567596" w:rsidRPr="00982BAB" w:rsidRDefault="00567596" w:rsidP="00567596">
            <w:pPr>
              <w:jc w:val="right"/>
              <w:rPr>
                <w:color w:val="000000"/>
                <w:sz w:val="20"/>
                <w:szCs w:val="20"/>
              </w:rPr>
            </w:pPr>
            <w:r w:rsidRPr="00982BAB">
              <w:rPr>
                <w:color w:val="000000"/>
                <w:sz w:val="20"/>
                <w:szCs w:val="20"/>
              </w:rPr>
              <w:t>21,20</w:t>
            </w:r>
          </w:p>
        </w:tc>
        <w:tc>
          <w:tcPr>
            <w:tcW w:w="709" w:type="dxa"/>
            <w:vAlign w:val="bottom"/>
          </w:tcPr>
          <w:p w:rsidR="00567596" w:rsidRPr="0009417A" w:rsidRDefault="00567596" w:rsidP="00567596">
            <w:pPr>
              <w:jc w:val="right"/>
              <w:rPr>
                <w:color w:val="000000"/>
                <w:sz w:val="20"/>
                <w:szCs w:val="20"/>
              </w:rPr>
            </w:pPr>
            <w:r w:rsidRPr="0009417A">
              <w:rPr>
                <w:color w:val="000000"/>
                <w:sz w:val="20"/>
                <w:szCs w:val="20"/>
              </w:rPr>
              <w:t>0,40</w:t>
            </w:r>
          </w:p>
        </w:tc>
        <w:tc>
          <w:tcPr>
            <w:tcW w:w="851" w:type="dxa"/>
            <w:vAlign w:val="bottom"/>
          </w:tcPr>
          <w:p w:rsidR="00567596" w:rsidRPr="0009417A" w:rsidRDefault="00567596" w:rsidP="00567596">
            <w:pPr>
              <w:jc w:val="right"/>
              <w:rPr>
                <w:color w:val="000000"/>
                <w:sz w:val="20"/>
                <w:szCs w:val="20"/>
              </w:rPr>
            </w:pPr>
            <w:r w:rsidRPr="0009417A">
              <w:rPr>
                <w:color w:val="000000"/>
                <w:sz w:val="20"/>
                <w:szCs w:val="20"/>
              </w:rPr>
              <w:t>0,19</w:t>
            </w:r>
          </w:p>
        </w:tc>
        <w:tc>
          <w:tcPr>
            <w:tcW w:w="992" w:type="dxa"/>
            <w:vAlign w:val="bottom"/>
          </w:tcPr>
          <w:p w:rsidR="00567596" w:rsidRPr="00982BAB" w:rsidRDefault="00567596" w:rsidP="00567596">
            <w:pPr>
              <w:jc w:val="right"/>
              <w:rPr>
                <w:color w:val="000000"/>
                <w:sz w:val="20"/>
                <w:szCs w:val="20"/>
              </w:rPr>
            </w:pPr>
            <w:r w:rsidRPr="00982BAB">
              <w:rPr>
                <w:color w:val="000000"/>
                <w:sz w:val="20"/>
                <w:szCs w:val="20"/>
              </w:rPr>
              <w:t>18231,49</w:t>
            </w:r>
          </w:p>
        </w:tc>
      </w:tr>
      <w:tr w:rsidR="00567596" w:rsidRPr="00982BAB" w:rsidTr="00567596">
        <w:trPr>
          <w:jc w:val="center"/>
        </w:trPr>
        <w:tc>
          <w:tcPr>
            <w:tcW w:w="877" w:type="dxa"/>
          </w:tcPr>
          <w:p w:rsidR="00567596" w:rsidRPr="00982BAB" w:rsidRDefault="00567596" w:rsidP="00567596">
            <w:pPr>
              <w:rPr>
                <w:sz w:val="20"/>
                <w:szCs w:val="20"/>
                <w:lang w:val="lt-LT"/>
              </w:rPr>
            </w:pPr>
            <w:r w:rsidRPr="00982BAB">
              <w:rPr>
                <w:sz w:val="20"/>
                <w:szCs w:val="20"/>
                <w:lang w:val="lt-LT"/>
              </w:rPr>
              <w:t>2007 09</w:t>
            </w:r>
          </w:p>
        </w:tc>
        <w:tc>
          <w:tcPr>
            <w:tcW w:w="981" w:type="dxa"/>
            <w:vAlign w:val="bottom"/>
          </w:tcPr>
          <w:p w:rsidR="00567596" w:rsidRPr="00982BAB" w:rsidRDefault="00567596" w:rsidP="00567596">
            <w:pPr>
              <w:jc w:val="right"/>
              <w:rPr>
                <w:color w:val="000000"/>
                <w:sz w:val="20"/>
                <w:szCs w:val="20"/>
              </w:rPr>
            </w:pPr>
            <w:r w:rsidRPr="00982BAB">
              <w:rPr>
                <w:color w:val="000000"/>
                <w:sz w:val="20"/>
                <w:szCs w:val="20"/>
              </w:rPr>
              <w:t>12290,15</w:t>
            </w:r>
          </w:p>
        </w:tc>
        <w:tc>
          <w:tcPr>
            <w:tcW w:w="812" w:type="dxa"/>
            <w:vAlign w:val="bottom"/>
          </w:tcPr>
          <w:p w:rsidR="00567596" w:rsidRPr="00982BAB" w:rsidRDefault="00567596" w:rsidP="00567596">
            <w:pPr>
              <w:jc w:val="right"/>
              <w:rPr>
                <w:color w:val="000000"/>
                <w:sz w:val="20"/>
                <w:szCs w:val="20"/>
              </w:rPr>
            </w:pPr>
            <w:r w:rsidRPr="00982BAB">
              <w:rPr>
                <w:color w:val="000000"/>
                <w:sz w:val="20"/>
                <w:szCs w:val="20"/>
              </w:rPr>
              <w:t>1,51</w:t>
            </w:r>
          </w:p>
        </w:tc>
        <w:tc>
          <w:tcPr>
            <w:tcW w:w="812" w:type="dxa"/>
            <w:vAlign w:val="bottom"/>
          </w:tcPr>
          <w:p w:rsidR="00567596" w:rsidRPr="00982BAB" w:rsidRDefault="00567596" w:rsidP="00567596">
            <w:pPr>
              <w:jc w:val="right"/>
              <w:rPr>
                <w:color w:val="000000"/>
                <w:sz w:val="20"/>
                <w:szCs w:val="20"/>
              </w:rPr>
            </w:pPr>
            <w:r w:rsidRPr="00982BAB">
              <w:rPr>
                <w:color w:val="000000"/>
                <w:sz w:val="20"/>
                <w:szCs w:val="20"/>
              </w:rPr>
              <w:t>8,25</w:t>
            </w:r>
          </w:p>
        </w:tc>
        <w:tc>
          <w:tcPr>
            <w:tcW w:w="812" w:type="dxa"/>
            <w:vAlign w:val="bottom"/>
          </w:tcPr>
          <w:p w:rsidR="00567596" w:rsidRPr="00982BAB" w:rsidRDefault="00567596" w:rsidP="00567596">
            <w:pPr>
              <w:jc w:val="right"/>
              <w:rPr>
                <w:color w:val="000000"/>
                <w:sz w:val="20"/>
                <w:szCs w:val="20"/>
              </w:rPr>
            </w:pPr>
            <w:r w:rsidRPr="00982BAB">
              <w:rPr>
                <w:color w:val="000000"/>
                <w:sz w:val="20"/>
                <w:szCs w:val="20"/>
              </w:rPr>
              <w:t>2,56</w:t>
            </w:r>
          </w:p>
        </w:tc>
        <w:tc>
          <w:tcPr>
            <w:tcW w:w="813" w:type="dxa"/>
            <w:vAlign w:val="bottom"/>
          </w:tcPr>
          <w:p w:rsidR="00567596" w:rsidRPr="00982BAB" w:rsidRDefault="00567596" w:rsidP="00567596">
            <w:pPr>
              <w:jc w:val="right"/>
              <w:rPr>
                <w:color w:val="000000"/>
                <w:sz w:val="20"/>
                <w:szCs w:val="20"/>
              </w:rPr>
            </w:pPr>
            <w:r w:rsidRPr="00982BAB">
              <w:rPr>
                <w:color w:val="000000"/>
                <w:sz w:val="20"/>
                <w:szCs w:val="20"/>
              </w:rPr>
              <w:t>3,03</w:t>
            </w:r>
          </w:p>
        </w:tc>
        <w:tc>
          <w:tcPr>
            <w:tcW w:w="955" w:type="dxa"/>
            <w:vAlign w:val="bottom"/>
          </w:tcPr>
          <w:p w:rsidR="00567596" w:rsidRPr="00982BAB" w:rsidRDefault="00567596" w:rsidP="00567596">
            <w:pPr>
              <w:jc w:val="right"/>
              <w:rPr>
                <w:color w:val="000000"/>
                <w:sz w:val="20"/>
                <w:szCs w:val="20"/>
              </w:rPr>
            </w:pPr>
            <w:r w:rsidRPr="00982BAB">
              <w:rPr>
                <w:color w:val="000000"/>
                <w:sz w:val="20"/>
                <w:szCs w:val="20"/>
              </w:rPr>
              <w:t>8484,97</w:t>
            </w:r>
          </w:p>
        </w:tc>
        <w:tc>
          <w:tcPr>
            <w:tcW w:w="850" w:type="dxa"/>
            <w:vAlign w:val="bottom"/>
          </w:tcPr>
          <w:p w:rsidR="00567596" w:rsidRPr="00982BAB" w:rsidRDefault="00567596" w:rsidP="00567596">
            <w:pPr>
              <w:jc w:val="right"/>
              <w:rPr>
                <w:color w:val="000000"/>
                <w:sz w:val="20"/>
                <w:szCs w:val="20"/>
              </w:rPr>
            </w:pPr>
            <w:r w:rsidRPr="00982BAB">
              <w:rPr>
                <w:color w:val="000000"/>
                <w:sz w:val="20"/>
                <w:szCs w:val="20"/>
              </w:rPr>
              <w:t>115,40</w:t>
            </w:r>
          </w:p>
        </w:tc>
        <w:tc>
          <w:tcPr>
            <w:tcW w:w="993" w:type="dxa"/>
            <w:vAlign w:val="bottom"/>
          </w:tcPr>
          <w:p w:rsidR="00567596" w:rsidRPr="00835DB5" w:rsidRDefault="00567596" w:rsidP="00567596">
            <w:pPr>
              <w:jc w:val="right"/>
              <w:rPr>
                <w:color w:val="000000"/>
                <w:sz w:val="20"/>
                <w:szCs w:val="20"/>
              </w:rPr>
            </w:pPr>
            <w:r w:rsidRPr="00835DB5">
              <w:rPr>
                <w:color w:val="000000"/>
                <w:sz w:val="20"/>
                <w:szCs w:val="20"/>
              </w:rPr>
              <w:t>103,19</w:t>
            </w:r>
          </w:p>
        </w:tc>
        <w:tc>
          <w:tcPr>
            <w:tcW w:w="850" w:type="dxa"/>
            <w:vAlign w:val="bottom"/>
          </w:tcPr>
          <w:p w:rsidR="00567596" w:rsidRPr="00982BAB" w:rsidRDefault="00567596" w:rsidP="00567596">
            <w:pPr>
              <w:jc w:val="right"/>
              <w:rPr>
                <w:sz w:val="20"/>
                <w:szCs w:val="20"/>
              </w:rPr>
            </w:pPr>
            <w:r w:rsidRPr="00982BAB">
              <w:rPr>
                <w:sz w:val="20"/>
                <w:szCs w:val="20"/>
              </w:rPr>
              <w:t>107,30</w:t>
            </w:r>
          </w:p>
        </w:tc>
        <w:tc>
          <w:tcPr>
            <w:tcW w:w="709" w:type="dxa"/>
            <w:vAlign w:val="bottom"/>
          </w:tcPr>
          <w:p w:rsidR="00567596" w:rsidRPr="00982BAB" w:rsidRDefault="00567596" w:rsidP="00567596">
            <w:pPr>
              <w:jc w:val="right"/>
              <w:rPr>
                <w:color w:val="000000"/>
                <w:sz w:val="20"/>
                <w:szCs w:val="20"/>
              </w:rPr>
            </w:pPr>
            <w:r w:rsidRPr="00982BAB">
              <w:rPr>
                <w:color w:val="000000"/>
                <w:sz w:val="20"/>
                <w:szCs w:val="20"/>
              </w:rPr>
              <w:t>6,80</w:t>
            </w:r>
          </w:p>
        </w:tc>
        <w:tc>
          <w:tcPr>
            <w:tcW w:w="709" w:type="dxa"/>
            <w:vAlign w:val="bottom"/>
          </w:tcPr>
          <w:p w:rsidR="00567596" w:rsidRPr="00982BAB" w:rsidRDefault="00567596" w:rsidP="00567596">
            <w:pPr>
              <w:jc w:val="right"/>
              <w:rPr>
                <w:color w:val="000000"/>
                <w:sz w:val="20"/>
                <w:szCs w:val="20"/>
              </w:rPr>
            </w:pPr>
            <w:r w:rsidRPr="00982BAB">
              <w:rPr>
                <w:color w:val="000000"/>
                <w:sz w:val="20"/>
                <w:szCs w:val="20"/>
              </w:rPr>
              <w:t>4,43</w:t>
            </w:r>
          </w:p>
        </w:tc>
        <w:tc>
          <w:tcPr>
            <w:tcW w:w="708" w:type="dxa"/>
            <w:vAlign w:val="bottom"/>
          </w:tcPr>
          <w:p w:rsidR="00567596" w:rsidRPr="00982BAB" w:rsidRDefault="00567596" w:rsidP="00567596">
            <w:pPr>
              <w:jc w:val="right"/>
              <w:rPr>
                <w:color w:val="000000"/>
                <w:sz w:val="20"/>
                <w:szCs w:val="20"/>
              </w:rPr>
            </w:pPr>
            <w:r w:rsidRPr="00982BAB">
              <w:rPr>
                <w:color w:val="000000"/>
                <w:sz w:val="20"/>
                <w:szCs w:val="20"/>
              </w:rPr>
              <w:t>20,00</w:t>
            </w:r>
          </w:p>
        </w:tc>
        <w:tc>
          <w:tcPr>
            <w:tcW w:w="709" w:type="dxa"/>
            <w:vAlign w:val="bottom"/>
          </w:tcPr>
          <w:p w:rsidR="00567596" w:rsidRPr="0009417A" w:rsidRDefault="00567596" w:rsidP="00567596">
            <w:pPr>
              <w:jc w:val="right"/>
              <w:rPr>
                <w:color w:val="000000"/>
                <w:sz w:val="20"/>
                <w:szCs w:val="20"/>
              </w:rPr>
            </w:pPr>
            <w:r w:rsidRPr="0009417A">
              <w:rPr>
                <w:color w:val="000000"/>
                <w:sz w:val="20"/>
                <w:szCs w:val="20"/>
              </w:rPr>
              <w:t>1,05</w:t>
            </w:r>
          </w:p>
        </w:tc>
        <w:tc>
          <w:tcPr>
            <w:tcW w:w="851" w:type="dxa"/>
            <w:vAlign w:val="bottom"/>
          </w:tcPr>
          <w:p w:rsidR="00567596" w:rsidRPr="0009417A" w:rsidRDefault="00567596" w:rsidP="00567596">
            <w:pPr>
              <w:jc w:val="right"/>
              <w:rPr>
                <w:color w:val="000000"/>
                <w:sz w:val="20"/>
                <w:szCs w:val="20"/>
              </w:rPr>
            </w:pPr>
            <w:r w:rsidRPr="0009417A">
              <w:rPr>
                <w:color w:val="000000"/>
                <w:sz w:val="20"/>
                <w:szCs w:val="20"/>
              </w:rPr>
              <w:t>0,28</w:t>
            </w:r>
          </w:p>
        </w:tc>
        <w:tc>
          <w:tcPr>
            <w:tcW w:w="992" w:type="dxa"/>
            <w:vAlign w:val="bottom"/>
          </w:tcPr>
          <w:p w:rsidR="00567596" w:rsidRPr="00982BAB" w:rsidRDefault="00567596" w:rsidP="00567596">
            <w:pPr>
              <w:jc w:val="right"/>
              <w:rPr>
                <w:color w:val="000000"/>
                <w:sz w:val="20"/>
                <w:szCs w:val="20"/>
              </w:rPr>
            </w:pPr>
            <w:r w:rsidRPr="00982BAB">
              <w:rPr>
                <w:color w:val="000000"/>
                <w:sz w:val="20"/>
                <w:szCs w:val="20"/>
              </w:rPr>
              <w:t>12711,60</w:t>
            </w:r>
          </w:p>
        </w:tc>
      </w:tr>
      <w:tr w:rsidR="00567596" w:rsidRPr="00982BAB" w:rsidTr="00567596">
        <w:trPr>
          <w:jc w:val="center"/>
        </w:trPr>
        <w:tc>
          <w:tcPr>
            <w:tcW w:w="877" w:type="dxa"/>
          </w:tcPr>
          <w:p w:rsidR="00567596" w:rsidRPr="00982BAB" w:rsidRDefault="00567596" w:rsidP="00567596">
            <w:pPr>
              <w:rPr>
                <w:sz w:val="20"/>
                <w:szCs w:val="20"/>
                <w:lang w:val="lt-LT"/>
              </w:rPr>
            </w:pPr>
            <w:r w:rsidRPr="00982BAB">
              <w:rPr>
                <w:sz w:val="20"/>
                <w:szCs w:val="20"/>
                <w:lang w:val="lt-LT"/>
              </w:rPr>
              <w:t>2007 10</w:t>
            </w:r>
          </w:p>
        </w:tc>
        <w:tc>
          <w:tcPr>
            <w:tcW w:w="981" w:type="dxa"/>
            <w:vAlign w:val="bottom"/>
          </w:tcPr>
          <w:p w:rsidR="00567596" w:rsidRPr="00982BAB" w:rsidRDefault="00567596" w:rsidP="00567596">
            <w:pPr>
              <w:jc w:val="right"/>
              <w:rPr>
                <w:color w:val="000000"/>
                <w:sz w:val="20"/>
                <w:szCs w:val="20"/>
              </w:rPr>
            </w:pPr>
            <w:r w:rsidRPr="00982BAB">
              <w:rPr>
                <w:color w:val="000000"/>
                <w:sz w:val="20"/>
                <w:szCs w:val="20"/>
              </w:rPr>
              <w:t>12525,87</w:t>
            </w:r>
          </w:p>
        </w:tc>
        <w:tc>
          <w:tcPr>
            <w:tcW w:w="812" w:type="dxa"/>
            <w:vAlign w:val="bottom"/>
          </w:tcPr>
          <w:p w:rsidR="00567596" w:rsidRPr="00982BAB" w:rsidRDefault="00567596" w:rsidP="00567596">
            <w:pPr>
              <w:jc w:val="right"/>
              <w:rPr>
                <w:color w:val="000000"/>
                <w:sz w:val="20"/>
                <w:szCs w:val="20"/>
              </w:rPr>
            </w:pPr>
            <w:r w:rsidRPr="00982BAB">
              <w:rPr>
                <w:color w:val="000000"/>
                <w:sz w:val="20"/>
                <w:szCs w:val="20"/>
              </w:rPr>
              <w:t>-5,95</w:t>
            </w:r>
          </w:p>
        </w:tc>
        <w:tc>
          <w:tcPr>
            <w:tcW w:w="812" w:type="dxa"/>
            <w:vAlign w:val="bottom"/>
          </w:tcPr>
          <w:p w:rsidR="00567596" w:rsidRPr="00982BAB" w:rsidRDefault="00567596" w:rsidP="00567596">
            <w:pPr>
              <w:jc w:val="right"/>
              <w:rPr>
                <w:color w:val="000000"/>
                <w:sz w:val="20"/>
                <w:szCs w:val="20"/>
              </w:rPr>
            </w:pPr>
            <w:r w:rsidRPr="00982BAB">
              <w:rPr>
                <w:color w:val="000000"/>
                <w:sz w:val="20"/>
                <w:szCs w:val="20"/>
              </w:rPr>
              <w:t>1,88</w:t>
            </w:r>
          </w:p>
        </w:tc>
        <w:tc>
          <w:tcPr>
            <w:tcW w:w="812" w:type="dxa"/>
            <w:vAlign w:val="bottom"/>
          </w:tcPr>
          <w:p w:rsidR="00567596" w:rsidRPr="00982BAB" w:rsidRDefault="00567596" w:rsidP="00567596">
            <w:pPr>
              <w:jc w:val="right"/>
              <w:rPr>
                <w:color w:val="000000"/>
                <w:sz w:val="20"/>
                <w:szCs w:val="20"/>
              </w:rPr>
            </w:pPr>
            <w:r w:rsidRPr="00982BAB">
              <w:rPr>
                <w:color w:val="000000"/>
                <w:sz w:val="20"/>
                <w:szCs w:val="20"/>
              </w:rPr>
              <w:t>-4,83</w:t>
            </w:r>
          </w:p>
        </w:tc>
        <w:tc>
          <w:tcPr>
            <w:tcW w:w="813" w:type="dxa"/>
            <w:vAlign w:val="bottom"/>
          </w:tcPr>
          <w:p w:rsidR="00567596" w:rsidRPr="00982BAB" w:rsidRDefault="00567596" w:rsidP="00567596">
            <w:pPr>
              <w:jc w:val="right"/>
              <w:rPr>
                <w:color w:val="000000"/>
                <w:sz w:val="20"/>
                <w:szCs w:val="20"/>
              </w:rPr>
            </w:pPr>
            <w:r w:rsidRPr="00982BAB">
              <w:rPr>
                <w:color w:val="000000"/>
                <w:sz w:val="20"/>
                <w:szCs w:val="20"/>
              </w:rPr>
              <w:t>0,79</w:t>
            </w:r>
          </w:p>
        </w:tc>
        <w:tc>
          <w:tcPr>
            <w:tcW w:w="955" w:type="dxa"/>
            <w:vAlign w:val="bottom"/>
          </w:tcPr>
          <w:p w:rsidR="00567596" w:rsidRPr="00982BAB" w:rsidRDefault="00567596" w:rsidP="00567596">
            <w:pPr>
              <w:jc w:val="right"/>
              <w:rPr>
                <w:color w:val="000000"/>
                <w:sz w:val="20"/>
                <w:szCs w:val="20"/>
              </w:rPr>
            </w:pPr>
            <w:r w:rsidRPr="00982BAB">
              <w:rPr>
                <w:color w:val="000000"/>
                <w:sz w:val="20"/>
                <w:szCs w:val="20"/>
              </w:rPr>
              <w:t>8573,60</w:t>
            </w:r>
          </w:p>
        </w:tc>
        <w:tc>
          <w:tcPr>
            <w:tcW w:w="850" w:type="dxa"/>
            <w:vAlign w:val="bottom"/>
          </w:tcPr>
          <w:p w:rsidR="00567596" w:rsidRPr="00982BAB" w:rsidRDefault="00567596" w:rsidP="00567596">
            <w:pPr>
              <w:jc w:val="right"/>
              <w:rPr>
                <w:color w:val="000000"/>
                <w:sz w:val="20"/>
                <w:szCs w:val="20"/>
              </w:rPr>
            </w:pPr>
            <w:r w:rsidRPr="00982BAB">
              <w:rPr>
                <w:color w:val="000000"/>
                <w:sz w:val="20"/>
                <w:szCs w:val="20"/>
              </w:rPr>
              <w:t>115,00</w:t>
            </w:r>
          </w:p>
        </w:tc>
        <w:tc>
          <w:tcPr>
            <w:tcW w:w="993" w:type="dxa"/>
            <w:vAlign w:val="bottom"/>
          </w:tcPr>
          <w:p w:rsidR="00567596" w:rsidRPr="00835DB5" w:rsidRDefault="00567596" w:rsidP="00567596">
            <w:pPr>
              <w:jc w:val="right"/>
              <w:rPr>
                <w:color w:val="000000"/>
                <w:sz w:val="20"/>
                <w:szCs w:val="20"/>
              </w:rPr>
            </w:pPr>
            <w:r w:rsidRPr="00835DB5">
              <w:rPr>
                <w:color w:val="000000"/>
                <w:sz w:val="20"/>
                <w:szCs w:val="20"/>
              </w:rPr>
              <w:t>103,49</w:t>
            </w:r>
          </w:p>
        </w:tc>
        <w:tc>
          <w:tcPr>
            <w:tcW w:w="850" w:type="dxa"/>
            <w:vAlign w:val="bottom"/>
          </w:tcPr>
          <w:p w:rsidR="00567596" w:rsidRPr="00982BAB" w:rsidRDefault="00567596" w:rsidP="00567596">
            <w:pPr>
              <w:jc w:val="right"/>
              <w:rPr>
                <w:sz w:val="20"/>
                <w:szCs w:val="20"/>
              </w:rPr>
            </w:pPr>
            <w:r w:rsidRPr="00982BAB">
              <w:rPr>
                <w:sz w:val="20"/>
                <w:szCs w:val="20"/>
              </w:rPr>
              <w:t>108,20</w:t>
            </w:r>
          </w:p>
        </w:tc>
        <w:tc>
          <w:tcPr>
            <w:tcW w:w="709" w:type="dxa"/>
            <w:vAlign w:val="bottom"/>
          </w:tcPr>
          <w:p w:rsidR="00567596" w:rsidRPr="00982BAB" w:rsidRDefault="00567596" w:rsidP="00567596">
            <w:pPr>
              <w:jc w:val="right"/>
              <w:rPr>
                <w:color w:val="000000"/>
                <w:sz w:val="20"/>
                <w:szCs w:val="20"/>
              </w:rPr>
            </w:pPr>
            <w:r w:rsidRPr="00982BAB">
              <w:rPr>
                <w:color w:val="000000"/>
                <w:sz w:val="20"/>
                <w:szCs w:val="20"/>
              </w:rPr>
              <w:t>6,70</w:t>
            </w:r>
          </w:p>
        </w:tc>
        <w:tc>
          <w:tcPr>
            <w:tcW w:w="709" w:type="dxa"/>
            <w:vAlign w:val="bottom"/>
          </w:tcPr>
          <w:p w:rsidR="00567596" w:rsidRPr="00982BAB" w:rsidRDefault="00567596" w:rsidP="00567596">
            <w:pPr>
              <w:jc w:val="right"/>
              <w:rPr>
                <w:color w:val="000000"/>
                <w:sz w:val="20"/>
                <w:szCs w:val="20"/>
              </w:rPr>
            </w:pPr>
            <w:r w:rsidRPr="00982BAB">
              <w:rPr>
                <w:color w:val="000000"/>
                <w:sz w:val="20"/>
                <w:szCs w:val="20"/>
              </w:rPr>
              <w:t>4,24</w:t>
            </w:r>
          </w:p>
        </w:tc>
        <w:tc>
          <w:tcPr>
            <w:tcW w:w="708" w:type="dxa"/>
            <w:vAlign w:val="bottom"/>
          </w:tcPr>
          <w:p w:rsidR="00567596" w:rsidRPr="00982BAB" w:rsidRDefault="00567596" w:rsidP="00567596">
            <w:pPr>
              <w:jc w:val="right"/>
              <w:rPr>
                <w:color w:val="000000"/>
                <w:sz w:val="20"/>
                <w:szCs w:val="20"/>
              </w:rPr>
            </w:pPr>
            <w:r w:rsidRPr="00982BAB">
              <w:rPr>
                <w:color w:val="000000"/>
                <w:sz w:val="20"/>
                <w:szCs w:val="20"/>
              </w:rPr>
              <w:t>19,50</w:t>
            </w:r>
          </w:p>
        </w:tc>
        <w:tc>
          <w:tcPr>
            <w:tcW w:w="709" w:type="dxa"/>
            <w:vAlign w:val="bottom"/>
          </w:tcPr>
          <w:p w:rsidR="00567596" w:rsidRPr="0009417A" w:rsidRDefault="00567596" w:rsidP="00567596">
            <w:pPr>
              <w:jc w:val="right"/>
              <w:rPr>
                <w:color w:val="000000"/>
                <w:sz w:val="20"/>
                <w:szCs w:val="20"/>
              </w:rPr>
            </w:pPr>
            <w:r w:rsidRPr="0009417A">
              <w:rPr>
                <w:color w:val="000000"/>
                <w:sz w:val="20"/>
                <w:szCs w:val="20"/>
              </w:rPr>
              <w:t>0,86</w:t>
            </w:r>
          </w:p>
        </w:tc>
        <w:tc>
          <w:tcPr>
            <w:tcW w:w="851" w:type="dxa"/>
            <w:vAlign w:val="bottom"/>
          </w:tcPr>
          <w:p w:rsidR="00567596" w:rsidRPr="0009417A" w:rsidRDefault="00567596" w:rsidP="00567596">
            <w:pPr>
              <w:jc w:val="right"/>
              <w:rPr>
                <w:color w:val="000000"/>
                <w:sz w:val="20"/>
                <w:szCs w:val="20"/>
              </w:rPr>
            </w:pPr>
            <w:r w:rsidRPr="0009417A">
              <w:rPr>
                <w:color w:val="000000"/>
                <w:sz w:val="20"/>
                <w:szCs w:val="20"/>
              </w:rPr>
              <w:t>0,68</w:t>
            </w:r>
          </w:p>
        </w:tc>
        <w:tc>
          <w:tcPr>
            <w:tcW w:w="992" w:type="dxa"/>
            <w:vAlign w:val="bottom"/>
          </w:tcPr>
          <w:p w:rsidR="00567596" w:rsidRPr="00982BAB" w:rsidRDefault="00567596" w:rsidP="00567596">
            <w:pPr>
              <w:jc w:val="right"/>
              <w:rPr>
                <w:color w:val="000000"/>
                <w:sz w:val="20"/>
                <w:szCs w:val="20"/>
              </w:rPr>
            </w:pPr>
            <w:r w:rsidRPr="00982BAB">
              <w:rPr>
                <w:color w:val="000000"/>
                <w:sz w:val="20"/>
                <w:szCs w:val="20"/>
              </w:rPr>
              <w:t>16534,16</w:t>
            </w:r>
          </w:p>
        </w:tc>
      </w:tr>
      <w:tr w:rsidR="00567596" w:rsidRPr="00982BAB" w:rsidTr="00567596">
        <w:trPr>
          <w:jc w:val="center"/>
        </w:trPr>
        <w:tc>
          <w:tcPr>
            <w:tcW w:w="877" w:type="dxa"/>
          </w:tcPr>
          <w:p w:rsidR="00567596" w:rsidRPr="00982BAB" w:rsidRDefault="00567596" w:rsidP="00567596">
            <w:pPr>
              <w:rPr>
                <w:sz w:val="20"/>
                <w:szCs w:val="20"/>
                <w:lang w:val="lt-LT"/>
              </w:rPr>
            </w:pPr>
            <w:r w:rsidRPr="00982BAB">
              <w:rPr>
                <w:sz w:val="20"/>
                <w:szCs w:val="20"/>
                <w:lang w:val="lt-LT"/>
              </w:rPr>
              <w:t>2007 11</w:t>
            </w:r>
          </w:p>
        </w:tc>
        <w:tc>
          <w:tcPr>
            <w:tcW w:w="981" w:type="dxa"/>
            <w:vAlign w:val="bottom"/>
          </w:tcPr>
          <w:p w:rsidR="00567596" w:rsidRPr="00982BAB" w:rsidRDefault="00567596" w:rsidP="00567596">
            <w:pPr>
              <w:jc w:val="right"/>
              <w:rPr>
                <w:color w:val="000000"/>
                <w:sz w:val="20"/>
                <w:szCs w:val="20"/>
              </w:rPr>
            </w:pPr>
            <w:r w:rsidRPr="00982BAB">
              <w:rPr>
                <w:color w:val="000000"/>
                <w:sz w:val="20"/>
                <w:szCs w:val="20"/>
              </w:rPr>
              <w:t>11910,56</w:t>
            </w:r>
          </w:p>
        </w:tc>
        <w:tc>
          <w:tcPr>
            <w:tcW w:w="812" w:type="dxa"/>
            <w:vAlign w:val="bottom"/>
          </w:tcPr>
          <w:p w:rsidR="00567596" w:rsidRPr="00982BAB" w:rsidRDefault="00567596" w:rsidP="00567596">
            <w:pPr>
              <w:jc w:val="right"/>
              <w:rPr>
                <w:color w:val="000000"/>
                <w:sz w:val="20"/>
                <w:szCs w:val="20"/>
              </w:rPr>
            </w:pPr>
            <w:r w:rsidRPr="00982BAB">
              <w:rPr>
                <w:color w:val="000000"/>
                <w:sz w:val="20"/>
                <w:szCs w:val="20"/>
              </w:rPr>
              <w:t>-9,84</w:t>
            </w:r>
          </w:p>
        </w:tc>
        <w:tc>
          <w:tcPr>
            <w:tcW w:w="812" w:type="dxa"/>
            <w:vAlign w:val="bottom"/>
          </w:tcPr>
          <w:p w:rsidR="00567596" w:rsidRPr="00982BAB" w:rsidRDefault="00567596" w:rsidP="00567596">
            <w:pPr>
              <w:jc w:val="right"/>
              <w:rPr>
                <w:color w:val="000000"/>
                <w:sz w:val="20"/>
                <w:szCs w:val="20"/>
              </w:rPr>
            </w:pPr>
            <w:r w:rsidRPr="00982BAB">
              <w:rPr>
                <w:color w:val="000000"/>
                <w:sz w:val="20"/>
                <w:szCs w:val="20"/>
              </w:rPr>
              <w:t>-2,41</w:t>
            </w:r>
          </w:p>
        </w:tc>
        <w:tc>
          <w:tcPr>
            <w:tcW w:w="812" w:type="dxa"/>
            <w:vAlign w:val="bottom"/>
          </w:tcPr>
          <w:p w:rsidR="00567596" w:rsidRPr="00982BAB" w:rsidRDefault="00567596" w:rsidP="00567596">
            <w:pPr>
              <w:jc w:val="right"/>
              <w:rPr>
                <w:color w:val="000000"/>
                <w:sz w:val="20"/>
                <w:szCs w:val="20"/>
              </w:rPr>
            </w:pPr>
            <w:r w:rsidRPr="00982BAB">
              <w:rPr>
                <w:color w:val="000000"/>
                <w:sz w:val="20"/>
                <w:szCs w:val="20"/>
              </w:rPr>
              <w:t>-8,15</w:t>
            </w:r>
          </w:p>
        </w:tc>
        <w:tc>
          <w:tcPr>
            <w:tcW w:w="813" w:type="dxa"/>
            <w:vAlign w:val="bottom"/>
          </w:tcPr>
          <w:p w:rsidR="00567596" w:rsidRPr="00982BAB" w:rsidRDefault="00567596" w:rsidP="00567596">
            <w:pPr>
              <w:jc w:val="right"/>
              <w:rPr>
                <w:color w:val="000000"/>
                <w:sz w:val="20"/>
                <w:szCs w:val="20"/>
              </w:rPr>
            </w:pPr>
            <w:r w:rsidRPr="00982BAB">
              <w:rPr>
                <w:color w:val="000000"/>
                <w:sz w:val="20"/>
                <w:szCs w:val="20"/>
              </w:rPr>
              <w:t>-11,23</w:t>
            </w:r>
          </w:p>
        </w:tc>
        <w:tc>
          <w:tcPr>
            <w:tcW w:w="955" w:type="dxa"/>
            <w:vAlign w:val="bottom"/>
          </w:tcPr>
          <w:p w:rsidR="00567596" w:rsidRPr="00982BAB" w:rsidRDefault="00567596" w:rsidP="00567596">
            <w:pPr>
              <w:jc w:val="right"/>
              <w:rPr>
                <w:color w:val="000000"/>
                <w:sz w:val="20"/>
                <w:szCs w:val="20"/>
              </w:rPr>
            </w:pPr>
            <w:r w:rsidRPr="00982BAB">
              <w:rPr>
                <w:color w:val="000000"/>
                <w:sz w:val="20"/>
                <w:szCs w:val="20"/>
              </w:rPr>
              <w:t>8648,42</w:t>
            </w:r>
          </w:p>
        </w:tc>
        <w:tc>
          <w:tcPr>
            <w:tcW w:w="850" w:type="dxa"/>
            <w:vAlign w:val="bottom"/>
          </w:tcPr>
          <w:p w:rsidR="00567596" w:rsidRPr="00982BAB" w:rsidRDefault="00567596" w:rsidP="00567596">
            <w:pPr>
              <w:jc w:val="right"/>
              <w:rPr>
                <w:color w:val="000000"/>
                <w:sz w:val="20"/>
                <w:szCs w:val="20"/>
              </w:rPr>
            </w:pPr>
            <w:r w:rsidRPr="00982BAB">
              <w:rPr>
                <w:color w:val="000000"/>
                <w:sz w:val="20"/>
                <w:szCs w:val="20"/>
              </w:rPr>
              <w:t>121,20</w:t>
            </w:r>
          </w:p>
        </w:tc>
        <w:tc>
          <w:tcPr>
            <w:tcW w:w="993" w:type="dxa"/>
            <w:vAlign w:val="bottom"/>
          </w:tcPr>
          <w:p w:rsidR="00567596" w:rsidRPr="00835DB5" w:rsidRDefault="00567596" w:rsidP="00567596">
            <w:pPr>
              <w:jc w:val="right"/>
              <w:rPr>
                <w:color w:val="000000"/>
                <w:sz w:val="20"/>
                <w:szCs w:val="20"/>
              </w:rPr>
            </w:pPr>
            <w:r w:rsidRPr="00835DB5">
              <w:rPr>
                <w:color w:val="000000"/>
                <w:sz w:val="20"/>
                <w:szCs w:val="20"/>
              </w:rPr>
              <w:t>103,85</w:t>
            </w:r>
          </w:p>
        </w:tc>
        <w:tc>
          <w:tcPr>
            <w:tcW w:w="850" w:type="dxa"/>
            <w:vAlign w:val="bottom"/>
          </w:tcPr>
          <w:p w:rsidR="00567596" w:rsidRPr="00982BAB" w:rsidRDefault="00567596" w:rsidP="00567596">
            <w:pPr>
              <w:jc w:val="right"/>
              <w:rPr>
                <w:sz w:val="20"/>
                <w:szCs w:val="20"/>
              </w:rPr>
            </w:pPr>
            <w:r w:rsidRPr="00982BAB">
              <w:rPr>
                <w:sz w:val="20"/>
                <w:szCs w:val="20"/>
              </w:rPr>
              <w:t>108,50</w:t>
            </w:r>
          </w:p>
        </w:tc>
        <w:tc>
          <w:tcPr>
            <w:tcW w:w="709" w:type="dxa"/>
            <w:vAlign w:val="bottom"/>
          </w:tcPr>
          <w:p w:rsidR="00567596" w:rsidRPr="00982BAB" w:rsidRDefault="00567596" w:rsidP="00567596">
            <w:pPr>
              <w:jc w:val="right"/>
              <w:rPr>
                <w:color w:val="000000"/>
                <w:sz w:val="20"/>
                <w:szCs w:val="20"/>
              </w:rPr>
            </w:pPr>
            <w:r w:rsidRPr="00982BAB">
              <w:rPr>
                <w:color w:val="000000"/>
                <w:sz w:val="20"/>
                <w:szCs w:val="20"/>
              </w:rPr>
              <w:t>6,60</w:t>
            </w:r>
          </w:p>
        </w:tc>
        <w:tc>
          <w:tcPr>
            <w:tcW w:w="709" w:type="dxa"/>
            <w:vAlign w:val="bottom"/>
          </w:tcPr>
          <w:p w:rsidR="00567596" w:rsidRPr="00982BAB" w:rsidRDefault="00567596" w:rsidP="00567596">
            <w:pPr>
              <w:jc w:val="right"/>
              <w:rPr>
                <w:color w:val="000000"/>
                <w:sz w:val="20"/>
                <w:szCs w:val="20"/>
              </w:rPr>
            </w:pPr>
            <w:r w:rsidRPr="00982BAB">
              <w:rPr>
                <w:color w:val="000000"/>
                <w:sz w:val="20"/>
                <w:szCs w:val="20"/>
              </w:rPr>
              <w:t>4,22</w:t>
            </w:r>
          </w:p>
        </w:tc>
        <w:tc>
          <w:tcPr>
            <w:tcW w:w="708" w:type="dxa"/>
            <w:vAlign w:val="bottom"/>
          </w:tcPr>
          <w:p w:rsidR="00567596" w:rsidRPr="00982BAB" w:rsidRDefault="00567596" w:rsidP="00567596">
            <w:pPr>
              <w:jc w:val="right"/>
              <w:rPr>
                <w:color w:val="000000"/>
                <w:sz w:val="20"/>
                <w:szCs w:val="20"/>
              </w:rPr>
            </w:pPr>
            <w:r w:rsidRPr="00982BAB">
              <w:rPr>
                <w:color w:val="000000"/>
                <w:sz w:val="20"/>
                <w:szCs w:val="20"/>
              </w:rPr>
              <w:t>15,30</w:t>
            </w:r>
          </w:p>
        </w:tc>
        <w:tc>
          <w:tcPr>
            <w:tcW w:w="709" w:type="dxa"/>
            <w:vAlign w:val="bottom"/>
          </w:tcPr>
          <w:p w:rsidR="00567596" w:rsidRPr="0009417A" w:rsidRDefault="00567596" w:rsidP="00567596">
            <w:pPr>
              <w:jc w:val="right"/>
              <w:rPr>
                <w:color w:val="000000"/>
                <w:sz w:val="20"/>
                <w:szCs w:val="20"/>
              </w:rPr>
            </w:pPr>
            <w:r w:rsidRPr="0009417A">
              <w:rPr>
                <w:color w:val="000000"/>
                <w:sz w:val="20"/>
                <w:szCs w:val="20"/>
              </w:rPr>
              <w:t>0,10</w:t>
            </w:r>
          </w:p>
        </w:tc>
        <w:tc>
          <w:tcPr>
            <w:tcW w:w="851" w:type="dxa"/>
            <w:vAlign w:val="bottom"/>
          </w:tcPr>
          <w:p w:rsidR="00567596" w:rsidRPr="0009417A" w:rsidRDefault="00567596" w:rsidP="00567596">
            <w:pPr>
              <w:jc w:val="right"/>
              <w:rPr>
                <w:color w:val="000000"/>
                <w:sz w:val="20"/>
                <w:szCs w:val="20"/>
              </w:rPr>
            </w:pPr>
            <w:r w:rsidRPr="0009417A">
              <w:rPr>
                <w:color w:val="000000"/>
                <w:sz w:val="20"/>
                <w:szCs w:val="20"/>
              </w:rPr>
              <w:t>1,83</w:t>
            </w:r>
          </w:p>
        </w:tc>
        <w:tc>
          <w:tcPr>
            <w:tcW w:w="992" w:type="dxa"/>
            <w:vAlign w:val="bottom"/>
          </w:tcPr>
          <w:p w:rsidR="00567596" w:rsidRPr="00982BAB" w:rsidRDefault="00567596" w:rsidP="00567596">
            <w:pPr>
              <w:jc w:val="right"/>
              <w:rPr>
                <w:color w:val="000000"/>
                <w:sz w:val="20"/>
                <w:szCs w:val="20"/>
              </w:rPr>
            </w:pPr>
            <w:r w:rsidRPr="00982BAB">
              <w:rPr>
                <w:color w:val="000000"/>
                <w:sz w:val="20"/>
                <w:szCs w:val="20"/>
              </w:rPr>
              <w:t>13180,96</w:t>
            </w:r>
          </w:p>
        </w:tc>
      </w:tr>
      <w:tr w:rsidR="00567596" w:rsidRPr="00982BAB" w:rsidTr="00567596">
        <w:trPr>
          <w:jc w:val="center"/>
        </w:trPr>
        <w:tc>
          <w:tcPr>
            <w:tcW w:w="877" w:type="dxa"/>
          </w:tcPr>
          <w:p w:rsidR="00567596" w:rsidRPr="00982BAB" w:rsidRDefault="00567596" w:rsidP="00567596">
            <w:pPr>
              <w:rPr>
                <w:sz w:val="20"/>
                <w:szCs w:val="20"/>
                <w:lang w:val="lt-LT"/>
              </w:rPr>
            </w:pPr>
            <w:r w:rsidRPr="00982BAB">
              <w:rPr>
                <w:sz w:val="20"/>
                <w:szCs w:val="20"/>
                <w:lang w:val="lt-LT"/>
              </w:rPr>
              <w:t>2007 12</w:t>
            </w:r>
          </w:p>
        </w:tc>
        <w:tc>
          <w:tcPr>
            <w:tcW w:w="981" w:type="dxa"/>
            <w:vAlign w:val="bottom"/>
          </w:tcPr>
          <w:p w:rsidR="00567596" w:rsidRPr="00982BAB" w:rsidRDefault="00567596" w:rsidP="00567596">
            <w:pPr>
              <w:jc w:val="right"/>
              <w:rPr>
                <w:color w:val="000000"/>
                <w:sz w:val="20"/>
                <w:szCs w:val="20"/>
              </w:rPr>
            </w:pPr>
            <w:r w:rsidRPr="00982BAB">
              <w:rPr>
                <w:color w:val="000000"/>
                <w:sz w:val="20"/>
                <w:szCs w:val="20"/>
              </w:rPr>
              <w:t>11598,42</w:t>
            </w:r>
          </w:p>
        </w:tc>
        <w:tc>
          <w:tcPr>
            <w:tcW w:w="812" w:type="dxa"/>
            <w:vAlign w:val="bottom"/>
          </w:tcPr>
          <w:p w:rsidR="00567596" w:rsidRPr="00982BAB" w:rsidRDefault="00567596" w:rsidP="00567596">
            <w:pPr>
              <w:jc w:val="right"/>
              <w:rPr>
                <w:color w:val="000000"/>
                <w:sz w:val="20"/>
                <w:szCs w:val="20"/>
              </w:rPr>
            </w:pPr>
            <w:r w:rsidRPr="00982BAB">
              <w:rPr>
                <w:color w:val="000000"/>
                <w:sz w:val="20"/>
                <w:szCs w:val="20"/>
              </w:rPr>
              <w:t>-5,68</w:t>
            </w:r>
          </w:p>
        </w:tc>
        <w:tc>
          <w:tcPr>
            <w:tcW w:w="812" w:type="dxa"/>
            <w:vAlign w:val="bottom"/>
          </w:tcPr>
          <w:p w:rsidR="00567596" w:rsidRPr="00982BAB" w:rsidRDefault="00567596" w:rsidP="00567596">
            <w:pPr>
              <w:jc w:val="right"/>
              <w:rPr>
                <w:color w:val="000000"/>
                <w:sz w:val="20"/>
                <w:szCs w:val="20"/>
              </w:rPr>
            </w:pPr>
            <w:r w:rsidRPr="00982BAB">
              <w:rPr>
                <w:color w:val="000000"/>
                <w:sz w:val="20"/>
                <w:szCs w:val="20"/>
              </w:rPr>
              <w:t>-2,77</w:t>
            </w:r>
          </w:p>
        </w:tc>
        <w:tc>
          <w:tcPr>
            <w:tcW w:w="812" w:type="dxa"/>
            <w:vAlign w:val="bottom"/>
          </w:tcPr>
          <w:p w:rsidR="00567596" w:rsidRPr="00982BAB" w:rsidRDefault="00567596" w:rsidP="00567596">
            <w:pPr>
              <w:jc w:val="right"/>
              <w:rPr>
                <w:color w:val="000000"/>
                <w:sz w:val="20"/>
                <w:szCs w:val="20"/>
              </w:rPr>
            </w:pPr>
            <w:r w:rsidRPr="00982BAB">
              <w:rPr>
                <w:color w:val="000000"/>
                <w:sz w:val="20"/>
                <w:szCs w:val="20"/>
              </w:rPr>
              <w:t>-3,49</w:t>
            </w:r>
          </w:p>
        </w:tc>
        <w:tc>
          <w:tcPr>
            <w:tcW w:w="813" w:type="dxa"/>
            <w:vAlign w:val="bottom"/>
          </w:tcPr>
          <w:p w:rsidR="00567596" w:rsidRPr="00982BAB" w:rsidRDefault="00567596" w:rsidP="00567596">
            <w:pPr>
              <w:jc w:val="right"/>
              <w:rPr>
                <w:color w:val="000000"/>
                <w:sz w:val="20"/>
                <w:szCs w:val="20"/>
              </w:rPr>
            </w:pPr>
            <w:r w:rsidRPr="00982BAB">
              <w:rPr>
                <w:color w:val="000000"/>
                <w:sz w:val="20"/>
                <w:szCs w:val="20"/>
              </w:rPr>
              <w:t>-3,03</w:t>
            </w:r>
          </w:p>
        </w:tc>
        <w:tc>
          <w:tcPr>
            <w:tcW w:w="955" w:type="dxa"/>
            <w:vAlign w:val="bottom"/>
          </w:tcPr>
          <w:p w:rsidR="00567596" w:rsidRPr="00982BAB" w:rsidRDefault="00567596" w:rsidP="00567596">
            <w:pPr>
              <w:jc w:val="right"/>
              <w:rPr>
                <w:color w:val="000000"/>
                <w:sz w:val="20"/>
                <w:szCs w:val="20"/>
              </w:rPr>
            </w:pPr>
            <w:r w:rsidRPr="00982BAB">
              <w:rPr>
                <w:color w:val="000000"/>
                <w:sz w:val="20"/>
                <w:szCs w:val="20"/>
              </w:rPr>
              <w:t>8733,56</w:t>
            </w:r>
          </w:p>
        </w:tc>
        <w:tc>
          <w:tcPr>
            <w:tcW w:w="850" w:type="dxa"/>
            <w:vAlign w:val="bottom"/>
          </w:tcPr>
          <w:p w:rsidR="00567596" w:rsidRPr="00982BAB" w:rsidRDefault="00567596" w:rsidP="00567596">
            <w:pPr>
              <w:jc w:val="right"/>
              <w:rPr>
                <w:color w:val="000000"/>
                <w:sz w:val="20"/>
                <w:szCs w:val="20"/>
              </w:rPr>
            </w:pPr>
            <w:r w:rsidRPr="00982BAB">
              <w:rPr>
                <w:color w:val="000000"/>
                <w:sz w:val="20"/>
                <w:szCs w:val="20"/>
              </w:rPr>
              <w:t>118,80</w:t>
            </w:r>
          </w:p>
        </w:tc>
        <w:tc>
          <w:tcPr>
            <w:tcW w:w="993" w:type="dxa"/>
            <w:vAlign w:val="bottom"/>
          </w:tcPr>
          <w:p w:rsidR="00567596" w:rsidRPr="00835DB5" w:rsidRDefault="00567596" w:rsidP="00567596">
            <w:pPr>
              <w:jc w:val="right"/>
              <w:rPr>
                <w:color w:val="000000"/>
                <w:sz w:val="20"/>
                <w:szCs w:val="20"/>
              </w:rPr>
            </w:pPr>
            <w:r w:rsidRPr="00835DB5">
              <w:rPr>
                <w:color w:val="000000"/>
                <w:sz w:val="20"/>
                <w:szCs w:val="20"/>
              </w:rPr>
              <w:t>103,61</w:t>
            </w:r>
          </w:p>
        </w:tc>
        <w:tc>
          <w:tcPr>
            <w:tcW w:w="850" w:type="dxa"/>
            <w:vAlign w:val="bottom"/>
          </w:tcPr>
          <w:p w:rsidR="00567596" w:rsidRPr="00982BAB" w:rsidRDefault="00567596" w:rsidP="00567596">
            <w:pPr>
              <w:jc w:val="right"/>
              <w:rPr>
                <w:sz w:val="20"/>
                <w:szCs w:val="20"/>
              </w:rPr>
            </w:pPr>
            <w:r w:rsidRPr="00982BAB">
              <w:rPr>
                <w:sz w:val="20"/>
                <w:szCs w:val="20"/>
              </w:rPr>
              <w:t>107,80</w:t>
            </w:r>
          </w:p>
        </w:tc>
        <w:tc>
          <w:tcPr>
            <w:tcW w:w="709" w:type="dxa"/>
            <w:vAlign w:val="bottom"/>
          </w:tcPr>
          <w:p w:rsidR="00567596" w:rsidRPr="00982BAB" w:rsidRDefault="00567596" w:rsidP="00567596">
            <w:pPr>
              <w:jc w:val="right"/>
              <w:rPr>
                <w:color w:val="000000"/>
                <w:sz w:val="20"/>
                <w:szCs w:val="20"/>
              </w:rPr>
            </w:pPr>
            <w:r w:rsidRPr="00982BAB">
              <w:rPr>
                <w:color w:val="000000"/>
                <w:sz w:val="20"/>
                <w:szCs w:val="20"/>
              </w:rPr>
              <w:t>6,50</w:t>
            </w:r>
          </w:p>
        </w:tc>
        <w:tc>
          <w:tcPr>
            <w:tcW w:w="709" w:type="dxa"/>
            <w:vAlign w:val="bottom"/>
          </w:tcPr>
          <w:p w:rsidR="00567596" w:rsidRPr="00982BAB" w:rsidRDefault="00567596" w:rsidP="00567596">
            <w:pPr>
              <w:jc w:val="right"/>
              <w:rPr>
                <w:color w:val="000000"/>
                <w:sz w:val="20"/>
                <w:szCs w:val="20"/>
              </w:rPr>
            </w:pPr>
            <w:r w:rsidRPr="00982BAB">
              <w:rPr>
                <w:color w:val="000000"/>
                <w:sz w:val="20"/>
                <w:szCs w:val="20"/>
              </w:rPr>
              <w:t>4,71</w:t>
            </w:r>
          </w:p>
        </w:tc>
        <w:tc>
          <w:tcPr>
            <w:tcW w:w="708" w:type="dxa"/>
            <w:vAlign w:val="bottom"/>
          </w:tcPr>
          <w:p w:rsidR="00567596" w:rsidRPr="00982BAB" w:rsidRDefault="00567596" w:rsidP="00567596">
            <w:pPr>
              <w:jc w:val="right"/>
              <w:rPr>
                <w:color w:val="000000"/>
                <w:sz w:val="20"/>
                <w:szCs w:val="20"/>
              </w:rPr>
            </w:pPr>
            <w:r w:rsidRPr="00982BAB">
              <w:rPr>
                <w:color w:val="000000"/>
                <w:sz w:val="20"/>
                <w:szCs w:val="20"/>
              </w:rPr>
              <w:t>14,90</w:t>
            </w:r>
          </w:p>
        </w:tc>
        <w:tc>
          <w:tcPr>
            <w:tcW w:w="709" w:type="dxa"/>
            <w:vAlign w:val="bottom"/>
          </w:tcPr>
          <w:p w:rsidR="00567596" w:rsidRPr="0009417A" w:rsidRDefault="00567596" w:rsidP="00567596">
            <w:pPr>
              <w:jc w:val="right"/>
              <w:rPr>
                <w:color w:val="000000"/>
                <w:sz w:val="20"/>
                <w:szCs w:val="20"/>
              </w:rPr>
            </w:pPr>
            <w:r w:rsidRPr="0009417A">
              <w:rPr>
                <w:color w:val="000000"/>
                <w:sz w:val="20"/>
                <w:szCs w:val="20"/>
              </w:rPr>
              <w:t>0,43</w:t>
            </w:r>
          </w:p>
        </w:tc>
        <w:tc>
          <w:tcPr>
            <w:tcW w:w="851" w:type="dxa"/>
            <w:vAlign w:val="bottom"/>
          </w:tcPr>
          <w:p w:rsidR="00567596" w:rsidRPr="0009417A" w:rsidRDefault="00567596" w:rsidP="00567596">
            <w:pPr>
              <w:jc w:val="right"/>
              <w:rPr>
                <w:color w:val="000000"/>
                <w:sz w:val="20"/>
                <w:szCs w:val="20"/>
              </w:rPr>
            </w:pPr>
            <w:r w:rsidRPr="0009417A">
              <w:rPr>
                <w:color w:val="000000"/>
                <w:sz w:val="20"/>
                <w:szCs w:val="20"/>
              </w:rPr>
              <w:t>2,66</w:t>
            </w:r>
          </w:p>
        </w:tc>
        <w:tc>
          <w:tcPr>
            <w:tcW w:w="992" w:type="dxa"/>
            <w:vAlign w:val="bottom"/>
          </w:tcPr>
          <w:p w:rsidR="00567596" w:rsidRPr="00982BAB" w:rsidRDefault="00567596" w:rsidP="00567596">
            <w:pPr>
              <w:jc w:val="right"/>
              <w:rPr>
                <w:color w:val="000000"/>
                <w:sz w:val="20"/>
                <w:szCs w:val="20"/>
              </w:rPr>
            </w:pPr>
            <w:r w:rsidRPr="00982BAB">
              <w:rPr>
                <w:color w:val="000000"/>
                <w:sz w:val="20"/>
                <w:szCs w:val="20"/>
              </w:rPr>
              <w:t>8790,78</w:t>
            </w:r>
          </w:p>
        </w:tc>
      </w:tr>
      <w:tr w:rsidR="00567596" w:rsidRPr="00982BAB" w:rsidTr="00567596">
        <w:trPr>
          <w:jc w:val="center"/>
        </w:trPr>
        <w:tc>
          <w:tcPr>
            <w:tcW w:w="877" w:type="dxa"/>
          </w:tcPr>
          <w:p w:rsidR="00567596" w:rsidRPr="00982BAB" w:rsidRDefault="00567596" w:rsidP="00567596">
            <w:pPr>
              <w:rPr>
                <w:sz w:val="20"/>
                <w:szCs w:val="20"/>
                <w:lang w:val="lt-LT"/>
              </w:rPr>
            </w:pPr>
            <w:r w:rsidRPr="00982BAB">
              <w:rPr>
                <w:sz w:val="20"/>
                <w:szCs w:val="20"/>
                <w:lang w:val="lt-LT"/>
              </w:rPr>
              <w:t>2008 01</w:t>
            </w:r>
          </w:p>
        </w:tc>
        <w:tc>
          <w:tcPr>
            <w:tcW w:w="981" w:type="dxa"/>
            <w:vAlign w:val="bottom"/>
          </w:tcPr>
          <w:p w:rsidR="00567596" w:rsidRPr="00982BAB" w:rsidRDefault="00567596" w:rsidP="00567596">
            <w:pPr>
              <w:jc w:val="right"/>
              <w:rPr>
                <w:color w:val="000000"/>
                <w:sz w:val="20"/>
                <w:szCs w:val="20"/>
              </w:rPr>
            </w:pPr>
            <w:r w:rsidRPr="00982BAB">
              <w:rPr>
                <w:color w:val="000000"/>
                <w:sz w:val="20"/>
                <w:szCs w:val="20"/>
              </w:rPr>
              <w:t>10518,03</w:t>
            </w:r>
          </w:p>
        </w:tc>
        <w:tc>
          <w:tcPr>
            <w:tcW w:w="812" w:type="dxa"/>
            <w:vAlign w:val="bottom"/>
          </w:tcPr>
          <w:p w:rsidR="00567596" w:rsidRPr="00982BAB" w:rsidRDefault="00567596" w:rsidP="00567596">
            <w:pPr>
              <w:jc w:val="right"/>
              <w:rPr>
                <w:color w:val="000000"/>
                <w:sz w:val="20"/>
                <w:szCs w:val="20"/>
              </w:rPr>
            </w:pPr>
            <w:r w:rsidRPr="00982BAB">
              <w:rPr>
                <w:color w:val="000000"/>
                <w:sz w:val="20"/>
                <w:szCs w:val="20"/>
              </w:rPr>
              <w:t>-7,86</w:t>
            </w:r>
          </w:p>
        </w:tc>
        <w:tc>
          <w:tcPr>
            <w:tcW w:w="812" w:type="dxa"/>
            <w:vAlign w:val="bottom"/>
          </w:tcPr>
          <w:p w:rsidR="00567596" w:rsidRPr="00982BAB" w:rsidRDefault="00567596" w:rsidP="00567596">
            <w:pPr>
              <w:jc w:val="right"/>
              <w:rPr>
                <w:color w:val="000000"/>
                <w:sz w:val="20"/>
                <w:szCs w:val="20"/>
              </w:rPr>
            </w:pPr>
            <w:r w:rsidRPr="00982BAB">
              <w:rPr>
                <w:color w:val="000000"/>
                <w:sz w:val="20"/>
                <w:szCs w:val="20"/>
              </w:rPr>
              <w:t>-8,59</w:t>
            </w:r>
          </w:p>
        </w:tc>
        <w:tc>
          <w:tcPr>
            <w:tcW w:w="812" w:type="dxa"/>
            <w:vAlign w:val="bottom"/>
          </w:tcPr>
          <w:p w:rsidR="00567596" w:rsidRPr="00982BAB" w:rsidRDefault="00567596" w:rsidP="00567596">
            <w:pPr>
              <w:jc w:val="right"/>
              <w:rPr>
                <w:color w:val="000000"/>
                <w:sz w:val="20"/>
                <w:szCs w:val="20"/>
              </w:rPr>
            </w:pPr>
            <w:r w:rsidRPr="00982BAB">
              <w:rPr>
                <w:color w:val="000000"/>
                <w:sz w:val="20"/>
                <w:szCs w:val="20"/>
              </w:rPr>
              <w:t>-5,86</w:t>
            </w:r>
          </w:p>
        </w:tc>
        <w:tc>
          <w:tcPr>
            <w:tcW w:w="813" w:type="dxa"/>
            <w:vAlign w:val="bottom"/>
          </w:tcPr>
          <w:p w:rsidR="00567596" w:rsidRPr="00982BAB" w:rsidRDefault="00567596" w:rsidP="00567596">
            <w:pPr>
              <w:jc w:val="right"/>
              <w:rPr>
                <w:color w:val="000000"/>
                <w:sz w:val="20"/>
                <w:szCs w:val="20"/>
              </w:rPr>
            </w:pPr>
            <w:r w:rsidRPr="00982BAB">
              <w:rPr>
                <w:color w:val="000000"/>
                <w:sz w:val="20"/>
                <w:szCs w:val="20"/>
              </w:rPr>
              <w:t>-8,66</w:t>
            </w:r>
          </w:p>
        </w:tc>
        <w:tc>
          <w:tcPr>
            <w:tcW w:w="955" w:type="dxa"/>
            <w:vAlign w:val="bottom"/>
          </w:tcPr>
          <w:p w:rsidR="00567596" w:rsidRPr="00982BAB" w:rsidRDefault="00567596" w:rsidP="00567596">
            <w:pPr>
              <w:jc w:val="right"/>
              <w:rPr>
                <w:color w:val="000000"/>
                <w:sz w:val="20"/>
                <w:szCs w:val="20"/>
              </w:rPr>
            </w:pPr>
            <w:r w:rsidRPr="00982BAB">
              <w:rPr>
                <w:color w:val="000000"/>
                <w:sz w:val="20"/>
                <w:szCs w:val="20"/>
              </w:rPr>
              <w:t>8727,59</w:t>
            </w:r>
          </w:p>
        </w:tc>
        <w:tc>
          <w:tcPr>
            <w:tcW w:w="850" w:type="dxa"/>
            <w:vAlign w:val="bottom"/>
          </w:tcPr>
          <w:p w:rsidR="00567596" w:rsidRPr="00982BAB" w:rsidRDefault="00567596" w:rsidP="00567596">
            <w:pPr>
              <w:jc w:val="right"/>
              <w:rPr>
                <w:color w:val="000000"/>
                <w:sz w:val="20"/>
                <w:szCs w:val="20"/>
              </w:rPr>
            </w:pPr>
            <w:r w:rsidRPr="00982BAB">
              <w:rPr>
                <w:color w:val="000000"/>
                <w:sz w:val="20"/>
                <w:szCs w:val="20"/>
              </w:rPr>
              <w:t>122,30</w:t>
            </w:r>
          </w:p>
        </w:tc>
        <w:tc>
          <w:tcPr>
            <w:tcW w:w="993" w:type="dxa"/>
            <w:vAlign w:val="bottom"/>
          </w:tcPr>
          <w:p w:rsidR="00567596" w:rsidRPr="00835DB5" w:rsidRDefault="00567596" w:rsidP="00567596">
            <w:pPr>
              <w:jc w:val="right"/>
              <w:rPr>
                <w:color w:val="000000"/>
                <w:sz w:val="20"/>
                <w:szCs w:val="20"/>
              </w:rPr>
            </w:pPr>
            <w:r w:rsidRPr="00835DB5">
              <w:rPr>
                <w:color w:val="000000"/>
                <w:sz w:val="20"/>
                <w:szCs w:val="20"/>
              </w:rPr>
              <w:t>104,81</w:t>
            </w:r>
          </w:p>
        </w:tc>
        <w:tc>
          <w:tcPr>
            <w:tcW w:w="850" w:type="dxa"/>
            <w:vAlign w:val="bottom"/>
          </w:tcPr>
          <w:p w:rsidR="00567596" w:rsidRPr="00982BAB" w:rsidRDefault="00567596" w:rsidP="00567596">
            <w:pPr>
              <w:jc w:val="right"/>
              <w:rPr>
                <w:sz w:val="20"/>
                <w:szCs w:val="20"/>
              </w:rPr>
            </w:pPr>
            <w:r w:rsidRPr="00982BAB">
              <w:rPr>
                <w:sz w:val="20"/>
                <w:szCs w:val="20"/>
              </w:rPr>
              <w:t>109,40</w:t>
            </w:r>
          </w:p>
        </w:tc>
        <w:tc>
          <w:tcPr>
            <w:tcW w:w="709" w:type="dxa"/>
            <w:vAlign w:val="bottom"/>
          </w:tcPr>
          <w:p w:rsidR="00567596" w:rsidRPr="00982BAB" w:rsidRDefault="00567596" w:rsidP="00567596">
            <w:pPr>
              <w:jc w:val="right"/>
              <w:rPr>
                <w:color w:val="000000"/>
                <w:sz w:val="20"/>
                <w:szCs w:val="20"/>
              </w:rPr>
            </w:pPr>
            <w:r w:rsidRPr="00982BAB">
              <w:rPr>
                <w:color w:val="000000"/>
                <w:sz w:val="20"/>
                <w:szCs w:val="20"/>
              </w:rPr>
              <w:t>6,40</w:t>
            </w:r>
          </w:p>
        </w:tc>
        <w:tc>
          <w:tcPr>
            <w:tcW w:w="709" w:type="dxa"/>
            <w:vAlign w:val="bottom"/>
          </w:tcPr>
          <w:p w:rsidR="00567596" w:rsidRPr="00982BAB" w:rsidRDefault="00567596" w:rsidP="00567596">
            <w:pPr>
              <w:jc w:val="right"/>
              <w:rPr>
                <w:color w:val="000000"/>
                <w:sz w:val="20"/>
                <w:szCs w:val="20"/>
              </w:rPr>
            </w:pPr>
            <w:r w:rsidRPr="00982BAB">
              <w:rPr>
                <w:color w:val="000000"/>
                <w:sz w:val="20"/>
                <w:szCs w:val="20"/>
              </w:rPr>
              <w:t>4,20</w:t>
            </w:r>
          </w:p>
        </w:tc>
        <w:tc>
          <w:tcPr>
            <w:tcW w:w="708" w:type="dxa"/>
            <w:vAlign w:val="bottom"/>
          </w:tcPr>
          <w:p w:rsidR="00567596" w:rsidRPr="00982BAB" w:rsidRDefault="00567596" w:rsidP="00567596">
            <w:pPr>
              <w:jc w:val="right"/>
              <w:rPr>
                <w:color w:val="000000"/>
                <w:sz w:val="20"/>
                <w:szCs w:val="20"/>
              </w:rPr>
            </w:pPr>
            <w:r w:rsidRPr="00982BAB">
              <w:rPr>
                <w:color w:val="000000"/>
                <w:sz w:val="20"/>
                <w:szCs w:val="20"/>
              </w:rPr>
              <w:t>14,20</w:t>
            </w:r>
          </w:p>
        </w:tc>
        <w:tc>
          <w:tcPr>
            <w:tcW w:w="709" w:type="dxa"/>
            <w:vAlign w:val="bottom"/>
          </w:tcPr>
          <w:p w:rsidR="00567596" w:rsidRPr="0009417A" w:rsidRDefault="00567596" w:rsidP="00567596">
            <w:pPr>
              <w:jc w:val="right"/>
              <w:rPr>
                <w:color w:val="000000"/>
                <w:sz w:val="20"/>
                <w:szCs w:val="20"/>
              </w:rPr>
            </w:pPr>
            <w:r w:rsidRPr="0009417A">
              <w:rPr>
                <w:color w:val="000000"/>
                <w:sz w:val="20"/>
                <w:szCs w:val="20"/>
              </w:rPr>
              <w:t>0,18</w:t>
            </w:r>
          </w:p>
        </w:tc>
        <w:tc>
          <w:tcPr>
            <w:tcW w:w="851" w:type="dxa"/>
            <w:vAlign w:val="bottom"/>
          </w:tcPr>
          <w:p w:rsidR="00567596" w:rsidRPr="0009417A" w:rsidRDefault="00567596" w:rsidP="00567596">
            <w:pPr>
              <w:jc w:val="right"/>
              <w:rPr>
                <w:color w:val="000000"/>
                <w:sz w:val="20"/>
                <w:szCs w:val="20"/>
              </w:rPr>
            </w:pPr>
            <w:r w:rsidRPr="0009417A">
              <w:rPr>
                <w:color w:val="000000"/>
                <w:sz w:val="20"/>
                <w:szCs w:val="20"/>
              </w:rPr>
              <w:t>3,54</w:t>
            </w:r>
          </w:p>
        </w:tc>
        <w:tc>
          <w:tcPr>
            <w:tcW w:w="992" w:type="dxa"/>
            <w:vAlign w:val="bottom"/>
          </w:tcPr>
          <w:p w:rsidR="00567596" w:rsidRPr="00982BAB" w:rsidRDefault="00567596" w:rsidP="00567596">
            <w:pPr>
              <w:jc w:val="right"/>
              <w:rPr>
                <w:color w:val="000000"/>
                <w:sz w:val="20"/>
                <w:szCs w:val="20"/>
              </w:rPr>
            </w:pPr>
            <w:r w:rsidRPr="00982BAB">
              <w:rPr>
                <w:color w:val="000000"/>
                <w:sz w:val="20"/>
                <w:szCs w:val="20"/>
              </w:rPr>
              <w:t>16755,43</w:t>
            </w:r>
          </w:p>
        </w:tc>
      </w:tr>
      <w:tr w:rsidR="00567596" w:rsidRPr="00982BAB" w:rsidTr="00567596">
        <w:trPr>
          <w:jc w:val="center"/>
        </w:trPr>
        <w:tc>
          <w:tcPr>
            <w:tcW w:w="877" w:type="dxa"/>
          </w:tcPr>
          <w:p w:rsidR="00567596" w:rsidRPr="00982BAB" w:rsidRDefault="00567596" w:rsidP="00567596">
            <w:pPr>
              <w:rPr>
                <w:sz w:val="20"/>
                <w:szCs w:val="20"/>
                <w:lang w:val="lt-LT"/>
              </w:rPr>
            </w:pPr>
            <w:r w:rsidRPr="00982BAB">
              <w:rPr>
                <w:sz w:val="20"/>
                <w:szCs w:val="20"/>
                <w:lang w:val="lt-LT"/>
              </w:rPr>
              <w:t>2008 02</w:t>
            </w:r>
          </w:p>
        </w:tc>
        <w:tc>
          <w:tcPr>
            <w:tcW w:w="981" w:type="dxa"/>
            <w:vAlign w:val="bottom"/>
          </w:tcPr>
          <w:p w:rsidR="00567596" w:rsidRPr="00982BAB" w:rsidRDefault="00567596" w:rsidP="00567596">
            <w:pPr>
              <w:jc w:val="right"/>
              <w:rPr>
                <w:color w:val="000000"/>
                <w:sz w:val="20"/>
                <w:szCs w:val="20"/>
              </w:rPr>
            </w:pPr>
            <w:r w:rsidRPr="00982BAB">
              <w:rPr>
                <w:color w:val="000000"/>
                <w:sz w:val="20"/>
                <w:szCs w:val="20"/>
              </w:rPr>
              <w:t>10656,40</w:t>
            </w:r>
          </w:p>
        </w:tc>
        <w:tc>
          <w:tcPr>
            <w:tcW w:w="812" w:type="dxa"/>
            <w:vAlign w:val="bottom"/>
          </w:tcPr>
          <w:p w:rsidR="00567596" w:rsidRPr="00982BAB" w:rsidRDefault="00567596" w:rsidP="00567596">
            <w:pPr>
              <w:jc w:val="right"/>
              <w:rPr>
                <w:color w:val="000000"/>
                <w:sz w:val="20"/>
                <w:szCs w:val="20"/>
              </w:rPr>
            </w:pPr>
            <w:r w:rsidRPr="00982BAB">
              <w:rPr>
                <w:color w:val="000000"/>
                <w:sz w:val="20"/>
                <w:szCs w:val="20"/>
              </w:rPr>
              <w:t>0,63</w:t>
            </w:r>
          </w:p>
        </w:tc>
        <w:tc>
          <w:tcPr>
            <w:tcW w:w="812" w:type="dxa"/>
            <w:vAlign w:val="bottom"/>
          </w:tcPr>
          <w:p w:rsidR="00567596" w:rsidRPr="00982BAB" w:rsidRDefault="00567596" w:rsidP="00567596">
            <w:pPr>
              <w:jc w:val="right"/>
              <w:rPr>
                <w:color w:val="000000"/>
                <w:sz w:val="20"/>
                <w:szCs w:val="20"/>
              </w:rPr>
            </w:pPr>
            <w:r w:rsidRPr="00982BAB">
              <w:rPr>
                <w:color w:val="000000"/>
                <w:sz w:val="20"/>
                <w:szCs w:val="20"/>
              </w:rPr>
              <w:t>0,66</w:t>
            </w:r>
          </w:p>
        </w:tc>
        <w:tc>
          <w:tcPr>
            <w:tcW w:w="812" w:type="dxa"/>
            <w:vAlign w:val="bottom"/>
          </w:tcPr>
          <w:p w:rsidR="00567596" w:rsidRPr="00982BAB" w:rsidRDefault="00567596" w:rsidP="00567596">
            <w:pPr>
              <w:jc w:val="right"/>
              <w:rPr>
                <w:color w:val="000000"/>
                <w:sz w:val="20"/>
                <w:szCs w:val="20"/>
              </w:rPr>
            </w:pPr>
            <w:r w:rsidRPr="00982BAB">
              <w:rPr>
                <w:color w:val="000000"/>
                <w:sz w:val="20"/>
                <w:szCs w:val="20"/>
              </w:rPr>
              <w:t>1,93</w:t>
            </w:r>
          </w:p>
        </w:tc>
        <w:tc>
          <w:tcPr>
            <w:tcW w:w="813" w:type="dxa"/>
            <w:vAlign w:val="bottom"/>
          </w:tcPr>
          <w:p w:rsidR="00567596" w:rsidRPr="00982BAB" w:rsidRDefault="00567596" w:rsidP="00567596">
            <w:pPr>
              <w:jc w:val="right"/>
              <w:rPr>
                <w:color w:val="000000"/>
                <w:sz w:val="20"/>
                <w:szCs w:val="20"/>
              </w:rPr>
            </w:pPr>
            <w:r w:rsidRPr="00982BAB">
              <w:rPr>
                <w:color w:val="000000"/>
                <w:sz w:val="20"/>
                <w:szCs w:val="20"/>
              </w:rPr>
              <w:t>0,58</w:t>
            </w:r>
          </w:p>
        </w:tc>
        <w:tc>
          <w:tcPr>
            <w:tcW w:w="955" w:type="dxa"/>
            <w:vAlign w:val="bottom"/>
          </w:tcPr>
          <w:p w:rsidR="00567596" w:rsidRPr="00982BAB" w:rsidRDefault="00567596" w:rsidP="00567596">
            <w:pPr>
              <w:jc w:val="right"/>
              <w:rPr>
                <w:color w:val="000000"/>
                <w:sz w:val="20"/>
                <w:szCs w:val="20"/>
              </w:rPr>
            </w:pPr>
            <w:r w:rsidRPr="00982BAB">
              <w:rPr>
                <w:color w:val="000000"/>
                <w:sz w:val="20"/>
                <w:szCs w:val="20"/>
              </w:rPr>
              <w:t>8735,03</w:t>
            </w:r>
          </w:p>
        </w:tc>
        <w:tc>
          <w:tcPr>
            <w:tcW w:w="850" w:type="dxa"/>
            <w:vAlign w:val="bottom"/>
          </w:tcPr>
          <w:p w:rsidR="00567596" w:rsidRPr="00982BAB" w:rsidRDefault="00567596" w:rsidP="00567596">
            <w:pPr>
              <w:jc w:val="right"/>
              <w:rPr>
                <w:color w:val="000000"/>
                <w:sz w:val="20"/>
                <w:szCs w:val="20"/>
              </w:rPr>
            </w:pPr>
            <w:r w:rsidRPr="00982BAB">
              <w:rPr>
                <w:color w:val="000000"/>
                <w:sz w:val="20"/>
                <w:szCs w:val="20"/>
              </w:rPr>
              <w:t>118,90</w:t>
            </w:r>
          </w:p>
        </w:tc>
        <w:tc>
          <w:tcPr>
            <w:tcW w:w="993" w:type="dxa"/>
            <w:vAlign w:val="bottom"/>
          </w:tcPr>
          <w:p w:rsidR="00567596" w:rsidRPr="00835DB5" w:rsidRDefault="00567596" w:rsidP="00567596">
            <w:pPr>
              <w:jc w:val="right"/>
              <w:rPr>
                <w:color w:val="000000"/>
                <w:sz w:val="20"/>
                <w:szCs w:val="20"/>
              </w:rPr>
            </w:pPr>
            <w:r w:rsidRPr="00835DB5">
              <w:rPr>
                <w:color w:val="000000"/>
                <w:sz w:val="20"/>
                <w:szCs w:val="20"/>
              </w:rPr>
              <w:t>105,31</w:t>
            </w:r>
          </w:p>
        </w:tc>
        <w:tc>
          <w:tcPr>
            <w:tcW w:w="850" w:type="dxa"/>
            <w:vAlign w:val="bottom"/>
          </w:tcPr>
          <w:p w:rsidR="00567596" w:rsidRPr="00982BAB" w:rsidRDefault="00567596" w:rsidP="00567596">
            <w:pPr>
              <w:jc w:val="right"/>
              <w:rPr>
                <w:sz w:val="20"/>
                <w:szCs w:val="20"/>
              </w:rPr>
            </w:pPr>
            <w:r w:rsidRPr="00982BAB">
              <w:rPr>
                <w:sz w:val="20"/>
                <w:szCs w:val="20"/>
              </w:rPr>
              <w:t>110,30</w:t>
            </w:r>
          </w:p>
        </w:tc>
        <w:tc>
          <w:tcPr>
            <w:tcW w:w="709" w:type="dxa"/>
            <w:vAlign w:val="bottom"/>
          </w:tcPr>
          <w:p w:rsidR="00567596" w:rsidRPr="00982BAB" w:rsidRDefault="00567596" w:rsidP="00567596">
            <w:pPr>
              <w:jc w:val="right"/>
              <w:rPr>
                <w:color w:val="000000"/>
                <w:sz w:val="20"/>
                <w:szCs w:val="20"/>
              </w:rPr>
            </w:pPr>
            <w:r w:rsidRPr="00982BAB">
              <w:rPr>
                <w:color w:val="000000"/>
                <w:sz w:val="20"/>
                <w:szCs w:val="20"/>
              </w:rPr>
              <w:t>6,30</w:t>
            </w:r>
          </w:p>
        </w:tc>
        <w:tc>
          <w:tcPr>
            <w:tcW w:w="709" w:type="dxa"/>
            <w:vAlign w:val="bottom"/>
          </w:tcPr>
          <w:p w:rsidR="00567596" w:rsidRPr="00982BAB" w:rsidRDefault="00567596" w:rsidP="00567596">
            <w:pPr>
              <w:jc w:val="right"/>
              <w:rPr>
                <w:color w:val="000000"/>
                <w:sz w:val="20"/>
                <w:szCs w:val="20"/>
              </w:rPr>
            </w:pPr>
            <w:r w:rsidRPr="00982BAB">
              <w:rPr>
                <w:color w:val="000000"/>
                <w:sz w:val="20"/>
                <w:szCs w:val="20"/>
              </w:rPr>
              <w:t>4,18</w:t>
            </w:r>
          </w:p>
        </w:tc>
        <w:tc>
          <w:tcPr>
            <w:tcW w:w="708" w:type="dxa"/>
            <w:vAlign w:val="bottom"/>
          </w:tcPr>
          <w:p w:rsidR="00567596" w:rsidRPr="00982BAB" w:rsidRDefault="00567596" w:rsidP="00567596">
            <w:pPr>
              <w:jc w:val="right"/>
              <w:rPr>
                <w:color w:val="000000"/>
                <w:sz w:val="20"/>
                <w:szCs w:val="20"/>
              </w:rPr>
            </w:pPr>
            <w:r w:rsidRPr="00982BAB">
              <w:rPr>
                <w:color w:val="000000"/>
                <w:sz w:val="20"/>
                <w:szCs w:val="20"/>
              </w:rPr>
              <w:t>10,30</w:t>
            </w:r>
          </w:p>
        </w:tc>
        <w:tc>
          <w:tcPr>
            <w:tcW w:w="709" w:type="dxa"/>
            <w:vAlign w:val="bottom"/>
          </w:tcPr>
          <w:p w:rsidR="00567596" w:rsidRPr="0009417A" w:rsidRDefault="00567596" w:rsidP="00567596">
            <w:pPr>
              <w:jc w:val="right"/>
              <w:rPr>
                <w:color w:val="000000"/>
                <w:sz w:val="20"/>
                <w:szCs w:val="20"/>
              </w:rPr>
            </w:pPr>
            <w:r w:rsidRPr="0009417A">
              <w:rPr>
                <w:color w:val="000000"/>
                <w:sz w:val="20"/>
                <w:szCs w:val="20"/>
              </w:rPr>
              <w:t>1,45</w:t>
            </w:r>
          </w:p>
        </w:tc>
        <w:tc>
          <w:tcPr>
            <w:tcW w:w="851" w:type="dxa"/>
            <w:vAlign w:val="bottom"/>
          </w:tcPr>
          <w:p w:rsidR="00567596" w:rsidRPr="0009417A" w:rsidRDefault="00567596" w:rsidP="00567596">
            <w:pPr>
              <w:jc w:val="right"/>
              <w:rPr>
                <w:color w:val="000000"/>
                <w:sz w:val="20"/>
                <w:szCs w:val="20"/>
              </w:rPr>
            </w:pPr>
            <w:r w:rsidRPr="0009417A">
              <w:rPr>
                <w:color w:val="000000"/>
                <w:sz w:val="20"/>
                <w:szCs w:val="20"/>
              </w:rPr>
              <w:t>2,44</w:t>
            </w:r>
          </w:p>
        </w:tc>
        <w:tc>
          <w:tcPr>
            <w:tcW w:w="992" w:type="dxa"/>
            <w:vAlign w:val="bottom"/>
          </w:tcPr>
          <w:p w:rsidR="00567596" w:rsidRPr="00982BAB" w:rsidRDefault="00567596" w:rsidP="00567596">
            <w:pPr>
              <w:jc w:val="right"/>
              <w:rPr>
                <w:color w:val="000000"/>
                <w:sz w:val="20"/>
                <w:szCs w:val="20"/>
              </w:rPr>
            </w:pPr>
            <w:r w:rsidRPr="00982BAB">
              <w:rPr>
                <w:color w:val="000000"/>
                <w:sz w:val="20"/>
                <w:szCs w:val="20"/>
              </w:rPr>
              <w:t>12466,56</w:t>
            </w:r>
          </w:p>
        </w:tc>
      </w:tr>
      <w:tr w:rsidR="00567596" w:rsidRPr="00982BAB" w:rsidTr="00567596">
        <w:trPr>
          <w:jc w:val="center"/>
        </w:trPr>
        <w:tc>
          <w:tcPr>
            <w:tcW w:w="877" w:type="dxa"/>
          </w:tcPr>
          <w:p w:rsidR="00567596" w:rsidRPr="00982BAB" w:rsidRDefault="00567596" w:rsidP="00567596">
            <w:pPr>
              <w:rPr>
                <w:sz w:val="20"/>
                <w:szCs w:val="20"/>
                <w:lang w:val="lt-LT"/>
              </w:rPr>
            </w:pPr>
            <w:r w:rsidRPr="00982BAB">
              <w:rPr>
                <w:sz w:val="20"/>
                <w:szCs w:val="20"/>
                <w:lang w:val="lt-LT"/>
              </w:rPr>
              <w:t>2008 03</w:t>
            </w:r>
          </w:p>
        </w:tc>
        <w:tc>
          <w:tcPr>
            <w:tcW w:w="981" w:type="dxa"/>
            <w:vAlign w:val="bottom"/>
          </w:tcPr>
          <w:p w:rsidR="00567596" w:rsidRPr="00982BAB" w:rsidRDefault="00567596" w:rsidP="00567596">
            <w:pPr>
              <w:jc w:val="right"/>
              <w:rPr>
                <w:color w:val="000000"/>
                <w:sz w:val="20"/>
                <w:szCs w:val="20"/>
              </w:rPr>
            </w:pPr>
            <w:r w:rsidRPr="00982BAB">
              <w:rPr>
                <w:color w:val="000000"/>
                <w:sz w:val="20"/>
                <w:szCs w:val="20"/>
              </w:rPr>
              <w:t>9757,66</w:t>
            </w:r>
          </w:p>
        </w:tc>
        <w:tc>
          <w:tcPr>
            <w:tcW w:w="812" w:type="dxa"/>
            <w:vAlign w:val="bottom"/>
          </w:tcPr>
          <w:p w:rsidR="00567596" w:rsidRPr="00982BAB" w:rsidRDefault="00567596" w:rsidP="00567596">
            <w:pPr>
              <w:jc w:val="right"/>
              <w:rPr>
                <w:color w:val="000000"/>
                <w:sz w:val="20"/>
                <w:szCs w:val="20"/>
              </w:rPr>
            </w:pPr>
            <w:r w:rsidRPr="00982BAB">
              <w:rPr>
                <w:color w:val="000000"/>
                <w:sz w:val="20"/>
                <w:szCs w:val="20"/>
              </w:rPr>
              <w:t>1,31</w:t>
            </w:r>
          </w:p>
        </w:tc>
        <w:tc>
          <w:tcPr>
            <w:tcW w:w="812" w:type="dxa"/>
            <w:vAlign w:val="bottom"/>
          </w:tcPr>
          <w:p w:rsidR="00567596" w:rsidRPr="00982BAB" w:rsidRDefault="00567596" w:rsidP="00567596">
            <w:pPr>
              <w:jc w:val="right"/>
              <w:rPr>
                <w:color w:val="000000"/>
                <w:sz w:val="20"/>
                <w:szCs w:val="20"/>
              </w:rPr>
            </w:pPr>
            <w:r w:rsidRPr="00982BAB">
              <w:rPr>
                <w:color w:val="000000"/>
                <w:sz w:val="20"/>
                <w:szCs w:val="20"/>
              </w:rPr>
              <w:t>-12,85</w:t>
            </w:r>
          </w:p>
        </w:tc>
        <w:tc>
          <w:tcPr>
            <w:tcW w:w="812" w:type="dxa"/>
            <w:vAlign w:val="bottom"/>
          </w:tcPr>
          <w:p w:rsidR="00567596" w:rsidRPr="00982BAB" w:rsidRDefault="00567596" w:rsidP="00567596">
            <w:pPr>
              <w:jc w:val="right"/>
              <w:rPr>
                <w:color w:val="000000"/>
                <w:sz w:val="20"/>
                <w:szCs w:val="20"/>
              </w:rPr>
            </w:pPr>
            <w:r w:rsidRPr="00982BAB">
              <w:rPr>
                <w:color w:val="000000"/>
                <w:sz w:val="20"/>
                <w:szCs w:val="20"/>
              </w:rPr>
              <w:t>1,93</w:t>
            </w:r>
          </w:p>
        </w:tc>
        <w:tc>
          <w:tcPr>
            <w:tcW w:w="813" w:type="dxa"/>
            <w:vAlign w:val="bottom"/>
          </w:tcPr>
          <w:p w:rsidR="00567596" w:rsidRPr="00982BAB" w:rsidRDefault="00567596" w:rsidP="00567596">
            <w:pPr>
              <w:jc w:val="right"/>
              <w:rPr>
                <w:color w:val="000000"/>
                <w:sz w:val="20"/>
                <w:szCs w:val="20"/>
              </w:rPr>
            </w:pPr>
            <w:r w:rsidRPr="00982BAB">
              <w:rPr>
                <w:color w:val="000000"/>
                <w:sz w:val="20"/>
                <w:szCs w:val="20"/>
              </w:rPr>
              <w:t>-12,96</w:t>
            </w:r>
          </w:p>
        </w:tc>
        <w:tc>
          <w:tcPr>
            <w:tcW w:w="955" w:type="dxa"/>
            <w:vAlign w:val="bottom"/>
          </w:tcPr>
          <w:p w:rsidR="00567596" w:rsidRPr="00982BAB" w:rsidRDefault="00567596" w:rsidP="00567596">
            <w:pPr>
              <w:jc w:val="right"/>
              <w:rPr>
                <w:color w:val="000000"/>
                <w:sz w:val="20"/>
                <w:szCs w:val="20"/>
              </w:rPr>
            </w:pPr>
            <w:r w:rsidRPr="00982BAB">
              <w:rPr>
                <w:color w:val="000000"/>
                <w:sz w:val="20"/>
                <w:szCs w:val="20"/>
              </w:rPr>
              <w:t>8759,34</w:t>
            </w:r>
          </w:p>
        </w:tc>
        <w:tc>
          <w:tcPr>
            <w:tcW w:w="850" w:type="dxa"/>
            <w:vAlign w:val="bottom"/>
          </w:tcPr>
          <w:p w:rsidR="00567596" w:rsidRPr="00982BAB" w:rsidRDefault="00567596" w:rsidP="00567596">
            <w:pPr>
              <w:jc w:val="right"/>
              <w:rPr>
                <w:color w:val="000000"/>
                <w:sz w:val="20"/>
                <w:szCs w:val="20"/>
              </w:rPr>
            </w:pPr>
            <w:r w:rsidRPr="00982BAB">
              <w:rPr>
                <w:color w:val="000000"/>
                <w:sz w:val="20"/>
                <w:szCs w:val="20"/>
              </w:rPr>
              <w:t>117,70</w:t>
            </w:r>
          </w:p>
        </w:tc>
        <w:tc>
          <w:tcPr>
            <w:tcW w:w="993" w:type="dxa"/>
            <w:vAlign w:val="bottom"/>
          </w:tcPr>
          <w:p w:rsidR="00567596" w:rsidRPr="00835DB5" w:rsidRDefault="00567596" w:rsidP="00567596">
            <w:pPr>
              <w:jc w:val="right"/>
              <w:rPr>
                <w:color w:val="000000"/>
                <w:sz w:val="20"/>
                <w:szCs w:val="20"/>
              </w:rPr>
            </w:pPr>
            <w:r w:rsidRPr="00835DB5">
              <w:rPr>
                <w:color w:val="000000"/>
                <w:sz w:val="20"/>
                <w:szCs w:val="20"/>
              </w:rPr>
              <w:t>106,37</w:t>
            </w:r>
          </w:p>
        </w:tc>
        <w:tc>
          <w:tcPr>
            <w:tcW w:w="850" w:type="dxa"/>
            <w:vAlign w:val="bottom"/>
          </w:tcPr>
          <w:p w:rsidR="00567596" w:rsidRPr="00982BAB" w:rsidRDefault="00567596" w:rsidP="00567596">
            <w:pPr>
              <w:jc w:val="right"/>
              <w:rPr>
                <w:sz w:val="20"/>
                <w:szCs w:val="20"/>
              </w:rPr>
            </w:pPr>
            <w:r w:rsidRPr="00982BAB">
              <w:rPr>
                <w:sz w:val="20"/>
                <w:szCs w:val="20"/>
              </w:rPr>
              <w:t>110,70</w:t>
            </w:r>
          </w:p>
        </w:tc>
        <w:tc>
          <w:tcPr>
            <w:tcW w:w="709" w:type="dxa"/>
            <w:vAlign w:val="bottom"/>
          </w:tcPr>
          <w:p w:rsidR="00567596" w:rsidRPr="00982BAB" w:rsidRDefault="00567596" w:rsidP="00567596">
            <w:pPr>
              <w:jc w:val="right"/>
              <w:rPr>
                <w:color w:val="000000"/>
                <w:sz w:val="20"/>
                <w:szCs w:val="20"/>
              </w:rPr>
            </w:pPr>
            <w:r w:rsidRPr="00982BAB">
              <w:rPr>
                <w:color w:val="000000"/>
                <w:sz w:val="20"/>
                <w:szCs w:val="20"/>
              </w:rPr>
              <w:t>6,20</w:t>
            </w:r>
          </w:p>
        </w:tc>
        <w:tc>
          <w:tcPr>
            <w:tcW w:w="709" w:type="dxa"/>
            <w:vAlign w:val="bottom"/>
          </w:tcPr>
          <w:p w:rsidR="00567596" w:rsidRPr="00982BAB" w:rsidRDefault="00567596" w:rsidP="00567596">
            <w:pPr>
              <w:jc w:val="right"/>
              <w:rPr>
                <w:color w:val="000000"/>
                <w:sz w:val="20"/>
                <w:szCs w:val="20"/>
              </w:rPr>
            </w:pPr>
            <w:r w:rsidRPr="00982BAB">
              <w:rPr>
                <w:color w:val="000000"/>
                <w:sz w:val="20"/>
                <w:szCs w:val="20"/>
              </w:rPr>
              <w:t>4,30</w:t>
            </w:r>
          </w:p>
        </w:tc>
        <w:tc>
          <w:tcPr>
            <w:tcW w:w="708" w:type="dxa"/>
            <w:vAlign w:val="bottom"/>
          </w:tcPr>
          <w:p w:rsidR="00567596" w:rsidRPr="00982BAB" w:rsidRDefault="00567596" w:rsidP="00567596">
            <w:pPr>
              <w:jc w:val="right"/>
              <w:rPr>
                <w:color w:val="000000"/>
                <w:sz w:val="20"/>
                <w:szCs w:val="20"/>
              </w:rPr>
            </w:pPr>
            <w:r w:rsidRPr="00982BAB">
              <w:rPr>
                <w:color w:val="000000"/>
                <w:sz w:val="20"/>
                <w:szCs w:val="20"/>
              </w:rPr>
              <w:t>12,90</w:t>
            </w:r>
          </w:p>
        </w:tc>
        <w:tc>
          <w:tcPr>
            <w:tcW w:w="709" w:type="dxa"/>
            <w:vAlign w:val="bottom"/>
          </w:tcPr>
          <w:p w:rsidR="00567596" w:rsidRPr="0009417A" w:rsidRDefault="00567596" w:rsidP="00567596">
            <w:pPr>
              <w:jc w:val="right"/>
              <w:rPr>
                <w:color w:val="000000"/>
                <w:sz w:val="20"/>
                <w:szCs w:val="20"/>
              </w:rPr>
            </w:pPr>
            <w:r w:rsidRPr="0009417A">
              <w:rPr>
                <w:color w:val="000000"/>
                <w:sz w:val="20"/>
                <w:szCs w:val="20"/>
              </w:rPr>
              <w:t>0,62</w:t>
            </w:r>
          </w:p>
        </w:tc>
        <w:tc>
          <w:tcPr>
            <w:tcW w:w="851" w:type="dxa"/>
            <w:vAlign w:val="bottom"/>
          </w:tcPr>
          <w:p w:rsidR="00567596" w:rsidRPr="0009417A" w:rsidRDefault="00567596" w:rsidP="00567596">
            <w:pPr>
              <w:jc w:val="right"/>
              <w:rPr>
                <w:color w:val="000000"/>
                <w:sz w:val="20"/>
                <w:szCs w:val="20"/>
              </w:rPr>
            </w:pPr>
            <w:r w:rsidRPr="0009417A">
              <w:rPr>
                <w:color w:val="000000"/>
                <w:sz w:val="20"/>
                <w:szCs w:val="20"/>
              </w:rPr>
              <w:t>5,71</w:t>
            </w:r>
          </w:p>
        </w:tc>
        <w:tc>
          <w:tcPr>
            <w:tcW w:w="992" w:type="dxa"/>
            <w:vAlign w:val="bottom"/>
          </w:tcPr>
          <w:p w:rsidR="00567596" w:rsidRPr="00982BAB" w:rsidRDefault="00567596" w:rsidP="00567596">
            <w:pPr>
              <w:jc w:val="right"/>
              <w:rPr>
                <w:color w:val="000000"/>
                <w:sz w:val="20"/>
                <w:szCs w:val="20"/>
              </w:rPr>
            </w:pPr>
            <w:r w:rsidRPr="00982BAB">
              <w:rPr>
                <w:color w:val="000000"/>
                <w:sz w:val="20"/>
                <w:szCs w:val="20"/>
              </w:rPr>
              <w:t>14424,86</w:t>
            </w:r>
          </w:p>
        </w:tc>
      </w:tr>
      <w:tr w:rsidR="00567596" w:rsidRPr="00982BAB" w:rsidTr="00567596">
        <w:trPr>
          <w:jc w:val="center"/>
        </w:trPr>
        <w:tc>
          <w:tcPr>
            <w:tcW w:w="877" w:type="dxa"/>
          </w:tcPr>
          <w:p w:rsidR="00567596" w:rsidRPr="00982BAB" w:rsidRDefault="00567596" w:rsidP="00567596">
            <w:pPr>
              <w:rPr>
                <w:sz w:val="20"/>
                <w:szCs w:val="20"/>
                <w:lang w:val="lt-LT"/>
              </w:rPr>
            </w:pPr>
            <w:r w:rsidRPr="00982BAB">
              <w:rPr>
                <w:sz w:val="20"/>
                <w:szCs w:val="20"/>
                <w:lang w:val="lt-LT"/>
              </w:rPr>
              <w:t>2008 04</w:t>
            </w:r>
          </w:p>
        </w:tc>
        <w:tc>
          <w:tcPr>
            <w:tcW w:w="981" w:type="dxa"/>
            <w:vAlign w:val="bottom"/>
          </w:tcPr>
          <w:p w:rsidR="00567596" w:rsidRPr="00982BAB" w:rsidRDefault="00567596" w:rsidP="00567596">
            <w:pPr>
              <w:jc w:val="right"/>
              <w:rPr>
                <w:color w:val="000000"/>
                <w:sz w:val="20"/>
                <w:szCs w:val="20"/>
              </w:rPr>
            </w:pPr>
            <w:r w:rsidRPr="00982BAB">
              <w:rPr>
                <w:color w:val="000000"/>
                <w:sz w:val="20"/>
                <w:szCs w:val="20"/>
              </w:rPr>
              <w:t>9729,21</w:t>
            </w:r>
          </w:p>
        </w:tc>
        <w:tc>
          <w:tcPr>
            <w:tcW w:w="812" w:type="dxa"/>
            <w:vAlign w:val="bottom"/>
          </w:tcPr>
          <w:p w:rsidR="00567596" w:rsidRPr="00982BAB" w:rsidRDefault="00567596" w:rsidP="00567596">
            <w:pPr>
              <w:jc w:val="right"/>
              <w:rPr>
                <w:color w:val="000000"/>
                <w:sz w:val="20"/>
                <w:szCs w:val="20"/>
              </w:rPr>
            </w:pPr>
            <w:r w:rsidRPr="00982BAB">
              <w:rPr>
                <w:color w:val="000000"/>
                <w:sz w:val="20"/>
                <w:szCs w:val="20"/>
              </w:rPr>
              <w:t>6,08</w:t>
            </w:r>
          </w:p>
        </w:tc>
        <w:tc>
          <w:tcPr>
            <w:tcW w:w="812" w:type="dxa"/>
            <w:vAlign w:val="bottom"/>
          </w:tcPr>
          <w:p w:rsidR="00567596" w:rsidRPr="00982BAB" w:rsidRDefault="00567596" w:rsidP="00567596">
            <w:pPr>
              <w:jc w:val="right"/>
              <w:rPr>
                <w:color w:val="000000"/>
                <w:sz w:val="20"/>
                <w:szCs w:val="20"/>
              </w:rPr>
            </w:pPr>
            <w:r w:rsidRPr="00982BAB">
              <w:rPr>
                <w:color w:val="000000"/>
                <w:sz w:val="20"/>
                <w:szCs w:val="20"/>
              </w:rPr>
              <w:t>-0,85</w:t>
            </w:r>
          </w:p>
        </w:tc>
        <w:tc>
          <w:tcPr>
            <w:tcW w:w="812" w:type="dxa"/>
            <w:vAlign w:val="bottom"/>
          </w:tcPr>
          <w:p w:rsidR="00567596" w:rsidRPr="00982BAB" w:rsidRDefault="00567596" w:rsidP="00567596">
            <w:pPr>
              <w:jc w:val="right"/>
              <w:rPr>
                <w:color w:val="000000"/>
                <w:sz w:val="20"/>
                <w:szCs w:val="20"/>
              </w:rPr>
            </w:pPr>
            <w:r w:rsidRPr="00982BAB">
              <w:rPr>
                <w:color w:val="000000"/>
                <w:sz w:val="20"/>
                <w:szCs w:val="20"/>
              </w:rPr>
              <w:t>6,70</w:t>
            </w:r>
          </w:p>
        </w:tc>
        <w:tc>
          <w:tcPr>
            <w:tcW w:w="813" w:type="dxa"/>
            <w:vAlign w:val="bottom"/>
          </w:tcPr>
          <w:p w:rsidR="00567596" w:rsidRPr="00982BAB" w:rsidRDefault="00567596" w:rsidP="00567596">
            <w:pPr>
              <w:jc w:val="right"/>
              <w:rPr>
                <w:color w:val="000000"/>
                <w:sz w:val="20"/>
                <w:szCs w:val="20"/>
              </w:rPr>
            </w:pPr>
            <w:r w:rsidRPr="00982BAB">
              <w:rPr>
                <w:color w:val="000000"/>
                <w:sz w:val="20"/>
                <w:szCs w:val="20"/>
              </w:rPr>
              <w:t>-1,25</w:t>
            </w:r>
          </w:p>
        </w:tc>
        <w:tc>
          <w:tcPr>
            <w:tcW w:w="955" w:type="dxa"/>
            <w:vAlign w:val="bottom"/>
          </w:tcPr>
          <w:p w:rsidR="00567596" w:rsidRPr="00982BAB" w:rsidRDefault="00567596" w:rsidP="00567596">
            <w:pPr>
              <w:jc w:val="right"/>
              <w:rPr>
                <w:color w:val="000000"/>
                <w:sz w:val="20"/>
                <w:szCs w:val="20"/>
              </w:rPr>
            </w:pPr>
            <w:r w:rsidRPr="00982BAB">
              <w:rPr>
                <w:color w:val="000000"/>
                <w:sz w:val="20"/>
                <w:szCs w:val="20"/>
              </w:rPr>
              <w:t>8772,46</w:t>
            </w:r>
          </w:p>
        </w:tc>
        <w:tc>
          <w:tcPr>
            <w:tcW w:w="850" w:type="dxa"/>
            <w:vAlign w:val="bottom"/>
          </w:tcPr>
          <w:p w:rsidR="00567596" w:rsidRPr="00982BAB" w:rsidRDefault="00567596" w:rsidP="00567596">
            <w:pPr>
              <w:jc w:val="right"/>
              <w:rPr>
                <w:color w:val="000000"/>
                <w:sz w:val="20"/>
                <w:szCs w:val="20"/>
              </w:rPr>
            </w:pPr>
            <w:r w:rsidRPr="00982BAB">
              <w:rPr>
                <w:color w:val="000000"/>
                <w:sz w:val="20"/>
                <w:szCs w:val="20"/>
              </w:rPr>
              <w:t>121,10</w:t>
            </w:r>
          </w:p>
        </w:tc>
        <w:tc>
          <w:tcPr>
            <w:tcW w:w="993" w:type="dxa"/>
            <w:vAlign w:val="bottom"/>
          </w:tcPr>
          <w:p w:rsidR="00567596" w:rsidRPr="00835DB5" w:rsidRDefault="00567596" w:rsidP="00567596">
            <w:pPr>
              <w:jc w:val="right"/>
              <w:rPr>
                <w:color w:val="000000"/>
                <w:sz w:val="20"/>
                <w:szCs w:val="20"/>
              </w:rPr>
            </w:pPr>
            <w:r w:rsidRPr="00835DB5">
              <w:rPr>
                <w:color w:val="000000"/>
                <w:sz w:val="20"/>
                <w:szCs w:val="20"/>
              </w:rPr>
              <w:t>106,54</w:t>
            </w:r>
          </w:p>
        </w:tc>
        <w:tc>
          <w:tcPr>
            <w:tcW w:w="850" w:type="dxa"/>
            <w:vAlign w:val="bottom"/>
          </w:tcPr>
          <w:p w:rsidR="00567596" w:rsidRPr="00982BAB" w:rsidRDefault="00567596" w:rsidP="00567596">
            <w:pPr>
              <w:jc w:val="right"/>
              <w:rPr>
                <w:sz w:val="20"/>
                <w:szCs w:val="20"/>
              </w:rPr>
            </w:pPr>
            <w:r w:rsidRPr="00982BAB">
              <w:rPr>
                <w:sz w:val="20"/>
                <w:szCs w:val="20"/>
              </w:rPr>
              <w:t>111,70</w:t>
            </w:r>
          </w:p>
        </w:tc>
        <w:tc>
          <w:tcPr>
            <w:tcW w:w="709" w:type="dxa"/>
            <w:vAlign w:val="bottom"/>
          </w:tcPr>
          <w:p w:rsidR="00567596" w:rsidRPr="00982BAB" w:rsidRDefault="00567596" w:rsidP="00567596">
            <w:pPr>
              <w:jc w:val="right"/>
              <w:rPr>
                <w:color w:val="000000"/>
                <w:sz w:val="20"/>
                <w:szCs w:val="20"/>
              </w:rPr>
            </w:pPr>
            <w:r w:rsidRPr="00982BAB">
              <w:rPr>
                <w:color w:val="000000"/>
                <w:sz w:val="20"/>
                <w:szCs w:val="20"/>
              </w:rPr>
              <w:t>6,20</w:t>
            </w:r>
          </w:p>
        </w:tc>
        <w:tc>
          <w:tcPr>
            <w:tcW w:w="709" w:type="dxa"/>
            <w:vAlign w:val="bottom"/>
          </w:tcPr>
          <w:p w:rsidR="00567596" w:rsidRPr="00982BAB" w:rsidRDefault="00567596" w:rsidP="00567596">
            <w:pPr>
              <w:jc w:val="right"/>
              <w:rPr>
                <w:color w:val="000000"/>
                <w:sz w:val="20"/>
                <w:szCs w:val="20"/>
              </w:rPr>
            </w:pPr>
            <w:r w:rsidRPr="00982BAB">
              <w:rPr>
                <w:color w:val="000000"/>
                <w:sz w:val="20"/>
                <w:szCs w:val="20"/>
              </w:rPr>
              <w:t>4,37</w:t>
            </w:r>
          </w:p>
        </w:tc>
        <w:tc>
          <w:tcPr>
            <w:tcW w:w="708" w:type="dxa"/>
            <w:vAlign w:val="bottom"/>
          </w:tcPr>
          <w:p w:rsidR="00567596" w:rsidRPr="00982BAB" w:rsidRDefault="00567596" w:rsidP="00567596">
            <w:pPr>
              <w:jc w:val="right"/>
              <w:rPr>
                <w:color w:val="000000"/>
                <w:sz w:val="20"/>
                <w:szCs w:val="20"/>
              </w:rPr>
            </w:pPr>
            <w:r w:rsidRPr="00982BAB">
              <w:rPr>
                <w:color w:val="000000"/>
                <w:sz w:val="20"/>
                <w:szCs w:val="20"/>
              </w:rPr>
              <w:t>14,50</w:t>
            </w:r>
          </w:p>
        </w:tc>
        <w:tc>
          <w:tcPr>
            <w:tcW w:w="709" w:type="dxa"/>
            <w:vAlign w:val="bottom"/>
          </w:tcPr>
          <w:p w:rsidR="00567596" w:rsidRPr="0009417A" w:rsidRDefault="00567596" w:rsidP="00567596">
            <w:pPr>
              <w:jc w:val="right"/>
              <w:rPr>
                <w:color w:val="000000"/>
                <w:sz w:val="20"/>
                <w:szCs w:val="20"/>
              </w:rPr>
            </w:pPr>
            <w:r w:rsidRPr="0009417A">
              <w:rPr>
                <w:color w:val="000000"/>
                <w:sz w:val="20"/>
                <w:szCs w:val="20"/>
              </w:rPr>
              <w:t>0,63</w:t>
            </w:r>
          </w:p>
        </w:tc>
        <w:tc>
          <w:tcPr>
            <w:tcW w:w="851" w:type="dxa"/>
            <w:vAlign w:val="bottom"/>
          </w:tcPr>
          <w:p w:rsidR="00567596" w:rsidRPr="0009417A" w:rsidRDefault="00567596" w:rsidP="00567596">
            <w:pPr>
              <w:jc w:val="right"/>
              <w:rPr>
                <w:color w:val="000000"/>
                <w:sz w:val="20"/>
                <w:szCs w:val="20"/>
              </w:rPr>
            </w:pPr>
            <w:r w:rsidRPr="0009417A">
              <w:rPr>
                <w:color w:val="000000"/>
                <w:sz w:val="20"/>
                <w:szCs w:val="20"/>
              </w:rPr>
              <w:t>1,10</w:t>
            </w:r>
          </w:p>
        </w:tc>
        <w:tc>
          <w:tcPr>
            <w:tcW w:w="992" w:type="dxa"/>
            <w:vAlign w:val="bottom"/>
          </w:tcPr>
          <w:p w:rsidR="00567596" w:rsidRPr="00982BAB" w:rsidRDefault="00567596" w:rsidP="00567596">
            <w:pPr>
              <w:jc w:val="right"/>
              <w:rPr>
                <w:color w:val="000000"/>
                <w:sz w:val="20"/>
                <w:szCs w:val="20"/>
              </w:rPr>
            </w:pPr>
            <w:r w:rsidRPr="00982BAB">
              <w:rPr>
                <w:color w:val="000000"/>
                <w:sz w:val="20"/>
                <w:szCs w:val="20"/>
              </w:rPr>
              <w:t>14614,59</w:t>
            </w:r>
          </w:p>
        </w:tc>
      </w:tr>
      <w:tr w:rsidR="00567596" w:rsidRPr="00982BAB" w:rsidTr="00567596">
        <w:trPr>
          <w:jc w:val="center"/>
        </w:trPr>
        <w:tc>
          <w:tcPr>
            <w:tcW w:w="877" w:type="dxa"/>
          </w:tcPr>
          <w:p w:rsidR="00567596" w:rsidRPr="00982BAB" w:rsidRDefault="00567596" w:rsidP="00567596">
            <w:pPr>
              <w:rPr>
                <w:sz w:val="20"/>
                <w:szCs w:val="20"/>
                <w:lang w:val="lt-LT"/>
              </w:rPr>
            </w:pPr>
            <w:r w:rsidRPr="00982BAB">
              <w:rPr>
                <w:sz w:val="20"/>
                <w:szCs w:val="20"/>
                <w:lang w:val="lt-LT"/>
              </w:rPr>
              <w:t>2008 05</w:t>
            </w:r>
          </w:p>
        </w:tc>
        <w:tc>
          <w:tcPr>
            <w:tcW w:w="981" w:type="dxa"/>
            <w:vAlign w:val="bottom"/>
          </w:tcPr>
          <w:p w:rsidR="00567596" w:rsidRPr="00982BAB" w:rsidRDefault="00567596" w:rsidP="00567596">
            <w:pPr>
              <w:jc w:val="right"/>
              <w:rPr>
                <w:color w:val="000000"/>
                <w:sz w:val="20"/>
                <w:szCs w:val="20"/>
              </w:rPr>
            </w:pPr>
            <w:r w:rsidRPr="00982BAB">
              <w:rPr>
                <w:color w:val="000000"/>
                <w:sz w:val="20"/>
                <w:szCs w:val="20"/>
              </w:rPr>
              <w:t>9783,65</w:t>
            </w:r>
          </w:p>
        </w:tc>
        <w:tc>
          <w:tcPr>
            <w:tcW w:w="812" w:type="dxa"/>
            <w:vAlign w:val="bottom"/>
          </w:tcPr>
          <w:p w:rsidR="00567596" w:rsidRPr="00982BAB" w:rsidRDefault="00567596" w:rsidP="00567596">
            <w:pPr>
              <w:jc w:val="right"/>
              <w:rPr>
                <w:color w:val="000000"/>
                <w:sz w:val="20"/>
                <w:szCs w:val="20"/>
              </w:rPr>
            </w:pPr>
            <w:r w:rsidRPr="00982BAB">
              <w:rPr>
                <w:color w:val="000000"/>
                <w:sz w:val="20"/>
                <w:szCs w:val="20"/>
              </w:rPr>
              <w:t>-1,47</w:t>
            </w:r>
          </w:p>
        </w:tc>
        <w:tc>
          <w:tcPr>
            <w:tcW w:w="812" w:type="dxa"/>
            <w:vAlign w:val="bottom"/>
          </w:tcPr>
          <w:p w:rsidR="00567596" w:rsidRPr="00982BAB" w:rsidRDefault="00567596" w:rsidP="00567596">
            <w:pPr>
              <w:jc w:val="right"/>
              <w:rPr>
                <w:color w:val="000000"/>
                <w:sz w:val="20"/>
                <w:szCs w:val="20"/>
              </w:rPr>
            </w:pPr>
            <w:r w:rsidRPr="00982BAB">
              <w:rPr>
                <w:color w:val="000000"/>
                <w:sz w:val="20"/>
                <w:szCs w:val="20"/>
              </w:rPr>
              <w:t>-1,80</w:t>
            </w:r>
          </w:p>
        </w:tc>
        <w:tc>
          <w:tcPr>
            <w:tcW w:w="812" w:type="dxa"/>
            <w:vAlign w:val="bottom"/>
          </w:tcPr>
          <w:p w:rsidR="00567596" w:rsidRPr="00982BAB" w:rsidRDefault="00567596" w:rsidP="00567596">
            <w:pPr>
              <w:jc w:val="right"/>
              <w:rPr>
                <w:color w:val="000000"/>
                <w:sz w:val="20"/>
                <w:szCs w:val="20"/>
              </w:rPr>
            </w:pPr>
            <w:r w:rsidRPr="00982BAB">
              <w:rPr>
                <w:color w:val="000000"/>
                <w:sz w:val="20"/>
                <w:szCs w:val="20"/>
              </w:rPr>
              <w:t>0,62</w:t>
            </w:r>
          </w:p>
        </w:tc>
        <w:tc>
          <w:tcPr>
            <w:tcW w:w="813" w:type="dxa"/>
            <w:vAlign w:val="bottom"/>
          </w:tcPr>
          <w:p w:rsidR="00567596" w:rsidRPr="00982BAB" w:rsidRDefault="00567596" w:rsidP="00567596">
            <w:pPr>
              <w:jc w:val="right"/>
              <w:rPr>
                <w:color w:val="000000"/>
                <w:sz w:val="20"/>
                <w:szCs w:val="20"/>
              </w:rPr>
            </w:pPr>
            <w:r w:rsidRPr="00982BAB">
              <w:rPr>
                <w:color w:val="000000"/>
                <w:sz w:val="20"/>
                <w:szCs w:val="20"/>
              </w:rPr>
              <w:t>-1,90</w:t>
            </w:r>
          </w:p>
        </w:tc>
        <w:tc>
          <w:tcPr>
            <w:tcW w:w="955" w:type="dxa"/>
            <w:vAlign w:val="bottom"/>
          </w:tcPr>
          <w:p w:rsidR="00567596" w:rsidRPr="00982BAB" w:rsidRDefault="00567596" w:rsidP="00567596">
            <w:pPr>
              <w:jc w:val="right"/>
              <w:rPr>
                <w:color w:val="000000"/>
                <w:sz w:val="20"/>
                <w:szCs w:val="20"/>
              </w:rPr>
            </w:pPr>
            <w:r w:rsidRPr="00982BAB">
              <w:rPr>
                <w:color w:val="000000"/>
                <w:sz w:val="20"/>
                <w:szCs w:val="20"/>
              </w:rPr>
              <w:t>8802,76</w:t>
            </w:r>
          </w:p>
        </w:tc>
        <w:tc>
          <w:tcPr>
            <w:tcW w:w="850" w:type="dxa"/>
            <w:vAlign w:val="bottom"/>
          </w:tcPr>
          <w:p w:rsidR="00567596" w:rsidRPr="00982BAB" w:rsidRDefault="00567596" w:rsidP="00567596">
            <w:pPr>
              <w:jc w:val="right"/>
              <w:rPr>
                <w:color w:val="000000"/>
                <w:sz w:val="20"/>
                <w:szCs w:val="20"/>
              </w:rPr>
            </w:pPr>
            <w:r w:rsidRPr="00982BAB">
              <w:rPr>
                <w:color w:val="000000"/>
                <w:sz w:val="20"/>
                <w:szCs w:val="20"/>
              </w:rPr>
              <w:t>121,10</w:t>
            </w:r>
          </w:p>
        </w:tc>
        <w:tc>
          <w:tcPr>
            <w:tcW w:w="993" w:type="dxa"/>
            <w:vAlign w:val="bottom"/>
          </w:tcPr>
          <w:p w:rsidR="00567596" w:rsidRPr="00835DB5" w:rsidRDefault="00567596" w:rsidP="00567596">
            <w:pPr>
              <w:jc w:val="right"/>
              <w:rPr>
                <w:color w:val="000000"/>
                <w:sz w:val="20"/>
                <w:szCs w:val="20"/>
              </w:rPr>
            </w:pPr>
            <w:r w:rsidRPr="00835DB5">
              <w:rPr>
                <w:color w:val="000000"/>
                <w:sz w:val="20"/>
                <w:szCs w:val="20"/>
              </w:rPr>
              <w:t>107,10</w:t>
            </w:r>
          </w:p>
        </w:tc>
        <w:tc>
          <w:tcPr>
            <w:tcW w:w="850" w:type="dxa"/>
            <w:vAlign w:val="bottom"/>
          </w:tcPr>
          <w:p w:rsidR="00567596" w:rsidRPr="00982BAB" w:rsidRDefault="00567596" w:rsidP="00567596">
            <w:pPr>
              <w:jc w:val="right"/>
              <w:rPr>
                <w:sz w:val="20"/>
                <w:szCs w:val="20"/>
              </w:rPr>
            </w:pPr>
            <w:r w:rsidRPr="00982BAB">
              <w:rPr>
                <w:sz w:val="20"/>
                <w:szCs w:val="20"/>
              </w:rPr>
              <w:t>112,90</w:t>
            </w:r>
          </w:p>
        </w:tc>
        <w:tc>
          <w:tcPr>
            <w:tcW w:w="709" w:type="dxa"/>
            <w:vAlign w:val="bottom"/>
          </w:tcPr>
          <w:p w:rsidR="00567596" w:rsidRPr="00982BAB" w:rsidRDefault="00567596" w:rsidP="00567596">
            <w:pPr>
              <w:jc w:val="right"/>
              <w:rPr>
                <w:color w:val="000000"/>
                <w:sz w:val="20"/>
                <w:szCs w:val="20"/>
              </w:rPr>
            </w:pPr>
            <w:r w:rsidRPr="00982BAB">
              <w:rPr>
                <w:color w:val="000000"/>
                <w:sz w:val="20"/>
                <w:szCs w:val="20"/>
              </w:rPr>
              <w:t>6,30</w:t>
            </w:r>
          </w:p>
        </w:tc>
        <w:tc>
          <w:tcPr>
            <w:tcW w:w="709" w:type="dxa"/>
            <w:vAlign w:val="bottom"/>
          </w:tcPr>
          <w:p w:rsidR="00567596" w:rsidRPr="00982BAB" w:rsidRDefault="00567596" w:rsidP="00567596">
            <w:pPr>
              <w:jc w:val="right"/>
              <w:rPr>
                <w:color w:val="000000"/>
                <w:sz w:val="20"/>
                <w:szCs w:val="20"/>
              </w:rPr>
            </w:pPr>
            <w:r w:rsidRPr="00982BAB">
              <w:rPr>
                <w:color w:val="000000"/>
                <w:sz w:val="20"/>
                <w:szCs w:val="20"/>
              </w:rPr>
              <w:t>4,39</w:t>
            </w:r>
          </w:p>
        </w:tc>
        <w:tc>
          <w:tcPr>
            <w:tcW w:w="708" w:type="dxa"/>
            <w:vAlign w:val="bottom"/>
          </w:tcPr>
          <w:p w:rsidR="00567596" w:rsidRPr="00982BAB" w:rsidRDefault="00567596" w:rsidP="00567596">
            <w:pPr>
              <w:jc w:val="right"/>
              <w:rPr>
                <w:color w:val="000000"/>
                <w:sz w:val="20"/>
                <w:szCs w:val="20"/>
              </w:rPr>
            </w:pPr>
            <w:r w:rsidRPr="00982BAB">
              <w:rPr>
                <w:color w:val="000000"/>
                <w:sz w:val="20"/>
                <w:szCs w:val="20"/>
              </w:rPr>
              <w:t>12,00</w:t>
            </w:r>
          </w:p>
        </w:tc>
        <w:tc>
          <w:tcPr>
            <w:tcW w:w="709" w:type="dxa"/>
            <w:vAlign w:val="bottom"/>
          </w:tcPr>
          <w:p w:rsidR="00567596" w:rsidRPr="0009417A" w:rsidRDefault="00567596" w:rsidP="00567596">
            <w:pPr>
              <w:jc w:val="right"/>
              <w:rPr>
                <w:color w:val="000000"/>
                <w:sz w:val="20"/>
                <w:szCs w:val="20"/>
              </w:rPr>
            </w:pPr>
            <w:r w:rsidRPr="0009417A">
              <w:rPr>
                <w:color w:val="000000"/>
                <w:sz w:val="20"/>
                <w:szCs w:val="20"/>
              </w:rPr>
              <w:t>1,41</w:t>
            </w:r>
          </w:p>
        </w:tc>
        <w:tc>
          <w:tcPr>
            <w:tcW w:w="851" w:type="dxa"/>
            <w:vAlign w:val="bottom"/>
          </w:tcPr>
          <w:p w:rsidR="00567596" w:rsidRPr="0009417A" w:rsidRDefault="00567596" w:rsidP="00567596">
            <w:pPr>
              <w:jc w:val="right"/>
              <w:rPr>
                <w:color w:val="000000"/>
                <w:sz w:val="20"/>
                <w:szCs w:val="20"/>
              </w:rPr>
            </w:pPr>
            <w:r w:rsidRPr="0009417A">
              <w:rPr>
                <w:color w:val="000000"/>
                <w:sz w:val="20"/>
                <w:szCs w:val="20"/>
              </w:rPr>
              <w:t>2,42</w:t>
            </w:r>
          </w:p>
        </w:tc>
        <w:tc>
          <w:tcPr>
            <w:tcW w:w="992" w:type="dxa"/>
            <w:vAlign w:val="bottom"/>
          </w:tcPr>
          <w:p w:rsidR="00567596" w:rsidRPr="00982BAB" w:rsidRDefault="00567596" w:rsidP="00567596">
            <w:pPr>
              <w:jc w:val="right"/>
              <w:rPr>
                <w:color w:val="000000"/>
                <w:sz w:val="20"/>
                <w:szCs w:val="20"/>
              </w:rPr>
            </w:pPr>
            <w:r w:rsidRPr="00982BAB">
              <w:rPr>
                <w:color w:val="000000"/>
                <w:sz w:val="20"/>
                <w:szCs w:val="20"/>
              </w:rPr>
              <w:t>10935,21</w:t>
            </w:r>
          </w:p>
        </w:tc>
      </w:tr>
      <w:tr w:rsidR="00567596" w:rsidRPr="00982BAB" w:rsidTr="00567596">
        <w:trPr>
          <w:jc w:val="center"/>
        </w:trPr>
        <w:tc>
          <w:tcPr>
            <w:tcW w:w="877" w:type="dxa"/>
          </w:tcPr>
          <w:p w:rsidR="00567596" w:rsidRPr="00982BAB" w:rsidRDefault="00567596" w:rsidP="00567596">
            <w:pPr>
              <w:rPr>
                <w:sz w:val="20"/>
                <w:szCs w:val="20"/>
                <w:lang w:val="lt-LT"/>
              </w:rPr>
            </w:pPr>
            <w:r w:rsidRPr="00982BAB">
              <w:rPr>
                <w:sz w:val="20"/>
                <w:szCs w:val="20"/>
                <w:lang w:val="lt-LT"/>
              </w:rPr>
              <w:t>2008 06</w:t>
            </w:r>
          </w:p>
        </w:tc>
        <w:tc>
          <w:tcPr>
            <w:tcW w:w="981" w:type="dxa"/>
            <w:vAlign w:val="bottom"/>
          </w:tcPr>
          <w:p w:rsidR="00567596" w:rsidRPr="00982BAB" w:rsidRDefault="00567596" w:rsidP="00567596">
            <w:pPr>
              <w:jc w:val="right"/>
              <w:rPr>
                <w:color w:val="000000"/>
                <w:sz w:val="20"/>
                <w:szCs w:val="20"/>
              </w:rPr>
            </w:pPr>
            <w:r w:rsidRPr="00982BAB">
              <w:rPr>
                <w:color w:val="000000"/>
                <w:sz w:val="20"/>
                <w:szCs w:val="20"/>
              </w:rPr>
              <w:t>8576,92</w:t>
            </w:r>
          </w:p>
        </w:tc>
        <w:tc>
          <w:tcPr>
            <w:tcW w:w="812" w:type="dxa"/>
            <w:vAlign w:val="bottom"/>
          </w:tcPr>
          <w:p w:rsidR="00567596" w:rsidRPr="00982BAB" w:rsidRDefault="00567596" w:rsidP="00567596">
            <w:pPr>
              <w:jc w:val="right"/>
              <w:rPr>
                <w:color w:val="000000"/>
                <w:sz w:val="20"/>
                <w:szCs w:val="20"/>
              </w:rPr>
            </w:pPr>
            <w:r w:rsidRPr="00982BAB">
              <w:rPr>
                <w:color w:val="000000"/>
                <w:sz w:val="20"/>
                <w:szCs w:val="20"/>
              </w:rPr>
              <w:t>-16,53</w:t>
            </w:r>
          </w:p>
        </w:tc>
        <w:tc>
          <w:tcPr>
            <w:tcW w:w="812" w:type="dxa"/>
            <w:vAlign w:val="bottom"/>
          </w:tcPr>
          <w:p w:rsidR="00567596" w:rsidRPr="00982BAB" w:rsidRDefault="00567596" w:rsidP="00567596">
            <w:pPr>
              <w:jc w:val="right"/>
              <w:rPr>
                <w:color w:val="000000"/>
                <w:sz w:val="20"/>
                <w:szCs w:val="20"/>
              </w:rPr>
            </w:pPr>
            <w:r w:rsidRPr="00982BAB">
              <w:rPr>
                <w:color w:val="000000"/>
                <w:sz w:val="20"/>
                <w:szCs w:val="20"/>
              </w:rPr>
              <w:t>-14,68</w:t>
            </w:r>
          </w:p>
        </w:tc>
        <w:tc>
          <w:tcPr>
            <w:tcW w:w="812" w:type="dxa"/>
            <w:vAlign w:val="bottom"/>
          </w:tcPr>
          <w:p w:rsidR="00567596" w:rsidRPr="00982BAB" w:rsidRDefault="00567596" w:rsidP="00567596">
            <w:pPr>
              <w:jc w:val="right"/>
              <w:rPr>
                <w:color w:val="000000"/>
                <w:sz w:val="20"/>
                <w:szCs w:val="20"/>
              </w:rPr>
            </w:pPr>
            <w:r w:rsidRPr="00982BAB">
              <w:rPr>
                <w:color w:val="000000"/>
                <w:sz w:val="20"/>
                <w:szCs w:val="20"/>
              </w:rPr>
              <w:t>-14,89</w:t>
            </w:r>
          </w:p>
        </w:tc>
        <w:tc>
          <w:tcPr>
            <w:tcW w:w="813" w:type="dxa"/>
            <w:vAlign w:val="bottom"/>
          </w:tcPr>
          <w:p w:rsidR="00567596" w:rsidRPr="00982BAB" w:rsidRDefault="00567596" w:rsidP="00567596">
            <w:pPr>
              <w:jc w:val="right"/>
              <w:rPr>
                <w:color w:val="000000"/>
                <w:sz w:val="20"/>
                <w:szCs w:val="20"/>
              </w:rPr>
            </w:pPr>
            <w:r w:rsidRPr="00982BAB">
              <w:rPr>
                <w:color w:val="000000"/>
                <w:sz w:val="20"/>
                <w:szCs w:val="20"/>
              </w:rPr>
              <w:t>-14,78</w:t>
            </w:r>
          </w:p>
        </w:tc>
        <w:tc>
          <w:tcPr>
            <w:tcW w:w="955" w:type="dxa"/>
            <w:vAlign w:val="bottom"/>
          </w:tcPr>
          <w:p w:rsidR="00567596" w:rsidRPr="00982BAB" w:rsidRDefault="00567596" w:rsidP="00567596">
            <w:pPr>
              <w:jc w:val="right"/>
              <w:rPr>
                <w:color w:val="000000"/>
                <w:sz w:val="20"/>
                <w:szCs w:val="20"/>
              </w:rPr>
            </w:pPr>
            <w:r w:rsidRPr="00982BAB">
              <w:rPr>
                <w:color w:val="000000"/>
                <w:sz w:val="20"/>
                <w:szCs w:val="20"/>
              </w:rPr>
              <w:t>8839,18</w:t>
            </w:r>
          </w:p>
        </w:tc>
        <w:tc>
          <w:tcPr>
            <w:tcW w:w="850" w:type="dxa"/>
            <w:vAlign w:val="bottom"/>
          </w:tcPr>
          <w:p w:rsidR="00567596" w:rsidRPr="00982BAB" w:rsidRDefault="00567596" w:rsidP="00567596">
            <w:pPr>
              <w:jc w:val="right"/>
              <w:rPr>
                <w:color w:val="000000"/>
                <w:sz w:val="20"/>
                <w:szCs w:val="20"/>
              </w:rPr>
            </w:pPr>
            <w:r w:rsidRPr="00982BAB">
              <w:rPr>
                <w:color w:val="000000"/>
                <w:sz w:val="20"/>
                <w:szCs w:val="20"/>
              </w:rPr>
              <w:t>116,30</w:t>
            </w:r>
          </w:p>
        </w:tc>
        <w:tc>
          <w:tcPr>
            <w:tcW w:w="993" w:type="dxa"/>
            <w:vAlign w:val="bottom"/>
          </w:tcPr>
          <w:p w:rsidR="00567596" w:rsidRPr="00835DB5" w:rsidRDefault="00567596" w:rsidP="00567596">
            <w:pPr>
              <w:jc w:val="right"/>
              <w:rPr>
                <w:color w:val="000000"/>
                <w:sz w:val="20"/>
                <w:szCs w:val="20"/>
              </w:rPr>
            </w:pPr>
            <w:r w:rsidRPr="00835DB5">
              <w:rPr>
                <w:color w:val="000000"/>
                <w:sz w:val="20"/>
                <w:szCs w:val="20"/>
              </w:rPr>
              <w:t>107,46</w:t>
            </w:r>
          </w:p>
        </w:tc>
        <w:tc>
          <w:tcPr>
            <w:tcW w:w="850" w:type="dxa"/>
            <w:vAlign w:val="bottom"/>
          </w:tcPr>
          <w:p w:rsidR="00567596" w:rsidRPr="00982BAB" w:rsidRDefault="00567596" w:rsidP="00567596">
            <w:pPr>
              <w:jc w:val="right"/>
              <w:rPr>
                <w:sz w:val="20"/>
                <w:szCs w:val="20"/>
              </w:rPr>
            </w:pPr>
            <w:r w:rsidRPr="00982BAB">
              <w:rPr>
                <w:sz w:val="20"/>
                <w:szCs w:val="20"/>
              </w:rPr>
              <w:t>113,90</w:t>
            </w:r>
          </w:p>
        </w:tc>
        <w:tc>
          <w:tcPr>
            <w:tcW w:w="709" w:type="dxa"/>
            <w:vAlign w:val="bottom"/>
          </w:tcPr>
          <w:p w:rsidR="00567596" w:rsidRPr="00982BAB" w:rsidRDefault="00567596" w:rsidP="00567596">
            <w:pPr>
              <w:jc w:val="right"/>
              <w:rPr>
                <w:color w:val="000000"/>
                <w:sz w:val="20"/>
                <w:szCs w:val="20"/>
              </w:rPr>
            </w:pPr>
            <w:r w:rsidRPr="00982BAB">
              <w:rPr>
                <w:color w:val="000000"/>
                <w:sz w:val="20"/>
                <w:szCs w:val="20"/>
              </w:rPr>
              <w:t>6,30</w:t>
            </w:r>
          </w:p>
        </w:tc>
        <w:tc>
          <w:tcPr>
            <w:tcW w:w="709" w:type="dxa"/>
            <w:vAlign w:val="bottom"/>
          </w:tcPr>
          <w:p w:rsidR="00567596" w:rsidRPr="00982BAB" w:rsidRDefault="00567596" w:rsidP="00567596">
            <w:pPr>
              <w:jc w:val="right"/>
              <w:rPr>
                <w:color w:val="000000"/>
                <w:sz w:val="20"/>
                <w:szCs w:val="20"/>
              </w:rPr>
            </w:pPr>
            <w:r w:rsidRPr="00982BAB">
              <w:rPr>
                <w:color w:val="000000"/>
                <w:sz w:val="20"/>
                <w:szCs w:val="20"/>
              </w:rPr>
              <w:t>4,47</w:t>
            </w:r>
          </w:p>
        </w:tc>
        <w:tc>
          <w:tcPr>
            <w:tcW w:w="708" w:type="dxa"/>
            <w:vAlign w:val="bottom"/>
          </w:tcPr>
          <w:p w:rsidR="00567596" w:rsidRPr="00982BAB" w:rsidRDefault="00567596" w:rsidP="00567596">
            <w:pPr>
              <w:jc w:val="right"/>
              <w:rPr>
                <w:color w:val="000000"/>
                <w:sz w:val="20"/>
                <w:szCs w:val="20"/>
              </w:rPr>
            </w:pPr>
            <w:r w:rsidRPr="00982BAB">
              <w:rPr>
                <w:color w:val="000000"/>
                <w:sz w:val="20"/>
                <w:szCs w:val="20"/>
              </w:rPr>
              <w:t>11,10</w:t>
            </w:r>
          </w:p>
        </w:tc>
        <w:tc>
          <w:tcPr>
            <w:tcW w:w="709" w:type="dxa"/>
            <w:vAlign w:val="bottom"/>
          </w:tcPr>
          <w:p w:rsidR="00567596" w:rsidRPr="0009417A" w:rsidRDefault="00567596" w:rsidP="00567596">
            <w:pPr>
              <w:jc w:val="right"/>
              <w:rPr>
                <w:color w:val="000000"/>
                <w:sz w:val="20"/>
                <w:szCs w:val="20"/>
              </w:rPr>
            </w:pPr>
            <w:r w:rsidRPr="0009417A">
              <w:rPr>
                <w:color w:val="000000"/>
                <w:sz w:val="20"/>
                <w:szCs w:val="20"/>
              </w:rPr>
              <w:t>0,06</w:t>
            </w:r>
          </w:p>
        </w:tc>
        <w:tc>
          <w:tcPr>
            <w:tcW w:w="851" w:type="dxa"/>
            <w:vAlign w:val="bottom"/>
          </w:tcPr>
          <w:p w:rsidR="00567596" w:rsidRPr="0009417A" w:rsidRDefault="00567596" w:rsidP="00567596">
            <w:pPr>
              <w:jc w:val="right"/>
              <w:rPr>
                <w:color w:val="000000"/>
                <w:sz w:val="20"/>
                <w:szCs w:val="20"/>
              </w:rPr>
            </w:pPr>
            <w:r w:rsidRPr="0009417A">
              <w:rPr>
                <w:color w:val="000000"/>
                <w:sz w:val="20"/>
                <w:szCs w:val="20"/>
              </w:rPr>
              <w:t>0,26</w:t>
            </w:r>
          </w:p>
        </w:tc>
        <w:tc>
          <w:tcPr>
            <w:tcW w:w="992" w:type="dxa"/>
            <w:vAlign w:val="bottom"/>
          </w:tcPr>
          <w:p w:rsidR="00567596" w:rsidRPr="00982BAB" w:rsidRDefault="00567596" w:rsidP="00567596">
            <w:pPr>
              <w:jc w:val="right"/>
              <w:rPr>
                <w:color w:val="000000"/>
                <w:sz w:val="20"/>
                <w:szCs w:val="20"/>
              </w:rPr>
            </w:pPr>
            <w:r w:rsidRPr="00982BAB">
              <w:rPr>
                <w:color w:val="000000"/>
                <w:sz w:val="20"/>
                <w:szCs w:val="20"/>
              </w:rPr>
              <w:t>11832,09</w:t>
            </w:r>
          </w:p>
        </w:tc>
      </w:tr>
      <w:tr w:rsidR="00567596" w:rsidRPr="00982BAB" w:rsidTr="00567596">
        <w:trPr>
          <w:jc w:val="center"/>
        </w:trPr>
        <w:tc>
          <w:tcPr>
            <w:tcW w:w="877" w:type="dxa"/>
          </w:tcPr>
          <w:p w:rsidR="00567596" w:rsidRPr="00982BAB" w:rsidRDefault="00567596" w:rsidP="00567596">
            <w:pPr>
              <w:rPr>
                <w:sz w:val="20"/>
                <w:szCs w:val="20"/>
                <w:lang w:val="lt-LT"/>
              </w:rPr>
            </w:pPr>
            <w:r w:rsidRPr="00982BAB">
              <w:rPr>
                <w:sz w:val="20"/>
                <w:szCs w:val="20"/>
                <w:lang w:val="lt-LT"/>
              </w:rPr>
              <w:t>2008 07</w:t>
            </w:r>
          </w:p>
        </w:tc>
        <w:tc>
          <w:tcPr>
            <w:tcW w:w="981" w:type="dxa"/>
            <w:vAlign w:val="bottom"/>
          </w:tcPr>
          <w:p w:rsidR="00567596" w:rsidRPr="00982BAB" w:rsidRDefault="00567596" w:rsidP="00567596">
            <w:pPr>
              <w:jc w:val="right"/>
              <w:rPr>
                <w:color w:val="000000"/>
                <w:sz w:val="20"/>
                <w:szCs w:val="20"/>
              </w:rPr>
            </w:pPr>
            <w:r w:rsidRPr="00982BAB">
              <w:rPr>
                <w:color w:val="000000"/>
                <w:sz w:val="20"/>
                <w:szCs w:val="20"/>
              </w:rPr>
              <w:t>8480,36</w:t>
            </w:r>
          </w:p>
        </w:tc>
        <w:tc>
          <w:tcPr>
            <w:tcW w:w="812" w:type="dxa"/>
            <w:vAlign w:val="bottom"/>
          </w:tcPr>
          <w:p w:rsidR="00567596" w:rsidRPr="00982BAB" w:rsidRDefault="00567596" w:rsidP="00567596">
            <w:pPr>
              <w:jc w:val="right"/>
              <w:rPr>
                <w:color w:val="000000"/>
                <w:sz w:val="20"/>
                <w:szCs w:val="20"/>
              </w:rPr>
            </w:pPr>
            <w:r w:rsidRPr="00982BAB">
              <w:rPr>
                <w:color w:val="000000"/>
                <w:sz w:val="20"/>
                <w:szCs w:val="20"/>
              </w:rPr>
              <w:t>-5,39</w:t>
            </w:r>
          </w:p>
        </w:tc>
        <w:tc>
          <w:tcPr>
            <w:tcW w:w="812" w:type="dxa"/>
            <w:vAlign w:val="bottom"/>
          </w:tcPr>
          <w:p w:rsidR="00567596" w:rsidRPr="00982BAB" w:rsidRDefault="00567596" w:rsidP="00567596">
            <w:pPr>
              <w:jc w:val="right"/>
              <w:rPr>
                <w:color w:val="000000"/>
                <w:sz w:val="20"/>
                <w:szCs w:val="20"/>
              </w:rPr>
            </w:pPr>
            <w:r w:rsidRPr="00982BAB">
              <w:rPr>
                <w:color w:val="000000"/>
                <w:sz w:val="20"/>
                <w:szCs w:val="20"/>
              </w:rPr>
              <w:t>8,27</w:t>
            </w:r>
          </w:p>
        </w:tc>
        <w:tc>
          <w:tcPr>
            <w:tcW w:w="812" w:type="dxa"/>
            <w:vAlign w:val="bottom"/>
          </w:tcPr>
          <w:p w:rsidR="00567596" w:rsidRPr="00982BAB" w:rsidRDefault="00567596" w:rsidP="00567596">
            <w:pPr>
              <w:jc w:val="right"/>
              <w:rPr>
                <w:color w:val="000000"/>
                <w:sz w:val="20"/>
                <w:szCs w:val="20"/>
              </w:rPr>
            </w:pPr>
            <w:r w:rsidRPr="00982BAB">
              <w:rPr>
                <w:color w:val="000000"/>
                <w:sz w:val="20"/>
                <w:szCs w:val="20"/>
              </w:rPr>
              <w:t>-5,58</w:t>
            </w:r>
          </w:p>
        </w:tc>
        <w:tc>
          <w:tcPr>
            <w:tcW w:w="813" w:type="dxa"/>
            <w:vAlign w:val="bottom"/>
          </w:tcPr>
          <w:p w:rsidR="00567596" w:rsidRPr="00982BAB" w:rsidRDefault="00567596" w:rsidP="00567596">
            <w:pPr>
              <w:jc w:val="right"/>
              <w:rPr>
                <w:color w:val="000000"/>
                <w:sz w:val="20"/>
                <w:szCs w:val="20"/>
              </w:rPr>
            </w:pPr>
            <w:r w:rsidRPr="00982BAB">
              <w:rPr>
                <w:color w:val="000000"/>
                <w:sz w:val="20"/>
                <w:szCs w:val="20"/>
              </w:rPr>
              <w:t>8,06</w:t>
            </w:r>
          </w:p>
        </w:tc>
        <w:tc>
          <w:tcPr>
            <w:tcW w:w="955" w:type="dxa"/>
            <w:vAlign w:val="bottom"/>
          </w:tcPr>
          <w:p w:rsidR="00567596" w:rsidRPr="00982BAB" w:rsidRDefault="00567596" w:rsidP="00567596">
            <w:pPr>
              <w:jc w:val="right"/>
              <w:rPr>
                <w:color w:val="000000"/>
                <w:sz w:val="20"/>
                <w:szCs w:val="20"/>
              </w:rPr>
            </w:pPr>
            <w:r w:rsidRPr="00982BAB">
              <w:rPr>
                <w:color w:val="000000"/>
                <w:sz w:val="20"/>
                <w:szCs w:val="20"/>
              </w:rPr>
              <w:t>8821,73</w:t>
            </w:r>
          </w:p>
        </w:tc>
        <w:tc>
          <w:tcPr>
            <w:tcW w:w="850" w:type="dxa"/>
            <w:vAlign w:val="bottom"/>
          </w:tcPr>
          <w:p w:rsidR="00567596" w:rsidRPr="00982BAB" w:rsidRDefault="00567596" w:rsidP="00567596">
            <w:pPr>
              <w:jc w:val="right"/>
              <w:rPr>
                <w:color w:val="000000"/>
                <w:sz w:val="20"/>
                <w:szCs w:val="20"/>
              </w:rPr>
            </w:pPr>
            <w:r w:rsidRPr="00982BAB">
              <w:rPr>
                <w:color w:val="000000"/>
                <w:sz w:val="20"/>
                <w:szCs w:val="20"/>
              </w:rPr>
              <w:t>120,50</w:t>
            </w:r>
          </w:p>
        </w:tc>
        <w:tc>
          <w:tcPr>
            <w:tcW w:w="993" w:type="dxa"/>
            <w:vAlign w:val="bottom"/>
          </w:tcPr>
          <w:p w:rsidR="00567596" w:rsidRPr="00835DB5" w:rsidRDefault="00567596" w:rsidP="00567596">
            <w:pPr>
              <w:jc w:val="right"/>
              <w:rPr>
                <w:color w:val="000000"/>
                <w:sz w:val="20"/>
                <w:szCs w:val="20"/>
              </w:rPr>
            </w:pPr>
            <w:r w:rsidRPr="00835DB5">
              <w:rPr>
                <w:color w:val="000000"/>
                <w:sz w:val="20"/>
                <w:szCs w:val="20"/>
              </w:rPr>
              <w:t>107,16</w:t>
            </w:r>
          </w:p>
        </w:tc>
        <w:tc>
          <w:tcPr>
            <w:tcW w:w="850" w:type="dxa"/>
            <w:vAlign w:val="bottom"/>
          </w:tcPr>
          <w:p w:rsidR="00567596" w:rsidRPr="00982BAB" w:rsidRDefault="00567596" w:rsidP="00567596">
            <w:pPr>
              <w:jc w:val="right"/>
              <w:rPr>
                <w:sz w:val="20"/>
                <w:szCs w:val="20"/>
              </w:rPr>
            </w:pPr>
            <w:r w:rsidRPr="00982BAB">
              <w:rPr>
                <w:sz w:val="20"/>
                <w:szCs w:val="20"/>
              </w:rPr>
              <w:t>114,10</w:t>
            </w:r>
          </w:p>
        </w:tc>
        <w:tc>
          <w:tcPr>
            <w:tcW w:w="709" w:type="dxa"/>
            <w:vAlign w:val="bottom"/>
          </w:tcPr>
          <w:p w:rsidR="00567596" w:rsidRPr="00982BAB" w:rsidRDefault="00567596" w:rsidP="00567596">
            <w:pPr>
              <w:jc w:val="right"/>
              <w:rPr>
                <w:color w:val="000000"/>
                <w:sz w:val="20"/>
                <w:szCs w:val="20"/>
              </w:rPr>
            </w:pPr>
            <w:r w:rsidRPr="00982BAB">
              <w:rPr>
                <w:color w:val="000000"/>
                <w:sz w:val="20"/>
                <w:szCs w:val="20"/>
              </w:rPr>
              <w:t>6,40</w:t>
            </w:r>
          </w:p>
        </w:tc>
        <w:tc>
          <w:tcPr>
            <w:tcW w:w="709" w:type="dxa"/>
            <w:vAlign w:val="bottom"/>
          </w:tcPr>
          <w:p w:rsidR="00567596" w:rsidRPr="00982BAB" w:rsidRDefault="00567596" w:rsidP="00567596">
            <w:pPr>
              <w:jc w:val="right"/>
              <w:rPr>
                <w:color w:val="000000"/>
                <w:sz w:val="20"/>
                <w:szCs w:val="20"/>
              </w:rPr>
            </w:pPr>
            <w:r w:rsidRPr="00982BAB">
              <w:rPr>
                <w:color w:val="000000"/>
                <w:sz w:val="20"/>
                <w:szCs w:val="20"/>
              </w:rPr>
              <w:t>4,47</w:t>
            </w:r>
          </w:p>
        </w:tc>
        <w:tc>
          <w:tcPr>
            <w:tcW w:w="708" w:type="dxa"/>
            <w:vAlign w:val="bottom"/>
          </w:tcPr>
          <w:p w:rsidR="00567596" w:rsidRPr="00982BAB" w:rsidRDefault="00567596" w:rsidP="00567596">
            <w:pPr>
              <w:jc w:val="right"/>
              <w:rPr>
                <w:color w:val="000000"/>
                <w:sz w:val="20"/>
                <w:szCs w:val="20"/>
              </w:rPr>
            </w:pPr>
            <w:r w:rsidRPr="00982BAB">
              <w:rPr>
                <w:color w:val="000000"/>
                <w:sz w:val="20"/>
                <w:szCs w:val="20"/>
              </w:rPr>
              <w:t>8,60</w:t>
            </w:r>
          </w:p>
        </w:tc>
        <w:tc>
          <w:tcPr>
            <w:tcW w:w="709" w:type="dxa"/>
            <w:vAlign w:val="bottom"/>
          </w:tcPr>
          <w:p w:rsidR="00567596" w:rsidRPr="0009417A" w:rsidRDefault="00567596" w:rsidP="00567596">
            <w:pPr>
              <w:jc w:val="right"/>
              <w:rPr>
                <w:color w:val="000000"/>
                <w:sz w:val="20"/>
                <w:szCs w:val="20"/>
              </w:rPr>
            </w:pPr>
            <w:r w:rsidRPr="0009417A">
              <w:rPr>
                <w:color w:val="000000"/>
                <w:sz w:val="20"/>
                <w:szCs w:val="20"/>
              </w:rPr>
              <w:t>0,76</w:t>
            </w:r>
          </w:p>
        </w:tc>
        <w:tc>
          <w:tcPr>
            <w:tcW w:w="851" w:type="dxa"/>
            <w:vAlign w:val="bottom"/>
          </w:tcPr>
          <w:p w:rsidR="00567596" w:rsidRPr="0009417A" w:rsidRDefault="00567596" w:rsidP="00567596">
            <w:pPr>
              <w:jc w:val="right"/>
              <w:rPr>
                <w:color w:val="000000"/>
                <w:sz w:val="20"/>
                <w:szCs w:val="20"/>
              </w:rPr>
            </w:pPr>
            <w:r w:rsidRPr="0009417A">
              <w:rPr>
                <w:color w:val="000000"/>
                <w:sz w:val="20"/>
                <w:szCs w:val="20"/>
              </w:rPr>
              <w:t>0,85</w:t>
            </w:r>
          </w:p>
        </w:tc>
        <w:tc>
          <w:tcPr>
            <w:tcW w:w="992" w:type="dxa"/>
            <w:vAlign w:val="bottom"/>
          </w:tcPr>
          <w:p w:rsidR="00567596" w:rsidRPr="00982BAB" w:rsidRDefault="00567596" w:rsidP="00567596">
            <w:pPr>
              <w:jc w:val="right"/>
              <w:rPr>
                <w:color w:val="000000"/>
                <w:sz w:val="20"/>
                <w:szCs w:val="20"/>
              </w:rPr>
            </w:pPr>
            <w:r w:rsidRPr="00982BAB">
              <w:rPr>
                <w:color w:val="000000"/>
                <w:sz w:val="20"/>
                <w:szCs w:val="20"/>
              </w:rPr>
              <w:t>12406,07</w:t>
            </w:r>
          </w:p>
        </w:tc>
      </w:tr>
      <w:tr w:rsidR="00567596" w:rsidRPr="00982BAB" w:rsidTr="00567596">
        <w:trPr>
          <w:jc w:val="center"/>
        </w:trPr>
        <w:tc>
          <w:tcPr>
            <w:tcW w:w="877" w:type="dxa"/>
          </w:tcPr>
          <w:p w:rsidR="00567596" w:rsidRPr="00982BAB" w:rsidRDefault="00567596" w:rsidP="00567596">
            <w:pPr>
              <w:rPr>
                <w:sz w:val="20"/>
                <w:szCs w:val="20"/>
                <w:lang w:val="lt-LT"/>
              </w:rPr>
            </w:pPr>
            <w:r w:rsidRPr="00982BAB">
              <w:rPr>
                <w:sz w:val="20"/>
                <w:szCs w:val="20"/>
                <w:lang w:val="lt-LT"/>
              </w:rPr>
              <w:t>2008 08</w:t>
            </w:r>
          </w:p>
        </w:tc>
        <w:tc>
          <w:tcPr>
            <w:tcW w:w="981" w:type="dxa"/>
            <w:vAlign w:val="bottom"/>
          </w:tcPr>
          <w:p w:rsidR="00567596" w:rsidRPr="00982BAB" w:rsidRDefault="00567596" w:rsidP="00567596">
            <w:pPr>
              <w:jc w:val="right"/>
              <w:rPr>
                <w:color w:val="000000"/>
                <w:sz w:val="20"/>
                <w:szCs w:val="20"/>
              </w:rPr>
            </w:pPr>
            <w:r w:rsidRPr="00982BAB">
              <w:rPr>
                <w:color w:val="000000"/>
                <w:sz w:val="20"/>
                <w:szCs w:val="20"/>
              </w:rPr>
              <w:t>8502,66</w:t>
            </w:r>
          </w:p>
        </w:tc>
        <w:tc>
          <w:tcPr>
            <w:tcW w:w="812" w:type="dxa"/>
            <w:vAlign w:val="bottom"/>
          </w:tcPr>
          <w:p w:rsidR="00567596" w:rsidRPr="00982BAB" w:rsidRDefault="00567596" w:rsidP="00567596">
            <w:pPr>
              <w:jc w:val="right"/>
              <w:rPr>
                <w:color w:val="000000"/>
                <w:sz w:val="20"/>
                <w:szCs w:val="20"/>
              </w:rPr>
            </w:pPr>
            <w:r w:rsidRPr="00982BAB">
              <w:rPr>
                <w:color w:val="000000"/>
                <w:sz w:val="20"/>
                <w:szCs w:val="20"/>
              </w:rPr>
              <w:t>8,81</w:t>
            </w:r>
          </w:p>
        </w:tc>
        <w:tc>
          <w:tcPr>
            <w:tcW w:w="812" w:type="dxa"/>
            <w:vAlign w:val="bottom"/>
          </w:tcPr>
          <w:p w:rsidR="00567596" w:rsidRPr="00982BAB" w:rsidRDefault="00567596" w:rsidP="00567596">
            <w:pPr>
              <w:jc w:val="right"/>
              <w:rPr>
                <w:color w:val="000000"/>
                <w:sz w:val="20"/>
                <w:szCs w:val="20"/>
              </w:rPr>
            </w:pPr>
            <w:r w:rsidRPr="00982BAB">
              <w:rPr>
                <w:color w:val="000000"/>
                <w:sz w:val="20"/>
                <w:szCs w:val="20"/>
              </w:rPr>
              <w:t>-2,95</w:t>
            </w:r>
          </w:p>
        </w:tc>
        <w:tc>
          <w:tcPr>
            <w:tcW w:w="812" w:type="dxa"/>
            <w:vAlign w:val="bottom"/>
          </w:tcPr>
          <w:p w:rsidR="00567596" w:rsidRPr="00982BAB" w:rsidRDefault="00567596" w:rsidP="00567596">
            <w:pPr>
              <w:jc w:val="right"/>
              <w:rPr>
                <w:color w:val="000000"/>
                <w:sz w:val="20"/>
                <w:szCs w:val="20"/>
              </w:rPr>
            </w:pPr>
            <w:r w:rsidRPr="00982BAB">
              <w:rPr>
                <w:color w:val="000000"/>
                <w:sz w:val="20"/>
                <w:szCs w:val="20"/>
              </w:rPr>
              <w:t>5,62</w:t>
            </w:r>
          </w:p>
        </w:tc>
        <w:tc>
          <w:tcPr>
            <w:tcW w:w="813" w:type="dxa"/>
            <w:vAlign w:val="bottom"/>
          </w:tcPr>
          <w:p w:rsidR="00567596" w:rsidRPr="00982BAB" w:rsidRDefault="00567596" w:rsidP="00567596">
            <w:pPr>
              <w:jc w:val="right"/>
              <w:rPr>
                <w:color w:val="000000"/>
                <w:sz w:val="20"/>
                <w:szCs w:val="20"/>
              </w:rPr>
            </w:pPr>
            <w:r w:rsidRPr="00982BAB">
              <w:rPr>
                <w:color w:val="000000"/>
                <w:sz w:val="20"/>
                <w:szCs w:val="20"/>
              </w:rPr>
              <w:t>-2,92</w:t>
            </w:r>
          </w:p>
        </w:tc>
        <w:tc>
          <w:tcPr>
            <w:tcW w:w="955" w:type="dxa"/>
            <w:vAlign w:val="bottom"/>
          </w:tcPr>
          <w:p w:rsidR="00567596" w:rsidRPr="00982BAB" w:rsidRDefault="00567596" w:rsidP="00567596">
            <w:pPr>
              <w:jc w:val="right"/>
              <w:rPr>
                <w:color w:val="000000"/>
                <w:sz w:val="20"/>
                <w:szCs w:val="20"/>
              </w:rPr>
            </w:pPr>
            <w:r w:rsidRPr="00982BAB">
              <w:rPr>
                <w:color w:val="000000"/>
                <w:sz w:val="20"/>
                <w:szCs w:val="20"/>
              </w:rPr>
              <w:t>8808,15</w:t>
            </w:r>
          </w:p>
        </w:tc>
        <w:tc>
          <w:tcPr>
            <w:tcW w:w="850" w:type="dxa"/>
            <w:vAlign w:val="bottom"/>
          </w:tcPr>
          <w:p w:rsidR="00567596" w:rsidRPr="00982BAB" w:rsidRDefault="00567596" w:rsidP="00567596">
            <w:pPr>
              <w:jc w:val="right"/>
              <w:rPr>
                <w:color w:val="000000"/>
                <w:sz w:val="20"/>
                <w:szCs w:val="20"/>
              </w:rPr>
            </w:pPr>
            <w:r w:rsidRPr="00982BAB">
              <w:rPr>
                <w:color w:val="000000"/>
                <w:sz w:val="20"/>
                <w:szCs w:val="20"/>
              </w:rPr>
              <w:t>115,70</w:t>
            </w:r>
          </w:p>
        </w:tc>
        <w:tc>
          <w:tcPr>
            <w:tcW w:w="993" w:type="dxa"/>
            <w:vAlign w:val="bottom"/>
          </w:tcPr>
          <w:p w:rsidR="00567596" w:rsidRPr="00835DB5" w:rsidRDefault="00567596" w:rsidP="00567596">
            <w:pPr>
              <w:jc w:val="right"/>
              <w:rPr>
                <w:color w:val="000000"/>
                <w:sz w:val="20"/>
                <w:szCs w:val="20"/>
              </w:rPr>
            </w:pPr>
            <w:r w:rsidRPr="00835DB5">
              <w:rPr>
                <w:color w:val="000000"/>
                <w:sz w:val="20"/>
                <w:szCs w:val="20"/>
              </w:rPr>
              <w:t>107,46</w:t>
            </w:r>
          </w:p>
        </w:tc>
        <w:tc>
          <w:tcPr>
            <w:tcW w:w="850" w:type="dxa"/>
            <w:vAlign w:val="bottom"/>
          </w:tcPr>
          <w:p w:rsidR="00567596" w:rsidRPr="00982BAB" w:rsidRDefault="00567596" w:rsidP="00567596">
            <w:pPr>
              <w:jc w:val="right"/>
              <w:rPr>
                <w:sz w:val="20"/>
                <w:szCs w:val="20"/>
              </w:rPr>
            </w:pPr>
            <w:r w:rsidRPr="00982BAB">
              <w:rPr>
                <w:sz w:val="20"/>
                <w:szCs w:val="20"/>
              </w:rPr>
              <w:t>113,30</w:t>
            </w:r>
          </w:p>
        </w:tc>
        <w:tc>
          <w:tcPr>
            <w:tcW w:w="709" w:type="dxa"/>
            <w:vAlign w:val="bottom"/>
          </w:tcPr>
          <w:p w:rsidR="00567596" w:rsidRPr="00982BAB" w:rsidRDefault="00567596" w:rsidP="00567596">
            <w:pPr>
              <w:jc w:val="right"/>
              <w:rPr>
                <w:color w:val="000000"/>
                <w:sz w:val="20"/>
                <w:szCs w:val="20"/>
              </w:rPr>
            </w:pPr>
            <w:r w:rsidRPr="00982BAB">
              <w:rPr>
                <w:color w:val="000000"/>
                <w:sz w:val="20"/>
                <w:szCs w:val="20"/>
              </w:rPr>
              <w:t>6,40</w:t>
            </w:r>
          </w:p>
        </w:tc>
        <w:tc>
          <w:tcPr>
            <w:tcW w:w="709" w:type="dxa"/>
            <w:vAlign w:val="bottom"/>
          </w:tcPr>
          <w:p w:rsidR="00567596" w:rsidRPr="00982BAB" w:rsidRDefault="00567596" w:rsidP="00567596">
            <w:pPr>
              <w:jc w:val="right"/>
              <w:rPr>
                <w:color w:val="000000"/>
                <w:sz w:val="20"/>
                <w:szCs w:val="20"/>
              </w:rPr>
            </w:pPr>
            <w:r w:rsidRPr="00982BAB">
              <w:rPr>
                <w:color w:val="000000"/>
                <w:sz w:val="20"/>
                <w:szCs w:val="20"/>
              </w:rPr>
              <w:t>4,49</w:t>
            </w:r>
          </w:p>
        </w:tc>
        <w:tc>
          <w:tcPr>
            <w:tcW w:w="708" w:type="dxa"/>
            <w:vAlign w:val="bottom"/>
          </w:tcPr>
          <w:p w:rsidR="00567596" w:rsidRPr="00982BAB" w:rsidRDefault="00567596" w:rsidP="00567596">
            <w:pPr>
              <w:jc w:val="right"/>
              <w:rPr>
                <w:color w:val="000000"/>
                <w:sz w:val="20"/>
                <w:szCs w:val="20"/>
              </w:rPr>
            </w:pPr>
            <w:r w:rsidRPr="00982BAB">
              <w:rPr>
                <w:color w:val="000000"/>
                <w:sz w:val="20"/>
                <w:szCs w:val="20"/>
              </w:rPr>
              <w:t>9,50</w:t>
            </w:r>
          </w:p>
        </w:tc>
        <w:tc>
          <w:tcPr>
            <w:tcW w:w="709" w:type="dxa"/>
            <w:vAlign w:val="bottom"/>
          </w:tcPr>
          <w:p w:rsidR="00567596" w:rsidRPr="0009417A" w:rsidRDefault="00567596" w:rsidP="00567596">
            <w:pPr>
              <w:jc w:val="right"/>
              <w:rPr>
                <w:color w:val="000000"/>
                <w:sz w:val="20"/>
                <w:szCs w:val="20"/>
              </w:rPr>
            </w:pPr>
            <w:r w:rsidRPr="0009417A">
              <w:rPr>
                <w:color w:val="000000"/>
                <w:sz w:val="20"/>
                <w:szCs w:val="20"/>
              </w:rPr>
              <w:t>1,00</w:t>
            </w:r>
          </w:p>
        </w:tc>
        <w:tc>
          <w:tcPr>
            <w:tcW w:w="851" w:type="dxa"/>
            <w:vAlign w:val="bottom"/>
          </w:tcPr>
          <w:p w:rsidR="00567596" w:rsidRPr="0009417A" w:rsidRDefault="00567596" w:rsidP="00567596">
            <w:pPr>
              <w:jc w:val="right"/>
              <w:rPr>
                <w:color w:val="000000"/>
                <w:sz w:val="20"/>
                <w:szCs w:val="20"/>
              </w:rPr>
            </w:pPr>
            <w:r w:rsidRPr="0009417A">
              <w:rPr>
                <w:color w:val="000000"/>
                <w:sz w:val="20"/>
                <w:szCs w:val="20"/>
              </w:rPr>
              <w:t>2,04</w:t>
            </w:r>
          </w:p>
        </w:tc>
        <w:tc>
          <w:tcPr>
            <w:tcW w:w="992" w:type="dxa"/>
            <w:vAlign w:val="bottom"/>
          </w:tcPr>
          <w:p w:rsidR="00567596" w:rsidRPr="00982BAB" w:rsidRDefault="00567596" w:rsidP="00567596">
            <w:pPr>
              <w:jc w:val="right"/>
              <w:rPr>
                <w:color w:val="000000"/>
                <w:sz w:val="20"/>
                <w:szCs w:val="20"/>
              </w:rPr>
            </w:pPr>
            <w:r w:rsidRPr="00982BAB">
              <w:rPr>
                <w:color w:val="000000"/>
                <w:sz w:val="20"/>
                <w:szCs w:val="20"/>
              </w:rPr>
              <w:t>9109,98</w:t>
            </w:r>
          </w:p>
        </w:tc>
      </w:tr>
      <w:tr w:rsidR="00567596" w:rsidRPr="00982BAB" w:rsidTr="00567596">
        <w:trPr>
          <w:jc w:val="center"/>
        </w:trPr>
        <w:tc>
          <w:tcPr>
            <w:tcW w:w="877" w:type="dxa"/>
          </w:tcPr>
          <w:p w:rsidR="00567596" w:rsidRPr="00982BAB" w:rsidRDefault="00567596" w:rsidP="00567596">
            <w:pPr>
              <w:rPr>
                <w:sz w:val="20"/>
                <w:szCs w:val="20"/>
                <w:lang w:val="lt-LT"/>
              </w:rPr>
            </w:pPr>
            <w:r w:rsidRPr="00982BAB">
              <w:rPr>
                <w:sz w:val="20"/>
                <w:szCs w:val="20"/>
                <w:lang w:val="lt-LT"/>
              </w:rPr>
              <w:t>2008 09</w:t>
            </w:r>
          </w:p>
        </w:tc>
        <w:tc>
          <w:tcPr>
            <w:tcW w:w="981" w:type="dxa"/>
            <w:vAlign w:val="bottom"/>
          </w:tcPr>
          <w:p w:rsidR="00567596" w:rsidRPr="00982BAB" w:rsidRDefault="00567596" w:rsidP="00567596">
            <w:pPr>
              <w:jc w:val="right"/>
              <w:rPr>
                <w:color w:val="000000"/>
                <w:sz w:val="20"/>
                <w:szCs w:val="20"/>
              </w:rPr>
            </w:pPr>
            <w:r w:rsidRPr="00982BAB">
              <w:rPr>
                <w:color w:val="000000"/>
                <w:sz w:val="20"/>
                <w:szCs w:val="20"/>
              </w:rPr>
              <w:t>6936,73</w:t>
            </w:r>
          </w:p>
        </w:tc>
        <w:tc>
          <w:tcPr>
            <w:tcW w:w="812" w:type="dxa"/>
            <w:vAlign w:val="bottom"/>
          </w:tcPr>
          <w:p w:rsidR="00567596" w:rsidRPr="00982BAB" w:rsidRDefault="00567596" w:rsidP="00567596">
            <w:pPr>
              <w:jc w:val="right"/>
              <w:rPr>
                <w:color w:val="000000"/>
                <w:sz w:val="20"/>
                <w:szCs w:val="20"/>
              </w:rPr>
            </w:pPr>
            <w:r w:rsidRPr="00982BAB">
              <w:rPr>
                <w:color w:val="000000"/>
                <w:sz w:val="20"/>
                <w:szCs w:val="20"/>
              </w:rPr>
              <w:t>-10,96</w:t>
            </w:r>
          </w:p>
        </w:tc>
        <w:tc>
          <w:tcPr>
            <w:tcW w:w="812" w:type="dxa"/>
            <w:vAlign w:val="bottom"/>
          </w:tcPr>
          <w:p w:rsidR="00567596" w:rsidRPr="00982BAB" w:rsidRDefault="00567596" w:rsidP="00567596">
            <w:pPr>
              <w:jc w:val="right"/>
              <w:rPr>
                <w:color w:val="000000"/>
                <w:sz w:val="20"/>
                <w:szCs w:val="20"/>
              </w:rPr>
            </w:pPr>
            <w:r w:rsidRPr="00982BAB">
              <w:rPr>
                <w:color w:val="000000"/>
                <w:sz w:val="20"/>
                <w:szCs w:val="20"/>
              </w:rPr>
              <w:t>-23,12</w:t>
            </w:r>
          </w:p>
        </w:tc>
        <w:tc>
          <w:tcPr>
            <w:tcW w:w="812" w:type="dxa"/>
            <w:vAlign w:val="bottom"/>
          </w:tcPr>
          <w:p w:rsidR="00567596" w:rsidRPr="00982BAB" w:rsidRDefault="00567596" w:rsidP="00567596">
            <w:pPr>
              <w:jc w:val="right"/>
              <w:rPr>
                <w:color w:val="000000"/>
                <w:sz w:val="20"/>
                <w:szCs w:val="20"/>
              </w:rPr>
            </w:pPr>
            <w:r w:rsidRPr="00982BAB">
              <w:rPr>
                <w:color w:val="000000"/>
                <w:sz w:val="20"/>
                <w:szCs w:val="20"/>
              </w:rPr>
              <w:t>-13,70</w:t>
            </w:r>
          </w:p>
        </w:tc>
        <w:tc>
          <w:tcPr>
            <w:tcW w:w="813" w:type="dxa"/>
            <w:vAlign w:val="bottom"/>
          </w:tcPr>
          <w:p w:rsidR="00567596" w:rsidRPr="00982BAB" w:rsidRDefault="00567596" w:rsidP="00567596">
            <w:pPr>
              <w:jc w:val="right"/>
              <w:rPr>
                <w:color w:val="000000"/>
                <w:sz w:val="20"/>
                <w:szCs w:val="20"/>
              </w:rPr>
            </w:pPr>
            <w:r w:rsidRPr="00982BAB">
              <w:rPr>
                <w:color w:val="000000"/>
                <w:sz w:val="20"/>
                <w:szCs w:val="20"/>
              </w:rPr>
              <w:t>-22,78</w:t>
            </w:r>
          </w:p>
        </w:tc>
        <w:tc>
          <w:tcPr>
            <w:tcW w:w="955" w:type="dxa"/>
            <w:vAlign w:val="bottom"/>
          </w:tcPr>
          <w:p w:rsidR="00567596" w:rsidRPr="00982BAB" w:rsidRDefault="00567596" w:rsidP="00567596">
            <w:pPr>
              <w:jc w:val="right"/>
              <w:rPr>
                <w:color w:val="000000"/>
                <w:sz w:val="20"/>
                <w:szCs w:val="20"/>
              </w:rPr>
            </w:pPr>
            <w:r w:rsidRPr="00982BAB">
              <w:rPr>
                <w:color w:val="000000"/>
                <w:sz w:val="20"/>
                <w:szCs w:val="20"/>
              </w:rPr>
              <w:t>8776,70</w:t>
            </w:r>
          </w:p>
        </w:tc>
        <w:tc>
          <w:tcPr>
            <w:tcW w:w="850" w:type="dxa"/>
            <w:vAlign w:val="bottom"/>
          </w:tcPr>
          <w:p w:rsidR="00567596" w:rsidRPr="00982BAB" w:rsidRDefault="00567596" w:rsidP="00567596">
            <w:pPr>
              <w:jc w:val="right"/>
              <w:rPr>
                <w:color w:val="000000"/>
                <w:sz w:val="20"/>
                <w:szCs w:val="20"/>
              </w:rPr>
            </w:pPr>
            <w:r w:rsidRPr="00982BAB">
              <w:rPr>
                <w:color w:val="000000"/>
                <w:sz w:val="20"/>
                <w:szCs w:val="20"/>
              </w:rPr>
              <w:t>118,90</w:t>
            </w:r>
          </w:p>
        </w:tc>
        <w:tc>
          <w:tcPr>
            <w:tcW w:w="993" w:type="dxa"/>
            <w:vAlign w:val="bottom"/>
          </w:tcPr>
          <w:p w:rsidR="00567596" w:rsidRPr="00835DB5" w:rsidRDefault="00567596" w:rsidP="00567596">
            <w:pPr>
              <w:jc w:val="right"/>
              <w:rPr>
                <w:color w:val="000000"/>
                <w:sz w:val="20"/>
                <w:szCs w:val="20"/>
              </w:rPr>
            </w:pPr>
            <w:r w:rsidRPr="00835DB5">
              <w:rPr>
                <w:color w:val="000000"/>
                <w:sz w:val="20"/>
                <w:szCs w:val="20"/>
              </w:rPr>
              <w:t>108,06</w:t>
            </w:r>
          </w:p>
        </w:tc>
        <w:tc>
          <w:tcPr>
            <w:tcW w:w="850" w:type="dxa"/>
            <w:vAlign w:val="bottom"/>
          </w:tcPr>
          <w:p w:rsidR="00567596" w:rsidRPr="00982BAB" w:rsidRDefault="00567596" w:rsidP="00567596">
            <w:pPr>
              <w:jc w:val="right"/>
              <w:rPr>
                <w:sz w:val="20"/>
                <w:szCs w:val="20"/>
              </w:rPr>
            </w:pPr>
            <w:r w:rsidRPr="00982BAB">
              <w:rPr>
                <w:sz w:val="20"/>
                <w:szCs w:val="20"/>
              </w:rPr>
              <w:t>113,90</w:t>
            </w:r>
          </w:p>
        </w:tc>
        <w:tc>
          <w:tcPr>
            <w:tcW w:w="709" w:type="dxa"/>
            <w:vAlign w:val="bottom"/>
          </w:tcPr>
          <w:p w:rsidR="00567596" w:rsidRPr="00982BAB" w:rsidRDefault="00567596" w:rsidP="00567596">
            <w:pPr>
              <w:jc w:val="right"/>
              <w:rPr>
                <w:color w:val="000000"/>
                <w:sz w:val="20"/>
                <w:szCs w:val="20"/>
              </w:rPr>
            </w:pPr>
            <w:r w:rsidRPr="00982BAB">
              <w:rPr>
                <w:color w:val="000000"/>
                <w:sz w:val="20"/>
                <w:szCs w:val="20"/>
              </w:rPr>
              <w:t>6,50</w:t>
            </w:r>
          </w:p>
        </w:tc>
        <w:tc>
          <w:tcPr>
            <w:tcW w:w="709" w:type="dxa"/>
            <w:vAlign w:val="bottom"/>
          </w:tcPr>
          <w:p w:rsidR="00567596" w:rsidRPr="00982BAB" w:rsidRDefault="00567596" w:rsidP="00567596">
            <w:pPr>
              <w:jc w:val="right"/>
              <w:rPr>
                <w:color w:val="000000"/>
                <w:sz w:val="20"/>
                <w:szCs w:val="20"/>
              </w:rPr>
            </w:pPr>
            <w:r w:rsidRPr="00982BAB">
              <w:rPr>
                <w:color w:val="000000"/>
                <w:sz w:val="20"/>
                <w:szCs w:val="20"/>
              </w:rPr>
              <w:t>4,66</w:t>
            </w:r>
          </w:p>
        </w:tc>
        <w:tc>
          <w:tcPr>
            <w:tcW w:w="708" w:type="dxa"/>
            <w:vAlign w:val="bottom"/>
          </w:tcPr>
          <w:p w:rsidR="00567596" w:rsidRPr="00982BAB" w:rsidRDefault="00567596" w:rsidP="00567596">
            <w:pPr>
              <w:jc w:val="right"/>
              <w:rPr>
                <w:color w:val="000000"/>
                <w:sz w:val="20"/>
                <w:szCs w:val="20"/>
              </w:rPr>
            </w:pPr>
            <w:r w:rsidRPr="00982BAB">
              <w:rPr>
                <w:color w:val="000000"/>
                <w:sz w:val="20"/>
                <w:szCs w:val="20"/>
              </w:rPr>
              <w:t>8,70</w:t>
            </w:r>
          </w:p>
        </w:tc>
        <w:tc>
          <w:tcPr>
            <w:tcW w:w="709" w:type="dxa"/>
            <w:vAlign w:val="bottom"/>
          </w:tcPr>
          <w:p w:rsidR="00567596" w:rsidRPr="0009417A" w:rsidRDefault="00567596" w:rsidP="00567596">
            <w:pPr>
              <w:jc w:val="right"/>
              <w:rPr>
                <w:color w:val="000000"/>
                <w:sz w:val="20"/>
                <w:szCs w:val="20"/>
              </w:rPr>
            </w:pPr>
            <w:r w:rsidRPr="0009417A">
              <w:rPr>
                <w:color w:val="000000"/>
                <w:sz w:val="20"/>
                <w:szCs w:val="20"/>
              </w:rPr>
              <w:t>0,03</w:t>
            </w:r>
          </w:p>
        </w:tc>
        <w:tc>
          <w:tcPr>
            <w:tcW w:w="851" w:type="dxa"/>
            <w:vAlign w:val="bottom"/>
          </w:tcPr>
          <w:p w:rsidR="00567596" w:rsidRPr="0009417A" w:rsidRDefault="00567596" w:rsidP="00567596">
            <w:pPr>
              <w:jc w:val="right"/>
              <w:rPr>
                <w:color w:val="000000"/>
                <w:sz w:val="20"/>
                <w:szCs w:val="20"/>
              </w:rPr>
            </w:pPr>
            <w:r w:rsidRPr="0009417A">
              <w:rPr>
                <w:color w:val="000000"/>
                <w:sz w:val="20"/>
                <w:szCs w:val="20"/>
              </w:rPr>
              <w:t>0,89</w:t>
            </w:r>
          </w:p>
        </w:tc>
        <w:tc>
          <w:tcPr>
            <w:tcW w:w="992" w:type="dxa"/>
            <w:vAlign w:val="bottom"/>
          </w:tcPr>
          <w:p w:rsidR="00567596" w:rsidRPr="00982BAB" w:rsidRDefault="00567596" w:rsidP="00567596">
            <w:pPr>
              <w:jc w:val="right"/>
              <w:rPr>
                <w:color w:val="000000"/>
                <w:sz w:val="20"/>
                <w:szCs w:val="20"/>
              </w:rPr>
            </w:pPr>
            <w:r w:rsidRPr="00982BAB">
              <w:rPr>
                <w:color w:val="000000"/>
                <w:sz w:val="20"/>
                <w:szCs w:val="20"/>
              </w:rPr>
              <w:t>15935,97</w:t>
            </w:r>
          </w:p>
        </w:tc>
      </w:tr>
      <w:tr w:rsidR="00567596" w:rsidRPr="00982BAB" w:rsidTr="00567596">
        <w:trPr>
          <w:jc w:val="center"/>
        </w:trPr>
        <w:tc>
          <w:tcPr>
            <w:tcW w:w="877" w:type="dxa"/>
          </w:tcPr>
          <w:p w:rsidR="00567596" w:rsidRPr="00982BAB" w:rsidRDefault="00567596" w:rsidP="00567596">
            <w:pPr>
              <w:rPr>
                <w:sz w:val="20"/>
                <w:szCs w:val="20"/>
                <w:lang w:val="lt-LT"/>
              </w:rPr>
            </w:pPr>
            <w:r w:rsidRPr="00982BAB">
              <w:rPr>
                <w:sz w:val="20"/>
                <w:szCs w:val="20"/>
                <w:lang w:val="lt-LT"/>
              </w:rPr>
              <w:t>2008 10</w:t>
            </w:r>
          </w:p>
        </w:tc>
        <w:tc>
          <w:tcPr>
            <w:tcW w:w="981" w:type="dxa"/>
            <w:vAlign w:val="bottom"/>
          </w:tcPr>
          <w:p w:rsidR="00567596" w:rsidRPr="00982BAB" w:rsidRDefault="00567596" w:rsidP="00567596">
            <w:pPr>
              <w:jc w:val="right"/>
              <w:rPr>
                <w:color w:val="000000"/>
                <w:sz w:val="20"/>
                <w:szCs w:val="20"/>
              </w:rPr>
            </w:pPr>
            <w:r w:rsidRPr="00982BAB">
              <w:rPr>
                <w:color w:val="000000"/>
                <w:sz w:val="20"/>
                <w:szCs w:val="20"/>
              </w:rPr>
              <w:t>6156,12</w:t>
            </w:r>
          </w:p>
        </w:tc>
        <w:tc>
          <w:tcPr>
            <w:tcW w:w="812" w:type="dxa"/>
            <w:vAlign w:val="bottom"/>
          </w:tcPr>
          <w:p w:rsidR="00567596" w:rsidRPr="00982BAB" w:rsidRDefault="00567596" w:rsidP="00567596">
            <w:pPr>
              <w:jc w:val="right"/>
              <w:rPr>
                <w:color w:val="000000"/>
                <w:sz w:val="20"/>
                <w:szCs w:val="20"/>
              </w:rPr>
            </w:pPr>
            <w:r w:rsidRPr="00982BAB">
              <w:rPr>
                <w:color w:val="000000"/>
                <w:sz w:val="20"/>
                <w:szCs w:val="20"/>
              </w:rPr>
              <w:t>-5,08</w:t>
            </w:r>
          </w:p>
        </w:tc>
        <w:tc>
          <w:tcPr>
            <w:tcW w:w="812" w:type="dxa"/>
            <w:vAlign w:val="bottom"/>
          </w:tcPr>
          <w:p w:rsidR="00567596" w:rsidRPr="00982BAB" w:rsidRDefault="00567596" w:rsidP="00567596">
            <w:pPr>
              <w:jc w:val="right"/>
              <w:rPr>
                <w:color w:val="000000"/>
                <w:sz w:val="20"/>
                <w:szCs w:val="20"/>
              </w:rPr>
            </w:pPr>
            <w:r w:rsidRPr="00982BAB">
              <w:rPr>
                <w:color w:val="000000"/>
                <w:sz w:val="20"/>
                <w:szCs w:val="20"/>
              </w:rPr>
              <w:t>-8,86</w:t>
            </w:r>
          </w:p>
        </w:tc>
        <w:tc>
          <w:tcPr>
            <w:tcW w:w="812" w:type="dxa"/>
            <w:vAlign w:val="bottom"/>
          </w:tcPr>
          <w:p w:rsidR="00567596" w:rsidRPr="00982BAB" w:rsidRDefault="00567596" w:rsidP="00567596">
            <w:pPr>
              <w:jc w:val="right"/>
              <w:rPr>
                <w:color w:val="000000"/>
                <w:sz w:val="20"/>
                <w:szCs w:val="20"/>
              </w:rPr>
            </w:pPr>
            <w:r w:rsidRPr="00982BAB">
              <w:rPr>
                <w:color w:val="000000"/>
                <w:sz w:val="20"/>
                <w:szCs w:val="20"/>
              </w:rPr>
              <w:t>-6,45</w:t>
            </w:r>
          </w:p>
        </w:tc>
        <w:tc>
          <w:tcPr>
            <w:tcW w:w="813" w:type="dxa"/>
            <w:vAlign w:val="bottom"/>
          </w:tcPr>
          <w:p w:rsidR="00567596" w:rsidRPr="00982BAB" w:rsidRDefault="00567596" w:rsidP="00567596">
            <w:pPr>
              <w:jc w:val="right"/>
              <w:rPr>
                <w:color w:val="000000"/>
                <w:sz w:val="20"/>
                <w:szCs w:val="20"/>
              </w:rPr>
            </w:pPr>
            <w:r w:rsidRPr="00982BAB">
              <w:rPr>
                <w:color w:val="000000"/>
                <w:sz w:val="20"/>
                <w:szCs w:val="20"/>
              </w:rPr>
              <w:t>-8,69</w:t>
            </w:r>
          </w:p>
        </w:tc>
        <w:tc>
          <w:tcPr>
            <w:tcW w:w="955" w:type="dxa"/>
            <w:vAlign w:val="bottom"/>
          </w:tcPr>
          <w:p w:rsidR="00567596" w:rsidRPr="00982BAB" w:rsidRDefault="00567596" w:rsidP="00567596">
            <w:pPr>
              <w:jc w:val="right"/>
              <w:rPr>
                <w:color w:val="000000"/>
                <w:sz w:val="20"/>
                <w:szCs w:val="20"/>
              </w:rPr>
            </w:pPr>
            <w:r w:rsidRPr="00982BAB">
              <w:rPr>
                <w:color w:val="000000"/>
                <w:sz w:val="20"/>
                <w:szCs w:val="20"/>
              </w:rPr>
              <w:t>8703,82</w:t>
            </w:r>
          </w:p>
        </w:tc>
        <w:tc>
          <w:tcPr>
            <w:tcW w:w="850" w:type="dxa"/>
            <w:vAlign w:val="bottom"/>
          </w:tcPr>
          <w:p w:rsidR="00567596" w:rsidRPr="00982BAB" w:rsidRDefault="00567596" w:rsidP="00567596">
            <w:pPr>
              <w:jc w:val="right"/>
              <w:rPr>
                <w:color w:val="000000"/>
                <w:sz w:val="20"/>
                <w:szCs w:val="20"/>
              </w:rPr>
            </w:pPr>
            <w:r w:rsidRPr="00982BAB">
              <w:rPr>
                <w:color w:val="000000"/>
                <w:sz w:val="20"/>
                <w:szCs w:val="20"/>
              </w:rPr>
              <w:t>117,10</w:t>
            </w:r>
          </w:p>
        </w:tc>
        <w:tc>
          <w:tcPr>
            <w:tcW w:w="993" w:type="dxa"/>
            <w:vAlign w:val="bottom"/>
          </w:tcPr>
          <w:p w:rsidR="00567596" w:rsidRPr="00835DB5" w:rsidRDefault="00567596" w:rsidP="00567596">
            <w:pPr>
              <w:jc w:val="right"/>
              <w:rPr>
                <w:color w:val="000000"/>
                <w:sz w:val="20"/>
                <w:szCs w:val="20"/>
              </w:rPr>
            </w:pPr>
            <w:r w:rsidRPr="00835DB5">
              <w:rPr>
                <w:color w:val="000000"/>
                <w:sz w:val="20"/>
                <w:szCs w:val="20"/>
              </w:rPr>
              <w:t>108,03</w:t>
            </w:r>
          </w:p>
        </w:tc>
        <w:tc>
          <w:tcPr>
            <w:tcW w:w="850" w:type="dxa"/>
            <w:vAlign w:val="bottom"/>
          </w:tcPr>
          <w:p w:rsidR="00567596" w:rsidRPr="00982BAB" w:rsidRDefault="00567596" w:rsidP="00567596">
            <w:pPr>
              <w:jc w:val="right"/>
              <w:rPr>
                <w:sz w:val="20"/>
                <w:szCs w:val="20"/>
              </w:rPr>
            </w:pPr>
            <w:r w:rsidRPr="00982BAB">
              <w:rPr>
                <w:sz w:val="20"/>
                <w:szCs w:val="20"/>
              </w:rPr>
              <w:t>112,60</w:t>
            </w:r>
          </w:p>
        </w:tc>
        <w:tc>
          <w:tcPr>
            <w:tcW w:w="709" w:type="dxa"/>
            <w:vAlign w:val="bottom"/>
          </w:tcPr>
          <w:p w:rsidR="00567596" w:rsidRPr="00982BAB" w:rsidRDefault="00567596" w:rsidP="00567596">
            <w:pPr>
              <w:jc w:val="right"/>
              <w:rPr>
                <w:color w:val="000000"/>
                <w:sz w:val="20"/>
                <w:szCs w:val="20"/>
              </w:rPr>
            </w:pPr>
            <w:r w:rsidRPr="00982BAB">
              <w:rPr>
                <w:color w:val="000000"/>
                <w:sz w:val="20"/>
                <w:szCs w:val="20"/>
              </w:rPr>
              <w:t>6,60</w:t>
            </w:r>
          </w:p>
        </w:tc>
        <w:tc>
          <w:tcPr>
            <w:tcW w:w="709" w:type="dxa"/>
            <w:vAlign w:val="bottom"/>
          </w:tcPr>
          <w:p w:rsidR="00567596" w:rsidRPr="00982BAB" w:rsidRDefault="00567596" w:rsidP="00567596">
            <w:pPr>
              <w:jc w:val="right"/>
              <w:rPr>
                <w:color w:val="000000"/>
                <w:sz w:val="20"/>
                <w:szCs w:val="20"/>
              </w:rPr>
            </w:pPr>
            <w:r w:rsidRPr="00982BAB">
              <w:rPr>
                <w:color w:val="000000"/>
                <w:sz w:val="20"/>
                <w:szCs w:val="20"/>
              </w:rPr>
              <w:t>4,83</w:t>
            </w:r>
          </w:p>
        </w:tc>
        <w:tc>
          <w:tcPr>
            <w:tcW w:w="708" w:type="dxa"/>
            <w:vAlign w:val="bottom"/>
          </w:tcPr>
          <w:p w:rsidR="00567596" w:rsidRPr="00982BAB" w:rsidRDefault="00567596" w:rsidP="00567596">
            <w:pPr>
              <w:jc w:val="right"/>
              <w:rPr>
                <w:color w:val="000000"/>
                <w:sz w:val="20"/>
                <w:szCs w:val="20"/>
              </w:rPr>
            </w:pPr>
            <w:r w:rsidRPr="00982BAB">
              <w:rPr>
                <w:color w:val="000000"/>
                <w:sz w:val="20"/>
                <w:szCs w:val="20"/>
              </w:rPr>
              <w:t>1,90</w:t>
            </w:r>
          </w:p>
        </w:tc>
        <w:tc>
          <w:tcPr>
            <w:tcW w:w="709" w:type="dxa"/>
            <w:vAlign w:val="bottom"/>
          </w:tcPr>
          <w:p w:rsidR="00567596" w:rsidRPr="0009417A" w:rsidRDefault="00567596" w:rsidP="00567596">
            <w:pPr>
              <w:jc w:val="right"/>
              <w:rPr>
                <w:color w:val="000000"/>
                <w:sz w:val="20"/>
                <w:szCs w:val="20"/>
              </w:rPr>
            </w:pPr>
            <w:r w:rsidRPr="0009417A">
              <w:rPr>
                <w:color w:val="000000"/>
                <w:sz w:val="20"/>
                <w:szCs w:val="20"/>
              </w:rPr>
              <w:t>0,10</w:t>
            </w:r>
          </w:p>
        </w:tc>
        <w:tc>
          <w:tcPr>
            <w:tcW w:w="851" w:type="dxa"/>
            <w:vAlign w:val="bottom"/>
          </w:tcPr>
          <w:p w:rsidR="00567596" w:rsidRPr="0009417A" w:rsidRDefault="00567596" w:rsidP="00567596">
            <w:pPr>
              <w:jc w:val="right"/>
              <w:rPr>
                <w:color w:val="000000"/>
                <w:sz w:val="20"/>
                <w:szCs w:val="20"/>
              </w:rPr>
            </w:pPr>
            <w:r w:rsidRPr="0009417A">
              <w:rPr>
                <w:color w:val="000000"/>
                <w:sz w:val="20"/>
                <w:szCs w:val="20"/>
              </w:rPr>
              <w:t>0,62</w:t>
            </w:r>
          </w:p>
        </w:tc>
        <w:tc>
          <w:tcPr>
            <w:tcW w:w="992" w:type="dxa"/>
            <w:vAlign w:val="bottom"/>
          </w:tcPr>
          <w:p w:rsidR="00567596" w:rsidRPr="00982BAB" w:rsidRDefault="00567596" w:rsidP="00567596">
            <w:pPr>
              <w:jc w:val="right"/>
              <w:rPr>
                <w:color w:val="000000"/>
                <w:sz w:val="20"/>
                <w:szCs w:val="20"/>
              </w:rPr>
            </w:pPr>
            <w:r w:rsidRPr="00982BAB">
              <w:rPr>
                <w:color w:val="000000"/>
                <w:sz w:val="20"/>
                <w:szCs w:val="20"/>
              </w:rPr>
              <w:t>18945,42</w:t>
            </w:r>
          </w:p>
        </w:tc>
      </w:tr>
      <w:tr w:rsidR="00567596" w:rsidRPr="00982BAB" w:rsidTr="00567596">
        <w:trPr>
          <w:jc w:val="center"/>
        </w:trPr>
        <w:tc>
          <w:tcPr>
            <w:tcW w:w="877" w:type="dxa"/>
          </w:tcPr>
          <w:p w:rsidR="00567596" w:rsidRPr="00982BAB" w:rsidRDefault="00567596" w:rsidP="00567596">
            <w:pPr>
              <w:rPr>
                <w:sz w:val="20"/>
                <w:szCs w:val="20"/>
                <w:lang w:val="lt-LT"/>
              </w:rPr>
            </w:pPr>
            <w:r w:rsidRPr="00982BAB">
              <w:rPr>
                <w:sz w:val="20"/>
                <w:szCs w:val="20"/>
                <w:lang w:val="lt-LT"/>
              </w:rPr>
              <w:t>2008 11</w:t>
            </w:r>
          </w:p>
        </w:tc>
        <w:tc>
          <w:tcPr>
            <w:tcW w:w="981" w:type="dxa"/>
            <w:vAlign w:val="bottom"/>
          </w:tcPr>
          <w:p w:rsidR="00567596" w:rsidRPr="00982BAB" w:rsidRDefault="00567596" w:rsidP="00567596">
            <w:pPr>
              <w:jc w:val="right"/>
              <w:rPr>
                <w:color w:val="000000"/>
                <w:sz w:val="20"/>
                <w:szCs w:val="20"/>
              </w:rPr>
            </w:pPr>
            <w:r w:rsidRPr="00982BAB">
              <w:rPr>
                <w:color w:val="000000"/>
                <w:sz w:val="20"/>
                <w:szCs w:val="20"/>
              </w:rPr>
              <w:t>5599,92</w:t>
            </w:r>
          </w:p>
        </w:tc>
        <w:tc>
          <w:tcPr>
            <w:tcW w:w="812" w:type="dxa"/>
            <w:vAlign w:val="bottom"/>
          </w:tcPr>
          <w:p w:rsidR="00567596" w:rsidRPr="00982BAB" w:rsidRDefault="00567596" w:rsidP="00567596">
            <w:pPr>
              <w:jc w:val="right"/>
              <w:rPr>
                <w:color w:val="000000"/>
                <w:sz w:val="20"/>
                <w:szCs w:val="20"/>
              </w:rPr>
            </w:pPr>
            <w:r w:rsidRPr="00982BAB">
              <w:rPr>
                <w:color w:val="000000"/>
                <w:sz w:val="20"/>
                <w:szCs w:val="20"/>
              </w:rPr>
              <w:t>-6,57</w:t>
            </w:r>
          </w:p>
        </w:tc>
        <w:tc>
          <w:tcPr>
            <w:tcW w:w="812" w:type="dxa"/>
            <w:vAlign w:val="bottom"/>
          </w:tcPr>
          <w:p w:rsidR="00567596" w:rsidRPr="00982BAB" w:rsidRDefault="00567596" w:rsidP="00567596">
            <w:pPr>
              <w:jc w:val="right"/>
              <w:rPr>
                <w:color w:val="000000"/>
                <w:sz w:val="20"/>
                <w:szCs w:val="20"/>
              </w:rPr>
            </w:pPr>
            <w:r w:rsidRPr="00982BAB">
              <w:rPr>
                <w:color w:val="000000"/>
                <w:sz w:val="20"/>
                <w:szCs w:val="20"/>
              </w:rPr>
              <w:t>-9,01</w:t>
            </w:r>
          </w:p>
        </w:tc>
        <w:tc>
          <w:tcPr>
            <w:tcW w:w="812" w:type="dxa"/>
            <w:vAlign w:val="bottom"/>
          </w:tcPr>
          <w:p w:rsidR="00567596" w:rsidRPr="00982BAB" w:rsidRDefault="00567596" w:rsidP="00567596">
            <w:pPr>
              <w:jc w:val="right"/>
              <w:rPr>
                <w:color w:val="000000"/>
                <w:sz w:val="20"/>
                <w:szCs w:val="20"/>
              </w:rPr>
            </w:pPr>
            <w:r w:rsidRPr="00982BAB">
              <w:rPr>
                <w:color w:val="000000"/>
                <w:sz w:val="20"/>
                <w:szCs w:val="20"/>
              </w:rPr>
              <w:t>-3,74</w:t>
            </w:r>
          </w:p>
        </w:tc>
        <w:tc>
          <w:tcPr>
            <w:tcW w:w="813" w:type="dxa"/>
            <w:vAlign w:val="bottom"/>
          </w:tcPr>
          <w:p w:rsidR="00567596" w:rsidRPr="00982BAB" w:rsidRDefault="00567596" w:rsidP="00567596">
            <w:pPr>
              <w:jc w:val="right"/>
              <w:rPr>
                <w:color w:val="000000"/>
                <w:sz w:val="20"/>
                <w:szCs w:val="20"/>
              </w:rPr>
            </w:pPr>
            <w:r w:rsidRPr="00982BAB">
              <w:rPr>
                <w:color w:val="000000"/>
                <w:sz w:val="20"/>
                <w:szCs w:val="20"/>
              </w:rPr>
              <w:t>-8,89</w:t>
            </w:r>
          </w:p>
        </w:tc>
        <w:tc>
          <w:tcPr>
            <w:tcW w:w="955" w:type="dxa"/>
            <w:vAlign w:val="bottom"/>
          </w:tcPr>
          <w:p w:rsidR="00567596" w:rsidRPr="00982BAB" w:rsidRDefault="00567596" w:rsidP="00567596">
            <w:pPr>
              <w:jc w:val="right"/>
              <w:rPr>
                <w:color w:val="000000"/>
                <w:sz w:val="20"/>
                <w:szCs w:val="20"/>
              </w:rPr>
            </w:pPr>
            <w:r w:rsidRPr="00982BAB">
              <w:rPr>
                <w:color w:val="000000"/>
                <w:sz w:val="20"/>
                <w:szCs w:val="20"/>
              </w:rPr>
              <w:t>8615,77</w:t>
            </w:r>
          </w:p>
        </w:tc>
        <w:tc>
          <w:tcPr>
            <w:tcW w:w="850" w:type="dxa"/>
            <w:vAlign w:val="bottom"/>
          </w:tcPr>
          <w:p w:rsidR="00567596" w:rsidRPr="00982BAB" w:rsidRDefault="00567596" w:rsidP="00567596">
            <w:pPr>
              <w:jc w:val="right"/>
              <w:rPr>
                <w:color w:val="000000"/>
                <w:sz w:val="20"/>
                <w:szCs w:val="20"/>
              </w:rPr>
            </w:pPr>
            <w:r w:rsidRPr="00982BAB">
              <w:rPr>
                <w:color w:val="000000"/>
                <w:sz w:val="20"/>
                <w:szCs w:val="20"/>
              </w:rPr>
              <w:t>112,70</w:t>
            </w:r>
          </w:p>
        </w:tc>
        <w:tc>
          <w:tcPr>
            <w:tcW w:w="993" w:type="dxa"/>
            <w:vAlign w:val="bottom"/>
          </w:tcPr>
          <w:p w:rsidR="00567596" w:rsidRPr="00835DB5" w:rsidRDefault="00567596" w:rsidP="00567596">
            <w:pPr>
              <w:jc w:val="right"/>
              <w:rPr>
                <w:color w:val="000000"/>
                <w:sz w:val="20"/>
                <w:szCs w:val="20"/>
              </w:rPr>
            </w:pPr>
            <w:r w:rsidRPr="00835DB5">
              <w:rPr>
                <w:color w:val="000000"/>
                <w:sz w:val="20"/>
                <w:szCs w:val="20"/>
              </w:rPr>
              <w:t>107,47</w:t>
            </w:r>
          </w:p>
        </w:tc>
        <w:tc>
          <w:tcPr>
            <w:tcW w:w="850" w:type="dxa"/>
            <w:vAlign w:val="bottom"/>
          </w:tcPr>
          <w:p w:rsidR="00567596" w:rsidRPr="00982BAB" w:rsidRDefault="00567596" w:rsidP="00567596">
            <w:pPr>
              <w:jc w:val="right"/>
              <w:rPr>
                <w:sz w:val="20"/>
                <w:szCs w:val="20"/>
              </w:rPr>
            </w:pPr>
            <w:r w:rsidRPr="00982BAB">
              <w:rPr>
                <w:sz w:val="20"/>
                <w:szCs w:val="20"/>
              </w:rPr>
              <w:t>109,40</w:t>
            </w:r>
          </w:p>
        </w:tc>
        <w:tc>
          <w:tcPr>
            <w:tcW w:w="709" w:type="dxa"/>
            <w:vAlign w:val="bottom"/>
          </w:tcPr>
          <w:p w:rsidR="00567596" w:rsidRPr="00982BAB" w:rsidRDefault="00567596" w:rsidP="00567596">
            <w:pPr>
              <w:jc w:val="right"/>
              <w:rPr>
                <w:color w:val="000000"/>
                <w:sz w:val="20"/>
                <w:szCs w:val="20"/>
              </w:rPr>
            </w:pPr>
            <w:r w:rsidRPr="00982BAB">
              <w:rPr>
                <w:color w:val="000000"/>
                <w:sz w:val="20"/>
                <w:szCs w:val="20"/>
              </w:rPr>
              <w:t>6,70</w:t>
            </w:r>
          </w:p>
        </w:tc>
        <w:tc>
          <w:tcPr>
            <w:tcW w:w="709" w:type="dxa"/>
            <w:vAlign w:val="bottom"/>
          </w:tcPr>
          <w:p w:rsidR="00567596" w:rsidRPr="00982BAB" w:rsidRDefault="00567596" w:rsidP="00567596">
            <w:pPr>
              <w:jc w:val="right"/>
              <w:rPr>
                <w:color w:val="000000"/>
                <w:sz w:val="20"/>
                <w:szCs w:val="20"/>
              </w:rPr>
            </w:pPr>
            <w:r w:rsidRPr="00982BAB">
              <w:rPr>
                <w:color w:val="000000"/>
                <w:sz w:val="20"/>
                <w:szCs w:val="20"/>
              </w:rPr>
              <w:t>3,84</w:t>
            </w:r>
          </w:p>
        </w:tc>
        <w:tc>
          <w:tcPr>
            <w:tcW w:w="708" w:type="dxa"/>
            <w:vAlign w:val="bottom"/>
          </w:tcPr>
          <w:p w:rsidR="00567596" w:rsidRPr="00982BAB" w:rsidRDefault="00567596" w:rsidP="00567596">
            <w:pPr>
              <w:jc w:val="right"/>
              <w:rPr>
                <w:color w:val="000000"/>
                <w:sz w:val="20"/>
                <w:szCs w:val="20"/>
              </w:rPr>
            </w:pPr>
            <w:r w:rsidRPr="00982BAB">
              <w:rPr>
                <w:color w:val="000000"/>
                <w:sz w:val="20"/>
                <w:szCs w:val="20"/>
              </w:rPr>
              <w:t>-3,80</w:t>
            </w:r>
          </w:p>
        </w:tc>
        <w:tc>
          <w:tcPr>
            <w:tcW w:w="709" w:type="dxa"/>
            <w:vAlign w:val="bottom"/>
          </w:tcPr>
          <w:p w:rsidR="00567596" w:rsidRPr="0009417A" w:rsidRDefault="00567596" w:rsidP="00567596">
            <w:pPr>
              <w:jc w:val="right"/>
              <w:rPr>
                <w:color w:val="000000"/>
                <w:sz w:val="20"/>
                <w:szCs w:val="20"/>
              </w:rPr>
            </w:pPr>
            <w:r w:rsidRPr="0009417A">
              <w:rPr>
                <w:color w:val="000000"/>
                <w:sz w:val="20"/>
                <w:szCs w:val="20"/>
              </w:rPr>
              <w:t>0,23</w:t>
            </w:r>
          </w:p>
        </w:tc>
        <w:tc>
          <w:tcPr>
            <w:tcW w:w="851" w:type="dxa"/>
            <w:vAlign w:val="bottom"/>
          </w:tcPr>
          <w:p w:rsidR="00567596" w:rsidRPr="0009417A" w:rsidRDefault="00567596" w:rsidP="00567596">
            <w:pPr>
              <w:jc w:val="right"/>
              <w:rPr>
                <w:color w:val="000000"/>
                <w:sz w:val="20"/>
                <w:szCs w:val="20"/>
              </w:rPr>
            </w:pPr>
            <w:r w:rsidRPr="0009417A">
              <w:rPr>
                <w:color w:val="000000"/>
                <w:sz w:val="20"/>
                <w:szCs w:val="20"/>
              </w:rPr>
              <w:t>0,90</w:t>
            </w:r>
          </w:p>
        </w:tc>
        <w:tc>
          <w:tcPr>
            <w:tcW w:w="992" w:type="dxa"/>
            <w:vAlign w:val="bottom"/>
          </w:tcPr>
          <w:p w:rsidR="00567596" w:rsidRPr="00982BAB" w:rsidRDefault="00567596" w:rsidP="00567596">
            <w:pPr>
              <w:jc w:val="right"/>
              <w:rPr>
                <w:color w:val="000000"/>
                <w:sz w:val="20"/>
                <w:szCs w:val="20"/>
              </w:rPr>
            </w:pPr>
            <w:r w:rsidRPr="00982BAB">
              <w:rPr>
                <w:color w:val="000000"/>
                <w:sz w:val="20"/>
                <w:szCs w:val="20"/>
              </w:rPr>
              <w:t>11483,89</w:t>
            </w:r>
          </w:p>
        </w:tc>
      </w:tr>
      <w:tr w:rsidR="00567596" w:rsidRPr="00982BAB" w:rsidTr="00567596">
        <w:trPr>
          <w:jc w:val="center"/>
        </w:trPr>
        <w:tc>
          <w:tcPr>
            <w:tcW w:w="877" w:type="dxa"/>
          </w:tcPr>
          <w:p w:rsidR="00567596" w:rsidRPr="00982BAB" w:rsidRDefault="00567596" w:rsidP="00567596">
            <w:pPr>
              <w:rPr>
                <w:sz w:val="20"/>
                <w:szCs w:val="20"/>
                <w:lang w:val="lt-LT"/>
              </w:rPr>
            </w:pPr>
            <w:r w:rsidRPr="00982BAB">
              <w:rPr>
                <w:sz w:val="20"/>
                <w:szCs w:val="20"/>
                <w:lang w:val="lt-LT"/>
              </w:rPr>
              <w:t>2008 12</w:t>
            </w:r>
          </w:p>
        </w:tc>
        <w:tc>
          <w:tcPr>
            <w:tcW w:w="981" w:type="dxa"/>
            <w:vAlign w:val="bottom"/>
          </w:tcPr>
          <w:p w:rsidR="00567596" w:rsidRPr="00982BAB" w:rsidRDefault="00567596" w:rsidP="00567596">
            <w:pPr>
              <w:jc w:val="right"/>
              <w:rPr>
                <w:color w:val="000000"/>
                <w:sz w:val="20"/>
                <w:szCs w:val="20"/>
              </w:rPr>
            </w:pPr>
            <w:r w:rsidRPr="00982BAB">
              <w:rPr>
                <w:color w:val="000000"/>
                <w:sz w:val="20"/>
                <w:szCs w:val="20"/>
              </w:rPr>
              <w:t>5403,52</w:t>
            </w:r>
          </w:p>
        </w:tc>
        <w:tc>
          <w:tcPr>
            <w:tcW w:w="812" w:type="dxa"/>
            <w:vAlign w:val="bottom"/>
          </w:tcPr>
          <w:p w:rsidR="00567596" w:rsidRPr="00982BAB" w:rsidRDefault="00567596" w:rsidP="00567596">
            <w:pPr>
              <w:jc w:val="right"/>
              <w:rPr>
                <w:color w:val="000000"/>
                <w:sz w:val="20"/>
                <w:szCs w:val="20"/>
              </w:rPr>
            </w:pPr>
            <w:r w:rsidRPr="00982BAB">
              <w:rPr>
                <w:color w:val="000000"/>
                <w:sz w:val="20"/>
                <w:szCs w:val="20"/>
              </w:rPr>
              <w:t>-10,11</w:t>
            </w:r>
          </w:p>
        </w:tc>
        <w:tc>
          <w:tcPr>
            <w:tcW w:w="812" w:type="dxa"/>
            <w:vAlign w:val="bottom"/>
          </w:tcPr>
          <w:p w:rsidR="00567596" w:rsidRPr="00982BAB" w:rsidRDefault="00567596" w:rsidP="00567596">
            <w:pPr>
              <w:jc w:val="right"/>
              <w:rPr>
                <w:color w:val="000000"/>
                <w:sz w:val="20"/>
                <w:szCs w:val="20"/>
              </w:rPr>
            </w:pPr>
            <w:r w:rsidRPr="00982BAB">
              <w:rPr>
                <w:color w:val="000000"/>
                <w:sz w:val="20"/>
                <w:szCs w:val="20"/>
              </w:rPr>
              <w:t>-0,01</w:t>
            </w:r>
          </w:p>
        </w:tc>
        <w:tc>
          <w:tcPr>
            <w:tcW w:w="812" w:type="dxa"/>
            <w:vAlign w:val="bottom"/>
          </w:tcPr>
          <w:p w:rsidR="00567596" w:rsidRPr="00982BAB" w:rsidRDefault="00567596" w:rsidP="00567596">
            <w:pPr>
              <w:jc w:val="right"/>
              <w:rPr>
                <w:color w:val="000000"/>
                <w:sz w:val="20"/>
                <w:szCs w:val="20"/>
              </w:rPr>
            </w:pPr>
            <w:r w:rsidRPr="00982BAB">
              <w:rPr>
                <w:color w:val="000000"/>
                <w:sz w:val="20"/>
                <w:szCs w:val="20"/>
              </w:rPr>
              <w:t>-7,31</w:t>
            </w:r>
          </w:p>
        </w:tc>
        <w:tc>
          <w:tcPr>
            <w:tcW w:w="813" w:type="dxa"/>
            <w:vAlign w:val="bottom"/>
          </w:tcPr>
          <w:p w:rsidR="00567596" w:rsidRPr="00982BAB" w:rsidRDefault="00567596" w:rsidP="00567596">
            <w:pPr>
              <w:jc w:val="right"/>
              <w:rPr>
                <w:color w:val="000000"/>
                <w:sz w:val="20"/>
                <w:szCs w:val="20"/>
              </w:rPr>
            </w:pPr>
            <w:r w:rsidRPr="00982BAB">
              <w:rPr>
                <w:color w:val="000000"/>
                <w:sz w:val="20"/>
                <w:szCs w:val="20"/>
              </w:rPr>
              <w:t>-0,63</w:t>
            </w:r>
          </w:p>
        </w:tc>
        <w:tc>
          <w:tcPr>
            <w:tcW w:w="955" w:type="dxa"/>
            <w:vAlign w:val="bottom"/>
          </w:tcPr>
          <w:p w:rsidR="00567596" w:rsidRPr="00982BAB" w:rsidRDefault="00567596" w:rsidP="00567596">
            <w:pPr>
              <w:jc w:val="right"/>
              <w:rPr>
                <w:color w:val="000000"/>
                <w:sz w:val="20"/>
                <w:szCs w:val="20"/>
              </w:rPr>
            </w:pPr>
            <w:r w:rsidRPr="00982BAB">
              <w:rPr>
                <w:color w:val="000000"/>
                <w:sz w:val="20"/>
                <w:szCs w:val="20"/>
              </w:rPr>
              <w:t>8542,44</w:t>
            </w:r>
          </w:p>
        </w:tc>
        <w:tc>
          <w:tcPr>
            <w:tcW w:w="850" w:type="dxa"/>
            <w:vAlign w:val="bottom"/>
          </w:tcPr>
          <w:p w:rsidR="00567596" w:rsidRPr="00982BAB" w:rsidRDefault="00567596" w:rsidP="00567596">
            <w:pPr>
              <w:jc w:val="right"/>
              <w:rPr>
                <w:color w:val="000000"/>
                <w:sz w:val="20"/>
                <w:szCs w:val="20"/>
              </w:rPr>
            </w:pPr>
            <w:r w:rsidRPr="00982BAB">
              <w:rPr>
                <w:color w:val="000000"/>
                <w:sz w:val="20"/>
                <w:szCs w:val="20"/>
              </w:rPr>
              <w:t>98,70</w:t>
            </w:r>
          </w:p>
        </w:tc>
        <w:tc>
          <w:tcPr>
            <w:tcW w:w="993" w:type="dxa"/>
            <w:vAlign w:val="bottom"/>
          </w:tcPr>
          <w:p w:rsidR="00567596" w:rsidRPr="00835DB5" w:rsidRDefault="00567596" w:rsidP="00567596">
            <w:pPr>
              <w:jc w:val="right"/>
              <w:rPr>
                <w:color w:val="000000"/>
                <w:sz w:val="20"/>
                <w:szCs w:val="20"/>
              </w:rPr>
            </w:pPr>
            <w:r w:rsidRPr="00835DB5">
              <w:rPr>
                <w:color w:val="000000"/>
                <w:sz w:val="20"/>
                <w:szCs w:val="20"/>
              </w:rPr>
              <w:t>107,12</w:t>
            </w:r>
          </w:p>
        </w:tc>
        <w:tc>
          <w:tcPr>
            <w:tcW w:w="850" w:type="dxa"/>
            <w:vAlign w:val="bottom"/>
          </w:tcPr>
          <w:p w:rsidR="00567596" w:rsidRPr="00982BAB" w:rsidRDefault="00567596" w:rsidP="00567596">
            <w:pPr>
              <w:jc w:val="right"/>
              <w:rPr>
                <w:sz w:val="20"/>
                <w:szCs w:val="20"/>
              </w:rPr>
            </w:pPr>
            <w:r w:rsidRPr="00982BAB">
              <w:rPr>
                <w:sz w:val="20"/>
                <w:szCs w:val="20"/>
              </w:rPr>
              <w:t>106,10</w:t>
            </w:r>
          </w:p>
        </w:tc>
        <w:tc>
          <w:tcPr>
            <w:tcW w:w="709" w:type="dxa"/>
            <w:vAlign w:val="bottom"/>
          </w:tcPr>
          <w:p w:rsidR="00567596" w:rsidRPr="00982BAB" w:rsidRDefault="00567596" w:rsidP="00567596">
            <w:pPr>
              <w:jc w:val="right"/>
              <w:rPr>
                <w:color w:val="000000"/>
                <w:sz w:val="20"/>
                <w:szCs w:val="20"/>
              </w:rPr>
            </w:pPr>
            <w:r w:rsidRPr="00982BAB">
              <w:rPr>
                <w:color w:val="000000"/>
                <w:sz w:val="20"/>
                <w:szCs w:val="20"/>
              </w:rPr>
              <w:t>6,90</w:t>
            </w:r>
          </w:p>
        </w:tc>
        <w:tc>
          <w:tcPr>
            <w:tcW w:w="709" w:type="dxa"/>
            <w:vAlign w:val="bottom"/>
          </w:tcPr>
          <w:p w:rsidR="00567596" w:rsidRPr="00982BAB" w:rsidRDefault="00567596" w:rsidP="00567596">
            <w:pPr>
              <w:jc w:val="right"/>
              <w:rPr>
                <w:color w:val="000000"/>
                <w:sz w:val="20"/>
                <w:szCs w:val="20"/>
              </w:rPr>
            </w:pPr>
            <w:r w:rsidRPr="00982BAB">
              <w:rPr>
                <w:color w:val="000000"/>
                <w:sz w:val="20"/>
                <w:szCs w:val="20"/>
              </w:rPr>
              <w:t>2,99</w:t>
            </w:r>
          </w:p>
        </w:tc>
        <w:tc>
          <w:tcPr>
            <w:tcW w:w="708" w:type="dxa"/>
            <w:vAlign w:val="bottom"/>
          </w:tcPr>
          <w:p w:rsidR="00567596" w:rsidRPr="00982BAB" w:rsidRDefault="00567596" w:rsidP="00567596">
            <w:pPr>
              <w:jc w:val="right"/>
              <w:rPr>
                <w:color w:val="000000"/>
                <w:sz w:val="20"/>
                <w:szCs w:val="20"/>
              </w:rPr>
            </w:pPr>
            <w:r w:rsidRPr="00982BAB">
              <w:rPr>
                <w:color w:val="000000"/>
                <w:sz w:val="20"/>
                <w:szCs w:val="20"/>
              </w:rPr>
              <w:t>-6,40</w:t>
            </w:r>
          </w:p>
        </w:tc>
        <w:tc>
          <w:tcPr>
            <w:tcW w:w="709" w:type="dxa"/>
            <w:vAlign w:val="bottom"/>
          </w:tcPr>
          <w:p w:rsidR="00567596" w:rsidRPr="0009417A" w:rsidRDefault="00567596" w:rsidP="00567596">
            <w:pPr>
              <w:jc w:val="right"/>
              <w:rPr>
                <w:color w:val="000000"/>
                <w:sz w:val="20"/>
                <w:szCs w:val="20"/>
              </w:rPr>
            </w:pPr>
            <w:r w:rsidRPr="0009417A">
              <w:rPr>
                <w:color w:val="000000"/>
                <w:sz w:val="20"/>
                <w:szCs w:val="20"/>
              </w:rPr>
              <w:t>0,40</w:t>
            </w:r>
          </w:p>
        </w:tc>
        <w:tc>
          <w:tcPr>
            <w:tcW w:w="851" w:type="dxa"/>
            <w:vAlign w:val="bottom"/>
          </w:tcPr>
          <w:p w:rsidR="00567596" w:rsidRPr="0009417A" w:rsidRDefault="00567596" w:rsidP="00567596">
            <w:pPr>
              <w:jc w:val="right"/>
              <w:rPr>
                <w:color w:val="000000"/>
                <w:sz w:val="20"/>
                <w:szCs w:val="20"/>
              </w:rPr>
            </w:pPr>
            <w:r w:rsidRPr="0009417A">
              <w:rPr>
                <w:color w:val="000000"/>
                <w:sz w:val="20"/>
                <w:szCs w:val="20"/>
              </w:rPr>
              <w:t>0,48</w:t>
            </w:r>
          </w:p>
        </w:tc>
        <w:tc>
          <w:tcPr>
            <w:tcW w:w="992" w:type="dxa"/>
            <w:vAlign w:val="bottom"/>
          </w:tcPr>
          <w:p w:rsidR="00567596" w:rsidRPr="00982BAB" w:rsidRDefault="00567596" w:rsidP="00567596">
            <w:pPr>
              <w:jc w:val="right"/>
              <w:rPr>
                <w:color w:val="000000"/>
                <w:sz w:val="20"/>
                <w:szCs w:val="20"/>
              </w:rPr>
            </w:pPr>
            <w:r w:rsidRPr="00982BAB">
              <w:rPr>
                <w:color w:val="000000"/>
                <w:sz w:val="20"/>
                <w:szCs w:val="20"/>
              </w:rPr>
              <w:t>8523,92</w:t>
            </w:r>
          </w:p>
        </w:tc>
      </w:tr>
      <w:tr w:rsidR="00567596" w:rsidRPr="00982BAB" w:rsidTr="00567596">
        <w:trPr>
          <w:jc w:val="center"/>
        </w:trPr>
        <w:tc>
          <w:tcPr>
            <w:tcW w:w="13433" w:type="dxa"/>
            <w:gridSpan w:val="16"/>
            <w:tcBorders>
              <w:top w:val="single" w:sz="4" w:space="0" w:color="FFFFFF" w:themeColor="background1"/>
              <w:left w:val="single" w:sz="4" w:space="0" w:color="FFFFFF" w:themeColor="background1"/>
              <w:right w:val="single" w:sz="4" w:space="0" w:color="FFFFFF" w:themeColor="background1"/>
            </w:tcBorders>
          </w:tcPr>
          <w:p w:rsidR="00567596" w:rsidRPr="00D742D2" w:rsidRDefault="00567596" w:rsidP="00567596">
            <w:pPr>
              <w:jc w:val="right"/>
              <w:rPr>
                <w:b/>
                <w:color w:val="000000"/>
              </w:rPr>
            </w:pPr>
            <w:r>
              <w:rPr>
                <w:b/>
                <w:color w:val="000000"/>
              </w:rPr>
              <w:lastRenderedPageBreak/>
              <w:t>4</w:t>
            </w:r>
            <w:r w:rsidRPr="00D742D2">
              <w:rPr>
                <w:b/>
                <w:color w:val="000000"/>
              </w:rPr>
              <w:t xml:space="preserve"> PRIEDO TĘSINYS</w:t>
            </w:r>
          </w:p>
          <w:p w:rsidR="00567596" w:rsidRPr="00982BAB" w:rsidRDefault="00567596" w:rsidP="00567596">
            <w:pPr>
              <w:jc w:val="right"/>
              <w:rPr>
                <w:color w:val="000000"/>
                <w:sz w:val="20"/>
                <w:szCs w:val="20"/>
              </w:rPr>
            </w:pPr>
          </w:p>
        </w:tc>
      </w:tr>
      <w:tr w:rsidR="00567596" w:rsidRPr="00982BAB" w:rsidTr="00567596">
        <w:trPr>
          <w:jc w:val="center"/>
        </w:trPr>
        <w:tc>
          <w:tcPr>
            <w:tcW w:w="877" w:type="dxa"/>
          </w:tcPr>
          <w:p w:rsidR="00567596" w:rsidRPr="00982BAB" w:rsidRDefault="00567596" w:rsidP="00567596">
            <w:pPr>
              <w:rPr>
                <w:sz w:val="20"/>
                <w:szCs w:val="20"/>
                <w:lang w:val="lt-LT"/>
              </w:rPr>
            </w:pPr>
            <w:r w:rsidRPr="00982BAB">
              <w:rPr>
                <w:sz w:val="20"/>
                <w:szCs w:val="20"/>
                <w:lang w:val="lt-LT"/>
              </w:rPr>
              <w:t>2009 01</w:t>
            </w:r>
          </w:p>
        </w:tc>
        <w:tc>
          <w:tcPr>
            <w:tcW w:w="981" w:type="dxa"/>
            <w:vAlign w:val="bottom"/>
          </w:tcPr>
          <w:p w:rsidR="00567596" w:rsidRPr="00982BAB" w:rsidRDefault="00567596" w:rsidP="00567596">
            <w:pPr>
              <w:jc w:val="right"/>
              <w:rPr>
                <w:color w:val="000000"/>
                <w:sz w:val="20"/>
                <w:szCs w:val="20"/>
              </w:rPr>
            </w:pPr>
            <w:r w:rsidRPr="00982BAB">
              <w:rPr>
                <w:color w:val="000000"/>
                <w:sz w:val="20"/>
                <w:szCs w:val="20"/>
              </w:rPr>
              <w:t>5105,65</w:t>
            </w:r>
          </w:p>
        </w:tc>
        <w:tc>
          <w:tcPr>
            <w:tcW w:w="812" w:type="dxa"/>
            <w:vAlign w:val="bottom"/>
          </w:tcPr>
          <w:p w:rsidR="00567596" w:rsidRPr="00982BAB" w:rsidRDefault="00567596" w:rsidP="00567596">
            <w:pPr>
              <w:jc w:val="right"/>
              <w:rPr>
                <w:color w:val="000000"/>
                <w:sz w:val="20"/>
                <w:szCs w:val="20"/>
              </w:rPr>
            </w:pPr>
            <w:r w:rsidRPr="00982BAB">
              <w:rPr>
                <w:color w:val="000000"/>
                <w:sz w:val="20"/>
                <w:szCs w:val="20"/>
              </w:rPr>
              <w:t>-6,31</w:t>
            </w:r>
          </w:p>
        </w:tc>
        <w:tc>
          <w:tcPr>
            <w:tcW w:w="812" w:type="dxa"/>
            <w:vAlign w:val="bottom"/>
          </w:tcPr>
          <w:p w:rsidR="00567596" w:rsidRPr="00982BAB" w:rsidRDefault="00567596" w:rsidP="00567596">
            <w:pPr>
              <w:jc w:val="right"/>
              <w:rPr>
                <w:color w:val="000000"/>
                <w:sz w:val="20"/>
                <w:szCs w:val="20"/>
              </w:rPr>
            </w:pPr>
            <w:r w:rsidRPr="00982BAB">
              <w:rPr>
                <w:color w:val="000000"/>
                <w:sz w:val="20"/>
                <w:szCs w:val="20"/>
              </w:rPr>
              <w:t>-7,04</w:t>
            </w:r>
          </w:p>
        </w:tc>
        <w:tc>
          <w:tcPr>
            <w:tcW w:w="812" w:type="dxa"/>
            <w:vAlign w:val="bottom"/>
          </w:tcPr>
          <w:p w:rsidR="00567596" w:rsidRPr="00982BAB" w:rsidRDefault="00567596" w:rsidP="00567596">
            <w:pPr>
              <w:jc w:val="right"/>
              <w:rPr>
                <w:color w:val="000000"/>
                <w:sz w:val="20"/>
                <w:szCs w:val="20"/>
              </w:rPr>
            </w:pPr>
            <w:r w:rsidRPr="00982BAB">
              <w:rPr>
                <w:color w:val="000000"/>
                <w:sz w:val="20"/>
                <w:szCs w:val="20"/>
              </w:rPr>
              <w:t>4,04</w:t>
            </w:r>
          </w:p>
        </w:tc>
        <w:tc>
          <w:tcPr>
            <w:tcW w:w="813" w:type="dxa"/>
            <w:vAlign w:val="bottom"/>
          </w:tcPr>
          <w:p w:rsidR="00567596" w:rsidRPr="00982BAB" w:rsidRDefault="00567596" w:rsidP="00567596">
            <w:pPr>
              <w:jc w:val="right"/>
              <w:rPr>
                <w:color w:val="000000"/>
                <w:sz w:val="20"/>
                <w:szCs w:val="20"/>
              </w:rPr>
            </w:pPr>
            <w:r w:rsidRPr="00982BAB">
              <w:rPr>
                <w:color w:val="000000"/>
                <w:sz w:val="20"/>
                <w:szCs w:val="20"/>
              </w:rPr>
              <w:t>-9,31</w:t>
            </w:r>
          </w:p>
        </w:tc>
        <w:tc>
          <w:tcPr>
            <w:tcW w:w="955" w:type="dxa"/>
            <w:vAlign w:val="bottom"/>
          </w:tcPr>
          <w:p w:rsidR="00567596" w:rsidRPr="00982BAB" w:rsidRDefault="00567596" w:rsidP="00567596">
            <w:pPr>
              <w:jc w:val="right"/>
              <w:rPr>
                <w:color w:val="000000"/>
                <w:sz w:val="20"/>
                <w:szCs w:val="20"/>
              </w:rPr>
            </w:pPr>
            <w:r w:rsidRPr="00982BAB">
              <w:rPr>
                <w:color w:val="000000"/>
                <w:sz w:val="20"/>
                <w:szCs w:val="20"/>
              </w:rPr>
              <w:t>8435,78</w:t>
            </w:r>
          </w:p>
        </w:tc>
        <w:tc>
          <w:tcPr>
            <w:tcW w:w="850" w:type="dxa"/>
            <w:vAlign w:val="bottom"/>
          </w:tcPr>
          <w:p w:rsidR="00567596" w:rsidRPr="00982BAB" w:rsidRDefault="00567596" w:rsidP="00567596">
            <w:pPr>
              <w:jc w:val="right"/>
              <w:rPr>
                <w:color w:val="000000"/>
                <w:sz w:val="20"/>
                <w:szCs w:val="20"/>
              </w:rPr>
            </w:pPr>
            <w:r w:rsidRPr="00982BAB">
              <w:rPr>
                <w:color w:val="000000"/>
                <w:sz w:val="20"/>
                <w:szCs w:val="20"/>
              </w:rPr>
              <w:t>96,90</w:t>
            </w:r>
          </w:p>
        </w:tc>
        <w:tc>
          <w:tcPr>
            <w:tcW w:w="993" w:type="dxa"/>
            <w:vAlign w:val="bottom"/>
          </w:tcPr>
          <w:p w:rsidR="00567596" w:rsidRPr="00835DB5" w:rsidRDefault="00567596" w:rsidP="00567596">
            <w:pPr>
              <w:jc w:val="right"/>
              <w:rPr>
                <w:color w:val="000000"/>
                <w:sz w:val="20"/>
                <w:szCs w:val="20"/>
              </w:rPr>
            </w:pPr>
            <w:r w:rsidRPr="00835DB5">
              <w:rPr>
                <w:color w:val="000000"/>
                <w:sz w:val="20"/>
                <w:szCs w:val="20"/>
              </w:rPr>
              <w:t>107,42</w:t>
            </w:r>
          </w:p>
        </w:tc>
        <w:tc>
          <w:tcPr>
            <w:tcW w:w="850" w:type="dxa"/>
            <w:vAlign w:val="bottom"/>
          </w:tcPr>
          <w:p w:rsidR="00567596" w:rsidRPr="00982BAB" w:rsidRDefault="00567596" w:rsidP="00567596">
            <w:pPr>
              <w:jc w:val="right"/>
              <w:rPr>
                <w:sz w:val="20"/>
                <w:szCs w:val="20"/>
              </w:rPr>
            </w:pPr>
            <w:r w:rsidRPr="00982BAB">
              <w:rPr>
                <w:sz w:val="20"/>
                <w:szCs w:val="20"/>
              </w:rPr>
              <w:t>104,70</w:t>
            </w:r>
          </w:p>
        </w:tc>
        <w:tc>
          <w:tcPr>
            <w:tcW w:w="709" w:type="dxa"/>
            <w:vAlign w:val="bottom"/>
          </w:tcPr>
          <w:p w:rsidR="00567596" w:rsidRPr="00982BAB" w:rsidRDefault="00567596" w:rsidP="00567596">
            <w:pPr>
              <w:jc w:val="right"/>
              <w:rPr>
                <w:color w:val="000000"/>
                <w:sz w:val="20"/>
                <w:szCs w:val="20"/>
              </w:rPr>
            </w:pPr>
            <w:r w:rsidRPr="00982BAB">
              <w:rPr>
                <w:color w:val="000000"/>
                <w:sz w:val="20"/>
                <w:szCs w:val="20"/>
              </w:rPr>
              <w:t>7,10</w:t>
            </w:r>
          </w:p>
        </w:tc>
        <w:tc>
          <w:tcPr>
            <w:tcW w:w="709" w:type="dxa"/>
            <w:vAlign w:val="bottom"/>
          </w:tcPr>
          <w:p w:rsidR="00567596" w:rsidRPr="00982BAB" w:rsidRDefault="00567596" w:rsidP="00567596">
            <w:pPr>
              <w:jc w:val="right"/>
              <w:rPr>
                <w:color w:val="000000"/>
                <w:sz w:val="20"/>
                <w:szCs w:val="20"/>
              </w:rPr>
            </w:pPr>
            <w:r w:rsidRPr="00982BAB">
              <w:rPr>
                <w:color w:val="000000"/>
                <w:sz w:val="20"/>
                <w:szCs w:val="20"/>
              </w:rPr>
              <w:t>2,14</w:t>
            </w:r>
          </w:p>
        </w:tc>
        <w:tc>
          <w:tcPr>
            <w:tcW w:w="708" w:type="dxa"/>
            <w:vAlign w:val="bottom"/>
          </w:tcPr>
          <w:p w:rsidR="00567596" w:rsidRPr="00982BAB" w:rsidRDefault="00567596" w:rsidP="00567596">
            <w:pPr>
              <w:jc w:val="right"/>
              <w:rPr>
                <w:color w:val="000000"/>
                <w:sz w:val="20"/>
                <w:szCs w:val="20"/>
              </w:rPr>
            </w:pPr>
            <w:r w:rsidRPr="00982BAB">
              <w:rPr>
                <w:color w:val="000000"/>
                <w:sz w:val="20"/>
                <w:szCs w:val="20"/>
              </w:rPr>
              <w:t>-3,00</w:t>
            </w:r>
          </w:p>
        </w:tc>
        <w:tc>
          <w:tcPr>
            <w:tcW w:w="709" w:type="dxa"/>
            <w:vAlign w:val="bottom"/>
          </w:tcPr>
          <w:p w:rsidR="00567596" w:rsidRPr="0009417A" w:rsidRDefault="00567596" w:rsidP="00567596">
            <w:pPr>
              <w:jc w:val="right"/>
              <w:rPr>
                <w:color w:val="000000"/>
                <w:sz w:val="20"/>
                <w:szCs w:val="20"/>
              </w:rPr>
            </w:pPr>
            <w:r w:rsidRPr="0009417A">
              <w:rPr>
                <w:color w:val="000000"/>
                <w:sz w:val="20"/>
                <w:szCs w:val="20"/>
              </w:rPr>
              <w:t>2,87</w:t>
            </w:r>
          </w:p>
        </w:tc>
        <w:tc>
          <w:tcPr>
            <w:tcW w:w="851" w:type="dxa"/>
            <w:vAlign w:val="bottom"/>
          </w:tcPr>
          <w:p w:rsidR="00567596" w:rsidRPr="0009417A" w:rsidRDefault="00567596" w:rsidP="00567596">
            <w:pPr>
              <w:jc w:val="right"/>
              <w:rPr>
                <w:color w:val="000000"/>
                <w:sz w:val="20"/>
                <w:szCs w:val="20"/>
              </w:rPr>
            </w:pPr>
            <w:r w:rsidRPr="0009417A">
              <w:rPr>
                <w:color w:val="000000"/>
                <w:sz w:val="20"/>
                <w:szCs w:val="20"/>
              </w:rPr>
              <w:t>6,50</w:t>
            </w:r>
          </w:p>
        </w:tc>
        <w:tc>
          <w:tcPr>
            <w:tcW w:w="992" w:type="dxa"/>
            <w:vAlign w:val="bottom"/>
          </w:tcPr>
          <w:p w:rsidR="00567596" w:rsidRPr="00982BAB" w:rsidRDefault="00567596" w:rsidP="00567596">
            <w:pPr>
              <w:jc w:val="right"/>
              <w:rPr>
                <w:color w:val="000000"/>
                <w:sz w:val="20"/>
                <w:szCs w:val="20"/>
              </w:rPr>
            </w:pPr>
            <w:r w:rsidRPr="00982BAB">
              <w:rPr>
                <w:color w:val="000000"/>
                <w:sz w:val="20"/>
                <w:szCs w:val="20"/>
              </w:rPr>
              <w:t>11169,73</w:t>
            </w:r>
          </w:p>
        </w:tc>
      </w:tr>
      <w:tr w:rsidR="00567596" w:rsidRPr="00982BAB" w:rsidTr="00567596">
        <w:trPr>
          <w:jc w:val="center"/>
        </w:trPr>
        <w:tc>
          <w:tcPr>
            <w:tcW w:w="877" w:type="dxa"/>
          </w:tcPr>
          <w:p w:rsidR="00567596" w:rsidRPr="00982BAB" w:rsidRDefault="00567596" w:rsidP="00567596">
            <w:pPr>
              <w:rPr>
                <w:sz w:val="20"/>
                <w:szCs w:val="20"/>
                <w:lang w:val="lt-LT"/>
              </w:rPr>
            </w:pPr>
            <w:r w:rsidRPr="00982BAB">
              <w:rPr>
                <w:sz w:val="20"/>
                <w:szCs w:val="20"/>
                <w:lang w:val="lt-LT"/>
              </w:rPr>
              <w:t>2009 02</w:t>
            </w:r>
          </w:p>
        </w:tc>
        <w:tc>
          <w:tcPr>
            <w:tcW w:w="981" w:type="dxa"/>
            <w:vAlign w:val="bottom"/>
          </w:tcPr>
          <w:p w:rsidR="00567596" w:rsidRPr="00982BAB" w:rsidRDefault="00567596" w:rsidP="00567596">
            <w:pPr>
              <w:jc w:val="right"/>
              <w:rPr>
                <w:color w:val="000000"/>
                <w:sz w:val="20"/>
                <w:szCs w:val="20"/>
              </w:rPr>
            </w:pPr>
            <w:r w:rsidRPr="00982BAB">
              <w:rPr>
                <w:color w:val="000000"/>
                <w:sz w:val="20"/>
                <w:szCs w:val="20"/>
              </w:rPr>
              <w:t>4395,43</w:t>
            </w:r>
          </w:p>
        </w:tc>
        <w:tc>
          <w:tcPr>
            <w:tcW w:w="812" w:type="dxa"/>
            <w:vAlign w:val="bottom"/>
          </w:tcPr>
          <w:p w:rsidR="00567596" w:rsidRPr="00982BAB" w:rsidRDefault="00567596" w:rsidP="00567596">
            <w:pPr>
              <w:jc w:val="right"/>
              <w:rPr>
                <w:color w:val="000000"/>
                <w:sz w:val="20"/>
                <w:szCs w:val="20"/>
              </w:rPr>
            </w:pPr>
            <w:r w:rsidRPr="00982BAB">
              <w:rPr>
                <w:color w:val="000000"/>
                <w:sz w:val="20"/>
                <w:szCs w:val="20"/>
              </w:rPr>
              <w:t>-16,62</w:t>
            </w:r>
          </w:p>
        </w:tc>
        <w:tc>
          <w:tcPr>
            <w:tcW w:w="812" w:type="dxa"/>
            <w:vAlign w:val="bottom"/>
          </w:tcPr>
          <w:p w:rsidR="00567596" w:rsidRPr="00982BAB" w:rsidRDefault="00567596" w:rsidP="00567596">
            <w:pPr>
              <w:jc w:val="right"/>
              <w:rPr>
                <w:color w:val="000000"/>
                <w:sz w:val="20"/>
                <w:szCs w:val="20"/>
              </w:rPr>
            </w:pPr>
            <w:r w:rsidRPr="00982BAB">
              <w:rPr>
                <w:color w:val="000000"/>
                <w:sz w:val="20"/>
                <w:szCs w:val="20"/>
              </w:rPr>
              <w:t>-14,93</w:t>
            </w:r>
          </w:p>
        </w:tc>
        <w:tc>
          <w:tcPr>
            <w:tcW w:w="812" w:type="dxa"/>
            <w:vAlign w:val="bottom"/>
          </w:tcPr>
          <w:p w:rsidR="00567596" w:rsidRPr="00982BAB" w:rsidRDefault="00567596" w:rsidP="00567596">
            <w:pPr>
              <w:jc w:val="right"/>
              <w:rPr>
                <w:color w:val="000000"/>
                <w:sz w:val="20"/>
                <w:szCs w:val="20"/>
              </w:rPr>
            </w:pPr>
            <w:r w:rsidRPr="00982BAB">
              <w:rPr>
                <w:color w:val="000000"/>
                <w:sz w:val="20"/>
                <w:szCs w:val="20"/>
              </w:rPr>
              <w:t>-3,78</w:t>
            </w:r>
          </w:p>
        </w:tc>
        <w:tc>
          <w:tcPr>
            <w:tcW w:w="813" w:type="dxa"/>
            <w:vAlign w:val="bottom"/>
          </w:tcPr>
          <w:p w:rsidR="00567596" w:rsidRPr="00982BAB" w:rsidRDefault="00567596" w:rsidP="00567596">
            <w:pPr>
              <w:jc w:val="right"/>
              <w:rPr>
                <w:color w:val="000000"/>
                <w:sz w:val="20"/>
                <w:szCs w:val="20"/>
              </w:rPr>
            </w:pPr>
            <w:r w:rsidRPr="00982BAB">
              <w:rPr>
                <w:color w:val="000000"/>
                <w:sz w:val="20"/>
                <w:szCs w:val="20"/>
              </w:rPr>
              <w:t>-15,81</w:t>
            </w:r>
          </w:p>
        </w:tc>
        <w:tc>
          <w:tcPr>
            <w:tcW w:w="955" w:type="dxa"/>
            <w:vAlign w:val="bottom"/>
          </w:tcPr>
          <w:p w:rsidR="00567596" w:rsidRPr="00982BAB" w:rsidRDefault="00567596" w:rsidP="00567596">
            <w:pPr>
              <w:jc w:val="right"/>
              <w:rPr>
                <w:color w:val="000000"/>
                <w:sz w:val="20"/>
                <w:szCs w:val="20"/>
              </w:rPr>
            </w:pPr>
            <w:r w:rsidRPr="00982BAB">
              <w:rPr>
                <w:color w:val="000000"/>
                <w:sz w:val="20"/>
                <w:szCs w:val="20"/>
              </w:rPr>
              <w:t>8334,03</w:t>
            </w:r>
          </w:p>
        </w:tc>
        <w:tc>
          <w:tcPr>
            <w:tcW w:w="850" w:type="dxa"/>
            <w:vAlign w:val="bottom"/>
          </w:tcPr>
          <w:p w:rsidR="00567596" w:rsidRPr="00982BAB" w:rsidRDefault="00567596" w:rsidP="00567596">
            <w:pPr>
              <w:jc w:val="right"/>
              <w:rPr>
                <w:color w:val="000000"/>
                <w:sz w:val="20"/>
                <w:szCs w:val="20"/>
              </w:rPr>
            </w:pPr>
            <w:r w:rsidRPr="00982BAB">
              <w:rPr>
                <w:color w:val="000000"/>
                <w:sz w:val="20"/>
                <w:szCs w:val="20"/>
              </w:rPr>
              <w:t>97,70</w:t>
            </w:r>
          </w:p>
        </w:tc>
        <w:tc>
          <w:tcPr>
            <w:tcW w:w="993" w:type="dxa"/>
            <w:vAlign w:val="bottom"/>
          </w:tcPr>
          <w:p w:rsidR="00567596" w:rsidRPr="00835DB5" w:rsidRDefault="00567596" w:rsidP="00567596">
            <w:pPr>
              <w:jc w:val="right"/>
              <w:rPr>
                <w:color w:val="000000"/>
                <w:sz w:val="20"/>
                <w:szCs w:val="20"/>
              </w:rPr>
            </w:pPr>
            <w:r w:rsidRPr="00835DB5">
              <w:rPr>
                <w:color w:val="000000"/>
                <w:sz w:val="20"/>
                <w:szCs w:val="20"/>
              </w:rPr>
              <w:t>108,14</w:t>
            </w:r>
          </w:p>
        </w:tc>
        <w:tc>
          <w:tcPr>
            <w:tcW w:w="850" w:type="dxa"/>
            <w:vAlign w:val="bottom"/>
          </w:tcPr>
          <w:p w:rsidR="00567596" w:rsidRPr="00982BAB" w:rsidRDefault="00567596" w:rsidP="00567596">
            <w:pPr>
              <w:jc w:val="right"/>
              <w:rPr>
                <w:sz w:val="20"/>
                <w:szCs w:val="20"/>
              </w:rPr>
            </w:pPr>
            <w:r w:rsidRPr="00982BAB">
              <w:rPr>
                <w:sz w:val="20"/>
                <w:szCs w:val="20"/>
              </w:rPr>
              <w:t>104,50</w:t>
            </w:r>
          </w:p>
        </w:tc>
        <w:tc>
          <w:tcPr>
            <w:tcW w:w="709" w:type="dxa"/>
            <w:vAlign w:val="bottom"/>
          </w:tcPr>
          <w:p w:rsidR="00567596" w:rsidRPr="00982BAB" w:rsidRDefault="00567596" w:rsidP="00567596">
            <w:pPr>
              <w:jc w:val="right"/>
              <w:rPr>
                <w:color w:val="000000"/>
                <w:sz w:val="20"/>
                <w:szCs w:val="20"/>
              </w:rPr>
            </w:pPr>
            <w:r w:rsidRPr="00982BAB">
              <w:rPr>
                <w:color w:val="000000"/>
                <w:sz w:val="20"/>
                <w:szCs w:val="20"/>
              </w:rPr>
              <w:t>7,40</w:t>
            </w:r>
          </w:p>
        </w:tc>
        <w:tc>
          <w:tcPr>
            <w:tcW w:w="709" w:type="dxa"/>
            <w:vAlign w:val="bottom"/>
          </w:tcPr>
          <w:p w:rsidR="00567596" w:rsidRPr="00982BAB" w:rsidRDefault="00567596" w:rsidP="00567596">
            <w:pPr>
              <w:jc w:val="right"/>
              <w:rPr>
                <w:color w:val="000000"/>
                <w:sz w:val="20"/>
                <w:szCs w:val="20"/>
              </w:rPr>
            </w:pPr>
            <w:r w:rsidRPr="00982BAB">
              <w:rPr>
                <w:color w:val="000000"/>
                <w:sz w:val="20"/>
                <w:szCs w:val="20"/>
              </w:rPr>
              <w:t>1,63</w:t>
            </w:r>
          </w:p>
        </w:tc>
        <w:tc>
          <w:tcPr>
            <w:tcW w:w="708" w:type="dxa"/>
            <w:vAlign w:val="bottom"/>
          </w:tcPr>
          <w:p w:rsidR="00567596" w:rsidRPr="00982BAB" w:rsidRDefault="00567596" w:rsidP="00567596">
            <w:pPr>
              <w:jc w:val="right"/>
              <w:rPr>
                <w:color w:val="000000"/>
                <w:sz w:val="20"/>
                <w:szCs w:val="20"/>
              </w:rPr>
            </w:pPr>
            <w:r w:rsidRPr="00982BAB">
              <w:rPr>
                <w:color w:val="000000"/>
                <w:sz w:val="20"/>
                <w:szCs w:val="20"/>
              </w:rPr>
              <w:t>-4,10</w:t>
            </w:r>
          </w:p>
        </w:tc>
        <w:tc>
          <w:tcPr>
            <w:tcW w:w="709" w:type="dxa"/>
            <w:vAlign w:val="bottom"/>
          </w:tcPr>
          <w:p w:rsidR="00567596" w:rsidRPr="0009417A" w:rsidRDefault="00567596" w:rsidP="00567596">
            <w:pPr>
              <w:jc w:val="right"/>
              <w:rPr>
                <w:color w:val="000000"/>
                <w:sz w:val="20"/>
                <w:szCs w:val="20"/>
              </w:rPr>
            </w:pPr>
            <w:r w:rsidRPr="0009417A">
              <w:rPr>
                <w:color w:val="000000"/>
                <w:sz w:val="20"/>
                <w:szCs w:val="20"/>
              </w:rPr>
              <w:t>0,53</w:t>
            </w:r>
          </w:p>
        </w:tc>
        <w:tc>
          <w:tcPr>
            <w:tcW w:w="851" w:type="dxa"/>
            <w:vAlign w:val="bottom"/>
          </w:tcPr>
          <w:p w:rsidR="00567596" w:rsidRPr="0009417A" w:rsidRDefault="00567596" w:rsidP="00567596">
            <w:pPr>
              <w:jc w:val="right"/>
              <w:rPr>
                <w:color w:val="000000"/>
                <w:sz w:val="20"/>
                <w:szCs w:val="20"/>
              </w:rPr>
            </w:pPr>
            <w:r w:rsidRPr="0009417A">
              <w:rPr>
                <w:color w:val="000000"/>
                <w:sz w:val="20"/>
                <w:szCs w:val="20"/>
              </w:rPr>
              <w:t>4,83</w:t>
            </w:r>
          </w:p>
        </w:tc>
        <w:tc>
          <w:tcPr>
            <w:tcW w:w="992" w:type="dxa"/>
            <w:vAlign w:val="bottom"/>
          </w:tcPr>
          <w:p w:rsidR="00567596" w:rsidRPr="00982BAB" w:rsidRDefault="00567596" w:rsidP="00567596">
            <w:pPr>
              <w:jc w:val="right"/>
              <w:rPr>
                <w:color w:val="000000"/>
                <w:sz w:val="20"/>
                <w:szCs w:val="20"/>
              </w:rPr>
            </w:pPr>
            <w:r w:rsidRPr="00982BAB">
              <w:rPr>
                <w:color w:val="000000"/>
                <w:sz w:val="20"/>
                <w:szCs w:val="20"/>
              </w:rPr>
              <w:t>12294,99</w:t>
            </w:r>
          </w:p>
        </w:tc>
      </w:tr>
      <w:tr w:rsidR="00567596" w:rsidRPr="00982BAB" w:rsidTr="00567596">
        <w:trPr>
          <w:jc w:val="center"/>
        </w:trPr>
        <w:tc>
          <w:tcPr>
            <w:tcW w:w="877" w:type="dxa"/>
          </w:tcPr>
          <w:p w:rsidR="00567596" w:rsidRPr="00982BAB" w:rsidRDefault="00567596" w:rsidP="00567596">
            <w:pPr>
              <w:rPr>
                <w:sz w:val="20"/>
                <w:szCs w:val="20"/>
                <w:lang w:val="lt-LT"/>
              </w:rPr>
            </w:pPr>
            <w:r w:rsidRPr="00982BAB">
              <w:rPr>
                <w:sz w:val="20"/>
                <w:szCs w:val="20"/>
                <w:lang w:val="lt-LT"/>
              </w:rPr>
              <w:t>2009 03</w:t>
            </w:r>
          </w:p>
        </w:tc>
        <w:tc>
          <w:tcPr>
            <w:tcW w:w="981" w:type="dxa"/>
            <w:vAlign w:val="bottom"/>
          </w:tcPr>
          <w:p w:rsidR="00567596" w:rsidRPr="00982BAB" w:rsidRDefault="00567596" w:rsidP="00567596">
            <w:pPr>
              <w:jc w:val="right"/>
              <w:rPr>
                <w:color w:val="000000"/>
                <w:sz w:val="20"/>
                <w:szCs w:val="20"/>
              </w:rPr>
            </w:pPr>
            <w:r w:rsidRPr="00982BAB">
              <w:rPr>
                <w:color w:val="000000"/>
                <w:sz w:val="20"/>
                <w:szCs w:val="20"/>
              </w:rPr>
              <w:t>4601,24</w:t>
            </w:r>
          </w:p>
        </w:tc>
        <w:tc>
          <w:tcPr>
            <w:tcW w:w="812" w:type="dxa"/>
            <w:vAlign w:val="bottom"/>
          </w:tcPr>
          <w:p w:rsidR="00567596" w:rsidRPr="00982BAB" w:rsidRDefault="00567596" w:rsidP="00567596">
            <w:pPr>
              <w:jc w:val="right"/>
              <w:rPr>
                <w:color w:val="000000"/>
                <w:sz w:val="20"/>
                <w:szCs w:val="20"/>
              </w:rPr>
            </w:pPr>
            <w:r w:rsidRPr="00982BAB">
              <w:rPr>
                <w:color w:val="000000"/>
                <w:sz w:val="20"/>
                <w:szCs w:val="20"/>
              </w:rPr>
              <w:t>-6,01</w:t>
            </w:r>
          </w:p>
        </w:tc>
        <w:tc>
          <w:tcPr>
            <w:tcW w:w="812" w:type="dxa"/>
            <w:vAlign w:val="bottom"/>
          </w:tcPr>
          <w:p w:rsidR="00567596" w:rsidRPr="00982BAB" w:rsidRDefault="00567596" w:rsidP="00567596">
            <w:pPr>
              <w:jc w:val="right"/>
              <w:rPr>
                <w:color w:val="000000"/>
                <w:sz w:val="20"/>
                <w:szCs w:val="20"/>
              </w:rPr>
            </w:pPr>
            <w:r w:rsidRPr="00982BAB">
              <w:rPr>
                <w:color w:val="000000"/>
                <w:sz w:val="20"/>
                <w:szCs w:val="20"/>
              </w:rPr>
              <w:t>10,39</w:t>
            </w:r>
          </w:p>
        </w:tc>
        <w:tc>
          <w:tcPr>
            <w:tcW w:w="812" w:type="dxa"/>
            <w:vAlign w:val="bottom"/>
          </w:tcPr>
          <w:p w:rsidR="00567596" w:rsidRPr="00982BAB" w:rsidRDefault="00567596" w:rsidP="00567596">
            <w:pPr>
              <w:jc w:val="right"/>
              <w:rPr>
                <w:color w:val="000000"/>
                <w:sz w:val="20"/>
                <w:szCs w:val="20"/>
              </w:rPr>
            </w:pPr>
            <w:r w:rsidRPr="00982BAB">
              <w:rPr>
                <w:color w:val="000000"/>
                <w:sz w:val="20"/>
                <w:szCs w:val="20"/>
              </w:rPr>
              <w:t>1,35</w:t>
            </w:r>
          </w:p>
        </w:tc>
        <w:tc>
          <w:tcPr>
            <w:tcW w:w="813" w:type="dxa"/>
            <w:vAlign w:val="bottom"/>
          </w:tcPr>
          <w:p w:rsidR="00567596" w:rsidRPr="00982BAB" w:rsidRDefault="00567596" w:rsidP="00567596">
            <w:pPr>
              <w:jc w:val="right"/>
              <w:rPr>
                <w:color w:val="000000"/>
                <w:sz w:val="20"/>
                <w:szCs w:val="20"/>
              </w:rPr>
            </w:pPr>
            <w:r w:rsidRPr="00982BAB">
              <w:rPr>
                <w:color w:val="000000"/>
                <w:sz w:val="20"/>
                <w:szCs w:val="20"/>
              </w:rPr>
              <w:t>11,66</w:t>
            </w:r>
          </w:p>
        </w:tc>
        <w:tc>
          <w:tcPr>
            <w:tcW w:w="955" w:type="dxa"/>
            <w:vAlign w:val="bottom"/>
          </w:tcPr>
          <w:p w:rsidR="00567596" w:rsidRPr="00982BAB" w:rsidRDefault="00567596" w:rsidP="00567596">
            <w:pPr>
              <w:jc w:val="right"/>
              <w:rPr>
                <w:color w:val="000000"/>
                <w:sz w:val="20"/>
                <w:szCs w:val="20"/>
              </w:rPr>
            </w:pPr>
            <w:r w:rsidRPr="00982BAB">
              <w:rPr>
                <w:color w:val="000000"/>
                <w:sz w:val="20"/>
                <w:szCs w:val="20"/>
              </w:rPr>
              <w:t>8233,22</w:t>
            </w:r>
          </w:p>
        </w:tc>
        <w:tc>
          <w:tcPr>
            <w:tcW w:w="850" w:type="dxa"/>
            <w:vAlign w:val="bottom"/>
          </w:tcPr>
          <w:p w:rsidR="00567596" w:rsidRPr="00982BAB" w:rsidRDefault="00567596" w:rsidP="00567596">
            <w:pPr>
              <w:jc w:val="right"/>
              <w:rPr>
                <w:color w:val="000000"/>
                <w:sz w:val="20"/>
                <w:szCs w:val="20"/>
              </w:rPr>
            </w:pPr>
            <w:r w:rsidRPr="00982BAB">
              <w:rPr>
                <w:color w:val="000000"/>
                <w:sz w:val="20"/>
                <w:szCs w:val="20"/>
              </w:rPr>
              <w:t>97,40</w:t>
            </w:r>
          </w:p>
        </w:tc>
        <w:tc>
          <w:tcPr>
            <w:tcW w:w="993" w:type="dxa"/>
            <w:vAlign w:val="bottom"/>
          </w:tcPr>
          <w:p w:rsidR="00567596" w:rsidRPr="00835DB5" w:rsidRDefault="00567596" w:rsidP="00567596">
            <w:pPr>
              <w:jc w:val="right"/>
              <w:rPr>
                <w:color w:val="000000"/>
                <w:sz w:val="20"/>
                <w:szCs w:val="20"/>
              </w:rPr>
            </w:pPr>
            <w:r w:rsidRPr="00835DB5">
              <w:rPr>
                <w:color w:val="000000"/>
                <w:sz w:val="20"/>
                <w:szCs w:val="20"/>
              </w:rPr>
              <w:t>108,54</w:t>
            </w:r>
          </w:p>
        </w:tc>
        <w:tc>
          <w:tcPr>
            <w:tcW w:w="850" w:type="dxa"/>
            <w:vAlign w:val="bottom"/>
          </w:tcPr>
          <w:p w:rsidR="00567596" w:rsidRPr="00982BAB" w:rsidRDefault="00567596" w:rsidP="00567596">
            <w:pPr>
              <w:jc w:val="right"/>
              <w:rPr>
                <w:sz w:val="20"/>
                <w:szCs w:val="20"/>
              </w:rPr>
            </w:pPr>
            <w:r w:rsidRPr="00982BAB">
              <w:rPr>
                <w:sz w:val="20"/>
                <w:szCs w:val="20"/>
              </w:rPr>
              <w:t>103,20</w:t>
            </w:r>
          </w:p>
        </w:tc>
        <w:tc>
          <w:tcPr>
            <w:tcW w:w="709" w:type="dxa"/>
            <w:vAlign w:val="bottom"/>
          </w:tcPr>
          <w:p w:rsidR="00567596" w:rsidRPr="00982BAB" w:rsidRDefault="00567596" w:rsidP="00567596">
            <w:pPr>
              <w:jc w:val="right"/>
              <w:rPr>
                <w:color w:val="000000"/>
                <w:sz w:val="20"/>
                <w:szCs w:val="20"/>
              </w:rPr>
            </w:pPr>
            <w:r w:rsidRPr="00982BAB">
              <w:rPr>
                <w:color w:val="000000"/>
                <w:sz w:val="20"/>
                <w:szCs w:val="20"/>
              </w:rPr>
              <w:t>7,70</w:t>
            </w:r>
          </w:p>
        </w:tc>
        <w:tc>
          <w:tcPr>
            <w:tcW w:w="709" w:type="dxa"/>
            <w:vAlign w:val="bottom"/>
          </w:tcPr>
          <w:p w:rsidR="00567596" w:rsidRPr="00982BAB" w:rsidRDefault="00567596" w:rsidP="00567596">
            <w:pPr>
              <w:jc w:val="right"/>
              <w:rPr>
                <w:color w:val="000000"/>
                <w:sz w:val="20"/>
                <w:szCs w:val="20"/>
              </w:rPr>
            </w:pPr>
            <w:r w:rsidRPr="00982BAB">
              <w:rPr>
                <w:color w:val="000000"/>
                <w:sz w:val="20"/>
                <w:szCs w:val="20"/>
              </w:rPr>
              <w:t>1,27</w:t>
            </w:r>
          </w:p>
        </w:tc>
        <w:tc>
          <w:tcPr>
            <w:tcW w:w="708" w:type="dxa"/>
            <w:vAlign w:val="bottom"/>
          </w:tcPr>
          <w:p w:rsidR="00567596" w:rsidRPr="00982BAB" w:rsidRDefault="00567596" w:rsidP="00567596">
            <w:pPr>
              <w:jc w:val="right"/>
              <w:rPr>
                <w:color w:val="000000"/>
                <w:sz w:val="20"/>
                <w:szCs w:val="20"/>
              </w:rPr>
            </w:pPr>
            <w:r w:rsidRPr="00982BAB">
              <w:rPr>
                <w:color w:val="000000"/>
                <w:sz w:val="20"/>
                <w:szCs w:val="20"/>
              </w:rPr>
              <w:t>-1,60</w:t>
            </w:r>
          </w:p>
        </w:tc>
        <w:tc>
          <w:tcPr>
            <w:tcW w:w="709" w:type="dxa"/>
            <w:vAlign w:val="bottom"/>
          </w:tcPr>
          <w:p w:rsidR="00567596" w:rsidRPr="0009417A" w:rsidRDefault="00567596" w:rsidP="00567596">
            <w:pPr>
              <w:jc w:val="right"/>
              <w:rPr>
                <w:color w:val="000000"/>
                <w:sz w:val="20"/>
                <w:szCs w:val="20"/>
              </w:rPr>
            </w:pPr>
            <w:r w:rsidRPr="0009417A">
              <w:rPr>
                <w:color w:val="000000"/>
                <w:sz w:val="20"/>
                <w:szCs w:val="20"/>
              </w:rPr>
              <w:t>0,34</w:t>
            </w:r>
          </w:p>
        </w:tc>
        <w:tc>
          <w:tcPr>
            <w:tcW w:w="851" w:type="dxa"/>
            <w:vAlign w:val="bottom"/>
          </w:tcPr>
          <w:p w:rsidR="00567596" w:rsidRPr="0009417A" w:rsidRDefault="00567596" w:rsidP="00567596">
            <w:pPr>
              <w:jc w:val="right"/>
              <w:rPr>
                <w:color w:val="000000"/>
                <w:sz w:val="20"/>
                <w:szCs w:val="20"/>
              </w:rPr>
            </w:pPr>
            <w:r w:rsidRPr="0009417A">
              <w:rPr>
                <w:color w:val="000000"/>
                <w:sz w:val="20"/>
                <w:szCs w:val="20"/>
              </w:rPr>
              <w:t>0,29</w:t>
            </w:r>
          </w:p>
        </w:tc>
        <w:tc>
          <w:tcPr>
            <w:tcW w:w="992" w:type="dxa"/>
            <w:vAlign w:val="bottom"/>
          </w:tcPr>
          <w:p w:rsidR="00567596" w:rsidRPr="00982BAB" w:rsidRDefault="00567596" w:rsidP="00567596">
            <w:pPr>
              <w:jc w:val="right"/>
              <w:rPr>
                <w:color w:val="000000"/>
                <w:sz w:val="20"/>
                <w:szCs w:val="20"/>
              </w:rPr>
            </w:pPr>
            <w:r w:rsidRPr="00982BAB">
              <w:rPr>
                <w:color w:val="000000"/>
                <w:sz w:val="20"/>
                <w:szCs w:val="20"/>
              </w:rPr>
              <w:t>13834,62</w:t>
            </w:r>
          </w:p>
        </w:tc>
      </w:tr>
      <w:tr w:rsidR="00567596" w:rsidRPr="00982BAB" w:rsidTr="00567596">
        <w:trPr>
          <w:jc w:val="center"/>
        </w:trPr>
        <w:tc>
          <w:tcPr>
            <w:tcW w:w="877" w:type="dxa"/>
          </w:tcPr>
          <w:p w:rsidR="00567596" w:rsidRPr="00982BAB" w:rsidRDefault="00567596" w:rsidP="00567596">
            <w:pPr>
              <w:rPr>
                <w:sz w:val="20"/>
                <w:szCs w:val="20"/>
                <w:lang w:val="lt-LT"/>
              </w:rPr>
            </w:pPr>
            <w:r w:rsidRPr="00982BAB">
              <w:rPr>
                <w:sz w:val="20"/>
                <w:szCs w:val="20"/>
                <w:lang w:val="lt-LT"/>
              </w:rPr>
              <w:t>2009 04</w:t>
            </w:r>
          </w:p>
        </w:tc>
        <w:tc>
          <w:tcPr>
            <w:tcW w:w="981" w:type="dxa"/>
            <w:vAlign w:val="bottom"/>
          </w:tcPr>
          <w:p w:rsidR="00567596" w:rsidRPr="00982BAB" w:rsidRDefault="00567596" w:rsidP="00567596">
            <w:pPr>
              <w:jc w:val="right"/>
              <w:rPr>
                <w:color w:val="000000"/>
                <w:sz w:val="20"/>
                <w:szCs w:val="20"/>
              </w:rPr>
            </w:pPr>
            <w:r w:rsidRPr="00982BAB">
              <w:rPr>
                <w:color w:val="000000"/>
                <w:sz w:val="20"/>
                <w:szCs w:val="20"/>
              </w:rPr>
              <w:t>5606,79</w:t>
            </w:r>
          </w:p>
        </w:tc>
        <w:tc>
          <w:tcPr>
            <w:tcW w:w="812" w:type="dxa"/>
            <w:vAlign w:val="bottom"/>
          </w:tcPr>
          <w:p w:rsidR="00567596" w:rsidRPr="00982BAB" w:rsidRDefault="00567596" w:rsidP="00567596">
            <w:pPr>
              <w:jc w:val="right"/>
              <w:rPr>
                <w:color w:val="000000"/>
                <w:sz w:val="20"/>
                <w:szCs w:val="20"/>
              </w:rPr>
            </w:pPr>
            <w:r w:rsidRPr="00982BAB">
              <w:rPr>
                <w:color w:val="000000"/>
                <w:sz w:val="20"/>
                <w:szCs w:val="20"/>
              </w:rPr>
              <w:t>44,01</w:t>
            </w:r>
          </w:p>
        </w:tc>
        <w:tc>
          <w:tcPr>
            <w:tcW w:w="812" w:type="dxa"/>
            <w:vAlign w:val="bottom"/>
          </w:tcPr>
          <w:p w:rsidR="00567596" w:rsidRPr="00982BAB" w:rsidRDefault="00567596" w:rsidP="00567596">
            <w:pPr>
              <w:jc w:val="right"/>
              <w:rPr>
                <w:color w:val="000000"/>
                <w:sz w:val="20"/>
                <w:szCs w:val="20"/>
              </w:rPr>
            </w:pPr>
            <w:r w:rsidRPr="00982BAB">
              <w:rPr>
                <w:color w:val="000000"/>
                <w:sz w:val="20"/>
                <w:szCs w:val="20"/>
              </w:rPr>
              <w:t>22,90</w:t>
            </w:r>
          </w:p>
        </w:tc>
        <w:tc>
          <w:tcPr>
            <w:tcW w:w="812" w:type="dxa"/>
            <w:vAlign w:val="bottom"/>
          </w:tcPr>
          <w:p w:rsidR="00567596" w:rsidRPr="00982BAB" w:rsidRDefault="00567596" w:rsidP="00567596">
            <w:pPr>
              <w:jc w:val="right"/>
              <w:rPr>
                <w:color w:val="000000"/>
                <w:sz w:val="20"/>
                <w:szCs w:val="20"/>
              </w:rPr>
            </w:pPr>
            <w:r w:rsidRPr="00982BAB">
              <w:rPr>
                <w:color w:val="000000"/>
                <w:sz w:val="20"/>
                <w:szCs w:val="20"/>
              </w:rPr>
              <w:t>32,31</w:t>
            </w:r>
          </w:p>
        </w:tc>
        <w:tc>
          <w:tcPr>
            <w:tcW w:w="813" w:type="dxa"/>
            <w:vAlign w:val="bottom"/>
          </w:tcPr>
          <w:p w:rsidR="00567596" w:rsidRPr="00982BAB" w:rsidRDefault="00567596" w:rsidP="00567596">
            <w:pPr>
              <w:jc w:val="right"/>
              <w:rPr>
                <w:color w:val="000000"/>
                <w:sz w:val="20"/>
                <w:szCs w:val="20"/>
              </w:rPr>
            </w:pPr>
            <w:r w:rsidRPr="00982BAB">
              <w:rPr>
                <w:color w:val="000000"/>
                <w:sz w:val="20"/>
                <w:szCs w:val="20"/>
              </w:rPr>
              <w:t>25,43</w:t>
            </w:r>
          </w:p>
        </w:tc>
        <w:tc>
          <w:tcPr>
            <w:tcW w:w="955" w:type="dxa"/>
            <w:vAlign w:val="bottom"/>
          </w:tcPr>
          <w:p w:rsidR="00567596" w:rsidRPr="00982BAB" w:rsidRDefault="00567596" w:rsidP="00567596">
            <w:pPr>
              <w:jc w:val="right"/>
              <w:rPr>
                <w:color w:val="000000"/>
                <w:sz w:val="20"/>
                <w:szCs w:val="20"/>
              </w:rPr>
            </w:pPr>
            <w:r w:rsidRPr="00982BAB">
              <w:rPr>
                <w:color w:val="000000"/>
                <w:sz w:val="20"/>
                <w:szCs w:val="20"/>
              </w:rPr>
              <w:t>8157,61</w:t>
            </w:r>
          </w:p>
        </w:tc>
        <w:tc>
          <w:tcPr>
            <w:tcW w:w="850" w:type="dxa"/>
            <w:vAlign w:val="bottom"/>
          </w:tcPr>
          <w:p w:rsidR="00567596" w:rsidRPr="00982BAB" w:rsidRDefault="00567596" w:rsidP="00567596">
            <w:pPr>
              <w:jc w:val="right"/>
              <w:rPr>
                <w:color w:val="000000"/>
                <w:sz w:val="20"/>
                <w:szCs w:val="20"/>
              </w:rPr>
            </w:pPr>
            <w:r w:rsidRPr="00982BAB">
              <w:rPr>
                <w:color w:val="000000"/>
                <w:sz w:val="20"/>
                <w:szCs w:val="20"/>
              </w:rPr>
              <w:t>95,70</w:t>
            </w:r>
          </w:p>
        </w:tc>
        <w:tc>
          <w:tcPr>
            <w:tcW w:w="993" w:type="dxa"/>
            <w:vAlign w:val="bottom"/>
          </w:tcPr>
          <w:p w:rsidR="00567596" w:rsidRPr="00835DB5" w:rsidRDefault="00567596" w:rsidP="00567596">
            <w:pPr>
              <w:jc w:val="right"/>
              <w:rPr>
                <w:color w:val="000000"/>
                <w:sz w:val="20"/>
                <w:szCs w:val="20"/>
              </w:rPr>
            </w:pPr>
            <w:r w:rsidRPr="00835DB5">
              <w:rPr>
                <w:color w:val="000000"/>
                <w:sz w:val="20"/>
                <w:szCs w:val="20"/>
              </w:rPr>
              <w:t>108,78</w:t>
            </w:r>
          </w:p>
        </w:tc>
        <w:tc>
          <w:tcPr>
            <w:tcW w:w="850" w:type="dxa"/>
            <w:vAlign w:val="bottom"/>
          </w:tcPr>
          <w:p w:rsidR="00567596" w:rsidRPr="00982BAB" w:rsidRDefault="00567596" w:rsidP="00567596">
            <w:pPr>
              <w:jc w:val="right"/>
              <w:rPr>
                <w:sz w:val="20"/>
                <w:szCs w:val="20"/>
              </w:rPr>
            </w:pPr>
            <w:r w:rsidRPr="00982BAB">
              <w:rPr>
                <w:sz w:val="20"/>
                <w:szCs w:val="20"/>
              </w:rPr>
              <w:t>103,10</w:t>
            </w:r>
          </w:p>
        </w:tc>
        <w:tc>
          <w:tcPr>
            <w:tcW w:w="709" w:type="dxa"/>
            <w:vAlign w:val="bottom"/>
          </w:tcPr>
          <w:p w:rsidR="00567596" w:rsidRPr="00982BAB" w:rsidRDefault="00567596" w:rsidP="00567596">
            <w:pPr>
              <w:jc w:val="right"/>
              <w:rPr>
                <w:color w:val="000000"/>
                <w:sz w:val="20"/>
                <w:szCs w:val="20"/>
              </w:rPr>
            </w:pPr>
            <w:r w:rsidRPr="00982BAB">
              <w:rPr>
                <w:color w:val="000000"/>
                <w:sz w:val="20"/>
                <w:szCs w:val="20"/>
              </w:rPr>
              <w:t>8,00</w:t>
            </w:r>
          </w:p>
        </w:tc>
        <w:tc>
          <w:tcPr>
            <w:tcW w:w="709" w:type="dxa"/>
            <w:vAlign w:val="bottom"/>
          </w:tcPr>
          <w:p w:rsidR="00567596" w:rsidRPr="00982BAB" w:rsidRDefault="00567596" w:rsidP="00567596">
            <w:pPr>
              <w:jc w:val="right"/>
              <w:rPr>
                <w:color w:val="000000"/>
                <w:sz w:val="20"/>
                <w:szCs w:val="20"/>
              </w:rPr>
            </w:pPr>
            <w:r w:rsidRPr="00982BAB">
              <w:rPr>
                <w:color w:val="000000"/>
                <w:sz w:val="20"/>
                <w:szCs w:val="20"/>
              </w:rPr>
              <w:t>1,01</w:t>
            </w:r>
          </w:p>
        </w:tc>
        <w:tc>
          <w:tcPr>
            <w:tcW w:w="708" w:type="dxa"/>
            <w:vAlign w:val="bottom"/>
          </w:tcPr>
          <w:p w:rsidR="00567596" w:rsidRPr="00982BAB" w:rsidRDefault="00567596" w:rsidP="00567596">
            <w:pPr>
              <w:jc w:val="right"/>
              <w:rPr>
                <w:color w:val="000000"/>
                <w:sz w:val="20"/>
                <w:szCs w:val="20"/>
              </w:rPr>
            </w:pPr>
            <w:r w:rsidRPr="00982BAB">
              <w:rPr>
                <w:color w:val="000000"/>
                <w:sz w:val="20"/>
                <w:szCs w:val="20"/>
              </w:rPr>
              <w:t>1,20</w:t>
            </w:r>
          </w:p>
        </w:tc>
        <w:tc>
          <w:tcPr>
            <w:tcW w:w="709" w:type="dxa"/>
            <w:vAlign w:val="bottom"/>
          </w:tcPr>
          <w:p w:rsidR="00567596" w:rsidRPr="0009417A" w:rsidRDefault="00567596" w:rsidP="00567596">
            <w:pPr>
              <w:jc w:val="right"/>
              <w:rPr>
                <w:color w:val="000000"/>
                <w:sz w:val="20"/>
                <w:szCs w:val="20"/>
              </w:rPr>
            </w:pPr>
            <w:r w:rsidRPr="0009417A">
              <w:rPr>
                <w:color w:val="000000"/>
                <w:sz w:val="20"/>
                <w:szCs w:val="20"/>
              </w:rPr>
              <w:t>5,76</w:t>
            </w:r>
          </w:p>
        </w:tc>
        <w:tc>
          <w:tcPr>
            <w:tcW w:w="851" w:type="dxa"/>
            <w:vAlign w:val="bottom"/>
          </w:tcPr>
          <w:p w:rsidR="00567596" w:rsidRPr="0009417A" w:rsidRDefault="00567596" w:rsidP="00567596">
            <w:pPr>
              <w:jc w:val="right"/>
              <w:rPr>
                <w:color w:val="000000"/>
                <w:sz w:val="20"/>
                <w:szCs w:val="20"/>
              </w:rPr>
            </w:pPr>
            <w:r w:rsidRPr="0009417A">
              <w:rPr>
                <w:color w:val="000000"/>
                <w:sz w:val="20"/>
                <w:szCs w:val="20"/>
              </w:rPr>
              <w:t>0,41</w:t>
            </w:r>
          </w:p>
        </w:tc>
        <w:tc>
          <w:tcPr>
            <w:tcW w:w="992" w:type="dxa"/>
            <w:vAlign w:val="bottom"/>
          </w:tcPr>
          <w:p w:rsidR="00567596" w:rsidRPr="00982BAB" w:rsidRDefault="00567596" w:rsidP="00567596">
            <w:pPr>
              <w:jc w:val="right"/>
              <w:rPr>
                <w:color w:val="000000"/>
                <w:sz w:val="20"/>
                <w:szCs w:val="20"/>
              </w:rPr>
            </w:pPr>
            <w:r w:rsidRPr="00982BAB">
              <w:rPr>
                <w:color w:val="000000"/>
                <w:sz w:val="20"/>
                <w:szCs w:val="20"/>
              </w:rPr>
              <w:t>14761,76</w:t>
            </w:r>
          </w:p>
        </w:tc>
      </w:tr>
      <w:tr w:rsidR="00567596" w:rsidRPr="00982BAB" w:rsidTr="00567596">
        <w:trPr>
          <w:jc w:val="center"/>
        </w:trPr>
        <w:tc>
          <w:tcPr>
            <w:tcW w:w="877" w:type="dxa"/>
          </w:tcPr>
          <w:p w:rsidR="00567596" w:rsidRPr="00982BAB" w:rsidRDefault="00567596" w:rsidP="00567596">
            <w:pPr>
              <w:rPr>
                <w:sz w:val="20"/>
                <w:szCs w:val="20"/>
                <w:lang w:val="lt-LT"/>
              </w:rPr>
            </w:pPr>
            <w:r w:rsidRPr="00982BAB">
              <w:rPr>
                <w:sz w:val="20"/>
                <w:szCs w:val="20"/>
                <w:lang w:val="lt-LT"/>
              </w:rPr>
              <w:t>2009 05</w:t>
            </w:r>
          </w:p>
        </w:tc>
        <w:tc>
          <w:tcPr>
            <w:tcW w:w="981" w:type="dxa"/>
            <w:vAlign w:val="bottom"/>
          </w:tcPr>
          <w:p w:rsidR="00567596" w:rsidRPr="00982BAB" w:rsidRDefault="00567596" w:rsidP="00567596">
            <w:pPr>
              <w:jc w:val="right"/>
              <w:rPr>
                <w:color w:val="000000"/>
                <w:sz w:val="20"/>
                <w:szCs w:val="20"/>
              </w:rPr>
            </w:pPr>
            <w:r w:rsidRPr="00982BAB">
              <w:rPr>
                <w:color w:val="000000"/>
                <w:sz w:val="20"/>
                <w:szCs w:val="20"/>
              </w:rPr>
              <w:t>5791,54</w:t>
            </w:r>
          </w:p>
        </w:tc>
        <w:tc>
          <w:tcPr>
            <w:tcW w:w="812" w:type="dxa"/>
            <w:vAlign w:val="bottom"/>
          </w:tcPr>
          <w:p w:rsidR="00567596" w:rsidRPr="00982BAB" w:rsidRDefault="00567596" w:rsidP="00567596">
            <w:pPr>
              <w:jc w:val="right"/>
              <w:rPr>
                <w:color w:val="000000"/>
                <w:sz w:val="20"/>
                <w:szCs w:val="20"/>
              </w:rPr>
            </w:pPr>
            <w:r w:rsidRPr="00982BAB">
              <w:rPr>
                <w:color w:val="000000"/>
                <w:sz w:val="20"/>
                <w:szCs w:val="20"/>
              </w:rPr>
              <w:t>5,57</w:t>
            </w:r>
          </w:p>
        </w:tc>
        <w:tc>
          <w:tcPr>
            <w:tcW w:w="812" w:type="dxa"/>
            <w:vAlign w:val="bottom"/>
          </w:tcPr>
          <w:p w:rsidR="00567596" w:rsidRPr="00982BAB" w:rsidRDefault="00567596" w:rsidP="00567596">
            <w:pPr>
              <w:jc w:val="right"/>
              <w:rPr>
                <w:color w:val="000000"/>
                <w:sz w:val="20"/>
                <w:szCs w:val="20"/>
              </w:rPr>
            </w:pPr>
            <w:r w:rsidRPr="00982BAB">
              <w:rPr>
                <w:color w:val="000000"/>
                <w:sz w:val="20"/>
                <w:szCs w:val="20"/>
              </w:rPr>
              <w:t>2,89</w:t>
            </w:r>
          </w:p>
        </w:tc>
        <w:tc>
          <w:tcPr>
            <w:tcW w:w="812" w:type="dxa"/>
            <w:vAlign w:val="bottom"/>
          </w:tcPr>
          <w:p w:rsidR="00567596" w:rsidRPr="00982BAB" w:rsidRDefault="00567596" w:rsidP="00567596">
            <w:pPr>
              <w:jc w:val="right"/>
              <w:rPr>
                <w:color w:val="000000"/>
                <w:sz w:val="20"/>
                <w:szCs w:val="20"/>
              </w:rPr>
            </w:pPr>
            <w:r w:rsidRPr="00982BAB">
              <w:rPr>
                <w:color w:val="000000"/>
                <w:sz w:val="20"/>
                <w:szCs w:val="20"/>
              </w:rPr>
              <w:t>9,04</w:t>
            </w:r>
          </w:p>
        </w:tc>
        <w:tc>
          <w:tcPr>
            <w:tcW w:w="813" w:type="dxa"/>
            <w:vAlign w:val="bottom"/>
          </w:tcPr>
          <w:p w:rsidR="00567596" w:rsidRPr="00982BAB" w:rsidRDefault="00567596" w:rsidP="00567596">
            <w:pPr>
              <w:jc w:val="right"/>
              <w:rPr>
                <w:color w:val="000000"/>
                <w:sz w:val="20"/>
                <w:szCs w:val="20"/>
              </w:rPr>
            </w:pPr>
            <w:r w:rsidRPr="00982BAB">
              <w:rPr>
                <w:color w:val="000000"/>
                <w:sz w:val="20"/>
                <w:szCs w:val="20"/>
              </w:rPr>
              <w:t>1,17</w:t>
            </w:r>
          </w:p>
        </w:tc>
        <w:tc>
          <w:tcPr>
            <w:tcW w:w="955" w:type="dxa"/>
            <w:vAlign w:val="bottom"/>
          </w:tcPr>
          <w:p w:rsidR="00567596" w:rsidRPr="00982BAB" w:rsidRDefault="00567596" w:rsidP="00567596">
            <w:pPr>
              <w:jc w:val="right"/>
              <w:rPr>
                <w:color w:val="000000"/>
                <w:sz w:val="20"/>
                <w:szCs w:val="20"/>
              </w:rPr>
            </w:pPr>
            <w:r w:rsidRPr="00982BAB">
              <w:rPr>
                <w:color w:val="000000"/>
                <w:sz w:val="20"/>
                <w:szCs w:val="20"/>
              </w:rPr>
              <w:t>8093,37</w:t>
            </w:r>
          </w:p>
        </w:tc>
        <w:tc>
          <w:tcPr>
            <w:tcW w:w="850" w:type="dxa"/>
            <w:vAlign w:val="bottom"/>
          </w:tcPr>
          <w:p w:rsidR="00567596" w:rsidRPr="00982BAB" w:rsidRDefault="00567596" w:rsidP="00567596">
            <w:pPr>
              <w:jc w:val="right"/>
              <w:rPr>
                <w:color w:val="000000"/>
                <w:sz w:val="20"/>
                <w:szCs w:val="20"/>
              </w:rPr>
            </w:pPr>
            <w:r w:rsidRPr="00982BAB">
              <w:rPr>
                <w:color w:val="000000"/>
                <w:sz w:val="20"/>
                <w:szCs w:val="20"/>
              </w:rPr>
              <w:t>91,90</w:t>
            </w:r>
          </w:p>
        </w:tc>
        <w:tc>
          <w:tcPr>
            <w:tcW w:w="993" w:type="dxa"/>
            <w:vAlign w:val="bottom"/>
          </w:tcPr>
          <w:p w:rsidR="00567596" w:rsidRPr="00835DB5" w:rsidRDefault="00567596" w:rsidP="00567596">
            <w:pPr>
              <w:jc w:val="right"/>
              <w:rPr>
                <w:color w:val="000000"/>
                <w:sz w:val="20"/>
                <w:szCs w:val="20"/>
              </w:rPr>
            </w:pPr>
            <w:r w:rsidRPr="00835DB5">
              <w:rPr>
                <w:color w:val="000000"/>
                <w:sz w:val="20"/>
                <w:szCs w:val="20"/>
              </w:rPr>
              <w:t>108,71</w:t>
            </w:r>
          </w:p>
        </w:tc>
        <w:tc>
          <w:tcPr>
            <w:tcW w:w="850" w:type="dxa"/>
            <w:vAlign w:val="bottom"/>
          </w:tcPr>
          <w:p w:rsidR="00567596" w:rsidRPr="00982BAB" w:rsidRDefault="00567596" w:rsidP="00567596">
            <w:pPr>
              <w:jc w:val="right"/>
              <w:rPr>
                <w:sz w:val="20"/>
                <w:szCs w:val="20"/>
              </w:rPr>
            </w:pPr>
            <w:r w:rsidRPr="00982BAB">
              <w:rPr>
                <w:sz w:val="20"/>
                <w:szCs w:val="20"/>
              </w:rPr>
              <w:t>102,90</w:t>
            </w:r>
          </w:p>
        </w:tc>
        <w:tc>
          <w:tcPr>
            <w:tcW w:w="709" w:type="dxa"/>
            <w:vAlign w:val="bottom"/>
          </w:tcPr>
          <w:p w:rsidR="00567596" w:rsidRPr="00982BAB" w:rsidRDefault="00567596" w:rsidP="00567596">
            <w:pPr>
              <w:jc w:val="right"/>
              <w:rPr>
                <w:color w:val="000000"/>
                <w:sz w:val="20"/>
                <w:szCs w:val="20"/>
              </w:rPr>
            </w:pPr>
            <w:r w:rsidRPr="00982BAB">
              <w:rPr>
                <w:color w:val="000000"/>
                <w:sz w:val="20"/>
                <w:szCs w:val="20"/>
              </w:rPr>
              <w:t>8,20</w:t>
            </w:r>
          </w:p>
        </w:tc>
        <w:tc>
          <w:tcPr>
            <w:tcW w:w="709" w:type="dxa"/>
            <w:vAlign w:val="bottom"/>
          </w:tcPr>
          <w:p w:rsidR="00567596" w:rsidRPr="00982BAB" w:rsidRDefault="00567596" w:rsidP="00567596">
            <w:pPr>
              <w:jc w:val="right"/>
              <w:rPr>
                <w:color w:val="000000"/>
                <w:sz w:val="20"/>
                <w:szCs w:val="20"/>
              </w:rPr>
            </w:pPr>
            <w:r w:rsidRPr="00982BAB">
              <w:rPr>
                <w:color w:val="000000"/>
                <w:sz w:val="20"/>
                <w:szCs w:val="20"/>
              </w:rPr>
              <w:t>0,88</w:t>
            </w:r>
          </w:p>
        </w:tc>
        <w:tc>
          <w:tcPr>
            <w:tcW w:w="708" w:type="dxa"/>
            <w:vAlign w:val="bottom"/>
          </w:tcPr>
          <w:p w:rsidR="00567596" w:rsidRPr="00982BAB" w:rsidRDefault="00567596" w:rsidP="00567596">
            <w:pPr>
              <w:jc w:val="right"/>
              <w:rPr>
                <w:color w:val="000000"/>
                <w:sz w:val="20"/>
                <w:szCs w:val="20"/>
              </w:rPr>
            </w:pPr>
            <w:r w:rsidRPr="00982BAB">
              <w:rPr>
                <w:color w:val="000000"/>
                <w:sz w:val="20"/>
                <w:szCs w:val="20"/>
              </w:rPr>
              <w:t>6,40</w:t>
            </w:r>
          </w:p>
        </w:tc>
        <w:tc>
          <w:tcPr>
            <w:tcW w:w="709" w:type="dxa"/>
            <w:vAlign w:val="bottom"/>
          </w:tcPr>
          <w:p w:rsidR="00567596" w:rsidRPr="0009417A" w:rsidRDefault="00567596" w:rsidP="00567596">
            <w:pPr>
              <w:jc w:val="right"/>
              <w:rPr>
                <w:color w:val="000000"/>
                <w:sz w:val="20"/>
                <w:szCs w:val="20"/>
              </w:rPr>
            </w:pPr>
            <w:r w:rsidRPr="0009417A">
              <w:rPr>
                <w:color w:val="000000"/>
                <w:sz w:val="20"/>
                <w:szCs w:val="20"/>
              </w:rPr>
              <w:t>2,41</w:t>
            </w:r>
          </w:p>
        </w:tc>
        <w:tc>
          <w:tcPr>
            <w:tcW w:w="851" w:type="dxa"/>
            <w:vAlign w:val="bottom"/>
          </w:tcPr>
          <w:p w:rsidR="00567596" w:rsidRPr="0009417A" w:rsidRDefault="00567596" w:rsidP="00567596">
            <w:pPr>
              <w:jc w:val="right"/>
              <w:rPr>
                <w:color w:val="000000"/>
                <w:sz w:val="20"/>
                <w:szCs w:val="20"/>
              </w:rPr>
            </w:pPr>
            <w:r w:rsidRPr="0009417A">
              <w:rPr>
                <w:color w:val="000000"/>
                <w:sz w:val="20"/>
                <w:szCs w:val="20"/>
              </w:rPr>
              <w:t>4,83</w:t>
            </w:r>
          </w:p>
        </w:tc>
        <w:tc>
          <w:tcPr>
            <w:tcW w:w="992" w:type="dxa"/>
            <w:vAlign w:val="bottom"/>
          </w:tcPr>
          <w:p w:rsidR="00567596" w:rsidRPr="00982BAB" w:rsidRDefault="00567596" w:rsidP="00567596">
            <w:pPr>
              <w:jc w:val="right"/>
              <w:rPr>
                <w:color w:val="000000"/>
                <w:sz w:val="20"/>
                <w:szCs w:val="20"/>
              </w:rPr>
            </w:pPr>
            <w:r w:rsidRPr="00982BAB">
              <w:rPr>
                <w:color w:val="000000"/>
                <w:sz w:val="20"/>
                <w:szCs w:val="20"/>
              </w:rPr>
              <w:t>10921,11</w:t>
            </w:r>
          </w:p>
        </w:tc>
      </w:tr>
      <w:tr w:rsidR="00567596" w:rsidRPr="00982BAB" w:rsidTr="00567596">
        <w:trPr>
          <w:jc w:val="center"/>
        </w:trPr>
        <w:tc>
          <w:tcPr>
            <w:tcW w:w="877" w:type="dxa"/>
          </w:tcPr>
          <w:p w:rsidR="00567596" w:rsidRPr="00982BAB" w:rsidRDefault="00567596" w:rsidP="00567596">
            <w:pPr>
              <w:rPr>
                <w:sz w:val="20"/>
                <w:szCs w:val="20"/>
                <w:lang w:val="lt-LT"/>
              </w:rPr>
            </w:pPr>
            <w:r w:rsidRPr="00982BAB">
              <w:rPr>
                <w:sz w:val="20"/>
                <w:szCs w:val="20"/>
                <w:lang w:val="lt-LT"/>
              </w:rPr>
              <w:t>2009 06</w:t>
            </w:r>
          </w:p>
        </w:tc>
        <w:tc>
          <w:tcPr>
            <w:tcW w:w="981" w:type="dxa"/>
            <w:vAlign w:val="bottom"/>
          </w:tcPr>
          <w:p w:rsidR="00567596" w:rsidRPr="00982BAB" w:rsidRDefault="00567596" w:rsidP="00567596">
            <w:pPr>
              <w:jc w:val="right"/>
              <w:rPr>
                <w:color w:val="000000"/>
                <w:sz w:val="20"/>
                <w:szCs w:val="20"/>
              </w:rPr>
            </w:pPr>
            <w:r w:rsidRPr="00982BAB">
              <w:rPr>
                <w:color w:val="000000"/>
                <w:sz w:val="20"/>
                <w:szCs w:val="20"/>
              </w:rPr>
              <w:t>5607,68</w:t>
            </w:r>
          </w:p>
        </w:tc>
        <w:tc>
          <w:tcPr>
            <w:tcW w:w="812" w:type="dxa"/>
            <w:vAlign w:val="bottom"/>
          </w:tcPr>
          <w:p w:rsidR="00567596" w:rsidRPr="00982BAB" w:rsidRDefault="00567596" w:rsidP="00567596">
            <w:pPr>
              <w:jc w:val="right"/>
              <w:rPr>
                <w:color w:val="000000"/>
                <w:sz w:val="20"/>
                <w:szCs w:val="20"/>
              </w:rPr>
            </w:pPr>
            <w:r w:rsidRPr="00982BAB">
              <w:rPr>
                <w:color w:val="000000"/>
                <w:sz w:val="20"/>
                <w:szCs w:val="20"/>
              </w:rPr>
              <w:t>-5,76</w:t>
            </w:r>
          </w:p>
        </w:tc>
        <w:tc>
          <w:tcPr>
            <w:tcW w:w="812" w:type="dxa"/>
            <w:vAlign w:val="bottom"/>
          </w:tcPr>
          <w:p w:rsidR="00567596" w:rsidRPr="00982BAB" w:rsidRDefault="00567596" w:rsidP="00567596">
            <w:pPr>
              <w:jc w:val="right"/>
              <w:rPr>
                <w:color w:val="000000"/>
                <w:sz w:val="20"/>
                <w:szCs w:val="20"/>
              </w:rPr>
            </w:pPr>
            <w:r w:rsidRPr="00982BAB">
              <w:rPr>
                <w:color w:val="000000"/>
                <w:sz w:val="20"/>
                <w:szCs w:val="20"/>
              </w:rPr>
              <w:t>-3,47</w:t>
            </w:r>
          </w:p>
        </w:tc>
        <w:tc>
          <w:tcPr>
            <w:tcW w:w="812" w:type="dxa"/>
            <w:vAlign w:val="bottom"/>
          </w:tcPr>
          <w:p w:rsidR="00567596" w:rsidRPr="00982BAB" w:rsidRDefault="00567596" w:rsidP="00567596">
            <w:pPr>
              <w:jc w:val="right"/>
              <w:rPr>
                <w:color w:val="000000"/>
                <w:sz w:val="20"/>
                <w:szCs w:val="20"/>
              </w:rPr>
            </w:pPr>
            <w:r w:rsidRPr="00982BAB">
              <w:rPr>
                <w:color w:val="000000"/>
                <w:sz w:val="20"/>
                <w:szCs w:val="20"/>
              </w:rPr>
              <w:t>-5,26</w:t>
            </w:r>
          </w:p>
        </w:tc>
        <w:tc>
          <w:tcPr>
            <w:tcW w:w="813" w:type="dxa"/>
            <w:vAlign w:val="bottom"/>
          </w:tcPr>
          <w:p w:rsidR="00567596" w:rsidRPr="00982BAB" w:rsidRDefault="00567596" w:rsidP="00567596">
            <w:pPr>
              <w:jc w:val="right"/>
              <w:rPr>
                <w:color w:val="000000"/>
                <w:sz w:val="20"/>
                <w:szCs w:val="20"/>
              </w:rPr>
            </w:pPr>
            <w:r w:rsidRPr="00982BAB">
              <w:rPr>
                <w:color w:val="000000"/>
                <w:sz w:val="20"/>
                <w:szCs w:val="20"/>
              </w:rPr>
              <w:t>-2,02</w:t>
            </w:r>
          </w:p>
        </w:tc>
        <w:tc>
          <w:tcPr>
            <w:tcW w:w="955" w:type="dxa"/>
            <w:vAlign w:val="bottom"/>
          </w:tcPr>
          <w:p w:rsidR="00567596" w:rsidRPr="00982BAB" w:rsidRDefault="00567596" w:rsidP="00567596">
            <w:pPr>
              <w:jc w:val="right"/>
              <w:rPr>
                <w:color w:val="000000"/>
                <w:sz w:val="20"/>
                <w:szCs w:val="20"/>
              </w:rPr>
            </w:pPr>
            <w:r w:rsidRPr="00982BAB">
              <w:rPr>
                <w:color w:val="000000"/>
                <w:sz w:val="20"/>
                <w:szCs w:val="20"/>
              </w:rPr>
              <w:t>8046,04</w:t>
            </w:r>
          </w:p>
        </w:tc>
        <w:tc>
          <w:tcPr>
            <w:tcW w:w="850" w:type="dxa"/>
            <w:vAlign w:val="bottom"/>
          </w:tcPr>
          <w:p w:rsidR="00567596" w:rsidRPr="00982BAB" w:rsidRDefault="00567596" w:rsidP="00567596">
            <w:pPr>
              <w:jc w:val="right"/>
              <w:rPr>
                <w:color w:val="000000"/>
                <w:sz w:val="20"/>
                <w:szCs w:val="20"/>
              </w:rPr>
            </w:pPr>
            <w:r w:rsidRPr="00982BAB">
              <w:rPr>
                <w:color w:val="000000"/>
                <w:sz w:val="20"/>
                <w:szCs w:val="20"/>
              </w:rPr>
              <w:t>93,70</w:t>
            </w:r>
          </w:p>
        </w:tc>
        <w:tc>
          <w:tcPr>
            <w:tcW w:w="993" w:type="dxa"/>
            <w:vAlign w:val="bottom"/>
          </w:tcPr>
          <w:p w:rsidR="00567596" w:rsidRPr="00835DB5" w:rsidRDefault="00567596" w:rsidP="00567596">
            <w:pPr>
              <w:jc w:val="right"/>
              <w:rPr>
                <w:color w:val="000000"/>
                <w:sz w:val="20"/>
                <w:szCs w:val="20"/>
              </w:rPr>
            </w:pPr>
            <w:r w:rsidRPr="00835DB5">
              <w:rPr>
                <w:color w:val="000000"/>
                <w:sz w:val="20"/>
                <w:szCs w:val="20"/>
              </w:rPr>
              <w:t>109,17</w:t>
            </w:r>
          </w:p>
        </w:tc>
        <w:tc>
          <w:tcPr>
            <w:tcW w:w="850" w:type="dxa"/>
            <w:vAlign w:val="bottom"/>
          </w:tcPr>
          <w:p w:rsidR="00567596" w:rsidRPr="00982BAB" w:rsidRDefault="00567596" w:rsidP="00567596">
            <w:pPr>
              <w:jc w:val="right"/>
              <w:rPr>
                <w:sz w:val="20"/>
                <w:szCs w:val="20"/>
              </w:rPr>
            </w:pPr>
            <w:r w:rsidRPr="00982BAB">
              <w:rPr>
                <w:sz w:val="20"/>
                <w:szCs w:val="20"/>
              </w:rPr>
              <w:t>103,60</w:t>
            </w:r>
          </w:p>
        </w:tc>
        <w:tc>
          <w:tcPr>
            <w:tcW w:w="709" w:type="dxa"/>
            <w:vAlign w:val="bottom"/>
          </w:tcPr>
          <w:p w:rsidR="00567596" w:rsidRPr="00982BAB" w:rsidRDefault="00567596" w:rsidP="00567596">
            <w:pPr>
              <w:jc w:val="right"/>
              <w:rPr>
                <w:color w:val="000000"/>
                <w:sz w:val="20"/>
                <w:szCs w:val="20"/>
              </w:rPr>
            </w:pPr>
            <w:r w:rsidRPr="00982BAB">
              <w:rPr>
                <w:color w:val="000000"/>
                <w:sz w:val="20"/>
                <w:szCs w:val="20"/>
              </w:rPr>
              <w:t>8,40</w:t>
            </w:r>
          </w:p>
        </w:tc>
        <w:tc>
          <w:tcPr>
            <w:tcW w:w="709" w:type="dxa"/>
            <w:vAlign w:val="bottom"/>
          </w:tcPr>
          <w:p w:rsidR="00567596" w:rsidRPr="00982BAB" w:rsidRDefault="00567596" w:rsidP="00567596">
            <w:pPr>
              <w:jc w:val="right"/>
              <w:rPr>
                <w:color w:val="000000"/>
                <w:sz w:val="20"/>
                <w:szCs w:val="20"/>
              </w:rPr>
            </w:pPr>
            <w:r w:rsidRPr="00982BAB">
              <w:rPr>
                <w:color w:val="000000"/>
                <w:sz w:val="20"/>
                <w:szCs w:val="20"/>
              </w:rPr>
              <w:t>0,91</w:t>
            </w:r>
          </w:p>
        </w:tc>
        <w:tc>
          <w:tcPr>
            <w:tcW w:w="708" w:type="dxa"/>
            <w:vAlign w:val="bottom"/>
          </w:tcPr>
          <w:p w:rsidR="00567596" w:rsidRPr="00982BAB" w:rsidRDefault="00567596" w:rsidP="00567596">
            <w:pPr>
              <w:jc w:val="right"/>
              <w:rPr>
                <w:color w:val="000000"/>
                <w:sz w:val="20"/>
                <w:szCs w:val="20"/>
              </w:rPr>
            </w:pPr>
            <w:r w:rsidRPr="00982BAB">
              <w:rPr>
                <w:color w:val="000000"/>
                <w:sz w:val="20"/>
                <w:szCs w:val="20"/>
              </w:rPr>
              <w:t>8,20</w:t>
            </w:r>
          </w:p>
        </w:tc>
        <w:tc>
          <w:tcPr>
            <w:tcW w:w="709" w:type="dxa"/>
            <w:vAlign w:val="bottom"/>
          </w:tcPr>
          <w:p w:rsidR="00567596" w:rsidRPr="0009417A" w:rsidRDefault="00567596" w:rsidP="00567596">
            <w:pPr>
              <w:jc w:val="right"/>
              <w:rPr>
                <w:color w:val="000000"/>
                <w:sz w:val="20"/>
                <w:szCs w:val="20"/>
              </w:rPr>
            </w:pPr>
            <w:r w:rsidRPr="0009417A">
              <w:rPr>
                <w:color w:val="000000"/>
                <w:sz w:val="20"/>
                <w:szCs w:val="20"/>
              </w:rPr>
              <w:t>0,47</w:t>
            </w:r>
          </w:p>
        </w:tc>
        <w:tc>
          <w:tcPr>
            <w:tcW w:w="851" w:type="dxa"/>
            <w:vAlign w:val="bottom"/>
          </w:tcPr>
          <w:p w:rsidR="00567596" w:rsidRPr="0009417A" w:rsidRDefault="00567596" w:rsidP="00567596">
            <w:pPr>
              <w:jc w:val="right"/>
              <w:rPr>
                <w:color w:val="000000"/>
                <w:sz w:val="20"/>
                <w:szCs w:val="20"/>
              </w:rPr>
            </w:pPr>
            <w:r w:rsidRPr="0009417A">
              <w:rPr>
                <w:color w:val="000000"/>
                <w:sz w:val="20"/>
                <w:szCs w:val="20"/>
              </w:rPr>
              <w:t>2,23</w:t>
            </w:r>
          </w:p>
        </w:tc>
        <w:tc>
          <w:tcPr>
            <w:tcW w:w="992" w:type="dxa"/>
            <w:vAlign w:val="bottom"/>
          </w:tcPr>
          <w:p w:rsidR="00567596" w:rsidRPr="00982BAB" w:rsidRDefault="00567596" w:rsidP="00567596">
            <w:pPr>
              <w:jc w:val="right"/>
              <w:rPr>
                <w:color w:val="000000"/>
                <w:sz w:val="20"/>
                <w:szCs w:val="20"/>
              </w:rPr>
            </w:pPr>
            <w:r w:rsidRPr="00982BAB">
              <w:rPr>
                <w:color w:val="000000"/>
                <w:sz w:val="20"/>
                <w:szCs w:val="20"/>
              </w:rPr>
              <w:t>9142,21</w:t>
            </w:r>
          </w:p>
        </w:tc>
      </w:tr>
      <w:tr w:rsidR="00567596" w:rsidRPr="00982BAB" w:rsidTr="00567596">
        <w:trPr>
          <w:jc w:val="center"/>
        </w:trPr>
        <w:tc>
          <w:tcPr>
            <w:tcW w:w="877" w:type="dxa"/>
          </w:tcPr>
          <w:p w:rsidR="00567596" w:rsidRPr="00982BAB" w:rsidRDefault="00567596" w:rsidP="00567596">
            <w:pPr>
              <w:rPr>
                <w:sz w:val="20"/>
                <w:szCs w:val="20"/>
                <w:lang w:val="lt-LT"/>
              </w:rPr>
            </w:pPr>
            <w:r w:rsidRPr="00982BAB">
              <w:rPr>
                <w:sz w:val="20"/>
                <w:szCs w:val="20"/>
                <w:lang w:val="lt-LT"/>
              </w:rPr>
              <w:t>2009 07</w:t>
            </w:r>
          </w:p>
        </w:tc>
        <w:tc>
          <w:tcPr>
            <w:tcW w:w="981" w:type="dxa"/>
            <w:vAlign w:val="bottom"/>
          </w:tcPr>
          <w:p w:rsidR="00567596" w:rsidRPr="00982BAB" w:rsidRDefault="00567596" w:rsidP="00567596">
            <w:pPr>
              <w:jc w:val="right"/>
              <w:rPr>
                <w:color w:val="000000"/>
                <w:sz w:val="20"/>
                <w:szCs w:val="20"/>
              </w:rPr>
            </w:pPr>
            <w:r w:rsidRPr="00982BAB">
              <w:rPr>
                <w:color w:val="000000"/>
                <w:sz w:val="20"/>
                <w:szCs w:val="20"/>
              </w:rPr>
              <w:t>5751,47</w:t>
            </w:r>
          </w:p>
        </w:tc>
        <w:tc>
          <w:tcPr>
            <w:tcW w:w="812" w:type="dxa"/>
            <w:vAlign w:val="bottom"/>
          </w:tcPr>
          <w:p w:rsidR="00567596" w:rsidRPr="00982BAB" w:rsidRDefault="00567596" w:rsidP="00567596">
            <w:pPr>
              <w:jc w:val="right"/>
              <w:rPr>
                <w:color w:val="000000"/>
                <w:sz w:val="20"/>
                <w:szCs w:val="20"/>
              </w:rPr>
            </w:pPr>
            <w:r w:rsidRPr="00982BAB">
              <w:rPr>
                <w:color w:val="000000"/>
                <w:sz w:val="20"/>
                <w:szCs w:val="20"/>
              </w:rPr>
              <w:t>15,09</w:t>
            </w:r>
          </w:p>
        </w:tc>
        <w:tc>
          <w:tcPr>
            <w:tcW w:w="812" w:type="dxa"/>
            <w:vAlign w:val="bottom"/>
          </w:tcPr>
          <w:p w:rsidR="00567596" w:rsidRPr="00982BAB" w:rsidRDefault="00567596" w:rsidP="00567596">
            <w:pPr>
              <w:jc w:val="right"/>
              <w:rPr>
                <w:color w:val="000000"/>
                <w:sz w:val="20"/>
                <w:szCs w:val="20"/>
              </w:rPr>
            </w:pPr>
            <w:r w:rsidRPr="00982BAB">
              <w:rPr>
                <w:color w:val="000000"/>
                <w:sz w:val="20"/>
                <w:szCs w:val="20"/>
              </w:rPr>
              <w:t>-3,68</w:t>
            </w:r>
          </w:p>
        </w:tc>
        <w:tc>
          <w:tcPr>
            <w:tcW w:w="812" w:type="dxa"/>
            <w:vAlign w:val="bottom"/>
          </w:tcPr>
          <w:p w:rsidR="00567596" w:rsidRPr="00982BAB" w:rsidRDefault="00567596" w:rsidP="00567596">
            <w:pPr>
              <w:jc w:val="right"/>
              <w:rPr>
                <w:color w:val="000000"/>
                <w:sz w:val="20"/>
                <w:szCs w:val="20"/>
              </w:rPr>
            </w:pPr>
            <w:r w:rsidRPr="00982BAB">
              <w:rPr>
                <w:color w:val="000000"/>
                <w:sz w:val="20"/>
                <w:szCs w:val="20"/>
              </w:rPr>
              <w:t>10,86</w:t>
            </w:r>
          </w:p>
        </w:tc>
        <w:tc>
          <w:tcPr>
            <w:tcW w:w="813" w:type="dxa"/>
            <w:vAlign w:val="bottom"/>
          </w:tcPr>
          <w:p w:rsidR="00567596" w:rsidRPr="00982BAB" w:rsidRDefault="00567596" w:rsidP="00567596">
            <w:pPr>
              <w:jc w:val="right"/>
              <w:rPr>
                <w:color w:val="000000"/>
                <w:sz w:val="20"/>
                <w:szCs w:val="20"/>
              </w:rPr>
            </w:pPr>
            <w:r w:rsidRPr="00982BAB">
              <w:rPr>
                <w:color w:val="000000"/>
                <w:sz w:val="20"/>
                <w:szCs w:val="20"/>
              </w:rPr>
              <w:t>-4,94</w:t>
            </w:r>
          </w:p>
        </w:tc>
        <w:tc>
          <w:tcPr>
            <w:tcW w:w="955" w:type="dxa"/>
            <w:vAlign w:val="bottom"/>
          </w:tcPr>
          <w:p w:rsidR="00567596" w:rsidRPr="00982BAB" w:rsidRDefault="00567596" w:rsidP="00567596">
            <w:pPr>
              <w:jc w:val="right"/>
              <w:rPr>
                <w:color w:val="000000"/>
                <w:sz w:val="20"/>
                <w:szCs w:val="20"/>
              </w:rPr>
            </w:pPr>
            <w:r w:rsidRPr="00982BAB">
              <w:rPr>
                <w:color w:val="000000"/>
                <w:sz w:val="20"/>
                <w:szCs w:val="20"/>
              </w:rPr>
              <w:t>8053,64</w:t>
            </w:r>
          </w:p>
        </w:tc>
        <w:tc>
          <w:tcPr>
            <w:tcW w:w="850" w:type="dxa"/>
            <w:vAlign w:val="bottom"/>
          </w:tcPr>
          <w:p w:rsidR="00567596" w:rsidRPr="00982BAB" w:rsidRDefault="00567596" w:rsidP="00567596">
            <w:pPr>
              <w:jc w:val="right"/>
              <w:rPr>
                <w:color w:val="000000"/>
                <w:sz w:val="20"/>
                <w:szCs w:val="20"/>
              </w:rPr>
            </w:pPr>
            <w:r w:rsidRPr="00982BAB">
              <w:rPr>
                <w:color w:val="000000"/>
                <w:sz w:val="20"/>
                <w:szCs w:val="20"/>
              </w:rPr>
              <w:t>96,00</w:t>
            </w:r>
          </w:p>
        </w:tc>
        <w:tc>
          <w:tcPr>
            <w:tcW w:w="993" w:type="dxa"/>
            <w:vAlign w:val="bottom"/>
          </w:tcPr>
          <w:p w:rsidR="00567596" w:rsidRPr="00835DB5" w:rsidRDefault="00567596" w:rsidP="00567596">
            <w:pPr>
              <w:jc w:val="right"/>
              <w:rPr>
                <w:color w:val="000000"/>
                <w:sz w:val="20"/>
                <w:szCs w:val="20"/>
              </w:rPr>
            </w:pPr>
            <w:r w:rsidRPr="00835DB5">
              <w:rPr>
                <w:color w:val="000000"/>
                <w:sz w:val="20"/>
                <w:szCs w:val="20"/>
              </w:rPr>
              <w:t>108,41</w:t>
            </w:r>
          </w:p>
        </w:tc>
        <w:tc>
          <w:tcPr>
            <w:tcW w:w="850" w:type="dxa"/>
            <w:vAlign w:val="bottom"/>
          </w:tcPr>
          <w:p w:rsidR="00567596" w:rsidRPr="00982BAB" w:rsidRDefault="00567596" w:rsidP="00567596">
            <w:pPr>
              <w:jc w:val="right"/>
              <w:rPr>
                <w:sz w:val="20"/>
                <w:szCs w:val="20"/>
              </w:rPr>
            </w:pPr>
            <w:r w:rsidRPr="00982BAB">
              <w:rPr>
                <w:sz w:val="20"/>
                <w:szCs w:val="20"/>
              </w:rPr>
              <w:t>102,40</w:t>
            </w:r>
          </w:p>
        </w:tc>
        <w:tc>
          <w:tcPr>
            <w:tcW w:w="709" w:type="dxa"/>
            <w:vAlign w:val="bottom"/>
          </w:tcPr>
          <w:p w:rsidR="00567596" w:rsidRPr="00982BAB" w:rsidRDefault="00567596" w:rsidP="00567596">
            <w:pPr>
              <w:jc w:val="right"/>
              <w:rPr>
                <w:color w:val="000000"/>
                <w:sz w:val="20"/>
                <w:szCs w:val="20"/>
              </w:rPr>
            </w:pPr>
            <w:r w:rsidRPr="00982BAB">
              <w:rPr>
                <w:color w:val="000000"/>
                <w:sz w:val="20"/>
                <w:szCs w:val="20"/>
              </w:rPr>
              <w:t>8,50</w:t>
            </w:r>
          </w:p>
        </w:tc>
        <w:tc>
          <w:tcPr>
            <w:tcW w:w="709" w:type="dxa"/>
            <w:vAlign w:val="bottom"/>
          </w:tcPr>
          <w:p w:rsidR="00567596" w:rsidRPr="00982BAB" w:rsidRDefault="00567596" w:rsidP="00567596">
            <w:pPr>
              <w:jc w:val="right"/>
              <w:rPr>
                <w:color w:val="000000"/>
                <w:sz w:val="20"/>
                <w:szCs w:val="20"/>
              </w:rPr>
            </w:pPr>
            <w:r w:rsidRPr="00982BAB">
              <w:rPr>
                <w:color w:val="000000"/>
                <w:sz w:val="20"/>
                <w:szCs w:val="20"/>
              </w:rPr>
              <w:t>0,61</w:t>
            </w:r>
          </w:p>
        </w:tc>
        <w:tc>
          <w:tcPr>
            <w:tcW w:w="708" w:type="dxa"/>
            <w:vAlign w:val="bottom"/>
          </w:tcPr>
          <w:p w:rsidR="00567596" w:rsidRPr="00982BAB" w:rsidRDefault="00567596" w:rsidP="00567596">
            <w:pPr>
              <w:jc w:val="right"/>
              <w:rPr>
                <w:color w:val="000000"/>
                <w:sz w:val="20"/>
                <w:szCs w:val="20"/>
              </w:rPr>
            </w:pPr>
            <w:r w:rsidRPr="00982BAB">
              <w:rPr>
                <w:color w:val="000000"/>
                <w:sz w:val="20"/>
                <w:szCs w:val="20"/>
              </w:rPr>
              <w:t>9,90</w:t>
            </w:r>
          </w:p>
        </w:tc>
        <w:tc>
          <w:tcPr>
            <w:tcW w:w="709" w:type="dxa"/>
            <w:vAlign w:val="bottom"/>
          </w:tcPr>
          <w:p w:rsidR="00567596" w:rsidRPr="0009417A" w:rsidRDefault="00567596" w:rsidP="00567596">
            <w:pPr>
              <w:jc w:val="right"/>
              <w:rPr>
                <w:color w:val="000000"/>
                <w:sz w:val="20"/>
                <w:szCs w:val="20"/>
              </w:rPr>
            </w:pPr>
            <w:r w:rsidRPr="0009417A">
              <w:rPr>
                <w:color w:val="000000"/>
                <w:sz w:val="20"/>
                <w:szCs w:val="20"/>
              </w:rPr>
              <w:t>3,15</w:t>
            </w:r>
          </w:p>
        </w:tc>
        <w:tc>
          <w:tcPr>
            <w:tcW w:w="851" w:type="dxa"/>
            <w:vAlign w:val="bottom"/>
          </w:tcPr>
          <w:p w:rsidR="00567596" w:rsidRPr="0009417A" w:rsidRDefault="00567596" w:rsidP="00567596">
            <w:pPr>
              <w:jc w:val="right"/>
              <w:rPr>
                <w:color w:val="000000"/>
                <w:sz w:val="20"/>
                <w:szCs w:val="20"/>
              </w:rPr>
            </w:pPr>
            <w:r w:rsidRPr="0009417A">
              <w:rPr>
                <w:color w:val="000000"/>
                <w:sz w:val="20"/>
                <w:szCs w:val="20"/>
              </w:rPr>
              <w:t>1,85</w:t>
            </w:r>
          </w:p>
        </w:tc>
        <w:tc>
          <w:tcPr>
            <w:tcW w:w="992" w:type="dxa"/>
            <w:vAlign w:val="bottom"/>
          </w:tcPr>
          <w:p w:rsidR="00567596" w:rsidRPr="00982BAB" w:rsidRDefault="00567596" w:rsidP="00567596">
            <w:pPr>
              <w:jc w:val="right"/>
              <w:rPr>
                <w:color w:val="000000"/>
                <w:sz w:val="20"/>
                <w:szCs w:val="20"/>
              </w:rPr>
            </w:pPr>
            <w:r w:rsidRPr="00982BAB">
              <w:rPr>
                <w:color w:val="000000"/>
                <w:sz w:val="20"/>
                <w:szCs w:val="20"/>
              </w:rPr>
              <w:t>9343,28</w:t>
            </w:r>
          </w:p>
        </w:tc>
      </w:tr>
      <w:tr w:rsidR="00567596" w:rsidRPr="00982BAB" w:rsidTr="00567596">
        <w:trPr>
          <w:jc w:val="center"/>
        </w:trPr>
        <w:tc>
          <w:tcPr>
            <w:tcW w:w="877" w:type="dxa"/>
          </w:tcPr>
          <w:p w:rsidR="00567596" w:rsidRPr="00982BAB" w:rsidRDefault="00567596" w:rsidP="00567596">
            <w:pPr>
              <w:rPr>
                <w:sz w:val="20"/>
                <w:szCs w:val="20"/>
                <w:lang w:val="lt-LT"/>
              </w:rPr>
            </w:pPr>
            <w:r w:rsidRPr="00982BAB">
              <w:rPr>
                <w:sz w:val="20"/>
                <w:szCs w:val="20"/>
                <w:lang w:val="lt-LT"/>
              </w:rPr>
              <w:t>2009 08</w:t>
            </w:r>
          </w:p>
        </w:tc>
        <w:tc>
          <w:tcPr>
            <w:tcW w:w="981" w:type="dxa"/>
            <w:vAlign w:val="bottom"/>
          </w:tcPr>
          <w:p w:rsidR="00567596" w:rsidRPr="00982BAB" w:rsidRDefault="00567596" w:rsidP="00567596">
            <w:pPr>
              <w:jc w:val="right"/>
              <w:rPr>
                <w:color w:val="000000"/>
                <w:sz w:val="20"/>
                <w:szCs w:val="20"/>
              </w:rPr>
            </w:pPr>
            <w:r w:rsidRPr="00982BAB">
              <w:rPr>
                <w:color w:val="000000"/>
                <w:sz w:val="20"/>
                <w:szCs w:val="20"/>
              </w:rPr>
              <w:t>6230,62</w:t>
            </w:r>
          </w:p>
        </w:tc>
        <w:tc>
          <w:tcPr>
            <w:tcW w:w="812" w:type="dxa"/>
            <w:vAlign w:val="bottom"/>
          </w:tcPr>
          <w:p w:rsidR="00567596" w:rsidRPr="00982BAB" w:rsidRDefault="00567596" w:rsidP="00567596">
            <w:pPr>
              <w:jc w:val="right"/>
              <w:rPr>
                <w:color w:val="000000"/>
                <w:sz w:val="20"/>
                <w:szCs w:val="20"/>
              </w:rPr>
            </w:pPr>
            <w:r w:rsidRPr="00982BAB">
              <w:rPr>
                <w:color w:val="000000"/>
                <w:sz w:val="20"/>
                <w:szCs w:val="20"/>
              </w:rPr>
              <w:t>12,10</w:t>
            </w:r>
          </w:p>
        </w:tc>
        <w:tc>
          <w:tcPr>
            <w:tcW w:w="812" w:type="dxa"/>
            <w:vAlign w:val="bottom"/>
          </w:tcPr>
          <w:p w:rsidR="00567596" w:rsidRPr="00982BAB" w:rsidRDefault="00567596" w:rsidP="00567596">
            <w:pPr>
              <w:jc w:val="right"/>
              <w:rPr>
                <w:color w:val="000000"/>
                <w:sz w:val="20"/>
                <w:szCs w:val="20"/>
              </w:rPr>
            </w:pPr>
            <w:r w:rsidRPr="00982BAB">
              <w:rPr>
                <w:color w:val="000000"/>
                <w:sz w:val="20"/>
                <w:szCs w:val="20"/>
              </w:rPr>
              <w:t>6,04</w:t>
            </w:r>
          </w:p>
        </w:tc>
        <w:tc>
          <w:tcPr>
            <w:tcW w:w="812" w:type="dxa"/>
            <w:vAlign w:val="bottom"/>
          </w:tcPr>
          <w:p w:rsidR="00567596" w:rsidRPr="00982BAB" w:rsidRDefault="00567596" w:rsidP="00567596">
            <w:pPr>
              <w:jc w:val="right"/>
              <w:rPr>
                <w:color w:val="000000"/>
                <w:sz w:val="20"/>
                <w:szCs w:val="20"/>
              </w:rPr>
            </w:pPr>
            <w:r w:rsidRPr="00982BAB">
              <w:rPr>
                <w:color w:val="000000"/>
                <w:sz w:val="20"/>
                <w:szCs w:val="20"/>
              </w:rPr>
              <w:t>12,35</w:t>
            </w:r>
          </w:p>
        </w:tc>
        <w:tc>
          <w:tcPr>
            <w:tcW w:w="813" w:type="dxa"/>
            <w:vAlign w:val="bottom"/>
          </w:tcPr>
          <w:p w:rsidR="00567596" w:rsidRPr="00982BAB" w:rsidRDefault="00567596" w:rsidP="00567596">
            <w:pPr>
              <w:jc w:val="right"/>
              <w:rPr>
                <w:color w:val="000000"/>
                <w:sz w:val="20"/>
                <w:szCs w:val="20"/>
              </w:rPr>
            </w:pPr>
            <w:r w:rsidRPr="00982BAB">
              <w:rPr>
                <w:color w:val="000000"/>
                <w:sz w:val="20"/>
                <w:szCs w:val="20"/>
              </w:rPr>
              <w:t>4,55</w:t>
            </w:r>
          </w:p>
        </w:tc>
        <w:tc>
          <w:tcPr>
            <w:tcW w:w="955" w:type="dxa"/>
            <w:vAlign w:val="bottom"/>
          </w:tcPr>
          <w:p w:rsidR="00567596" w:rsidRPr="00982BAB" w:rsidRDefault="00567596" w:rsidP="00567596">
            <w:pPr>
              <w:jc w:val="right"/>
              <w:rPr>
                <w:color w:val="000000"/>
                <w:sz w:val="20"/>
                <w:szCs w:val="20"/>
              </w:rPr>
            </w:pPr>
            <w:r w:rsidRPr="00982BAB">
              <w:rPr>
                <w:color w:val="000000"/>
                <w:sz w:val="20"/>
                <w:szCs w:val="20"/>
              </w:rPr>
              <w:t>8073,11</w:t>
            </w:r>
          </w:p>
        </w:tc>
        <w:tc>
          <w:tcPr>
            <w:tcW w:w="850" w:type="dxa"/>
            <w:vAlign w:val="bottom"/>
          </w:tcPr>
          <w:p w:rsidR="00567596" w:rsidRPr="00982BAB" w:rsidRDefault="00567596" w:rsidP="00567596">
            <w:pPr>
              <w:jc w:val="right"/>
              <w:rPr>
                <w:color w:val="000000"/>
                <w:sz w:val="20"/>
                <w:szCs w:val="20"/>
              </w:rPr>
            </w:pPr>
            <w:r w:rsidRPr="00982BAB">
              <w:rPr>
                <w:color w:val="000000"/>
                <w:sz w:val="20"/>
                <w:szCs w:val="20"/>
              </w:rPr>
              <w:t>95,60</w:t>
            </w:r>
          </w:p>
        </w:tc>
        <w:tc>
          <w:tcPr>
            <w:tcW w:w="993" w:type="dxa"/>
            <w:vAlign w:val="bottom"/>
          </w:tcPr>
          <w:p w:rsidR="00567596" w:rsidRPr="00835DB5" w:rsidRDefault="00567596" w:rsidP="00567596">
            <w:pPr>
              <w:jc w:val="right"/>
              <w:rPr>
                <w:color w:val="000000"/>
                <w:sz w:val="20"/>
                <w:szCs w:val="20"/>
              </w:rPr>
            </w:pPr>
            <w:r w:rsidRPr="00835DB5">
              <w:rPr>
                <w:color w:val="000000"/>
                <w:sz w:val="20"/>
                <w:szCs w:val="20"/>
              </w:rPr>
              <w:t>108,87</w:t>
            </w:r>
          </w:p>
        </w:tc>
        <w:tc>
          <w:tcPr>
            <w:tcW w:w="850" w:type="dxa"/>
            <w:vAlign w:val="bottom"/>
          </w:tcPr>
          <w:p w:rsidR="00567596" w:rsidRPr="00982BAB" w:rsidRDefault="00567596" w:rsidP="00567596">
            <w:pPr>
              <w:jc w:val="right"/>
              <w:rPr>
                <w:sz w:val="20"/>
                <w:szCs w:val="20"/>
              </w:rPr>
            </w:pPr>
            <w:r w:rsidRPr="00982BAB">
              <w:rPr>
                <w:sz w:val="20"/>
                <w:szCs w:val="20"/>
              </w:rPr>
              <w:t>103,20</w:t>
            </w:r>
          </w:p>
        </w:tc>
        <w:tc>
          <w:tcPr>
            <w:tcW w:w="709" w:type="dxa"/>
            <w:vAlign w:val="bottom"/>
          </w:tcPr>
          <w:p w:rsidR="00567596" w:rsidRPr="00982BAB" w:rsidRDefault="00567596" w:rsidP="00567596">
            <w:pPr>
              <w:jc w:val="right"/>
              <w:rPr>
                <w:color w:val="000000"/>
                <w:sz w:val="20"/>
                <w:szCs w:val="20"/>
              </w:rPr>
            </w:pPr>
            <w:r w:rsidRPr="00982BAB">
              <w:rPr>
                <w:color w:val="000000"/>
                <w:sz w:val="20"/>
                <w:szCs w:val="20"/>
              </w:rPr>
              <w:t>8,60</w:t>
            </w:r>
          </w:p>
        </w:tc>
        <w:tc>
          <w:tcPr>
            <w:tcW w:w="709" w:type="dxa"/>
            <w:vAlign w:val="bottom"/>
          </w:tcPr>
          <w:p w:rsidR="00567596" w:rsidRPr="00982BAB" w:rsidRDefault="00567596" w:rsidP="00567596">
            <w:pPr>
              <w:jc w:val="right"/>
              <w:rPr>
                <w:color w:val="000000"/>
                <w:sz w:val="20"/>
                <w:szCs w:val="20"/>
              </w:rPr>
            </w:pPr>
            <w:r w:rsidRPr="00982BAB">
              <w:rPr>
                <w:color w:val="000000"/>
                <w:sz w:val="20"/>
                <w:szCs w:val="20"/>
              </w:rPr>
              <w:t>0,51</w:t>
            </w:r>
          </w:p>
        </w:tc>
        <w:tc>
          <w:tcPr>
            <w:tcW w:w="708" w:type="dxa"/>
            <w:vAlign w:val="bottom"/>
          </w:tcPr>
          <w:p w:rsidR="00567596" w:rsidRPr="00982BAB" w:rsidRDefault="00567596" w:rsidP="00567596">
            <w:pPr>
              <w:jc w:val="right"/>
              <w:rPr>
                <w:color w:val="000000"/>
                <w:sz w:val="20"/>
                <w:szCs w:val="20"/>
              </w:rPr>
            </w:pPr>
            <w:r w:rsidRPr="00982BAB">
              <w:rPr>
                <w:color w:val="000000"/>
                <w:sz w:val="20"/>
                <w:szCs w:val="20"/>
              </w:rPr>
              <w:t>8,20</w:t>
            </w:r>
          </w:p>
        </w:tc>
        <w:tc>
          <w:tcPr>
            <w:tcW w:w="709" w:type="dxa"/>
            <w:vAlign w:val="bottom"/>
          </w:tcPr>
          <w:p w:rsidR="00567596" w:rsidRPr="0009417A" w:rsidRDefault="00567596" w:rsidP="00567596">
            <w:pPr>
              <w:jc w:val="right"/>
              <w:rPr>
                <w:color w:val="000000"/>
                <w:sz w:val="20"/>
                <w:szCs w:val="20"/>
              </w:rPr>
            </w:pPr>
            <w:r w:rsidRPr="0009417A">
              <w:rPr>
                <w:color w:val="000000"/>
                <w:sz w:val="20"/>
                <w:szCs w:val="20"/>
              </w:rPr>
              <w:t>5,21</w:t>
            </w:r>
          </w:p>
        </w:tc>
        <w:tc>
          <w:tcPr>
            <w:tcW w:w="851" w:type="dxa"/>
            <w:vAlign w:val="bottom"/>
          </w:tcPr>
          <w:p w:rsidR="00567596" w:rsidRPr="0009417A" w:rsidRDefault="00567596" w:rsidP="00567596">
            <w:pPr>
              <w:jc w:val="right"/>
              <w:rPr>
                <w:color w:val="000000"/>
                <w:sz w:val="20"/>
                <w:szCs w:val="20"/>
              </w:rPr>
            </w:pPr>
            <w:r w:rsidRPr="0009417A">
              <w:rPr>
                <w:color w:val="000000"/>
                <w:sz w:val="20"/>
                <w:szCs w:val="20"/>
              </w:rPr>
              <w:t>0,08</w:t>
            </w:r>
          </w:p>
        </w:tc>
        <w:tc>
          <w:tcPr>
            <w:tcW w:w="992" w:type="dxa"/>
            <w:vAlign w:val="bottom"/>
          </w:tcPr>
          <w:p w:rsidR="00567596" w:rsidRPr="00982BAB" w:rsidRDefault="00567596" w:rsidP="00567596">
            <w:pPr>
              <w:jc w:val="right"/>
              <w:rPr>
                <w:color w:val="000000"/>
                <w:sz w:val="20"/>
                <w:szCs w:val="20"/>
              </w:rPr>
            </w:pPr>
            <w:r w:rsidRPr="00982BAB">
              <w:rPr>
                <w:color w:val="000000"/>
                <w:sz w:val="20"/>
                <w:szCs w:val="20"/>
              </w:rPr>
              <w:t>10055,58</w:t>
            </w:r>
          </w:p>
        </w:tc>
      </w:tr>
      <w:tr w:rsidR="00567596" w:rsidRPr="00982BAB" w:rsidTr="00567596">
        <w:trPr>
          <w:jc w:val="center"/>
        </w:trPr>
        <w:tc>
          <w:tcPr>
            <w:tcW w:w="877" w:type="dxa"/>
          </w:tcPr>
          <w:p w:rsidR="00567596" w:rsidRPr="00982BAB" w:rsidRDefault="00567596" w:rsidP="00567596">
            <w:pPr>
              <w:rPr>
                <w:sz w:val="20"/>
                <w:szCs w:val="20"/>
                <w:lang w:val="lt-LT"/>
              </w:rPr>
            </w:pPr>
            <w:r w:rsidRPr="00982BAB">
              <w:rPr>
                <w:sz w:val="20"/>
                <w:szCs w:val="20"/>
                <w:lang w:val="lt-LT"/>
              </w:rPr>
              <w:t>2009 09</w:t>
            </w:r>
          </w:p>
        </w:tc>
        <w:tc>
          <w:tcPr>
            <w:tcW w:w="981" w:type="dxa"/>
            <w:vAlign w:val="bottom"/>
          </w:tcPr>
          <w:p w:rsidR="00567596" w:rsidRPr="00982BAB" w:rsidRDefault="00567596" w:rsidP="00567596">
            <w:pPr>
              <w:jc w:val="right"/>
              <w:rPr>
                <w:color w:val="000000"/>
                <w:sz w:val="20"/>
                <w:szCs w:val="20"/>
              </w:rPr>
            </w:pPr>
            <w:r w:rsidRPr="00982BAB">
              <w:rPr>
                <w:color w:val="000000"/>
                <w:sz w:val="20"/>
                <w:szCs w:val="20"/>
              </w:rPr>
              <w:t>6368,82</w:t>
            </w:r>
          </w:p>
        </w:tc>
        <w:tc>
          <w:tcPr>
            <w:tcW w:w="812" w:type="dxa"/>
            <w:vAlign w:val="bottom"/>
          </w:tcPr>
          <w:p w:rsidR="00567596" w:rsidRPr="00982BAB" w:rsidRDefault="00567596" w:rsidP="00567596">
            <w:pPr>
              <w:jc w:val="right"/>
              <w:rPr>
                <w:color w:val="000000"/>
                <w:sz w:val="20"/>
                <w:szCs w:val="20"/>
              </w:rPr>
            </w:pPr>
            <w:r w:rsidRPr="00982BAB">
              <w:rPr>
                <w:color w:val="000000"/>
                <w:sz w:val="20"/>
                <w:szCs w:val="20"/>
              </w:rPr>
              <w:t>2,52</w:t>
            </w:r>
          </w:p>
        </w:tc>
        <w:tc>
          <w:tcPr>
            <w:tcW w:w="812" w:type="dxa"/>
            <w:vAlign w:val="bottom"/>
          </w:tcPr>
          <w:p w:rsidR="00567596" w:rsidRPr="00982BAB" w:rsidRDefault="00567596" w:rsidP="00567596">
            <w:pPr>
              <w:jc w:val="right"/>
              <w:rPr>
                <w:color w:val="000000"/>
                <w:sz w:val="20"/>
                <w:szCs w:val="20"/>
              </w:rPr>
            </w:pPr>
            <w:r w:rsidRPr="00982BAB">
              <w:rPr>
                <w:color w:val="000000"/>
                <w:sz w:val="20"/>
                <w:szCs w:val="20"/>
              </w:rPr>
              <w:t>1,85</w:t>
            </w:r>
          </w:p>
        </w:tc>
        <w:tc>
          <w:tcPr>
            <w:tcW w:w="812" w:type="dxa"/>
            <w:vAlign w:val="bottom"/>
          </w:tcPr>
          <w:p w:rsidR="00567596" w:rsidRPr="00982BAB" w:rsidRDefault="00567596" w:rsidP="00567596">
            <w:pPr>
              <w:jc w:val="right"/>
              <w:rPr>
                <w:color w:val="000000"/>
                <w:sz w:val="20"/>
                <w:szCs w:val="20"/>
              </w:rPr>
            </w:pPr>
            <w:r w:rsidRPr="00982BAB">
              <w:rPr>
                <w:color w:val="000000"/>
                <w:sz w:val="20"/>
                <w:szCs w:val="20"/>
              </w:rPr>
              <w:t>4,20</w:t>
            </w:r>
          </w:p>
        </w:tc>
        <w:tc>
          <w:tcPr>
            <w:tcW w:w="813" w:type="dxa"/>
            <w:vAlign w:val="bottom"/>
          </w:tcPr>
          <w:p w:rsidR="00567596" w:rsidRPr="00982BAB" w:rsidRDefault="00567596" w:rsidP="00567596">
            <w:pPr>
              <w:jc w:val="right"/>
              <w:rPr>
                <w:color w:val="000000"/>
                <w:sz w:val="20"/>
                <w:szCs w:val="20"/>
              </w:rPr>
            </w:pPr>
            <w:r w:rsidRPr="00982BAB">
              <w:rPr>
                <w:color w:val="000000"/>
                <w:sz w:val="20"/>
                <w:szCs w:val="20"/>
              </w:rPr>
              <w:t>3,46</w:t>
            </w:r>
          </w:p>
        </w:tc>
        <w:tc>
          <w:tcPr>
            <w:tcW w:w="955" w:type="dxa"/>
            <w:vAlign w:val="bottom"/>
          </w:tcPr>
          <w:p w:rsidR="00567596" w:rsidRPr="00982BAB" w:rsidRDefault="00567596" w:rsidP="00567596">
            <w:pPr>
              <w:jc w:val="right"/>
              <w:rPr>
                <w:color w:val="000000"/>
                <w:sz w:val="20"/>
                <w:szCs w:val="20"/>
              </w:rPr>
            </w:pPr>
            <w:r w:rsidRPr="00982BAB">
              <w:rPr>
                <w:color w:val="000000"/>
                <w:sz w:val="20"/>
                <w:szCs w:val="20"/>
              </w:rPr>
              <w:t>8072,92</w:t>
            </w:r>
          </w:p>
        </w:tc>
        <w:tc>
          <w:tcPr>
            <w:tcW w:w="850" w:type="dxa"/>
            <w:vAlign w:val="bottom"/>
          </w:tcPr>
          <w:p w:rsidR="00567596" w:rsidRPr="00982BAB" w:rsidRDefault="00567596" w:rsidP="00567596">
            <w:pPr>
              <w:jc w:val="right"/>
              <w:rPr>
                <w:color w:val="000000"/>
                <w:sz w:val="20"/>
                <w:szCs w:val="20"/>
              </w:rPr>
            </w:pPr>
            <w:r w:rsidRPr="00982BAB">
              <w:rPr>
                <w:color w:val="000000"/>
                <w:sz w:val="20"/>
                <w:szCs w:val="20"/>
              </w:rPr>
              <w:t>95,00</w:t>
            </w:r>
          </w:p>
        </w:tc>
        <w:tc>
          <w:tcPr>
            <w:tcW w:w="993" w:type="dxa"/>
            <w:vAlign w:val="bottom"/>
          </w:tcPr>
          <w:p w:rsidR="00567596" w:rsidRPr="00835DB5" w:rsidRDefault="00567596" w:rsidP="00567596">
            <w:pPr>
              <w:jc w:val="right"/>
              <w:rPr>
                <w:color w:val="000000"/>
                <w:sz w:val="20"/>
                <w:szCs w:val="20"/>
              </w:rPr>
            </w:pPr>
            <w:r w:rsidRPr="00835DB5">
              <w:rPr>
                <w:color w:val="000000"/>
                <w:sz w:val="20"/>
                <w:szCs w:val="20"/>
              </w:rPr>
              <w:t>109,22</w:t>
            </w:r>
          </w:p>
        </w:tc>
        <w:tc>
          <w:tcPr>
            <w:tcW w:w="850" w:type="dxa"/>
            <w:vAlign w:val="bottom"/>
          </w:tcPr>
          <w:p w:rsidR="00567596" w:rsidRPr="00982BAB" w:rsidRDefault="00567596" w:rsidP="00567596">
            <w:pPr>
              <w:jc w:val="right"/>
              <w:rPr>
                <w:sz w:val="20"/>
                <w:szCs w:val="20"/>
              </w:rPr>
            </w:pPr>
            <w:r w:rsidRPr="00982BAB">
              <w:rPr>
                <w:sz w:val="20"/>
                <w:szCs w:val="20"/>
              </w:rPr>
              <w:t>102,80</w:t>
            </w:r>
          </w:p>
        </w:tc>
        <w:tc>
          <w:tcPr>
            <w:tcW w:w="709" w:type="dxa"/>
            <w:vAlign w:val="bottom"/>
          </w:tcPr>
          <w:p w:rsidR="00567596" w:rsidRPr="00982BAB" w:rsidRDefault="00567596" w:rsidP="00567596">
            <w:pPr>
              <w:jc w:val="right"/>
              <w:rPr>
                <w:color w:val="000000"/>
                <w:sz w:val="20"/>
                <w:szCs w:val="20"/>
              </w:rPr>
            </w:pPr>
            <w:r w:rsidRPr="00982BAB">
              <w:rPr>
                <w:color w:val="000000"/>
                <w:sz w:val="20"/>
                <w:szCs w:val="20"/>
              </w:rPr>
              <w:t>8,60</w:t>
            </w:r>
          </w:p>
        </w:tc>
        <w:tc>
          <w:tcPr>
            <w:tcW w:w="709" w:type="dxa"/>
            <w:vAlign w:val="bottom"/>
          </w:tcPr>
          <w:p w:rsidR="00567596" w:rsidRPr="00982BAB" w:rsidRDefault="00567596" w:rsidP="00567596">
            <w:pPr>
              <w:jc w:val="right"/>
              <w:rPr>
                <w:color w:val="000000"/>
                <w:sz w:val="20"/>
                <w:szCs w:val="20"/>
              </w:rPr>
            </w:pPr>
            <w:r w:rsidRPr="00982BAB">
              <w:rPr>
                <w:color w:val="000000"/>
                <w:sz w:val="20"/>
                <w:szCs w:val="20"/>
              </w:rPr>
              <w:t>0,46</w:t>
            </w:r>
          </w:p>
        </w:tc>
        <w:tc>
          <w:tcPr>
            <w:tcW w:w="708" w:type="dxa"/>
            <w:vAlign w:val="bottom"/>
          </w:tcPr>
          <w:p w:rsidR="00567596" w:rsidRPr="00982BAB" w:rsidRDefault="00567596" w:rsidP="00567596">
            <w:pPr>
              <w:jc w:val="right"/>
              <w:rPr>
                <w:color w:val="000000"/>
                <w:sz w:val="20"/>
                <w:szCs w:val="20"/>
              </w:rPr>
            </w:pPr>
            <w:r w:rsidRPr="00982BAB">
              <w:rPr>
                <w:color w:val="000000"/>
                <w:sz w:val="20"/>
                <w:szCs w:val="20"/>
              </w:rPr>
              <w:t>12,10</w:t>
            </w:r>
          </w:p>
        </w:tc>
        <w:tc>
          <w:tcPr>
            <w:tcW w:w="709" w:type="dxa"/>
            <w:vAlign w:val="bottom"/>
          </w:tcPr>
          <w:p w:rsidR="00567596" w:rsidRPr="0009417A" w:rsidRDefault="00567596" w:rsidP="00567596">
            <w:pPr>
              <w:jc w:val="right"/>
              <w:rPr>
                <w:color w:val="000000"/>
                <w:sz w:val="20"/>
                <w:szCs w:val="20"/>
              </w:rPr>
            </w:pPr>
            <w:r w:rsidRPr="0009417A">
              <w:rPr>
                <w:color w:val="000000"/>
                <w:sz w:val="20"/>
                <w:szCs w:val="20"/>
              </w:rPr>
              <w:t>1,76</w:t>
            </w:r>
          </w:p>
        </w:tc>
        <w:tc>
          <w:tcPr>
            <w:tcW w:w="851" w:type="dxa"/>
            <w:vAlign w:val="bottom"/>
          </w:tcPr>
          <w:p w:rsidR="00567596" w:rsidRPr="0009417A" w:rsidRDefault="00567596" w:rsidP="00567596">
            <w:pPr>
              <w:jc w:val="right"/>
              <w:rPr>
                <w:color w:val="000000"/>
                <w:sz w:val="20"/>
                <w:szCs w:val="20"/>
              </w:rPr>
            </w:pPr>
            <w:r w:rsidRPr="0009417A">
              <w:rPr>
                <w:color w:val="000000"/>
                <w:sz w:val="20"/>
                <w:szCs w:val="20"/>
              </w:rPr>
              <w:t>0,63</w:t>
            </w:r>
          </w:p>
        </w:tc>
        <w:tc>
          <w:tcPr>
            <w:tcW w:w="992" w:type="dxa"/>
            <w:vAlign w:val="bottom"/>
          </w:tcPr>
          <w:p w:rsidR="00567596" w:rsidRPr="00982BAB" w:rsidRDefault="00567596" w:rsidP="00567596">
            <w:pPr>
              <w:jc w:val="right"/>
              <w:rPr>
                <w:color w:val="000000"/>
                <w:sz w:val="20"/>
                <w:szCs w:val="20"/>
              </w:rPr>
            </w:pPr>
            <w:r w:rsidRPr="00982BAB">
              <w:rPr>
                <w:color w:val="000000"/>
                <w:sz w:val="20"/>
                <w:szCs w:val="20"/>
              </w:rPr>
              <w:t>9957,87</w:t>
            </w:r>
          </w:p>
        </w:tc>
      </w:tr>
      <w:tr w:rsidR="00567596" w:rsidRPr="00982BAB" w:rsidTr="00567596">
        <w:trPr>
          <w:jc w:val="center"/>
        </w:trPr>
        <w:tc>
          <w:tcPr>
            <w:tcW w:w="877" w:type="dxa"/>
          </w:tcPr>
          <w:p w:rsidR="00567596" w:rsidRPr="00982BAB" w:rsidRDefault="00567596" w:rsidP="00567596">
            <w:pPr>
              <w:rPr>
                <w:sz w:val="20"/>
                <w:szCs w:val="20"/>
                <w:lang w:val="lt-LT"/>
              </w:rPr>
            </w:pPr>
            <w:r w:rsidRPr="00982BAB">
              <w:rPr>
                <w:sz w:val="20"/>
                <w:szCs w:val="20"/>
                <w:lang w:val="lt-LT"/>
              </w:rPr>
              <w:t>2009 10</w:t>
            </w:r>
          </w:p>
        </w:tc>
        <w:tc>
          <w:tcPr>
            <w:tcW w:w="981" w:type="dxa"/>
            <w:vAlign w:val="bottom"/>
          </w:tcPr>
          <w:p w:rsidR="00567596" w:rsidRPr="00982BAB" w:rsidRDefault="00567596" w:rsidP="00567596">
            <w:pPr>
              <w:jc w:val="right"/>
              <w:rPr>
                <w:color w:val="000000"/>
                <w:sz w:val="20"/>
                <w:szCs w:val="20"/>
              </w:rPr>
            </w:pPr>
            <w:r w:rsidRPr="00982BAB">
              <w:rPr>
                <w:color w:val="000000"/>
                <w:sz w:val="20"/>
                <w:szCs w:val="20"/>
              </w:rPr>
              <w:t>5952,96</w:t>
            </w:r>
          </w:p>
        </w:tc>
        <w:tc>
          <w:tcPr>
            <w:tcW w:w="812" w:type="dxa"/>
            <w:vAlign w:val="bottom"/>
          </w:tcPr>
          <w:p w:rsidR="00567596" w:rsidRPr="00982BAB" w:rsidRDefault="00567596" w:rsidP="00567596">
            <w:pPr>
              <w:jc w:val="right"/>
              <w:rPr>
                <w:color w:val="000000"/>
                <w:sz w:val="20"/>
                <w:szCs w:val="20"/>
              </w:rPr>
            </w:pPr>
            <w:r w:rsidRPr="00982BAB">
              <w:rPr>
                <w:color w:val="000000"/>
                <w:sz w:val="20"/>
                <w:szCs w:val="20"/>
              </w:rPr>
              <w:t>-0,19</w:t>
            </w:r>
          </w:p>
        </w:tc>
        <w:tc>
          <w:tcPr>
            <w:tcW w:w="812" w:type="dxa"/>
            <w:vAlign w:val="bottom"/>
          </w:tcPr>
          <w:p w:rsidR="00567596" w:rsidRPr="00982BAB" w:rsidRDefault="00567596" w:rsidP="00567596">
            <w:pPr>
              <w:jc w:val="right"/>
              <w:rPr>
                <w:color w:val="000000"/>
                <w:sz w:val="20"/>
                <w:szCs w:val="20"/>
              </w:rPr>
            </w:pPr>
            <w:r w:rsidRPr="00982BAB">
              <w:rPr>
                <w:color w:val="000000"/>
                <w:sz w:val="20"/>
                <w:szCs w:val="20"/>
              </w:rPr>
              <w:t>-9,57</w:t>
            </w:r>
          </w:p>
        </w:tc>
        <w:tc>
          <w:tcPr>
            <w:tcW w:w="812" w:type="dxa"/>
            <w:vAlign w:val="bottom"/>
          </w:tcPr>
          <w:p w:rsidR="00567596" w:rsidRPr="00982BAB" w:rsidRDefault="00567596" w:rsidP="00567596">
            <w:pPr>
              <w:jc w:val="right"/>
              <w:rPr>
                <w:color w:val="000000"/>
                <w:sz w:val="20"/>
                <w:szCs w:val="20"/>
              </w:rPr>
            </w:pPr>
            <w:r w:rsidRPr="00982BAB">
              <w:rPr>
                <w:color w:val="000000"/>
                <w:sz w:val="20"/>
                <w:szCs w:val="20"/>
              </w:rPr>
              <w:t>-6,68</w:t>
            </w:r>
          </w:p>
        </w:tc>
        <w:tc>
          <w:tcPr>
            <w:tcW w:w="813" w:type="dxa"/>
            <w:vAlign w:val="bottom"/>
          </w:tcPr>
          <w:p w:rsidR="00567596" w:rsidRPr="00982BAB" w:rsidRDefault="00567596" w:rsidP="00567596">
            <w:pPr>
              <w:jc w:val="right"/>
              <w:rPr>
                <w:color w:val="000000"/>
                <w:sz w:val="20"/>
                <w:szCs w:val="20"/>
              </w:rPr>
            </w:pPr>
            <w:r w:rsidRPr="00982BAB">
              <w:rPr>
                <w:color w:val="000000"/>
                <w:sz w:val="20"/>
                <w:szCs w:val="20"/>
              </w:rPr>
              <w:t>-10,04</w:t>
            </w:r>
          </w:p>
        </w:tc>
        <w:tc>
          <w:tcPr>
            <w:tcW w:w="955" w:type="dxa"/>
            <w:vAlign w:val="bottom"/>
          </w:tcPr>
          <w:p w:rsidR="00567596" w:rsidRPr="00982BAB" w:rsidRDefault="00567596" w:rsidP="00567596">
            <w:pPr>
              <w:jc w:val="right"/>
              <w:rPr>
                <w:color w:val="000000"/>
                <w:sz w:val="20"/>
                <w:szCs w:val="20"/>
              </w:rPr>
            </w:pPr>
            <w:r w:rsidRPr="00982BAB">
              <w:rPr>
                <w:color w:val="000000"/>
                <w:sz w:val="20"/>
                <w:szCs w:val="20"/>
              </w:rPr>
              <w:t>8078,97</w:t>
            </w:r>
          </w:p>
        </w:tc>
        <w:tc>
          <w:tcPr>
            <w:tcW w:w="850" w:type="dxa"/>
            <w:vAlign w:val="bottom"/>
          </w:tcPr>
          <w:p w:rsidR="00567596" w:rsidRPr="00982BAB" w:rsidRDefault="00567596" w:rsidP="00567596">
            <w:pPr>
              <w:jc w:val="right"/>
              <w:rPr>
                <w:color w:val="000000"/>
                <w:sz w:val="20"/>
                <w:szCs w:val="20"/>
              </w:rPr>
            </w:pPr>
            <w:r w:rsidRPr="00982BAB">
              <w:rPr>
                <w:color w:val="000000"/>
                <w:sz w:val="20"/>
                <w:szCs w:val="20"/>
              </w:rPr>
              <w:t>93,80</w:t>
            </w:r>
          </w:p>
        </w:tc>
        <w:tc>
          <w:tcPr>
            <w:tcW w:w="993" w:type="dxa"/>
            <w:vAlign w:val="bottom"/>
          </w:tcPr>
          <w:p w:rsidR="00567596" w:rsidRPr="00835DB5" w:rsidRDefault="00567596" w:rsidP="00567596">
            <w:pPr>
              <w:jc w:val="right"/>
              <w:rPr>
                <w:color w:val="000000"/>
                <w:sz w:val="20"/>
                <w:szCs w:val="20"/>
              </w:rPr>
            </w:pPr>
            <w:r w:rsidRPr="00835DB5">
              <w:rPr>
                <w:color w:val="000000"/>
                <w:sz w:val="20"/>
                <w:szCs w:val="20"/>
              </w:rPr>
              <w:t>108,68</w:t>
            </w:r>
          </w:p>
        </w:tc>
        <w:tc>
          <w:tcPr>
            <w:tcW w:w="850" w:type="dxa"/>
            <w:vAlign w:val="bottom"/>
          </w:tcPr>
          <w:p w:rsidR="00567596" w:rsidRPr="00982BAB" w:rsidRDefault="00567596" w:rsidP="00567596">
            <w:pPr>
              <w:jc w:val="right"/>
              <w:rPr>
                <w:sz w:val="20"/>
                <w:szCs w:val="20"/>
              </w:rPr>
            </w:pPr>
            <w:r w:rsidRPr="00982BAB">
              <w:rPr>
                <w:sz w:val="20"/>
                <w:szCs w:val="20"/>
              </w:rPr>
              <w:t>103,00</w:t>
            </w:r>
          </w:p>
        </w:tc>
        <w:tc>
          <w:tcPr>
            <w:tcW w:w="709" w:type="dxa"/>
            <w:vAlign w:val="bottom"/>
          </w:tcPr>
          <w:p w:rsidR="00567596" w:rsidRPr="00982BAB" w:rsidRDefault="00567596" w:rsidP="00567596">
            <w:pPr>
              <w:jc w:val="right"/>
              <w:rPr>
                <w:color w:val="000000"/>
                <w:sz w:val="20"/>
                <w:szCs w:val="20"/>
              </w:rPr>
            </w:pPr>
            <w:r w:rsidRPr="00982BAB">
              <w:rPr>
                <w:color w:val="000000"/>
                <w:sz w:val="20"/>
                <w:szCs w:val="20"/>
              </w:rPr>
              <w:t>8,70</w:t>
            </w:r>
          </w:p>
        </w:tc>
        <w:tc>
          <w:tcPr>
            <w:tcW w:w="709" w:type="dxa"/>
            <w:vAlign w:val="bottom"/>
          </w:tcPr>
          <w:p w:rsidR="00567596" w:rsidRPr="00982BAB" w:rsidRDefault="00567596" w:rsidP="00567596">
            <w:pPr>
              <w:jc w:val="right"/>
              <w:rPr>
                <w:color w:val="000000"/>
                <w:sz w:val="20"/>
                <w:szCs w:val="20"/>
              </w:rPr>
            </w:pPr>
            <w:r w:rsidRPr="00982BAB">
              <w:rPr>
                <w:color w:val="000000"/>
                <w:sz w:val="20"/>
                <w:szCs w:val="20"/>
              </w:rPr>
              <w:t>0,43</w:t>
            </w:r>
          </w:p>
        </w:tc>
        <w:tc>
          <w:tcPr>
            <w:tcW w:w="708" w:type="dxa"/>
            <w:vAlign w:val="bottom"/>
          </w:tcPr>
          <w:p w:rsidR="00567596" w:rsidRPr="00982BAB" w:rsidRDefault="00567596" w:rsidP="00567596">
            <w:pPr>
              <w:jc w:val="right"/>
              <w:rPr>
                <w:color w:val="000000"/>
                <w:sz w:val="20"/>
                <w:szCs w:val="20"/>
              </w:rPr>
            </w:pPr>
            <w:r w:rsidRPr="00982BAB">
              <w:rPr>
                <w:color w:val="000000"/>
                <w:sz w:val="20"/>
                <w:szCs w:val="20"/>
              </w:rPr>
              <w:t>14,40</w:t>
            </w:r>
          </w:p>
        </w:tc>
        <w:tc>
          <w:tcPr>
            <w:tcW w:w="709" w:type="dxa"/>
            <w:vAlign w:val="bottom"/>
          </w:tcPr>
          <w:p w:rsidR="00567596" w:rsidRPr="0009417A" w:rsidRDefault="00567596" w:rsidP="00567596">
            <w:pPr>
              <w:jc w:val="right"/>
              <w:rPr>
                <w:color w:val="000000"/>
                <w:sz w:val="20"/>
                <w:szCs w:val="20"/>
              </w:rPr>
            </w:pPr>
            <w:r w:rsidRPr="0009417A">
              <w:rPr>
                <w:color w:val="000000"/>
                <w:sz w:val="20"/>
                <w:szCs w:val="20"/>
              </w:rPr>
              <w:t>0,48</w:t>
            </w:r>
          </w:p>
        </w:tc>
        <w:tc>
          <w:tcPr>
            <w:tcW w:w="851" w:type="dxa"/>
            <w:vAlign w:val="bottom"/>
          </w:tcPr>
          <w:p w:rsidR="00567596" w:rsidRPr="0009417A" w:rsidRDefault="00567596" w:rsidP="00567596">
            <w:pPr>
              <w:jc w:val="right"/>
              <w:rPr>
                <w:color w:val="000000"/>
                <w:sz w:val="20"/>
                <w:szCs w:val="20"/>
              </w:rPr>
            </w:pPr>
            <w:r w:rsidRPr="0009417A">
              <w:rPr>
                <w:color w:val="000000"/>
                <w:sz w:val="20"/>
                <w:szCs w:val="20"/>
              </w:rPr>
              <w:t>1,53</w:t>
            </w:r>
          </w:p>
        </w:tc>
        <w:tc>
          <w:tcPr>
            <w:tcW w:w="992" w:type="dxa"/>
            <w:vAlign w:val="bottom"/>
          </w:tcPr>
          <w:p w:rsidR="00567596" w:rsidRPr="00982BAB" w:rsidRDefault="00567596" w:rsidP="00567596">
            <w:pPr>
              <w:jc w:val="right"/>
              <w:rPr>
                <w:color w:val="000000"/>
                <w:sz w:val="20"/>
                <w:szCs w:val="20"/>
              </w:rPr>
            </w:pPr>
            <w:r w:rsidRPr="00982BAB">
              <w:rPr>
                <w:color w:val="000000"/>
                <w:sz w:val="20"/>
                <w:szCs w:val="20"/>
              </w:rPr>
              <w:t>10695,75</w:t>
            </w:r>
          </w:p>
        </w:tc>
      </w:tr>
      <w:tr w:rsidR="00567596" w:rsidRPr="00982BAB" w:rsidTr="00567596">
        <w:trPr>
          <w:jc w:val="center"/>
        </w:trPr>
        <w:tc>
          <w:tcPr>
            <w:tcW w:w="877" w:type="dxa"/>
          </w:tcPr>
          <w:p w:rsidR="00567596" w:rsidRPr="00982BAB" w:rsidRDefault="00567596" w:rsidP="00567596">
            <w:pPr>
              <w:rPr>
                <w:sz w:val="20"/>
                <w:szCs w:val="20"/>
                <w:lang w:val="lt-LT"/>
              </w:rPr>
            </w:pPr>
            <w:r w:rsidRPr="00982BAB">
              <w:rPr>
                <w:sz w:val="20"/>
                <w:szCs w:val="20"/>
                <w:lang w:val="lt-LT"/>
              </w:rPr>
              <w:t>2009 11</w:t>
            </w:r>
          </w:p>
        </w:tc>
        <w:tc>
          <w:tcPr>
            <w:tcW w:w="981" w:type="dxa"/>
            <w:vAlign w:val="bottom"/>
          </w:tcPr>
          <w:p w:rsidR="00567596" w:rsidRPr="00982BAB" w:rsidRDefault="00567596" w:rsidP="00567596">
            <w:pPr>
              <w:jc w:val="right"/>
              <w:rPr>
                <w:color w:val="000000"/>
                <w:sz w:val="20"/>
                <w:szCs w:val="20"/>
              </w:rPr>
            </w:pPr>
            <w:r w:rsidRPr="00982BAB">
              <w:rPr>
                <w:color w:val="000000"/>
                <w:sz w:val="20"/>
                <w:szCs w:val="20"/>
              </w:rPr>
              <w:t>6104,17</w:t>
            </w:r>
          </w:p>
        </w:tc>
        <w:tc>
          <w:tcPr>
            <w:tcW w:w="812" w:type="dxa"/>
            <w:vAlign w:val="bottom"/>
          </w:tcPr>
          <w:p w:rsidR="00567596" w:rsidRPr="00982BAB" w:rsidRDefault="00567596" w:rsidP="00567596">
            <w:pPr>
              <w:jc w:val="right"/>
              <w:rPr>
                <w:color w:val="000000"/>
                <w:sz w:val="20"/>
                <w:szCs w:val="20"/>
              </w:rPr>
            </w:pPr>
            <w:r w:rsidRPr="00982BAB">
              <w:rPr>
                <w:color w:val="000000"/>
                <w:sz w:val="20"/>
                <w:szCs w:val="20"/>
              </w:rPr>
              <w:t>3,41</w:t>
            </w:r>
          </w:p>
        </w:tc>
        <w:tc>
          <w:tcPr>
            <w:tcW w:w="812" w:type="dxa"/>
            <w:vAlign w:val="bottom"/>
          </w:tcPr>
          <w:p w:rsidR="00567596" w:rsidRPr="00982BAB" w:rsidRDefault="00567596" w:rsidP="00567596">
            <w:pPr>
              <w:jc w:val="right"/>
              <w:rPr>
                <w:color w:val="000000"/>
                <w:sz w:val="20"/>
                <w:szCs w:val="20"/>
              </w:rPr>
            </w:pPr>
            <w:r w:rsidRPr="00982BAB">
              <w:rPr>
                <w:color w:val="000000"/>
                <w:sz w:val="20"/>
                <w:szCs w:val="20"/>
              </w:rPr>
              <w:t>3,25</w:t>
            </w:r>
          </w:p>
        </w:tc>
        <w:tc>
          <w:tcPr>
            <w:tcW w:w="812" w:type="dxa"/>
            <w:vAlign w:val="bottom"/>
          </w:tcPr>
          <w:p w:rsidR="00567596" w:rsidRPr="00982BAB" w:rsidRDefault="00567596" w:rsidP="00567596">
            <w:pPr>
              <w:jc w:val="right"/>
              <w:rPr>
                <w:color w:val="000000"/>
                <w:sz w:val="20"/>
                <w:szCs w:val="20"/>
              </w:rPr>
            </w:pPr>
            <w:r w:rsidRPr="00982BAB">
              <w:rPr>
                <w:color w:val="000000"/>
                <w:sz w:val="20"/>
                <w:szCs w:val="20"/>
              </w:rPr>
              <w:t>4,69</w:t>
            </w:r>
          </w:p>
        </w:tc>
        <w:tc>
          <w:tcPr>
            <w:tcW w:w="813" w:type="dxa"/>
            <w:vAlign w:val="bottom"/>
          </w:tcPr>
          <w:p w:rsidR="00567596" w:rsidRPr="00982BAB" w:rsidRDefault="00567596" w:rsidP="00567596">
            <w:pPr>
              <w:jc w:val="right"/>
              <w:rPr>
                <w:color w:val="000000"/>
                <w:sz w:val="20"/>
                <w:szCs w:val="20"/>
              </w:rPr>
            </w:pPr>
            <w:r w:rsidRPr="00982BAB">
              <w:rPr>
                <w:color w:val="000000"/>
                <w:sz w:val="20"/>
                <w:szCs w:val="20"/>
              </w:rPr>
              <w:t>2,92</w:t>
            </w:r>
          </w:p>
        </w:tc>
        <w:tc>
          <w:tcPr>
            <w:tcW w:w="955" w:type="dxa"/>
            <w:vAlign w:val="bottom"/>
          </w:tcPr>
          <w:p w:rsidR="00567596" w:rsidRPr="00982BAB" w:rsidRDefault="00567596" w:rsidP="00567596">
            <w:pPr>
              <w:jc w:val="right"/>
              <w:rPr>
                <w:color w:val="000000"/>
                <w:sz w:val="20"/>
                <w:szCs w:val="20"/>
              </w:rPr>
            </w:pPr>
            <w:r w:rsidRPr="00982BAB">
              <w:rPr>
                <w:color w:val="000000"/>
                <w:sz w:val="20"/>
                <w:szCs w:val="20"/>
              </w:rPr>
              <w:t>8065,03</w:t>
            </w:r>
          </w:p>
        </w:tc>
        <w:tc>
          <w:tcPr>
            <w:tcW w:w="850" w:type="dxa"/>
            <w:vAlign w:val="bottom"/>
          </w:tcPr>
          <w:p w:rsidR="00567596" w:rsidRPr="00982BAB" w:rsidRDefault="00567596" w:rsidP="00567596">
            <w:pPr>
              <w:jc w:val="right"/>
              <w:rPr>
                <w:color w:val="000000"/>
                <w:sz w:val="20"/>
                <w:szCs w:val="20"/>
              </w:rPr>
            </w:pPr>
            <w:r w:rsidRPr="00982BAB">
              <w:rPr>
                <w:color w:val="000000"/>
                <w:sz w:val="20"/>
                <w:szCs w:val="20"/>
              </w:rPr>
              <w:t>96,50</w:t>
            </w:r>
          </w:p>
        </w:tc>
        <w:tc>
          <w:tcPr>
            <w:tcW w:w="993" w:type="dxa"/>
            <w:vAlign w:val="bottom"/>
          </w:tcPr>
          <w:p w:rsidR="00567596" w:rsidRPr="00835DB5" w:rsidRDefault="00567596" w:rsidP="00567596">
            <w:pPr>
              <w:jc w:val="right"/>
              <w:rPr>
                <w:color w:val="000000"/>
                <w:sz w:val="20"/>
                <w:szCs w:val="20"/>
              </w:rPr>
            </w:pPr>
            <w:r w:rsidRPr="00835DB5">
              <w:rPr>
                <w:color w:val="000000"/>
                <w:sz w:val="20"/>
                <w:szCs w:val="20"/>
              </w:rPr>
              <w:t>108,88</w:t>
            </w:r>
          </w:p>
        </w:tc>
        <w:tc>
          <w:tcPr>
            <w:tcW w:w="850" w:type="dxa"/>
            <w:vAlign w:val="bottom"/>
          </w:tcPr>
          <w:p w:rsidR="00567596" w:rsidRPr="00982BAB" w:rsidRDefault="00567596" w:rsidP="00567596">
            <w:pPr>
              <w:jc w:val="right"/>
              <w:rPr>
                <w:sz w:val="20"/>
                <w:szCs w:val="20"/>
              </w:rPr>
            </w:pPr>
            <w:r w:rsidRPr="00982BAB">
              <w:rPr>
                <w:sz w:val="20"/>
                <w:szCs w:val="20"/>
              </w:rPr>
              <w:t>103,70</w:t>
            </w:r>
          </w:p>
        </w:tc>
        <w:tc>
          <w:tcPr>
            <w:tcW w:w="709" w:type="dxa"/>
            <w:vAlign w:val="bottom"/>
          </w:tcPr>
          <w:p w:rsidR="00567596" w:rsidRPr="00982BAB" w:rsidRDefault="00567596" w:rsidP="00567596">
            <w:pPr>
              <w:jc w:val="right"/>
              <w:rPr>
                <w:color w:val="000000"/>
                <w:sz w:val="20"/>
                <w:szCs w:val="20"/>
              </w:rPr>
            </w:pPr>
            <w:r w:rsidRPr="00982BAB">
              <w:rPr>
                <w:color w:val="000000"/>
                <w:sz w:val="20"/>
                <w:szCs w:val="20"/>
              </w:rPr>
              <w:t>8,70</w:t>
            </w:r>
          </w:p>
        </w:tc>
        <w:tc>
          <w:tcPr>
            <w:tcW w:w="709" w:type="dxa"/>
            <w:vAlign w:val="bottom"/>
          </w:tcPr>
          <w:p w:rsidR="00567596" w:rsidRPr="00982BAB" w:rsidRDefault="00567596" w:rsidP="00567596">
            <w:pPr>
              <w:jc w:val="right"/>
              <w:rPr>
                <w:color w:val="000000"/>
                <w:sz w:val="20"/>
                <w:szCs w:val="20"/>
              </w:rPr>
            </w:pPr>
            <w:r w:rsidRPr="00982BAB">
              <w:rPr>
                <w:color w:val="000000"/>
                <w:sz w:val="20"/>
                <w:szCs w:val="20"/>
              </w:rPr>
              <w:t>0,44</w:t>
            </w:r>
          </w:p>
        </w:tc>
        <w:tc>
          <w:tcPr>
            <w:tcW w:w="708" w:type="dxa"/>
            <w:vAlign w:val="bottom"/>
          </w:tcPr>
          <w:p w:rsidR="00567596" w:rsidRPr="00982BAB" w:rsidRDefault="00567596" w:rsidP="00567596">
            <w:pPr>
              <w:jc w:val="right"/>
              <w:rPr>
                <w:color w:val="000000"/>
                <w:sz w:val="20"/>
                <w:szCs w:val="20"/>
              </w:rPr>
            </w:pPr>
            <w:r w:rsidRPr="00982BAB">
              <w:rPr>
                <w:color w:val="000000"/>
                <w:sz w:val="20"/>
                <w:szCs w:val="20"/>
              </w:rPr>
              <w:t>11,90</w:t>
            </w:r>
          </w:p>
        </w:tc>
        <w:tc>
          <w:tcPr>
            <w:tcW w:w="709" w:type="dxa"/>
            <w:vAlign w:val="bottom"/>
          </w:tcPr>
          <w:p w:rsidR="00567596" w:rsidRPr="0009417A" w:rsidRDefault="00567596" w:rsidP="00567596">
            <w:pPr>
              <w:jc w:val="right"/>
              <w:rPr>
                <w:color w:val="000000"/>
                <w:sz w:val="20"/>
                <w:szCs w:val="20"/>
              </w:rPr>
            </w:pPr>
            <w:r w:rsidRPr="0009417A">
              <w:rPr>
                <w:color w:val="000000"/>
                <w:sz w:val="20"/>
                <w:szCs w:val="20"/>
              </w:rPr>
              <w:t>1,33</w:t>
            </w:r>
          </w:p>
        </w:tc>
        <w:tc>
          <w:tcPr>
            <w:tcW w:w="851" w:type="dxa"/>
            <w:vAlign w:val="bottom"/>
          </w:tcPr>
          <w:p w:rsidR="00567596" w:rsidRPr="0009417A" w:rsidRDefault="00567596" w:rsidP="00567596">
            <w:pPr>
              <w:jc w:val="right"/>
              <w:rPr>
                <w:color w:val="000000"/>
                <w:sz w:val="20"/>
                <w:szCs w:val="20"/>
              </w:rPr>
            </w:pPr>
            <w:r w:rsidRPr="0009417A">
              <w:rPr>
                <w:color w:val="000000"/>
                <w:sz w:val="20"/>
                <w:szCs w:val="20"/>
              </w:rPr>
              <w:t>0,53</w:t>
            </w:r>
          </w:p>
        </w:tc>
        <w:tc>
          <w:tcPr>
            <w:tcW w:w="992" w:type="dxa"/>
            <w:vAlign w:val="bottom"/>
          </w:tcPr>
          <w:p w:rsidR="00567596" w:rsidRPr="00982BAB" w:rsidRDefault="00567596" w:rsidP="00567596">
            <w:pPr>
              <w:jc w:val="right"/>
              <w:rPr>
                <w:color w:val="000000"/>
                <w:sz w:val="20"/>
                <w:szCs w:val="20"/>
              </w:rPr>
            </w:pPr>
            <w:r w:rsidRPr="00982BAB">
              <w:rPr>
                <w:color w:val="000000"/>
                <w:sz w:val="20"/>
                <w:szCs w:val="20"/>
              </w:rPr>
              <w:t>7590,76</w:t>
            </w:r>
          </w:p>
        </w:tc>
      </w:tr>
      <w:tr w:rsidR="00567596" w:rsidRPr="00982BAB" w:rsidTr="00567596">
        <w:trPr>
          <w:jc w:val="center"/>
        </w:trPr>
        <w:tc>
          <w:tcPr>
            <w:tcW w:w="877" w:type="dxa"/>
          </w:tcPr>
          <w:p w:rsidR="00567596" w:rsidRPr="00982BAB" w:rsidRDefault="00567596" w:rsidP="00567596">
            <w:pPr>
              <w:rPr>
                <w:sz w:val="20"/>
                <w:szCs w:val="20"/>
                <w:lang w:val="lt-LT"/>
              </w:rPr>
            </w:pPr>
            <w:r w:rsidRPr="00982BAB">
              <w:rPr>
                <w:sz w:val="20"/>
                <w:szCs w:val="20"/>
                <w:lang w:val="lt-LT"/>
              </w:rPr>
              <w:t>2009 12</w:t>
            </w:r>
          </w:p>
        </w:tc>
        <w:tc>
          <w:tcPr>
            <w:tcW w:w="981" w:type="dxa"/>
            <w:vAlign w:val="bottom"/>
          </w:tcPr>
          <w:p w:rsidR="00567596" w:rsidRPr="00982BAB" w:rsidRDefault="00567596" w:rsidP="00567596">
            <w:pPr>
              <w:jc w:val="right"/>
              <w:rPr>
                <w:color w:val="000000"/>
                <w:sz w:val="20"/>
                <w:szCs w:val="20"/>
              </w:rPr>
            </w:pPr>
            <w:r w:rsidRPr="00982BAB">
              <w:rPr>
                <w:color w:val="000000"/>
                <w:sz w:val="20"/>
                <w:szCs w:val="20"/>
              </w:rPr>
              <w:t>6456,13</w:t>
            </w:r>
          </w:p>
        </w:tc>
        <w:tc>
          <w:tcPr>
            <w:tcW w:w="812" w:type="dxa"/>
            <w:vAlign w:val="bottom"/>
          </w:tcPr>
          <w:p w:rsidR="00567596" w:rsidRPr="00982BAB" w:rsidRDefault="00567596" w:rsidP="00567596">
            <w:pPr>
              <w:jc w:val="right"/>
              <w:rPr>
                <w:color w:val="000000"/>
                <w:sz w:val="20"/>
                <w:szCs w:val="20"/>
              </w:rPr>
            </w:pPr>
            <w:r w:rsidRPr="00982BAB">
              <w:rPr>
                <w:color w:val="000000"/>
                <w:sz w:val="20"/>
                <w:szCs w:val="20"/>
              </w:rPr>
              <w:t>3,73</w:t>
            </w:r>
          </w:p>
        </w:tc>
        <w:tc>
          <w:tcPr>
            <w:tcW w:w="812" w:type="dxa"/>
            <w:vAlign w:val="bottom"/>
          </w:tcPr>
          <w:p w:rsidR="00567596" w:rsidRPr="00982BAB" w:rsidRDefault="00567596" w:rsidP="00567596">
            <w:pPr>
              <w:jc w:val="right"/>
              <w:rPr>
                <w:color w:val="000000"/>
                <w:sz w:val="20"/>
                <w:szCs w:val="20"/>
              </w:rPr>
            </w:pPr>
            <w:r w:rsidRPr="00982BAB">
              <w:rPr>
                <w:color w:val="000000"/>
                <w:sz w:val="20"/>
                <w:szCs w:val="20"/>
              </w:rPr>
              <w:t>6,18</w:t>
            </w:r>
          </w:p>
        </w:tc>
        <w:tc>
          <w:tcPr>
            <w:tcW w:w="812" w:type="dxa"/>
            <w:vAlign w:val="bottom"/>
          </w:tcPr>
          <w:p w:rsidR="00567596" w:rsidRPr="00982BAB" w:rsidRDefault="00567596" w:rsidP="00567596">
            <w:pPr>
              <w:jc w:val="right"/>
              <w:rPr>
                <w:color w:val="000000"/>
                <w:sz w:val="20"/>
                <w:szCs w:val="20"/>
              </w:rPr>
            </w:pPr>
            <w:r w:rsidRPr="00982BAB">
              <w:rPr>
                <w:color w:val="000000"/>
                <w:sz w:val="20"/>
                <w:szCs w:val="20"/>
              </w:rPr>
              <w:t>10,37</w:t>
            </w:r>
          </w:p>
        </w:tc>
        <w:tc>
          <w:tcPr>
            <w:tcW w:w="813" w:type="dxa"/>
            <w:vAlign w:val="bottom"/>
          </w:tcPr>
          <w:p w:rsidR="00567596" w:rsidRPr="00982BAB" w:rsidRDefault="00567596" w:rsidP="00567596">
            <w:pPr>
              <w:jc w:val="right"/>
              <w:rPr>
                <w:color w:val="000000"/>
                <w:sz w:val="20"/>
                <w:szCs w:val="20"/>
              </w:rPr>
            </w:pPr>
            <w:r w:rsidRPr="00982BAB">
              <w:rPr>
                <w:color w:val="000000"/>
                <w:sz w:val="20"/>
                <w:szCs w:val="20"/>
              </w:rPr>
              <w:t>3,37</w:t>
            </w:r>
          </w:p>
        </w:tc>
        <w:tc>
          <w:tcPr>
            <w:tcW w:w="955" w:type="dxa"/>
            <w:vAlign w:val="bottom"/>
          </w:tcPr>
          <w:p w:rsidR="00567596" w:rsidRPr="00982BAB" w:rsidRDefault="00567596" w:rsidP="00567596">
            <w:pPr>
              <w:jc w:val="right"/>
              <w:rPr>
                <w:color w:val="000000"/>
                <w:sz w:val="20"/>
                <w:szCs w:val="20"/>
              </w:rPr>
            </w:pPr>
            <w:r w:rsidRPr="00982BAB">
              <w:rPr>
                <w:color w:val="000000"/>
                <w:sz w:val="20"/>
                <w:szCs w:val="20"/>
              </w:rPr>
              <w:t>8061,94</w:t>
            </w:r>
          </w:p>
        </w:tc>
        <w:tc>
          <w:tcPr>
            <w:tcW w:w="850" w:type="dxa"/>
            <w:vAlign w:val="bottom"/>
          </w:tcPr>
          <w:p w:rsidR="00567596" w:rsidRPr="00982BAB" w:rsidRDefault="00567596" w:rsidP="00567596">
            <w:pPr>
              <w:jc w:val="right"/>
              <w:rPr>
                <w:color w:val="000000"/>
                <w:sz w:val="20"/>
                <w:szCs w:val="20"/>
              </w:rPr>
            </w:pPr>
            <w:r w:rsidRPr="00982BAB">
              <w:rPr>
                <w:color w:val="000000"/>
                <w:sz w:val="20"/>
                <w:szCs w:val="20"/>
              </w:rPr>
              <w:t>95,80</w:t>
            </w:r>
          </w:p>
        </w:tc>
        <w:tc>
          <w:tcPr>
            <w:tcW w:w="993" w:type="dxa"/>
            <w:vAlign w:val="bottom"/>
          </w:tcPr>
          <w:p w:rsidR="00567596" w:rsidRPr="00835DB5" w:rsidRDefault="00567596" w:rsidP="00567596">
            <w:pPr>
              <w:jc w:val="right"/>
              <w:rPr>
                <w:color w:val="000000"/>
                <w:sz w:val="20"/>
                <w:szCs w:val="20"/>
              </w:rPr>
            </w:pPr>
            <w:r w:rsidRPr="00835DB5">
              <w:rPr>
                <w:color w:val="000000"/>
                <w:sz w:val="20"/>
                <w:szCs w:val="20"/>
              </w:rPr>
              <w:t>109,05</w:t>
            </w:r>
          </w:p>
        </w:tc>
        <w:tc>
          <w:tcPr>
            <w:tcW w:w="850" w:type="dxa"/>
            <w:vAlign w:val="bottom"/>
          </w:tcPr>
          <w:p w:rsidR="00567596" w:rsidRPr="00982BAB" w:rsidRDefault="00567596" w:rsidP="00567596">
            <w:pPr>
              <w:jc w:val="right"/>
              <w:rPr>
                <w:sz w:val="20"/>
                <w:szCs w:val="20"/>
              </w:rPr>
            </w:pPr>
            <w:r w:rsidRPr="00982BAB">
              <w:rPr>
                <w:sz w:val="20"/>
                <w:szCs w:val="20"/>
              </w:rPr>
              <w:t>104,00</w:t>
            </w:r>
          </w:p>
        </w:tc>
        <w:tc>
          <w:tcPr>
            <w:tcW w:w="709" w:type="dxa"/>
            <w:vAlign w:val="bottom"/>
          </w:tcPr>
          <w:p w:rsidR="00567596" w:rsidRPr="00982BAB" w:rsidRDefault="00567596" w:rsidP="00567596">
            <w:pPr>
              <w:jc w:val="right"/>
              <w:rPr>
                <w:color w:val="000000"/>
                <w:sz w:val="20"/>
                <w:szCs w:val="20"/>
              </w:rPr>
            </w:pPr>
            <w:r w:rsidRPr="00982BAB">
              <w:rPr>
                <w:color w:val="000000"/>
                <w:sz w:val="20"/>
                <w:szCs w:val="20"/>
              </w:rPr>
              <w:t>8,80</w:t>
            </w:r>
          </w:p>
        </w:tc>
        <w:tc>
          <w:tcPr>
            <w:tcW w:w="709" w:type="dxa"/>
            <w:vAlign w:val="bottom"/>
          </w:tcPr>
          <w:p w:rsidR="00567596" w:rsidRPr="00982BAB" w:rsidRDefault="00567596" w:rsidP="00567596">
            <w:pPr>
              <w:jc w:val="right"/>
              <w:rPr>
                <w:color w:val="000000"/>
                <w:sz w:val="20"/>
                <w:szCs w:val="20"/>
              </w:rPr>
            </w:pPr>
            <w:r w:rsidRPr="00982BAB">
              <w:rPr>
                <w:color w:val="000000"/>
                <w:sz w:val="20"/>
                <w:szCs w:val="20"/>
              </w:rPr>
              <w:t>0,48</w:t>
            </w:r>
          </w:p>
        </w:tc>
        <w:tc>
          <w:tcPr>
            <w:tcW w:w="708" w:type="dxa"/>
            <w:vAlign w:val="bottom"/>
          </w:tcPr>
          <w:p w:rsidR="00567596" w:rsidRPr="00982BAB" w:rsidRDefault="00567596" w:rsidP="00567596">
            <w:pPr>
              <w:jc w:val="right"/>
              <w:rPr>
                <w:color w:val="000000"/>
                <w:sz w:val="20"/>
                <w:szCs w:val="20"/>
              </w:rPr>
            </w:pPr>
            <w:r w:rsidRPr="00982BAB">
              <w:rPr>
                <w:color w:val="000000"/>
                <w:sz w:val="20"/>
                <w:szCs w:val="20"/>
              </w:rPr>
              <w:t>15,80</w:t>
            </w:r>
          </w:p>
        </w:tc>
        <w:tc>
          <w:tcPr>
            <w:tcW w:w="709" w:type="dxa"/>
            <w:vAlign w:val="bottom"/>
          </w:tcPr>
          <w:p w:rsidR="00567596" w:rsidRPr="0009417A" w:rsidRDefault="00567596" w:rsidP="00567596">
            <w:pPr>
              <w:jc w:val="right"/>
              <w:rPr>
                <w:color w:val="000000"/>
                <w:sz w:val="20"/>
                <w:szCs w:val="20"/>
              </w:rPr>
            </w:pPr>
            <w:r w:rsidRPr="0009417A">
              <w:rPr>
                <w:color w:val="000000"/>
                <w:sz w:val="20"/>
                <w:szCs w:val="20"/>
              </w:rPr>
              <w:t>1,93</w:t>
            </w:r>
          </w:p>
        </w:tc>
        <w:tc>
          <w:tcPr>
            <w:tcW w:w="851" w:type="dxa"/>
            <w:vAlign w:val="bottom"/>
          </w:tcPr>
          <w:p w:rsidR="00567596" w:rsidRPr="0009417A" w:rsidRDefault="00567596" w:rsidP="00567596">
            <w:pPr>
              <w:jc w:val="right"/>
              <w:rPr>
                <w:color w:val="000000"/>
                <w:sz w:val="20"/>
                <w:szCs w:val="20"/>
              </w:rPr>
            </w:pPr>
            <w:r w:rsidRPr="0009417A">
              <w:rPr>
                <w:color w:val="000000"/>
                <w:sz w:val="20"/>
                <w:szCs w:val="20"/>
              </w:rPr>
              <w:t>0,47</w:t>
            </w:r>
          </w:p>
        </w:tc>
        <w:tc>
          <w:tcPr>
            <w:tcW w:w="992" w:type="dxa"/>
            <w:vAlign w:val="bottom"/>
          </w:tcPr>
          <w:p w:rsidR="00567596" w:rsidRPr="00982BAB" w:rsidRDefault="00567596" w:rsidP="00567596">
            <w:pPr>
              <w:jc w:val="right"/>
              <w:rPr>
                <w:color w:val="000000"/>
                <w:sz w:val="20"/>
                <w:szCs w:val="20"/>
              </w:rPr>
            </w:pPr>
            <w:r w:rsidRPr="00982BAB">
              <w:rPr>
                <w:color w:val="000000"/>
                <w:sz w:val="20"/>
                <w:szCs w:val="20"/>
              </w:rPr>
              <w:t>6796,93</w:t>
            </w:r>
          </w:p>
        </w:tc>
      </w:tr>
      <w:tr w:rsidR="00567596" w:rsidRPr="00982BAB" w:rsidTr="00567596">
        <w:trPr>
          <w:jc w:val="center"/>
        </w:trPr>
        <w:tc>
          <w:tcPr>
            <w:tcW w:w="877" w:type="dxa"/>
          </w:tcPr>
          <w:p w:rsidR="00567596" w:rsidRPr="00982BAB" w:rsidRDefault="00567596" w:rsidP="00567596">
            <w:pPr>
              <w:rPr>
                <w:sz w:val="20"/>
                <w:szCs w:val="20"/>
                <w:lang w:val="lt-LT"/>
              </w:rPr>
            </w:pPr>
            <w:r w:rsidRPr="00982BAB">
              <w:rPr>
                <w:sz w:val="20"/>
                <w:szCs w:val="20"/>
                <w:lang w:val="lt-LT"/>
              </w:rPr>
              <w:t>2010 01</w:t>
            </w:r>
          </w:p>
        </w:tc>
        <w:tc>
          <w:tcPr>
            <w:tcW w:w="981" w:type="dxa"/>
            <w:vAlign w:val="bottom"/>
          </w:tcPr>
          <w:p w:rsidR="00567596" w:rsidRPr="00982BAB" w:rsidRDefault="00567596" w:rsidP="00567596">
            <w:pPr>
              <w:jc w:val="right"/>
              <w:rPr>
                <w:color w:val="000000"/>
                <w:sz w:val="20"/>
                <w:szCs w:val="20"/>
              </w:rPr>
            </w:pPr>
            <w:r w:rsidRPr="00982BAB">
              <w:rPr>
                <w:color w:val="000000"/>
                <w:sz w:val="20"/>
                <w:szCs w:val="20"/>
              </w:rPr>
              <w:t>6704,05</w:t>
            </w:r>
          </w:p>
        </w:tc>
        <w:tc>
          <w:tcPr>
            <w:tcW w:w="812" w:type="dxa"/>
            <w:vAlign w:val="bottom"/>
          </w:tcPr>
          <w:p w:rsidR="00567596" w:rsidRPr="00982BAB" w:rsidRDefault="00567596" w:rsidP="00567596">
            <w:pPr>
              <w:jc w:val="right"/>
              <w:rPr>
                <w:color w:val="000000"/>
                <w:sz w:val="20"/>
                <w:szCs w:val="20"/>
              </w:rPr>
            </w:pPr>
            <w:r w:rsidRPr="00982BAB">
              <w:rPr>
                <w:color w:val="000000"/>
                <w:sz w:val="20"/>
                <w:szCs w:val="20"/>
              </w:rPr>
              <w:t>-1,13</w:t>
            </w:r>
          </w:p>
        </w:tc>
        <w:tc>
          <w:tcPr>
            <w:tcW w:w="812" w:type="dxa"/>
            <w:vAlign w:val="bottom"/>
          </w:tcPr>
          <w:p w:rsidR="00567596" w:rsidRPr="00982BAB" w:rsidRDefault="00567596" w:rsidP="00567596">
            <w:pPr>
              <w:jc w:val="right"/>
              <w:rPr>
                <w:color w:val="000000"/>
                <w:sz w:val="20"/>
                <w:szCs w:val="20"/>
              </w:rPr>
            </w:pPr>
            <w:r w:rsidRPr="00982BAB">
              <w:rPr>
                <w:color w:val="000000"/>
                <w:sz w:val="20"/>
                <w:szCs w:val="20"/>
              </w:rPr>
              <w:t>0,22</w:t>
            </w:r>
          </w:p>
        </w:tc>
        <w:tc>
          <w:tcPr>
            <w:tcW w:w="812" w:type="dxa"/>
            <w:vAlign w:val="bottom"/>
          </w:tcPr>
          <w:p w:rsidR="00567596" w:rsidRPr="00982BAB" w:rsidRDefault="00567596" w:rsidP="00567596">
            <w:pPr>
              <w:jc w:val="right"/>
              <w:rPr>
                <w:color w:val="000000"/>
                <w:sz w:val="20"/>
                <w:szCs w:val="20"/>
              </w:rPr>
            </w:pPr>
            <w:r w:rsidRPr="00982BAB">
              <w:rPr>
                <w:color w:val="000000"/>
                <w:sz w:val="20"/>
                <w:szCs w:val="20"/>
              </w:rPr>
              <w:t>-1,84</w:t>
            </w:r>
          </w:p>
        </w:tc>
        <w:tc>
          <w:tcPr>
            <w:tcW w:w="813" w:type="dxa"/>
            <w:vAlign w:val="bottom"/>
          </w:tcPr>
          <w:p w:rsidR="00567596" w:rsidRPr="00982BAB" w:rsidRDefault="00567596" w:rsidP="00567596">
            <w:pPr>
              <w:jc w:val="right"/>
              <w:rPr>
                <w:color w:val="000000"/>
                <w:sz w:val="20"/>
                <w:szCs w:val="20"/>
              </w:rPr>
            </w:pPr>
            <w:r w:rsidRPr="00982BAB">
              <w:rPr>
                <w:color w:val="000000"/>
                <w:sz w:val="20"/>
                <w:szCs w:val="20"/>
              </w:rPr>
              <w:t>1,68</w:t>
            </w:r>
          </w:p>
        </w:tc>
        <w:tc>
          <w:tcPr>
            <w:tcW w:w="955" w:type="dxa"/>
            <w:vAlign w:val="bottom"/>
          </w:tcPr>
          <w:p w:rsidR="00567596" w:rsidRPr="00982BAB" w:rsidRDefault="00567596" w:rsidP="00567596">
            <w:pPr>
              <w:jc w:val="right"/>
              <w:rPr>
                <w:color w:val="000000"/>
                <w:sz w:val="20"/>
                <w:szCs w:val="20"/>
              </w:rPr>
            </w:pPr>
            <w:r w:rsidRPr="00982BAB">
              <w:rPr>
                <w:color w:val="000000"/>
                <w:sz w:val="20"/>
                <w:szCs w:val="20"/>
              </w:rPr>
              <w:t>8110,05</w:t>
            </w:r>
          </w:p>
        </w:tc>
        <w:tc>
          <w:tcPr>
            <w:tcW w:w="850" w:type="dxa"/>
            <w:vAlign w:val="bottom"/>
          </w:tcPr>
          <w:p w:rsidR="00567596" w:rsidRPr="00982BAB" w:rsidRDefault="00567596" w:rsidP="00567596">
            <w:pPr>
              <w:jc w:val="right"/>
              <w:rPr>
                <w:color w:val="000000"/>
                <w:sz w:val="20"/>
                <w:szCs w:val="20"/>
              </w:rPr>
            </w:pPr>
            <w:r w:rsidRPr="00982BAB">
              <w:rPr>
                <w:color w:val="000000"/>
                <w:sz w:val="20"/>
                <w:szCs w:val="20"/>
              </w:rPr>
              <w:t>95,40</w:t>
            </w:r>
          </w:p>
        </w:tc>
        <w:tc>
          <w:tcPr>
            <w:tcW w:w="993" w:type="dxa"/>
            <w:vAlign w:val="bottom"/>
          </w:tcPr>
          <w:p w:rsidR="00567596" w:rsidRPr="00835DB5" w:rsidRDefault="00567596" w:rsidP="00567596">
            <w:pPr>
              <w:jc w:val="right"/>
              <w:rPr>
                <w:color w:val="000000"/>
                <w:sz w:val="20"/>
                <w:szCs w:val="20"/>
              </w:rPr>
            </w:pPr>
            <w:r w:rsidRPr="00835DB5">
              <w:rPr>
                <w:color w:val="000000"/>
                <w:sz w:val="20"/>
                <w:szCs w:val="20"/>
              </w:rPr>
              <w:t>109,13</w:t>
            </w:r>
          </w:p>
        </w:tc>
        <w:tc>
          <w:tcPr>
            <w:tcW w:w="850" w:type="dxa"/>
            <w:vAlign w:val="bottom"/>
          </w:tcPr>
          <w:p w:rsidR="00567596" w:rsidRPr="00982BAB" w:rsidRDefault="00567596" w:rsidP="00567596">
            <w:pPr>
              <w:jc w:val="right"/>
              <w:rPr>
                <w:sz w:val="20"/>
                <w:szCs w:val="20"/>
              </w:rPr>
            </w:pPr>
            <w:r w:rsidRPr="00982BAB">
              <w:rPr>
                <w:sz w:val="20"/>
                <w:szCs w:val="20"/>
              </w:rPr>
              <w:t>105,30</w:t>
            </w:r>
          </w:p>
        </w:tc>
        <w:tc>
          <w:tcPr>
            <w:tcW w:w="709" w:type="dxa"/>
            <w:vAlign w:val="bottom"/>
          </w:tcPr>
          <w:p w:rsidR="00567596" w:rsidRPr="00982BAB" w:rsidRDefault="00567596" w:rsidP="00567596">
            <w:pPr>
              <w:jc w:val="right"/>
              <w:rPr>
                <w:color w:val="000000"/>
                <w:sz w:val="20"/>
                <w:szCs w:val="20"/>
              </w:rPr>
            </w:pPr>
            <w:r w:rsidRPr="00982BAB">
              <w:rPr>
                <w:color w:val="000000"/>
                <w:sz w:val="20"/>
                <w:szCs w:val="20"/>
              </w:rPr>
              <w:t>8,70</w:t>
            </w:r>
          </w:p>
        </w:tc>
        <w:tc>
          <w:tcPr>
            <w:tcW w:w="709" w:type="dxa"/>
            <w:vAlign w:val="bottom"/>
          </w:tcPr>
          <w:p w:rsidR="00567596" w:rsidRPr="00982BAB" w:rsidRDefault="00567596" w:rsidP="00567596">
            <w:pPr>
              <w:jc w:val="right"/>
              <w:rPr>
                <w:color w:val="000000"/>
                <w:sz w:val="20"/>
                <w:szCs w:val="20"/>
              </w:rPr>
            </w:pPr>
            <w:r w:rsidRPr="00982BAB">
              <w:rPr>
                <w:color w:val="000000"/>
                <w:sz w:val="20"/>
                <w:szCs w:val="20"/>
              </w:rPr>
              <w:t>0,44</w:t>
            </w:r>
          </w:p>
        </w:tc>
        <w:tc>
          <w:tcPr>
            <w:tcW w:w="708" w:type="dxa"/>
            <w:vAlign w:val="bottom"/>
          </w:tcPr>
          <w:p w:rsidR="00567596" w:rsidRPr="00982BAB" w:rsidRDefault="00567596" w:rsidP="00567596">
            <w:pPr>
              <w:jc w:val="right"/>
              <w:rPr>
                <w:color w:val="000000"/>
                <w:sz w:val="20"/>
                <w:szCs w:val="20"/>
              </w:rPr>
            </w:pPr>
            <w:r w:rsidRPr="00982BAB">
              <w:rPr>
                <w:color w:val="000000"/>
                <w:sz w:val="20"/>
                <w:szCs w:val="20"/>
              </w:rPr>
              <w:t>16,10</w:t>
            </w:r>
          </w:p>
        </w:tc>
        <w:tc>
          <w:tcPr>
            <w:tcW w:w="709" w:type="dxa"/>
            <w:vAlign w:val="bottom"/>
          </w:tcPr>
          <w:p w:rsidR="00567596" w:rsidRPr="0009417A" w:rsidRDefault="00567596" w:rsidP="00567596">
            <w:pPr>
              <w:jc w:val="right"/>
              <w:rPr>
                <w:color w:val="000000"/>
                <w:sz w:val="20"/>
                <w:szCs w:val="20"/>
              </w:rPr>
            </w:pPr>
            <w:r w:rsidRPr="0009417A">
              <w:rPr>
                <w:color w:val="000000"/>
                <w:sz w:val="20"/>
                <w:szCs w:val="20"/>
              </w:rPr>
              <w:t>2,77</w:t>
            </w:r>
          </w:p>
        </w:tc>
        <w:tc>
          <w:tcPr>
            <w:tcW w:w="851" w:type="dxa"/>
            <w:vAlign w:val="bottom"/>
          </w:tcPr>
          <w:p w:rsidR="00567596" w:rsidRPr="0009417A" w:rsidRDefault="00567596" w:rsidP="00567596">
            <w:pPr>
              <w:jc w:val="right"/>
              <w:rPr>
                <w:color w:val="000000"/>
                <w:sz w:val="20"/>
                <w:szCs w:val="20"/>
              </w:rPr>
            </w:pPr>
            <w:r w:rsidRPr="0009417A">
              <w:rPr>
                <w:color w:val="000000"/>
                <w:sz w:val="20"/>
                <w:szCs w:val="20"/>
              </w:rPr>
              <w:t>1,15</w:t>
            </w:r>
          </w:p>
        </w:tc>
        <w:tc>
          <w:tcPr>
            <w:tcW w:w="992" w:type="dxa"/>
            <w:vAlign w:val="bottom"/>
          </w:tcPr>
          <w:p w:rsidR="00567596" w:rsidRPr="00982BAB" w:rsidRDefault="00567596" w:rsidP="00567596">
            <w:pPr>
              <w:jc w:val="right"/>
              <w:rPr>
                <w:color w:val="000000"/>
                <w:sz w:val="20"/>
                <w:szCs w:val="20"/>
              </w:rPr>
            </w:pPr>
            <w:r w:rsidRPr="00982BAB">
              <w:rPr>
                <w:color w:val="000000"/>
                <w:sz w:val="20"/>
                <w:szCs w:val="20"/>
              </w:rPr>
              <w:t>10008,33</w:t>
            </w:r>
          </w:p>
        </w:tc>
      </w:tr>
      <w:tr w:rsidR="00567596" w:rsidRPr="00982BAB" w:rsidTr="00567596">
        <w:trPr>
          <w:jc w:val="center"/>
        </w:trPr>
        <w:tc>
          <w:tcPr>
            <w:tcW w:w="877" w:type="dxa"/>
          </w:tcPr>
          <w:p w:rsidR="00567596" w:rsidRPr="00982BAB" w:rsidRDefault="00567596" w:rsidP="00567596">
            <w:pPr>
              <w:rPr>
                <w:sz w:val="20"/>
                <w:szCs w:val="20"/>
                <w:lang w:val="lt-LT"/>
              </w:rPr>
            </w:pPr>
            <w:r w:rsidRPr="00982BAB">
              <w:rPr>
                <w:sz w:val="20"/>
                <w:szCs w:val="20"/>
                <w:lang w:val="lt-LT"/>
              </w:rPr>
              <w:t>2010 02</w:t>
            </w:r>
          </w:p>
        </w:tc>
        <w:tc>
          <w:tcPr>
            <w:tcW w:w="981" w:type="dxa"/>
            <w:vAlign w:val="bottom"/>
          </w:tcPr>
          <w:p w:rsidR="00567596" w:rsidRPr="00982BAB" w:rsidRDefault="00567596" w:rsidP="00567596">
            <w:pPr>
              <w:jc w:val="right"/>
              <w:rPr>
                <w:color w:val="000000"/>
                <w:sz w:val="20"/>
                <w:szCs w:val="20"/>
              </w:rPr>
            </w:pPr>
            <w:r w:rsidRPr="00982BAB">
              <w:rPr>
                <w:color w:val="000000"/>
                <w:sz w:val="20"/>
                <w:szCs w:val="20"/>
              </w:rPr>
              <w:t>6680,45</w:t>
            </w:r>
          </w:p>
        </w:tc>
        <w:tc>
          <w:tcPr>
            <w:tcW w:w="812" w:type="dxa"/>
            <w:vAlign w:val="bottom"/>
          </w:tcPr>
          <w:p w:rsidR="00567596" w:rsidRPr="00982BAB" w:rsidRDefault="00567596" w:rsidP="00567596">
            <w:pPr>
              <w:jc w:val="right"/>
              <w:rPr>
                <w:color w:val="000000"/>
                <w:sz w:val="20"/>
                <w:szCs w:val="20"/>
              </w:rPr>
            </w:pPr>
            <w:r w:rsidRPr="00982BAB">
              <w:rPr>
                <w:color w:val="000000"/>
                <w:sz w:val="20"/>
                <w:szCs w:val="20"/>
              </w:rPr>
              <w:t>-0,74</w:t>
            </w:r>
          </w:p>
        </w:tc>
        <w:tc>
          <w:tcPr>
            <w:tcW w:w="812" w:type="dxa"/>
            <w:vAlign w:val="bottom"/>
          </w:tcPr>
          <w:p w:rsidR="00567596" w:rsidRPr="00982BAB" w:rsidRDefault="00567596" w:rsidP="00567596">
            <w:pPr>
              <w:jc w:val="right"/>
              <w:rPr>
                <w:color w:val="000000"/>
                <w:sz w:val="20"/>
                <w:szCs w:val="20"/>
              </w:rPr>
            </w:pPr>
            <w:r w:rsidRPr="00982BAB">
              <w:rPr>
                <w:color w:val="000000"/>
                <w:sz w:val="20"/>
                <w:szCs w:val="20"/>
              </w:rPr>
              <w:t>0,98</w:t>
            </w:r>
          </w:p>
        </w:tc>
        <w:tc>
          <w:tcPr>
            <w:tcW w:w="812" w:type="dxa"/>
            <w:vAlign w:val="bottom"/>
          </w:tcPr>
          <w:p w:rsidR="00567596" w:rsidRPr="00982BAB" w:rsidRDefault="00567596" w:rsidP="00567596">
            <w:pPr>
              <w:jc w:val="right"/>
              <w:rPr>
                <w:color w:val="000000"/>
                <w:sz w:val="20"/>
                <w:szCs w:val="20"/>
              </w:rPr>
            </w:pPr>
            <w:r w:rsidRPr="00982BAB">
              <w:rPr>
                <w:color w:val="000000"/>
                <w:sz w:val="20"/>
                <w:szCs w:val="20"/>
              </w:rPr>
              <w:t>-1,70</w:t>
            </w:r>
          </w:p>
        </w:tc>
        <w:tc>
          <w:tcPr>
            <w:tcW w:w="813" w:type="dxa"/>
            <w:vAlign w:val="bottom"/>
          </w:tcPr>
          <w:p w:rsidR="00567596" w:rsidRPr="00982BAB" w:rsidRDefault="00567596" w:rsidP="00567596">
            <w:pPr>
              <w:jc w:val="right"/>
              <w:rPr>
                <w:color w:val="000000"/>
                <w:sz w:val="20"/>
                <w:szCs w:val="20"/>
              </w:rPr>
            </w:pPr>
            <w:r w:rsidRPr="00982BAB">
              <w:rPr>
                <w:color w:val="000000"/>
                <w:sz w:val="20"/>
                <w:szCs w:val="20"/>
              </w:rPr>
              <w:t>2,64</w:t>
            </w:r>
          </w:p>
        </w:tc>
        <w:tc>
          <w:tcPr>
            <w:tcW w:w="955" w:type="dxa"/>
            <w:vAlign w:val="bottom"/>
          </w:tcPr>
          <w:p w:rsidR="00567596" w:rsidRPr="00982BAB" w:rsidRDefault="00567596" w:rsidP="00567596">
            <w:pPr>
              <w:jc w:val="right"/>
              <w:rPr>
                <w:color w:val="000000"/>
                <w:sz w:val="20"/>
                <w:szCs w:val="20"/>
              </w:rPr>
            </w:pPr>
            <w:r w:rsidRPr="00982BAB">
              <w:rPr>
                <w:color w:val="000000"/>
                <w:sz w:val="20"/>
                <w:szCs w:val="20"/>
              </w:rPr>
              <w:t>8169,76</w:t>
            </w:r>
          </w:p>
        </w:tc>
        <w:tc>
          <w:tcPr>
            <w:tcW w:w="850" w:type="dxa"/>
            <w:vAlign w:val="bottom"/>
          </w:tcPr>
          <w:p w:rsidR="00567596" w:rsidRPr="00982BAB" w:rsidRDefault="00567596" w:rsidP="00567596">
            <w:pPr>
              <w:jc w:val="right"/>
              <w:rPr>
                <w:color w:val="000000"/>
                <w:sz w:val="20"/>
                <w:szCs w:val="20"/>
              </w:rPr>
            </w:pPr>
            <w:r w:rsidRPr="00982BAB">
              <w:rPr>
                <w:color w:val="000000"/>
                <w:sz w:val="20"/>
                <w:szCs w:val="20"/>
              </w:rPr>
              <w:t>96,20</w:t>
            </w:r>
          </w:p>
        </w:tc>
        <w:tc>
          <w:tcPr>
            <w:tcW w:w="993" w:type="dxa"/>
            <w:vAlign w:val="bottom"/>
          </w:tcPr>
          <w:p w:rsidR="00567596" w:rsidRPr="00835DB5" w:rsidRDefault="00567596" w:rsidP="00567596">
            <w:pPr>
              <w:jc w:val="right"/>
              <w:rPr>
                <w:color w:val="000000"/>
                <w:sz w:val="20"/>
                <w:szCs w:val="20"/>
              </w:rPr>
            </w:pPr>
            <w:r w:rsidRPr="00835DB5">
              <w:rPr>
                <w:color w:val="000000"/>
                <w:sz w:val="20"/>
                <w:szCs w:val="20"/>
              </w:rPr>
              <w:t>109,53</w:t>
            </w:r>
          </w:p>
        </w:tc>
        <w:tc>
          <w:tcPr>
            <w:tcW w:w="850" w:type="dxa"/>
            <w:vAlign w:val="bottom"/>
          </w:tcPr>
          <w:p w:rsidR="00567596" w:rsidRPr="00982BAB" w:rsidRDefault="00567596" w:rsidP="00567596">
            <w:pPr>
              <w:jc w:val="right"/>
              <w:rPr>
                <w:sz w:val="20"/>
                <w:szCs w:val="20"/>
              </w:rPr>
            </w:pPr>
            <w:r w:rsidRPr="00982BAB">
              <w:rPr>
                <w:sz w:val="20"/>
                <w:szCs w:val="20"/>
              </w:rPr>
              <w:t>106,50</w:t>
            </w:r>
          </w:p>
        </w:tc>
        <w:tc>
          <w:tcPr>
            <w:tcW w:w="709" w:type="dxa"/>
            <w:vAlign w:val="bottom"/>
          </w:tcPr>
          <w:p w:rsidR="00567596" w:rsidRPr="00982BAB" w:rsidRDefault="00567596" w:rsidP="00567596">
            <w:pPr>
              <w:jc w:val="right"/>
              <w:rPr>
                <w:color w:val="000000"/>
                <w:sz w:val="20"/>
                <w:szCs w:val="20"/>
              </w:rPr>
            </w:pPr>
            <w:r w:rsidRPr="00982BAB">
              <w:rPr>
                <w:color w:val="000000"/>
                <w:sz w:val="20"/>
                <w:szCs w:val="20"/>
              </w:rPr>
              <w:t>8,70</w:t>
            </w:r>
          </w:p>
        </w:tc>
        <w:tc>
          <w:tcPr>
            <w:tcW w:w="709" w:type="dxa"/>
            <w:vAlign w:val="bottom"/>
          </w:tcPr>
          <w:p w:rsidR="00567596" w:rsidRPr="00982BAB" w:rsidRDefault="00567596" w:rsidP="00567596">
            <w:pPr>
              <w:jc w:val="right"/>
              <w:rPr>
                <w:color w:val="000000"/>
                <w:sz w:val="20"/>
                <w:szCs w:val="20"/>
              </w:rPr>
            </w:pPr>
            <w:r w:rsidRPr="00982BAB">
              <w:rPr>
                <w:color w:val="000000"/>
                <w:sz w:val="20"/>
                <w:szCs w:val="20"/>
              </w:rPr>
              <w:t>0,42</w:t>
            </w:r>
          </w:p>
        </w:tc>
        <w:tc>
          <w:tcPr>
            <w:tcW w:w="708" w:type="dxa"/>
            <w:vAlign w:val="bottom"/>
          </w:tcPr>
          <w:p w:rsidR="00567596" w:rsidRPr="00982BAB" w:rsidRDefault="00567596" w:rsidP="00567596">
            <w:pPr>
              <w:jc w:val="right"/>
              <w:rPr>
                <w:color w:val="000000"/>
                <w:sz w:val="20"/>
                <w:szCs w:val="20"/>
              </w:rPr>
            </w:pPr>
            <w:r w:rsidRPr="00982BAB">
              <w:rPr>
                <w:color w:val="000000"/>
                <w:sz w:val="20"/>
                <w:szCs w:val="20"/>
              </w:rPr>
              <w:t>16,80</w:t>
            </w:r>
          </w:p>
        </w:tc>
        <w:tc>
          <w:tcPr>
            <w:tcW w:w="709" w:type="dxa"/>
            <w:vAlign w:val="bottom"/>
          </w:tcPr>
          <w:p w:rsidR="00567596" w:rsidRPr="0009417A" w:rsidRDefault="00567596" w:rsidP="00567596">
            <w:pPr>
              <w:jc w:val="right"/>
              <w:rPr>
                <w:color w:val="000000"/>
                <w:sz w:val="20"/>
                <w:szCs w:val="20"/>
              </w:rPr>
            </w:pPr>
            <w:r w:rsidRPr="0009417A">
              <w:rPr>
                <w:color w:val="000000"/>
                <w:sz w:val="20"/>
                <w:szCs w:val="20"/>
              </w:rPr>
              <w:t>0,67</w:t>
            </w:r>
          </w:p>
        </w:tc>
        <w:tc>
          <w:tcPr>
            <w:tcW w:w="851" w:type="dxa"/>
            <w:vAlign w:val="bottom"/>
          </w:tcPr>
          <w:p w:rsidR="00567596" w:rsidRPr="0009417A" w:rsidRDefault="00567596" w:rsidP="00567596">
            <w:pPr>
              <w:jc w:val="right"/>
              <w:rPr>
                <w:color w:val="000000"/>
                <w:sz w:val="20"/>
                <w:szCs w:val="20"/>
              </w:rPr>
            </w:pPr>
            <w:r w:rsidRPr="0009417A">
              <w:rPr>
                <w:color w:val="000000"/>
                <w:sz w:val="20"/>
                <w:szCs w:val="20"/>
              </w:rPr>
              <w:t>0,88</w:t>
            </w:r>
          </w:p>
        </w:tc>
        <w:tc>
          <w:tcPr>
            <w:tcW w:w="992" w:type="dxa"/>
            <w:vAlign w:val="bottom"/>
          </w:tcPr>
          <w:p w:rsidR="00567596" w:rsidRPr="00982BAB" w:rsidRDefault="00567596" w:rsidP="00567596">
            <w:pPr>
              <w:jc w:val="right"/>
              <w:rPr>
                <w:color w:val="000000"/>
                <w:sz w:val="20"/>
                <w:szCs w:val="20"/>
              </w:rPr>
            </w:pPr>
            <w:r w:rsidRPr="00982BAB">
              <w:rPr>
                <w:color w:val="000000"/>
                <w:sz w:val="20"/>
                <w:szCs w:val="20"/>
              </w:rPr>
              <w:t>9093,84</w:t>
            </w:r>
          </w:p>
        </w:tc>
      </w:tr>
      <w:tr w:rsidR="00567596" w:rsidRPr="00982BAB" w:rsidTr="00567596">
        <w:trPr>
          <w:jc w:val="center"/>
        </w:trPr>
        <w:tc>
          <w:tcPr>
            <w:tcW w:w="877" w:type="dxa"/>
          </w:tcPr>
          <w:p w:rsidR="00567596" w:rsidRPr="00982BAB" w:rsidRDefault="00567596" w:rsidP="00567596">
            <w:pPr>
              <w:rPr>
                <w:sz w:val="20"/>
                <w:szCs w:val="20"/>
                <w:lang w:val="lt-LT"/>
              </w:rPr>
            </w:pPr>
            <w:r w:rsidRPr="00982BAB">
              <w:rPr>
                <w:sz w:val="20"/>
                <w:szCs w:val="20"/>
                <w:lang w:val="lt-LT"/>
              </w:rPr>
              <w:t>2010 03</w:t>
            </w:r>
          </w:p>
        </w:tc>
        <w:tc>
          <w:tcPr>
            <w:tcW w:w="981" w:type="dxa"/>
            <w:vAlign w:val="bottom"/>
          </w:tcPr>
          <w:p w:rsidR="00567596" w:rsidRPr="00982BAB" w:rsidRDefault="00567596" w:rsidP="00567596">
            <w:pPr>
              <w:jc w:val="right"/>
              <w:rPr>
                <w:color w:val="000000"/>
                <w:sz w:val="20"/>
                <w:szCs w:val="20"/>
              </w:rPr>
            </w:pPr>
            <w:r w:rsidRPr="00982BAB">
              <w:rPr>
                <w:color w:val="000000"/>
                <w:sz w:val="20"/>
                <w:szCs w:val="20"/>
              </w:rPr>
              <w:t>7297,79</w:t>
            </w:r>
          </w:p>
        </w:tc>
        <w:tc>
          <w:tcPr>
            <w:tcW w:w="812" w:type="dxa"/>
            <w:vAlign w:val="bottom"/>
          </w:tcPr>
          <w:p w:rsidR="00567596" w:rsidRPr="00982BAB" w:rsidRDefault="00567596" w:rsidP="00567596">
            <w:pPr>
              <w:jc w:val="right"/>
              <w:rPr>
                <w:color w:val="000000"/>
                <w:sz w:val="20"/>
                <w:szCs w:val="20"/>
              </w:rPr>
            </w:pPr>
            <w:r w:rsidRPr="00982BAB">
              <w:rPr>
                <w:color w:val="000000"/>
                <w:sz w:val="20"/>
                <w:szCs w:val="20"/>
              </w:rPr>
              <w:t>17,87</w:t>
            </w:r>
          </w:p>
        </w:tc>
        <w:tc>
          <w:tcPr>
            <w:tcW w:w="812" w:type="dxa"/>
            <w:vAlign w:val="bottom"/>
          </w:tcPr>
          <w:p w:rsidR="00567596" w:rsidRPr="00982BAB" w:rsidRDefault="00567596" w:rsidP="00567596">
            <w:pPr>
              <w:jc w:val="right"/>
              <w:rPr>
                <w:color w:val="000000"/>
                <w:sz w:val="20"/>
                <w:szCs w:val="20"/>
              </w:rPr>
            </w:pPr>
            <w:r w:rsidRPr="00982BAB">
              <w:rPr>
                <w:color w:val="000000"/>
                <w:sz w:val="20"/>
                <w:szCs w:val="20"/>
              </w:rPr>
              <w:t>6,50</w:t>
            </w:r>
          </w:p>
        </w:tc>
        <w:tc>
          <w:tcPr>
            <w:tcW w:w="812" w:type="dxa"/>
            <w:vAlign w:val="bottom"/>
          </w:tcPr>
          <w:p w:rsidR="00567596" w:rsidRPr="00982BAB" w:rsidRDefault="00567596" w:rsidP="00567596">
            <w:pPr>
              <w:jc w:val="right"/>
              <w:rPr>
                <w:color w:val="000000"/>
                <w:sz w:val="20"/>
                <w:szCs w:val="20"/>
              </w:rPr>
            </w:pPr>
            <w:r w:rsidRPr="00982BAB">
              <w:rPr>
                <w:color w:val="000000"/>
                <w:sz w:val="20"/>
                <w:szCs w:val="20"/>
              </w:rPr>
              <w:t>10,05</w:t>
            </w:r>
          </w:p>
        </w:tc>
        <w:tc>
          <w:tcPr>
            <w:tcW w:w="813" w:type="dxa"/>
            <w:vAlign w:val="bottom"/>
          </w:tcPr>
          <w:p w:rsidR="00567596" w:rsidRPr="00982BAB" w:rsidRDefault="00567596" w:rsidP="00567596">
            <w:pPr>
              <w:jc w:val="right"/>
              <w:rPr>
                <w:color w:val="000000"/>
                <w:sz w:val="20"/>
                <w:szCs w:val="20"/>
              </w:rPr>
            </w:pPr>
            <w:r w:rsidRPr="00982BAB">
              <w:rPr>
                <w:color w:val="000000"/>
                <w:sz w:val="20"/>
                <w:szCs w:val="20"/>
              </w:rPr>
              <w:t>4,65</w:t>
            </w:r>
          </w:p>
        </w:tc>
        <w:tc>
          <w:tcPr>
            <w:tcW w:w="955" w:type="dxa"/>
            <w:vAlign w:val="bottom"/>
          </w:tcPr>
          <w:p w:rsidR="00567596" w:rsidRPr="00982BAB" w:rsidRDefault="00567596" w:rsidP="00567596">
            <w:pPr>
              <w:jc w:val="right"/>
              <w:rPr>
                <w:color w:val="000000"/>
                <w:sz w:val="20"/>
                <w:szCs w:val="20"/>
              </w:rPr>
            </w:pPr>
            <w:r w:rsidRPr="00982BAB">
              <w:rPr>
                <w:color w:val="000000"/>
                <w:sz w:val="20"/>
                <w:szCs w:val="20"/>
              </w:rPr>
              <w:t>8233,49</w:t>
            </w:r>
          </w:p>
        </w:tc>
        <w:tc>
          <w:tcPr>
            <w:tcW w:w="850" w:type="dxa"/>
            <w:vAlign w:val="bottom"/>
          </w:tcPr>
          <w:p w:rsidR="00567596" w:rsidRPr="00982BAB" w:rsidRDefault="00567596" w:rsidP="00567596">
            <w:pPr>
              <w:jc w:val="right"/>
              <w:rPr>
                <w:color w:val="000000"/>
                <w:sz w:val="20"/>
                <w:szCs w:val="20"/>
              </w:rPr>
            </w:pPr>
            <w:r w:rsidRPr="00982BAB">
              <w:rPr>
                <w:color w:val="000000"/>
                <w:sz w:val="20"/>
                <w:szCs w:val="20"/>
              </w:rPr>
              <w:t>99,50</w:t>
            </w:r>
          </w:p>
        </w:tc>
        <w:tc>
          <w:tcPr>
            <w:tcW w:w="993" w:type="dxa"/>
            <w:vAlign w:val="bottom"/>
          </w:tcPr>
          <w:p w:rsidR="00567596" w:rsidRPr="00835DB5" w:rsidRDefault="00567596" w:rsidP="00567596">
            <w:pPr>
              <w:jc w:val="right"/>
              <w:rPr>
                <w:color w:val="000000"/>
                <w:sz w:val="20"/>
                <w:szCs w:val="20"/>
              </w:rPr>
            </w:pPr>
            <w:r w:rsidRPr="00835DB5">
              <w:rPr>
                <w:color w:val="000000"/>
                <w:sz w:val="20"/>
                <w:szCs w:val="20"/>
              </w:rPr>
              <w:t>110,19</w:t>
            </w:r>
          </w:p>
        </w:tc>
        <w:tc>
          <w:tcPr>
            <w:tcW w:w="850" w:type="dxa"/>
            <w:vAlign w:val="bottom"/>
          </w:tcPr>
          <w:p w:rsidR="00567596" w:rsidRPr="00982BAB" w:rsidRDefault="00567596" w:rsidP="00567596">
            <w:pPr>
              <w:jc w:val="right"/>
              <w:rPr>
                <w:sz w:val="20"/>
                <w:szCs w:val="20"/>
              </w:rPr>
            </w:pPr>
            <w:r w:rsidRPr="00982BAB">
              <w:rPr>
                <w:sz w:val="20"/>
                <w:szCs w:val="20"/>
              </w:rPr>
              <w:t>107,10</w:t>
            </w:r>
          </w:p>
        </w:tc>
        <w:tc>
          <w:tcPr>
            <w:tcW w:w="709" w:type="dxa"/>
            <w:vAlign w:val="bottom"/>
          </w:tcPr>
          <w:p w:rsidR="00567596" w:rsidRPr="00982BAB" w:rsidRDefault="00567596" w:rsidP="00567596">
            <w:pPr>
              <w:jc w:val="right"/>
              <w:rPr>
                <w:color w:val="000000"/>
                <w:sz w:val="20"/>
                <w:szCs w:val="20"/>
              </w:rPr>
            </w:pPr>
            <w:r w:rsidRPr="00982BAB">
              <w:rPr>
                <w:color w:val="000000"/>
                <w:sz w:val="20"/>
                <w:szCs w:val="20"/>
              </w:rPr>
              <w:t>8,60</w:t>
            </w:r>
          </w:p>
        </w:tc>
        <w:tc>
          <w:tcPr>
            <w:tcW w:w="709" w:type="dxa"/>
            <w:vAlign w:val="bottom"/>
          </w:tcPr>
          <w:p w:rsidR="00567596" w:rsidRPr="00982BAB" w:rsidRDefault="00567596" w:rsidP="00567596">
            <w:pPr>
              <w:jc w:val="right"/>
              <w:rPr>
                <w:color w:val="000000"/>
                <w:sz w:val="20"/>
                <w:szCs w:val="20"/>
              </w:rPr>
            </w:pPr>
            <w:r w:rsidRPr="00982BAB">
              <w:rPr>
                <w:color w:val="000000"/>
                <w:sz w:val="20"/>
                <w:szCs w:val="20"/>
              </w:rPr>
              <w:t>0,41</w:t>
            </w:r>
          </w:p>
        </w:tc>
        <w:tc>
          <w:tcPr>
            <w:tcW w:w="708" w:type="dxa"/>
            <w:vAlign w:val="bottom"/>
          </w:tcPr>
          <w:p w:rsidR="00567596" w:rsidRPr="00982BAB" w:rsidRDefault="00567596" w:rsidP="00567596">
            <w:pPr>
              <w:jc w:val="right"/>
              <w:rPr>
                <w:color w:val="000000"/>
                <w:sz w:val="20"/>
                <w:szCs w:val="20"/>
              </w:rPr>
            </w:pPr>
            <w:r w:rsidRPr="00982BAB">
              <w:rPr>
                <w:color w:val="000000"/>
                <w:sz w:val="20"/>
                <w:szCs w:val="20"/>
              </w:rPr>
              <w:t>16,50</w:t>
            </w:r>
          </w:p>
        </w:tc>
        <w:tc>
          <w:tcPr>
            <w:tcW w:w="709" w:type="dxa"/>
            <w:vAlign w:val="bottom"/>
          </w:tcPr>
          <w:p w:rsidR="00567596" w:rsidRPr="0009417A" w:rsidRDefault="00567596" w:rsidP="00567596">
            <w:pPr>
              <w:jc w:val="right"/>
              <w:rPr>
                <w:color w:val="000000"/>
                <w:sz w:val="20"/>
                <w:szCs w:val="20"/>
              </w:rPr>
            </w:pPr>
            <w:r w:rsidRPr="0009417A">
              <w:rPr>
                <w:color w:val="000000"/>
                <w:sz w:val="20"/>
                <w:szCs w:val="20"/>
              </w:rPr>
              <w:t>5,16</w:t>
            </w:r>
          </w:p>
        </w:tc>
        <w:tc>
          <w:tcPr>
            <w:tcW w:w="851" w:type="dxa"/>
            <w:vAlign w:val="bottom"/>
          </w:tcPr>
          <w:p w:rsidR="00567596" w:rsidRPr="0009417A" w:rsidRDefault="00567596" w:rsidP="00567596">
            <w:pPr>
              <w:jc w:val="right"/>
              <w:rPr>
                <w:color w:val="000000"/>
                <w:sz w:val="20"/>
                <w:szCs w:val="20"/>
              </w:rPr>
            </w:pPr>
            <w:r w:rsidRPr="0009417A">
              <w:rPr>
                <w:color w:val="000000"/>
                <w:sz w:val="20"/>
                <w:szCs w:val="20"/>
              </w:rPr>
              <w:t>0,54</w:t>
            </w:r>
          </w:p>
        </w:tc>
        <w:tc>
          <w:tcPr>
            <w:tcW w:w="992" w:type="dxa"/>
            <w:vAlign w:val="bottom"/>
          </w:tcPr>
          <w:p w:rsidR="00567596" w:rsidRPr="00982BAB" w:rsidRDefault="00567596" w:rsidP="00567596">
            <w:pPr>
              <w:jc w:val="right"/>
              <w:rPr>
                <w:color w:val="000000"/>
                <w:sz w:val="20"/>
                <w:szCs w:val="20"/>
              </w:rPr>
            </w:pPr>
            <w:r w:rsidRPr="00982BAB">
              <w:rPr>
                <w:color w:val="000000"/>
                <w:sz w:val="20"/>
                <w:szCs w:val="20"/>
              </w:rPr>
              <w:t>10237,64</w:t>
            </w:r>
          </w:p>
        </w:tc>
      </w:tr>
      <w:tr w:rsidR="00567596" w:rsidRPr="00982BAB" w:rsidTr="00567596">
        <w:trPr>
          <w:jc w:val="center"/>
        </w:trPr>
        <w:tc>
          <w:tcPr>
            <w:tcW w:w="877" w:type="dxa"/>
          </w:tcPr>
          <w:p w:rsidR="00567596" w:rsidRPr="00982BAB" w:rsidRDefault="00567596" w:rsidP="00567596">
            <w:pPr>
              <w:rPr>
                <w:sz w:val="20"/>
                <w:szCs w:val="20"/>
                <w:lang w:val="lt-LT"/>
              </w:rPr>
            </w:pPr>
            <w:r w:rsidRPr="00982BAB">
              <w:rPr>
                <w:sz w:val="20"/>
                <w:szCs w:val="20"/>
                <w:lang w:val="lt-LT"/>
              </w:rPr>
              <w:t>2010 04</w:t>
            </w:r>
          </w:p>
        </w:tc>
        <w:tc>
          <w:tcPr>
            <w:tcW w:w="981" w:type="dxa"/>
            <w:vAlign w:val="bottom"/>
          </w:tcPr>
          <w:p w:rsidR="00567596" w:rsidRPr="00982BAB" w:rsidRDefault="00567596" w:rsidP="00567596">
            <w:pPr>
              <w:jc w:val="right"/>
              <w:rPr>
                <w:color w:val="000000"/>
                <w:sz w:val="20"/>
                <w:szCs w:val="20"/>
              </w:rPr>
            </w:pPr>
            <w:r w:rsidRPr="00982BAB">
              <w:rPr>
                <w:color w:val="000000"/>
                <w:sz w:val="20"/>
                <w:szCs w:val="20"/>
              </w:rPr>
              <w:t>6997,54</w:t>
            </w:r>
          </w:p>
        </w:tc>
        <w:tc>
          <w:tcPr>
            <w:tcW w:w="812" w:type="dxa"/>
            <w:vAlign w:val="bottom"/>
          </w:tcPr>
          <w:p w:rsidR="00567596" w:rsidRPr="00982BAB" w:rsidRDefault="00567596" w:rsidP="00567596">
            <w:pPr>
              <w:jc w:val="right"/>
              <w:rPr>
                <w:color w:val="000000"/>
                <w:sz w:val="20"/>
                <w:szCs w:val="20"/>
              </w:rPr>
            </w:pPr>
            <w:r w:rsidRPr="00982BAB">
              <w:rPr>
                <w:color w:val="000000"/>
                <w:sz w:val="20"/>
                <w:szCs w:val="20"/>
              </w:rPr>
              <w:t>4,10</w:t>
            </w:r>
          </w:p>
        </w:tc>
        <w:tc>
          <w:tcPr>
            <w:tcW w:w="812" w:type="dxa"/>
            <w:vAlign w:val="bottom"/>
          </w:tcPr>
          <w:p w:rsidR="00567596" w:rsidRPr="00982BAB" w:rsidRDefault="00567596" w:rsidP="00567596">
            <w:pPr>
              <w:jc w:val="right"/>
              <w:rPr>
                <w:color w:val="000000"/>
                <w:sz w:val="20"/>
                <w:szCs w:val="20"/>
              </w:rPr>
            </w:pPr>
            <w:r w:rsidRPr="00982BAB">
              <w:rPr>
                <w:color w:val="000000"/>
                <w:sz w:val="20"/>
                <w:szCs w:val="20"/>
              </w:rPr>
              <w:t>1,03</w:t>
            </w:r>
          </w:p>
        </w:tc>
        <w:tc>
          <w:tcPr>
            <w:tcW w:w="812" w:type="dxa"/>
            <w:vAlign w:val="bottom"/>
          </w:tcPr>
          <w:p w:rsidR="00567596" w:rsidRPr="00982BAB" w:rsidRDefault="00567596" w:rsidP="00567596">
            <w:pPr>
              <w:jc w:val="right"/>
              <w:rPr>
                <w:color w:val="000000"/>
                <w:sz w:val="20"/>
                <w:szCs w:val="20"/>
              </w:rPr>
            </w:pPr>
            <w:r w:rsidRPr="00982BAB">
              <w:rPr>
                <w:color w:val="000000"/>
                <w:sz w:val="20"/>
                <w:szCs w:val="20"/>
              </w:rPr>
              <w:t>3,70</w:t>
            </w:r>
          </w:p>
        </w:tc>
        <w:tc>
          <w:tcPr>
            <w:tcW w:w="813" w:type="dxa"/>
            <w:vAlign w:val="bottom"/>
          </w:tcPr>
          <w:p w:rsidR="00567596" w:rsidRPr="00982BAB" w:rsidRDefault="00567596" w:rsidP="00567596">
            <w:pPr>
              <w:jc w:val="right"/>
              <w:rPr>
                <w:color w:val="000000"/>
                <w:sz w:val="20"/>
                <w:szCs w:val="20"/>
              </w:rPr>
            </w:pPr>
            <w:r w:rsidRPr="00982BAB">
              <w:rPr>
                <w:color w:val="000000"/>
                <w:sz w:val="20"/>
                <w:szCs w:val="20"/>
              </w:rPr>
              <w:t>6,03</w:t>
            </w:r>
          </w:p>
        </w:tc>
        <w:tc>
          <w:tcPr>
            <w:tcW w:w="955" w:type="dxa"/>
            <w:vAlign w:val="bottom"/>
          </w:tcPr>
          <w:p w:rsidR="00567596" w:rsidRPr="00982BAB" w:rsidRDefault="00567596" w:rsidP="00567596">
            <w:pPr>
              <w:jc w:val="right"/>
              <w:rPr>
                <w:color w:val="000000"/>
                <w:sz w:val="20"/>
                <w:szCs w:val="20"/>
              </w:rPr>
            </w:pPr>
            <w:r w:rsidRPr="00982BAB">
              <w:rPr>
                <w:color w:val="000000"/>
                <w:sz w:val="20"/>
                <w:szCs w:val="20"/>
              </w:rPr>
              <w:t>8298,69</w:t>
            </w:r>
          </w:p>
        </w:tc>
        <w:tc>
          <w:tcPr>
            <w:tcW w:w="850" w:type="dxa"/>
            <w:vAlign w:val="bottom"/>
          </w:tcPr>
          <w:p w:rsidR="00567596" w:rsidRPr="00982BAB" w:rsidRDefault="00567596" w:rsidP="00567596">
            <w:pPr>
              <w:jc w:val="right"/>
              <w:rPr>
                <w:color w:val="000000"/>
                <w:sz w:val="20"/>
                <w:szCs w:val="20"/>
              </w:rPr>
            </w:pPr>
            <w:r w:rsidRPr="00982BAB">
              <w:rPr>
                <w:color w:val="000000"/>
                <w:sz w:val="20"/>
                <w:szCs w:val="20"/>
              </w:rPr>
              <w:t>96,10</w:t>
            </w:r>
          </w:p>
        </w:tc>
        <w:tc>
          <w:tcPr>
            <w:tcW w:w="993" w:type="dxa"/>
            <w:vAlign w:val="bottom"/>
          </w:tcPr>
          <w:p w:rsidR="00567596" w:rsidRPr="00835DB5" w:rsidRDefault="00567596" w:rsidP="00567596">
            <w:pPr>
              <w:jc w:val="right"/>
              <w:rPr>
                <w:color w:val="000000"/>
                <w:sz w:val="20"/>
                <w:szCs w:val="20"/>
              </w:rPr>
            </w:pPr>
            <w:r w:rsidRPr="00835DB5">
              <w:rPr>
                <w:color w:val="000000"/>
                <w:sz w:val="20"/>
                <w:szCs w:val="20"/>
              </w:rPr>
              <w:t>110,50</w:t>
            </w:r>
          </w:p>
        </w:tc>
        <w:tc>
          <w:tcPr>
            <w:tcW w:w="850" w:type="dxa"/>
            <w:vAlign w:val="bottom"/>
          </w:tcPr>
          <w:p w:rsidR="00567596" w:rsidRPr="00982BAB" w:rsidRDefault="00567596" w:rsidP="00567596">
            <w:pPr>
              <w:jc w:val="right"/>
              <w:rPr>
                <w:sz w:val="20"/>
                <w:szCs w:val="20"/>
              </w:rPr>
            </w:pPr>
            <w:r w:rsidRPr="00982BAB">
              <w:rPr>
                <w:sz w:val="20"/>
                <w:szCs w:val="20"/>
              </w:rPr>
              <w:t>107,80</w:t>
            </w:r>
          </w:p>
        </w:tc>
        <w:tc>
          <w:tcPr>
            <w:tcW w:w="709" w:type="dxa"/>
            <w:vAlign w:val="bottom"/>
          </w:tcPr>
          <w:p w:rsidR="00567596" w:rsidRPr="00982BAB" w:rsidRDefault="00567596" w:rsidP="00567596">
            <w:pPr>
              <w:jc w:val="right"/>
              <w:rPr>
                <w:color w:val="000000"/>
                <w:sz w:val="20"/>
                <w:szCs w:val="20"/>
              </w:rPr>
            </w:pPr>
            <w:r w:rsidRPr="00982BAB">
              <w:rPr>
                <w:color w:val="000000"/>
                <w:sz w:val="20"/>
                <w:szCs w:val="20"/>
              </w:rPr>
              <w:t>8,60</w:t>
            </w:r>
          </w:p>
        </w:tc>
        <w:tc>
          <w:tcPr>
            <w:tcW w:w="709" w:type="dxa"/>
            <w:vAlign w:val="bottom"/>
          </w:tcPr>
          <w:p w:rsidR="00567596" w:rsidRPr="00982BAB" w:rsidRDefault="00567596" w:rsidP="00567596">
            <w:pPr>
              <w:jc w:val="right"/>
              <w:rPr>
                <w:color w:val="000000"/>
                <w:sz w:val="20"/>
                <w:szCs w:val="20"/>
              </w:rPr>
            </w:pPr>
            <w:r w:rsidRPr="00982BAB">
              <w:rPr>
                <w:color w:val="000000"/>
                <w:sz w:val="20"/>
                <w:szCs w:val="20"/>
              </w:rPr>
              <w:t>0,40</w:t>
            </w:r>
          </w:p>
        </w:tc>
        <w:tc>
          <w:tcPr>
            <w:tcW w:w="708" w:type="dxa"/>
            <w:vAlign w:val="bottom"/>
          </w:tcPr>
          <w:p w:rsidR="00567596" w:rsidRPr="00982BAB" w:rsidRDefault="00567596" w:rsidP="00567596">
            <w:pPr>
              <w:jc w:val="right"/>
              <w:rPr>
                <w:color w:val="000000"/>
                <w:sz w:val="20"/>
                <w:szCs w:val="20"/>
              </w:rPr>
            </w:pPr>
            <w:r w:rsidRPr="00982BAB">
              <w:rPr>
                <w:color w:val="000000"/>
                <w:sz w:val="20"/>
                <w:szCs w:val="20"/>
              </w:rPr>
              <w:t>19,40</w:t>
            </w:r>
          </w:p>
        </w:tc>
        <w:tc>
          <w:tcPr>
            <w:tcW w:w="709" w:type="dxa"/>
            <w:vAlign w:val="bottom"/>
          </w:tcPr>
          <w:p w:rsidR="00567596" w:rsidRPr="0009417A" w:rsidRDefault="00567596" w:rsidP="00567596">
            <w:pPr>
              <w:jc w:val="right"/>
              <w:rPr>
                <w:color w:val="000000"/>
                <w:sz w:val="20"/>
                <w:szCs w:val="20"/>
              </w:rPr>
            </w:pPr>
            <w:r w:rsidRPr="0009417A">
              <w:rPr>
                <w:color w:val="000000"/>
                <w:sz w:val="20"/>
                <w:szCs w:val="20"/>
              </w:rPr>
              <w:t>0,98</w:t>
            </w:r>
          </w:p>
        </w:tc>
        <w:tc>
          <w:tcPr>
            <w:tcW w:w="851" w:type="dxa"/>
            <w:vAlign w:val="bottom"/>
          </w:tcPr>
          <w:p w:rsidR="00567596" w:rsidRPr="0009417A" w:rsidRDefault="00567596" w:rsidP="00567596">
            <w:pPr>
              <w:jc w:val="right"/>
              <w:rPr>
                <w:color w:val="000000"/>
                <w:sz w:val="20"/>
                <w:szCs w:val="20"/>
              </w:rPr>
            </w:pPr>
            <w:r w:rsidRPr="0009417A">
              <w:rPr>
                <w:color w:val="000000"/>
                <w:sz w:val="20"/>
                <w:szCs w:val="20"/>
              </w:rPr>
              <w:t>1,69</w:t>
            </w:r>
          </w:p>
        </w:tc>
        <w:tc>
          <w:tcPr>
            <w:tcW w:w="992" w:type="dxa"/>
            <w:vAlign w:val="bottom"/>
          </w:tcPr>
          <w:p w:rsidR="00567596" w:rsidRPr="00982BAB" w:rsidRDefault="00567596" w:rsidP="00567596">
            <w:pPr>
              <w:jc w:val="right"/>
              <w:rPr>
                <w:color w:val="000000"/>
                <w:sz w:val="20"/>
                <w:szCs w:val="20"/>
              </w:rPr>
            </w:pPr>
            <w:r w:rsidRPr="00982BAB">
              <w:rPr>
                <w:color w:val="000000"/>
                <w:sz w:val="20"/>
                <w:szCs w:val="20"/>
              </w:rPr>
              <w:t>11110,04</w:t>
            </w:r>
          </w:p>
        </w:tc>
      </w:tr>
      <w:tr w:rsidR="00567596" w:rsidRPr="00982BAB" w:rsidTr="00567596">
        <w:trPr>
          <w:jc w:val="center"/>
        </w:trPr>
        <w:tc>
          <w:tcPr>
            <w:tcW w:w="877" w:type="dxa"/>
          </w:tcPr>
          <w:p w:rsidR="00567596" w:rsidRPr="00982BAB" w:rsidRDefault="00567596" w:rsidP="00567596">
            <w:pPr>
              <w:rPr>
                <w:sz w:val="20"/>
                <w:szCs w:val="20"/>
                <w:lang w:val="lt-LT"/>
              </w:rPr>
            </w:pPr>
            <w:r w:rsidRPr="00982BAB">
              <w:rPr>
                <w:sz w:val="20"/>
                <w:szCs w:val="20"/>
                <w:lang w:val="lt-LT"/>
              </w:rPr>
              <w:t>2010 05</w:t>
            </w:r>
          </w:p>
        </w:tc>
        <w:tc>
          <w:tcPr>
            <w:tcW w:w="981" w:type="dxa"/>
            <w:vAlign w:val="bottom"/>
          </w:tcPr>
          <w:p w:rsidR="00567596" w:rsidRPr="00982BAB" w:rsidRDefault="00567596" w:rsidP="00567596">
            <w:pPr>
              <w:jc w:val="right"/>
              <w:rPr>
                <w:color w:val="000000"/>
                <w:sz w:val="20"/>
                <w:szCs w:val="20"/>
              </w:rPr>
            </w:pPr>
            <w:r w:rsidRPr="00982BAB">
              <w:rPr>
                <w:color w:val="000000"/>
                <w:sz w:val="20"/>
                <w:szCs w:val="20"/>
              </w:rPr>
              <w:t>6490,40</w:t>
            </w:r>
          </w:p>
        </w:tc>
        <w:tc>
          <w:tcPr>
            <w:tcW w:w="812" w:type="dxa"/>
            <w:vAlign w:val="bottom"/>
          </w:tcPr>
          <w:p w:rsidR="00567596" w:rsidRPr="00982BAB" w:rsidRDefault="00567596" w:rsidP="00567596">
            <w:pPr>
              <w:jc w:val="right"/>
              <w:rPr>
                <w:color w:val="000000"/>
                <w:sz w:val="20"/>
                <w:szCs w:val="20"/>
              </w:rPr>
            </w:pPr>
            <w:r w:rsidRPr="00982BAB">
              <w:rPr>
                <w:color w:val="000000"/>
                <w:sz w:val="20"/>
                <w:szCs w:val="20"/>
              </w:rPr>
              <w:t>-7,31</w:t>
            </w:r>
          </w:p>
        </w:tc>
        <w:tc>
          <w:tcPr>
            <w:tcW w:w="812" w:type="dxa"/>
            <w:vAlign w:val="bottom"/>
          </w:tcPr>
          <w:p w:rsidR="00567596" w:rsidRPr="00982BAB" w:rsidRDefault="00567596" w:rsidP="00567596">
            <w:pPr>
              <w:jc w:val="right"/>
              <w:rPr>
                <w:color w:val="000000"/>
                <w:sz w:val="20"/>
                <w:szCs w:val="20"/>
              </w:rPr>
            </w:pPr>
            <w:r w:rsidRPr="00982BAB">
              <w:rPr>
                <w:color w:val="000000"/>
                <w:sz w:val="20"/>
                <w:szCs w:val="20"/>
              </w:rPr>
              <w:t>-5,53</w:t>
            </w:r>
          </w:p>
        </w:tc>
        <w:tc>
          <w:tcPr>
            <w:tcW w:w="812" w:type="dxa"/>
            <w:vAlign w:val="bottom"/>
          </w:tcPr>
          <w:p w:rsidR="00567596" w:rsidRPr="00982BAB" w:rsidRDefault="00567596" w:rsidP="00567596">
            <w:pPr>
              <w:jc w:val="right"/>
              <w:rPr>
                <w:color w:val="000000"/>
                <w:sz w:val="20"/>
                <w:szCs w:val="20"/>
              </w:rPr>
            </w:pPr>
            <w:r w:rsidRPr="00982BAB">
              <w:rPr>
                <w:color w:val="000000"/>
                <w:sz w:val="20"/>
                <w:szCs w:val="20"/>
              </w:rPr>
              <w:t>-5,98</w:t>
            </w:r>
          </w:p>
        </w:tc>
        <w:tc>
          <w:tcPr>
            <w:tcW w:w="813" w:type="dxa"/>
            <w:vAlign w:val="bottom"/>
          </w:tcPr>
          <w:p w:rsidR="00567596" w:rsidRPr="00982BAB" w:rsidRDefault="00567596" w:rsidP="00567596">
            <w:pPr>
              <w:jc w:val="right"/>
              <w:rPr>
                <w:color w:val="000000"/>
                <w:sz w:val="20"/>
                <w:szCs w:val="20"/>
              </w:rPr>
            </w:pPr>
            <w:r w:rsidRPr="00982BAB">
              <w:rPr>
                <w:color w:val="000000"/>
                <w:sz w:val="20"/>
                <w:szCs w:val="20"/>
              </w:rPr>
              <w:t>-5,32</w:t>
            </w:r>
          </w:p>
        </w:tc>
        <w:tc>
          <w:tcPr>
            <w:tcW w:w="955" w:type="dxa"/>
            <w:vAlign w:val="bottom"/>
          </w:tcPr>
          <w:p w:rsidR="00567596" w:rsidRPr="00982BAB" w:rsidRDefault="00567596" w:rsidP="00567596">
            <w:pPr>
              <w:jc w:val="right"/>
              <w:rPr>
                <w:color w:val="000000"/>
                <w:sz w:val="20"/>
                <w:szCs w:val="20"/>
              </w:rPr>
            </w:pPr>
            <w:r w:rsidRPr="00982BAB">
              <w:rPr>
                <w:color w:val="000000"/>
                <w:sz w:val="20"/>
                <w:szCs w:val="20"/>
              </w:rPr>
              <w:t>8362,53</w:t>
            </w:r>
          </w:p>
        </w:tc>
        <w:tc>
          <w:tcPr>
            <w:tcW w:w="850" w:type="dxa"/>
            <w:vAlign w:val="bottom"/>
          </w:tcPr>
          <w:p w:rsidR="00567596" w:rsidRPr="00982BAB" w:rsidRDefault="00567596" w:rsidP="00567596">
            <w:pPr>
              <w:jc w:val="right"/>
              <w:rPr>
                <w:color w:val="000000"/>
                <w:sz w:val="20"/>
                <w:szCs w:val="20"/>
              </w:rPr>
            </w:pPr>
            <w:r w:rsidRPr="00982BAB">
              <w:rPr>
                <w:color w:val="000000"/>
                <w:sz w:val="20"/>
                <w:szCs w:val="20"/>
              </w:rPr>
              <w:t>98,80</w:t>
            </w:r>
          </w:p>
        </w:tc>
        <w:tc>
          <w:tcPr>
            <w:tcW w:w="993" w:type="dxa"/>
            <w:vAlign w:val="bottom"/>
          </w:tcPr>
          <w:p w:rsidR="00567596" w:rsidRPr="00835DB5" w:rsidRDefault="00567596" w:rsidP="00567596">
            <w:pPr>
              <w:jc w:val="right"/>
              <w:rPr>
                <w:color w:val="000000"/>
                <w:sz w:val="20"/>
                <w:szCs w:val="20"/>
              </w:rPr>
            </w:pPr>
            <w:r w:rsidRPr="00835DB5">
              <w:rPr>
                <w:color w:val="000000"/>
                <w:sz w:val="20"/>
                <w:szCs w:val="20"/>
              </w:rPr>
              <w:t>110,28</w:t>
            </w:r>
          </w:p>
        </w:tc>
        <w:tc>
          <w:tcPr>
            <w:tcW w:w="850" w:type="dxa"/>
            <w:vAlign w:val="bottom"/>
          </w:tcPr>
          <w:p w:rsidR="00567596" w:rsidRPr="00982BAB" w:rsidRDefault="00567596" w:rsidP="00567596">
            <w:pPr>
              <w:jc w:val="right"/>
              <w:rPr>
                <w:sz w:val="20"/>
                <w:szCs w:val="20"/>
              </w:rPr>
            </w:pPr>
            <w:r w:rsidRPr="00982BAB">
              <w:rPr>
                <w:sz w:val="20"/>
                <w:szCs w:val="20"/>
              </w:rPr>
              <w:t>108,90</w:t>
            </w:r>
          </w:p>
        </w:tc>
        <w:tc>
          <w:tcPr>
            <w:tcW w:w="709" w:type="dxa"/>
            <w:vAlign w:val="bottom"/>
          </w:tcPr>
          <w:p w:rsidR="00567596" w:rsidRPr="00982BAB" w:rsidRDefault="00567596" w:rsidP="00567596">
            <w:pPr>
              <w:jc w:val="right"/>
              <w:rPr>
                <w:color w:val="000000"/>
                <w:sz w:val="20"/>
                <w:szCs w:val="20"/>
              </w:rPr>
            </w:pPr>
            <w:r w:rsidRPr="00982BAB">
              <w:rPr>
                <w:color w:val="000000"/>
                <w:sz w:val="20"/>
                <w:szCs w:val="20"/>
              </w:rPr>
              <w:t>8,50</w:t>
            </w:r>
          </w:p>
        </w:tc>
        <w:tc>
          <w:tcPr>
            <w:tcW w:w="709" w:type="dxa"/>
            <w:vAlign w:val="bottom"/>
          </w:tcPr>
          <w:p w:rsidR="00567596" w:rsidRPr="00982BAB" w:rsidRDefault="00567596" w:rsidP="00567596">
            <w:pPr>
              <w:jc w:val="right"/>
              <w:rPr>
                <w:color w:val="000000"/>
                <w:sz w:val="20"/>
                <w:szCs w:val="20"/>
              </w:rPr>
            </w:pPr>
            <w:r w:rsidRPr="00982BAB">
              <w:rPr>
                <w:color w:val="000000"/>
                <w:sz w:val="20"/>
                <w:szCs w:val="20"/>
              </w:rPr>
              <w:t>0,42</w:t>
            </w:r>
          </w:p>
        </w:tc>
        <w:tc>
          <w:tcPr>
            <w:tcW w:w="708" w:type="dxa"/>
            <w:vAlign w:val="bottom"/>
          </w:tcPr>
          <w:p w:rsidR="00567596" w:rsidRPr="00982BAB" w:rsidRDefault="00567596" w:rsidP="00567596">
            <w:pPr>
              <w:jc w:val="right"/>
              <w:rPr>
                <w:color w:val="000000"/>
                <w:sz w:val="20"/>
                <w:szCs w:val="20"/>
              </w:rPr>
            </w:pPr>
            <w:r w:rsidRPr="00982BAB">
              <w:rPr>
                <w:color w:val="000000"/>
                <w:sz w:val="20"/>
                <w:szCs w:val="20"/>
              </w:rPr>
              <w:t>17,20</w:t>
            </w:r>
          </w:p>
        </w:tc>
        <w:tc>
          <w:tcPr>
            <w:tcW w:w="709" w:type="dxa"/>
            <w:vAlign w:val="bottom"/>
          </w:tcPr>
          <w:p w:rsidR="00567596" w:rsidRPr="0009417A" w:rsidRDefault="00567596" w:rsidP="00567596">
            <w:pPr>
              <w:jc w:val="right"/>
              <w:rPr>
                <w:color w:val="000000"/>
                <w:sz w:val="20"/>
                <w:szCs w:val="20"/>
              </w:rPr>
            </w:pPr>
            <w:r w:rsidRPr="0009417A">
              <w:rPr>
                <w:color w:val="000000"/>
                <w:sz w:val="20"/>
                <w:szCs w:val="20"/>
              </w:rPr>
              <w:t>0,05</w:t>
            </w:r>
          </w:p>
        </w:tc>
        <w:tc>
          <w:tcPr>
            <w:tcW w:w="851" w:type="dxa"/>
            <w:vAlign w:val="bottom"/>
          </w:tcPr>
          <w:p w:rsidR="00567596" w:rsidRPr="0009417A" w:rsidRDefault="00567596" w:rsidP="00567596">
            <w:pPr>
              <w:jc w:val="right"/>
              <w:rPr>
                <w:color w:val="000000"/>
                <w:sz w:val="20"/>
                <w:szCs w:val="20"/>
              </w:rPr>
            </w:pPr>
            <w:r w:rsidRPr="0009417A">
              <w:rPr>
                <w:color w:val="000000"/>
                <w:sz w:val="20"/>
                <w:szCs w:val="20"/>
              </w:rPr>
              <w:t>5,43</w:t>
            </w:r>
          </w:p>
        </w:tc>
        <w:tc>
          <w:tcPr>
            <w:tcW w:w="992" w:type="dxa"/>
            <w:vAlign w:val="bottom"/>
          </w:tcPr>
          <w:p w:rsidR="00567596" w:rsidRPr="00982BAB" w:rsidRDefault="00567596" w:rsidP="00567596">
            <w:pPr>
              <w:jc w:val="right"/>
              <w:rPr>
                <w:color w:val="000000"/>
                <w:sz w:val="20"/>
                <w:szCs w:val="20"/>
              </w:rPr>
            </w:pPr>
            <w:r w:rsidRPr="00982BAB">
              <w:rPr>
                <w:color w:val="000000"/>
                <w:sz w:val="20"/>
                <w:szCs w:val="20"/>
              </w:rPr>
              <w:t>11586,14</w:t>
            </w:r>
          </w:p>
        </w:tc>
      </w:tr>
      <w:tr w:rsidR="00567596" w:rsidRPr="00982BAB" w:rsidTr="00567596">
        <w:trPr>
          <w:jc w:val="center"/>
        </w:trPr>
        <w:tc>
          <w:tcPr>
            <w:tcW w:w="877" w:type="dxa"/>
          </w:tcPr>
          <w:p w:rsidR="00567596" w:rsidRPr="00982BAB" w:rsidRDefault="00567596" w:rsidP="00567596">
            <w:pPr>
              <w:rPr>
                <w:sz w:val="20"/>
                <w:szCs w:val="20"/>
                <w:lang w:val="lt-LT"/>
              </w:rPr>
            </w:pPr>
            <w:r w:rsidRPr="00982BAB">
              <w:rPr>
                <w:sz w:val="20"/>
                <w:szCs w:val="20"/>
                <w:lang w:val="lt-LT"/>
              </w:rPr>
              <w:t>2010 06</w:t>
            </w:r>
          </w:p>
        </w:tc>
        <w:tc>
          <w:tcPr>
            <w:tcW w:w="981" w:type="dxa"/>
            <w:vAlign w:val="bottom"/>
          </w:tcPr>
          <w:p w:rsidR="00567596" w:rsidRPr="00982BAB" w:rsidRDefault="00567596" w:rsidP="00567596">
            <w:pPr>
              <w:jc w:val="right"/>
              <w:rPr>
                <w:color w:val="000000"/>
                <w:sz w:val="20"/>
                <w:szCs w:val="20"/>
              </w:rPr>
            </w:pPr>
            <w:r w:rsidRPr="00982BAB">
              <w:rPr>
                <w:color w:val="000000"/>
                <w:sz w:val="20"/>
                <w:szCs w:val="20"/>
              </w:rPr>
              <w:t>6521,04</w:t>
            </w:r>
          </w:p>
        </w:tc>
        <w:tc>
          <w:tcPr>
            <w:tcW w:w="812" w:type="dxa"/>
            <w:vAlign w:val="bottom"/>
          </w:tcPr>
          <w:p w:rsidR="00567596" w:rsidRPr="00982BAB" w:rsidRDefault="00567596" w:rsidP="00567596">
            <w:pPr>
              <w:jc w:val="right"/>
              <w:rPr>
                <w:color w:val="000000"/>
                <w:sz w:val="20"/>
                <w:szCs w:val="20"/>
              </w:rPr>
            </w:pPr>
            <w:r w:rsidRPr="00982BAB">
              <w:rPr>
                <w:color w:val="000000"/>
                <w:sz w:val="20"/>
                <w:szCs w:val="20"/>
              </w:rPr>
              <w:t>-0,33</w:t>
            </w:r>
          </w:p>
        </w:tc>
        <w:tc>
          <w:tcPr>
            <w:tcW w:w="812" w:type="dxa"/>
            <w:vAlign w:val="bottom"/>
          </w:tcPr>
          <w:p w:rsidR="00567596" w:rsidRPr="00982BAB" w:rsidRDefault="00567596" w:rsidP="00567596">
            <w:pPr>
              <w:jc w:val="right"/>
              <w:rPr>
                <w:color w:val="000000"/>
                <w:sz w:val="20"/>
                <w:szCs w:val="20"/>
              </w:rPr>
            </w:pPr>
            <w:r w:rsidRPr="00982BAB">
              <w:rPr>
                <w:color w:val="000000"/>
                <w:sz w:val="20"/>
                <w:szCs w:val="20"/>
              </w:rPr>
              <w:t>3,01</w:t>
            </w:r>
          </w:p>
        </w:tc>
        <w:tc>
          <w:tcPr>
            <w:tcW w:w="812" w:type="dxa"/>
            <w:vAlign w:val="bottom"/>
          </w:tcPr>
          <w:p w:rsidR="00567596" w:rsidRPr="00982BAB" w:rsidRDefault="00567596" w:rsidP="00567596">
            <w:pPr>
              <w:jc w:val="right"/>
              <w:rPr>
                <w:color w:val="000000"/>
                <w:sz w:val="20"/>
                <w:szCs w:val="20"/>
              </w:rPr>
            </w:pPr>
            <w:r w:rsidRPr="00982BAB">
              <w:rPr>
                <w:color w:val="000000"/>
                <w:sz w:val="20"/>
                <w:szCs w:val="20"/>
              </w:rPr>
              <w:t>0,12</w:t>
            </w:r>
          </w:p>
        </w:tc>
        <w:tc>
          <w:tcPr>
            <w:tcW w:w="813" w:type="dxa"/>
            <w:vAlign w:val="bottom"/>
          </w:tcPr>
          <w:p w:rsidR="00567596" w:rsidRPr="00982BAB" w:rsidRDefault="00567596" w:rsidP="00567596">
            <w:pPr>
              <w:jc w:val="right"/>
              <w:rPr>
                <w:color w:val="000000"/>
                <w:sz w:val="20"/>
                <w:szCs w:val="20"/>
              </w:rPr>
            </w:pPr>
            <w:r w:rsidRPr="00982BAB">
              <w:rPr>
                <w:color w:val="000000"/>
                <w:sz w:val="20"/>
                <w:szCs w:val="20"/>
              </w:rPr>
              <w:t>2,32</w:t>
            </w:r>
          </w:p>
        </w:tc>
        <w:tc>
          <w:tcPr>
            <w:tcW w:w="955" w:type="dxa"/>
            <w:vAlign w:val="bottom"/>
          </w:tcPr>
          <w:p w:rsidR="00567596" w:rsidRPr="00982BAB" w:rsidRDefault="00567596" w:rsidP="00567596">
            <w:pPr>
              <w:jc w:val="right"/>
              <w:rPr>
                <w:color w:val="000000"/>
                <w:sz w:val="20"/>
                <w:szCs w:val="20"/>
              </w:rPr>
            </w:pPr>
            <w:r w:rsidRPr="00982BAB">
              <w:rPr>
                <w:color w:val="000000"/>
                <w:sz w:val="20"/>
                <w:szCs w:val="20"/>
              </w:rPr>
              <w:t>8445,61</w:t>
            </w:r>
          </w:p>
        </w:tc>
        <w:tc>
          <w:tcPr>
            <w:tcW w:w="850" w:type="dxa"/>
            <w:vAlign w:val="bottom"/>
          </w:tcPr>
          <w:p w:rsidR="00567596" w:rsidRPr="00982BAB" w:rsidRDefault="00567596" w:rsidP="00567596">
            <w:pPr>
              <w:jc w:val="right"/>
              <w:rPr>
                <w:color w:val="000000"/>
                <w:sz w:val="20"/>
                <w:szCs w:val="20"/>
              </w:rPr>
            </w:pPr>
            <w:r w:rsidRPr="00982BAB">
              <w:rPr>
                <w:color w:val="000000"/>
                <w:sz w:val="20"/>
                <w:szCs w:val="20"/>
              </w:rPr>
              <w:t>103,50</w:t>
            </w:r>
          </w:p>
        </w:tc>
        <w:tc>
          <w:tcPr>
            <w:tcW w:w="993" w:type="dxa"/>
            <w:vAlign w:val="bottom"/>
          </w:tcPr>
          <w:p w:rsidR="00567596" w:rsidRPr="00835DB5" w:rsidRDefault="00567596" w:rsidP="00567596">
            <w:pPr>
              <w:jc w:val="right"/>
              <w:rPr>
                <w:color w:val="000000"/>
                <w:sz w:val="20"/>
                <w:szCs w:val="20"/>
              </w:rPr>
            </w:pPr>
            <w:r w:rsidRPr="00835DB5">
              <w:rPr>
                <w:color w:val="000000"/>
                <w:sz w:val="20"/>
                <w:szCs w:val="20"/>
              </w:rPr>
              <w:t>110,54</w:t>
            </w:r>
          </w:p>
        </w:tc>
        <w:tc>
          <w:tcPr>
            <w:tcW w:w="850" w:type="dxa"/>
            <w:vAlign w:val="bottom"/>
          </w:tcPr>
          <w:p w:rsidR="00567596" w:rsidRPr="00982BAB" w:rsidRDefault="00567596" w:rsidP="00567596">
            <w:pPr>
              <w:jc w:val="right"/>
              <w:rPr>
                <w:sz w:val="20"/>
                <w:szCs w:val="20"/>
              </w:rPr>
            </w:pPr>
            <w:r w:rsidRPr="00982BAB">
              <w:rPr>
                <w:sz w:val="20"/>
                <w:szCs w:val="20"/>
              </w:rPr>
              <w:t>109,40</w:t>
            </w:r>
          </w:p>
        </w:tc>
        <w:tc>
          <w:tcPr>
            <w:tcW w:w="709" w:type="dxa"/>
            <w:vAlign w:val="bottom"/>
          </w:tcPr>
          <w:p w:rsidR="00567596" w:rsidRPr="00982BAB" w:rsidRDefault="00567596" w:rsidP="00567596">
            <w:pPr>
              <w:jc w:val="right"/>
              <w:rPr>
                <w:color w:val="000000"/>
                <w:sz w:val="20"/>
                <w:szCs w:val="20"/>
              </w:rPr>
            </w:pPr>
            <w:r w:rsidRPr="00982BAB">
              <w:rPr>
                <w:color w:val="000000"/>
                <w:sz w:val="20"/>
                <w:szCs w:val="20"/>
              </w:rPr>
              <w:t>8,40</w:t>
            </w:r>
          </w:p>
        </w:tc>
        <w:tc>
          <w:tcPr>
            <w:tcW w:w="709" w:type="dxa"/>
            <w:vAlign w:val="bottom"/>
          </w:tcPr>
          <w:p w:rsidR="00567596" w:rsidRPr="00982BAB" w:rsidRDefault="00567596" w:rsidP="00567596">
            <w:pPr>
              <w:jc w:val="right"/>
              <w:rPr>
                <w:color w:val="000000"/>
                <w:sz w:val="20"/>
                <w:szCs w:val="20"/>
              </w:rPr>
            </w:pPr>
            <w:r w:rsidRPr="00982BAB">
              <w:rPr>
                <w:color w:val="000000"/>
                <w:sz w:val="20"/>
                <w:szCs w:val="20"/>
              </w:rPr>
              <w:t>0,45</w:t>
            </w:r>
          </w:p>
        </w:tc>
        <w:tc>
          <w:tcPr>
            <w:tcW w:w="708" w:type="dxa"/>
            <w:vAlign w:val="bottom"/>
          </w:tcPr>
          <w:p w:rsidR="00567596" w:rsidRPr="00982BAB" w:rsidRDefault="00567596" w:rsidP="00567596">
            <w:pPr>
              <w:jc w:val="right"/>
              <w:rPr>
                <w:color w:val="000000"/>
                <w:sz w:val="20"/>
                <w:szCs w:val="20"/>
              </w:rPr>
            </w:pPr>
            <w:r w:rsidRPr="00982BAB">
              <w:rPr>
                <w:color w:val="000000"/>
                <w:sz w:val="20"/>
                <w:szCs w:val="20"/>
              </w:rPr>
              <w:t>19,70</w:t>
            </w:r>
          </w:p>
        </w:tc>
        <w:tc>
          <w:tcPr>
            <w:tcW w:w="709" w:type="dxa"/>
            <w:vAlign w:val="bottom"/>
          </w:tcPr>
          <w:p w:rsidR="00567596" w:rsidRPr="0009417A" w:rsidRDefault="00567596" w:rsidP="00567596">
            <w:pPr>
              <w:jc w:val="right"/>
              <w:rPr>
                <w:color w:val="000000"/>
                <w:sz w:val="20"/>
                <w:szCs w:val="20"/>
              </w:rPr>
            </w:pPr>
            <w:r w:rsidRPr="0009417A">
              <w:rPr>
                <w:color w:val="000000"/>
                <w:sz w:val="20"/>
                <w:szCs w:val="20"/>
              </w:rPr>
              <w:t>0,72</w:t>
            </w:r>
          </w:p>
        </w:tc>
        <w:tc>
          <w:tcPr>
            <w:tcW w:w="851" w:type="dxa"/>
            <w:vAlign w:val="bottom"/>
          </w:tcPr>
          <w:p w:rsidR="00567596" w:rsidRPr="0009417A" w:rsidRDefault="00567596" w:rsidP="00567596">
            <w:pPr>
              <w:jc w:val="right"/>
              <w:rPr>
                <w:color w:val="000000"/>
                <w:sz w:val="20"/>
                <w:szCs w:val="20"/>
              </w:rPr>
            </w:pPr>
            <w:r w:rsidRPr="0009417A">
              <w:rPr>
                <w:color w:val="000000"/>
                <w:sz w:val="20"/>
                <w:szCs w:val="20"/>
              </w:rPr>
              <w:t>1,73</w:t>
            </w:r>
          </w:p>
        </w:tc>
        <w:tc>
          <w:tcPr>
            <w:tcW w:w="992" w:type="dxa"/>
            <w:vAlign w:val="bottom"/>
          </w:tcPr>
          <w:p w:rsidR="00567596" w:rsidRPr="00982BAB" w:rsidRDefault="00567596" w:rsidP="00567596">
            <w:pPr>
              <w:jc w:val="right"/>
              <w:rPr>
                <w:color w:val="000000"/>
                <w:sz w:val="20"/>
                <w:szCs w:val="20"/>
              </w:rPr>
            </w:pPr>
            <w:r w:rsidRPr="00982BAB">
              <w:rPr>
                <w:color w:val="000000"/>
                <w:sz w:val="20"/>
                <w:szCs w:val="20"/>
              </w:rPr>
              <w:t>9665,65</w:t>
            </w:r>
          </w:p>
        </w:tc>
      </w:tr>
      <w:tr w:rsidR="00567596" w:rsidRPr="00982BAB" w:rsidTr="00567596">
        <w:trPr>
          <w:jc w:val="center"/>
        </w:trPr>
        <w:tc>
          <w:tcPr>
            <w:tcW w:w="877" w:type="dxa"/>
          </w:tcPr>
          <w:p w:rsidR="00567596" w:rsidRPr="00982BAB" w:rsidRDefault="00567596" w:rsidP="00567596">
            <w:pPr>
              <w:rPr>
                <w:sz w:val="20"/>
                <w:szCs w:val="20"/>
                <w:lang w:val="lt-LT"/>
              </w:rPr>
            </w:pPr>
            <w:r w:rsidRPr="00982BAB">
              <w:rPr>
                <w:sz w:val="20"/>
                <w:szCs w:val="20"/>
                <w:lang w:val="lt-LT"/>
              </w:rPr>
              <w:t>2010 07</w:t>
            </w:r>
          </w:p>
        </w:tc>
        <w:tc>
          <w:tcPr>
            <w:tcW w:w="981" w:type="dxa"/>
            <w:vAlign w:val="bottom"/>
          </w:tcPr>
          <w:p w:rsidR="00567596" w:rsidRPr="00982BAB" w:rsidRDefault="00567596" w:rsidP="00567596">
            <w:pPr>
              <w:jc w:val="right"/>
              <w:rPr>
                <w:color w:val="000000"/>
                <w:sz w:val="20"/>
                <w:szCs w:val="20"/>
              </w:rPr>
            </w:pPr>
            <w:r w:rsidRPr="00982BAB">
              <w:rPr>
                <w:color w:val="000000"/>
                <w:sz w:val="20"/>
                <w:szCs w:val="20"/>
              </w:rPr>
              <w:t>6637,69</w:t>
            </w:r>
          </w:p>
        </w:tc>
        <w:tc>
          <w:tcPr>
            <w:tcW w:w="812" w:type="dxa"/>
            <w:vAlign w:val="bottom"/>
          </w:tcPr>
          <w:p w:rsidR="00567596" w:rsidRPr="00982BAB" w:rsidRDefault="00567596" w:rsidP="00567596">
            <w:pPr>
              <w:jc w:val="right"/>
              <w:rPr>
                <w:color w:val="000000"/>
                <w:sz w:val="20"/>
                <w:szCs w:val="20"/>
              </w:rPr>
            </w:pPr>
            <w:r w:rsidRPr="00982BAB">
              <w:rPr>
                <w:color w:val="000000"/>
                <w:sz w:val="20"/>
                <w:szCs w:val="20"/>
              </w:rPr>
              <w:t>7,59</w:t>
            </w:r>
          </w:p>
        </w:tc>
        <w:tc>
          <w:tcPr>
            <w:tcW w:w="812" w:type="dxa"/>
            <w:vAlign w:val="bottom"/>
          </w:tcPr>
          <w:p w:rsidR="00567596" w:rsidRPr="00982BAB" w:rsidRDefault="00567596" w:rsidP="00567596">
            <w:pPr>
              <w:jc w:val="right"/>
              <w:rPr>
                <w:color w:val="000000"/>
                <w:sz w:val="20"/>
                <w:szCs w:val="20"/>
              </w:rPr>
            </w:pPr>
            <w:r w:rsidRPr="00982BAB">
              <w:rPr>
                <w:color w:val="000000"/>
                <w:sz w:val="20"/>
                <w:szCs w:val="20"/>
              </w:rPr>
              <w:t>5,58</w:t>
            </w:r>
          </w:p>
        </w:tc>
        <w:tc>
          <w:tcPr>
            <w:tcW w:w="812" w:type="dxa"/>
            <w:vAlign w:val="bottom"/>
          </w:tcPr>
          <w:p w:rsidR="00567596" w:rsidRPr="00982BAB" w:rsidRDefault="00567596" w:rsidP="00567596">
            <w:pPr>
              <w:jc w:val="right"/>
              <w:rPr>
                <w:color w:val="000000"/>
                <w:sz w:val="20"/>
                <w:szCs w:val="20"/>
              </w:rPr>
            </w:pPr>
            <w:r w:rsidRPr="00982BAB">
              <w:rPr>
                <w:color w:val="000000"/>
                <w:sz w:val="20"/>
                <w:szCs w:val="20"/>
              </w:rPr>
              <w:t>1,81</w:t>
            </w:r>
          </w:p>
        </w:tc>
        <w:tc>
          <w:tcPr>
            <w:tcW w:w="813" w:type="dxa"/>
            <w:vAlign w:val="bottom"/>
          </w:tcPr>
          <w:p w:rsidR="00567596" w:rsidRPr="00982BAB" w:rsidRDefault="00567596" w:rsidP="00567596">
            <w:pPr>
              <w:jc w:val="right"/>
              <w:rPr>
                <w:color w:val="000000"/>
                <w:sz w:val="20"/>
                <w:szCs w:val="20"/>
              </w:rPr>
            </w:pPr>
            <w:r w:rsidRPr="00982BAB">
              <w:rPr>
                <w:color w:val="000000"/>
                <w:sz w:val="20"/>
                <w:szCs w:val="20"/>
              </w:rPr>
              <w:t>9,13</w:t>
            </w:r>
          </w:p>
        </w:tc>
        <w:tc>
          <w:tcPr>
            <w:tcW w:w="955" w:type="dxa"/>
            <w:vAlign w:val="bottom"/>
          </w:tcPr>
          <w:p w:rsidR="00567596" w:rsidRPr="00982BAB" w:rsidRDefault="00567596" w:rsidP="00567596">
            <w:pPr>
              <w:jc w:val="right"/>
              <w:rPr>
                <w:color w:val="000000"/>
                <w:sz w:val="20"/>
                <w:szCs w:val="20"/>
              </w:rPr>
            </w:pPr>
            <w:r w:rsidRPr="00982BAB">
              <w:rPr>
                <w:color w:val="000000"/>
                <w:sz w:val="20"/>
                <w:szCs w:val="20"/>
              </w:rPr>
              <w:t>8414,74</w:t>
            </w:r>
          </w:p>
        </w:tc>
        <w:tc>
          <w:tcPr>
            <w:tcW w:w="850" w:type="dxa"/>
            <w:vAlign w:val="bottom"/>
          </w:tcPr>
          <w:p w:rsidR="00567596" w:rsidRPr="00982BAB" w:rsidRDefault="00567596" w:rsidP="00567596">
            <w:pPr>
              <w:jc w:val="right"/>
              <w:rPr>
                <w:color w:val="000000"/>
                <w:sz w:val="20"/>
                <w:szCs w:val="20"/>
              </w:rPr>
            </w:pPr>
            <w:r w:rsidRPr="00982BAB">
              <w:rPr>
                <w:color w:val="000000"/>
                <w:sz w:val="20"/>
                <w:szCs w:val="20"/>
              </w:rPr>
              <w:t>100,00</w:t>
            </w:r>
          </w:p>
        </w:tc>
        <w:tc>
          <w:tcPr>
            <w:tcW w:w="993" w:type="dxa"/>
            <w:vAlign w:val="bottom"/>
          </w:tcPr>
          <w:p w:rsidR="00567596" w:rsidRPr="00835DB5" w:rsidRDefault="00567596" w:rsidP="00567596">
            <w:pPr>
              <w:jc w:val="right"/>
              <w:rPr>
                <w:color w:val="000000"/>
                <w:sz w:val="20"/>
                <w:szCs w:val="20"/>
              </w:rPr>
            </w:pPr>
            <w:r w:rsidRPr="00835DB5">
              <w:rPr>
                <w:color w:val="000000"/>
                <w:sz w:val="20"/>
                <w:szCs w:val="20"/>
              </w:rPr>
              <w:t>109,85</w:t>
            </w:r>
          </w:p>
        </w:tc>
        <w:tc>
          <w:tcPr>
            <w:tcW w:w="850" w:type="dxa"/>
            <w:vAlign w:val="bottom"/>
          </w:tcPr>
          <w:p w:rsidR="00567596" w:rsidRPr="00982BAB" w:rsidRDefault="00567596" w:rsidP="00567596">
            <w:pPr>
              <w:jc w:val="right"/>
              <w:rPr>
                <w:sz w:val="20"/>
                <w:szCs w:val="20"/>
              </w:rPr>
            </w:pPr>
            <w:r w:rsidRPr="00982BAB">
              <w:rPr>
                <w:sz w:val="20"/>
                <w:szCs w:val="20"/>
              </w:rPr>
              <w:t>109,60</w:t>
            </w:r>
          </w:p>
        </w:tc>
        <w:tc>
          <w:tcPr>
            <w:tcW w:w="709" w:type="dxa"/>
            <w:vAlign w:val="bottom"/>
          </w:tcPr>
          <w:p w:rsidR="00567596" w:rsidRPr="00982BAB" w:rsidRDefault="00567596" w:rsidP="00567596">
            <w:pPr>
              <w:jc w:val="right"/>
              <w:rPr>
                <w:color w:val="000000"/>
                <w:sz w:val="20"/>
                <w:szCs w:val="20"/>
              </w:rPr>
            </w:pPr>
            <w:r w:rsidRPr="00982BAB">
              <w:rPr>
                <w:color w:val="000000"/>
                <w:sz w:val="20"/>
                <w:szCs w:val="20"/>
              </w:rPr>
              <w:t>8,40</w:t>
            </w:r>
          </w:p>
        </w:tc>
        <w:tc>
          <w:tcPr>
            <w:tcW w:w="709" w:type="dxa"/>
            <w:vAlign w:val="bottom"/>
          </w:tcPr>
          <w:p w:rsidR="00567596" w:rsidRPr="00982BAB" w:rsidRDefault="00567596" w:rsidP="00567596">
            <w:pPr>
              <w:jc w:val="right"/>
              <w:rPr>
                <w:color w:val="000000"/>
                <w:sz w:val="20"/>
                <w:szCs w:val="20"/>
              </w:rPr>
            </w:pPr>
            <w:r w:rsidRPr="00982BAB">
              <w:rPr>
                <w:color w:val="000000"/>
                <w:sz w:val="20"/>
                <w:szCs w:val="20"/>
              </w:rPr>
              <w:t>0,58</w:t>
            </w:r>
          </w:p>
        </w:tc>
        <w:tc>
          <w:tcPr>
            <w:tcW w:w="708" w:type="dxa"/>
            <w:vAlign w:val="bottom"/>
          </w:tcPr>
          <w:p w:rsidR="00567596" w:rsidRPr="00982BAB" w:rsidRDefault="00567596" w:rsidP="00567596">
            <w:pPr>
              <w:jc w:val="right"/>
              <w:rPr>
                <w:color w:val="000000"/>
                <w:sz w:val="20"/>
                <w:szCs w:val="20"/>
              </w:rPr>
            </w:pPr>
            <w:r w:rsidRPr="00982BAB">
              <w:rPr>
                <w:color w:val="000000"/>
                <w:sz w:val="20"/>
                <w:szCs w:val="20"/>
              </w:rPr>
              <w:t>21,40</w:t>
            </w:r>
          </w:p>
        </w:tc>
        <w:tc>
          <w:tcPr>
            <w:tcW w:w="709" w:type="dxa"/>
            <w:vAlign w:val="bottom"/>
          </w:tcPr>
          <w:p w:rsidR="00567596" w:rsidRPr="0009417A" w:rsidRDefault="00567596" w:rsidP="00567596">
            <w:pPr>
              <w:jc w:val="right"/>
              <w:rPr>
                <w:color w:val="000000"/>
                <w:sz w:val="20"/>
                <w:szCs w:val="20"/>
              </w:rPr>
            </w:pPr>
            <w:r w:rsidRPr="0009417A">
              <w:rPr>
                <w:color w:val="000000"/>
                <w:sz w:val="20"/>
                <w:szCs w:val="20"/>
              </w:rPr>
              <w:t>5,88</w:t>
            </w:r>
          </w:p>
        </w:tc>
        <w:tc>
          <w:tcPr>
            <w:tcW w:w="851" w:type="dxa"/>
            <w:vAlign w:val="bottom"/>
          </w:tcPr>
          <w:p w:rsidR="00567596" w:rsidRPr="0009417A" w:rsidRDefault="00567596" w:rsidP="00567596">
            <w:pPr>
              <w:jc w:val="right"/>
              <w:rPr>
                <w:color w:val="000000"/>
                <w:sz w:val="20"/>
                <w:szCs w:val="20"/>
              </w:rPr>
            </w:pPr>
            <w:r w:rsidRPr="0009417A">
              <w:rPr>
                <w:color w:val="000000"/>
                <w:sz w:val="20"/>
                <w:szCs w:val="20"/>
              </w:rPr>
              <w:t>0,53</w:t>
            </w:r>
          </w:p>
        </w:tc>
        <w:tc>
          <w:tcPr>
            <w:tcW w:w="992" w:type="dxa"/>
            <w:vAlign w:val="bottom"/>
          </w:tcPr>
          <w:p w:rsidR="00567596" w:rsidRPr="00982BAB" w:rsidRDefault="00567596" w:rsidP="00567596">
            <w:pPr>
              <w:jc w:val="right"/>
              <w:rPr>
                <w:color w:val="000000"/>
                <w:sz w:val="20"/>
                <w:szCs w:val="20"/>
              </w:rPr>
            </w:pPr>
            <w:r w:rsidRPr="00982BAB">
              <w:rPr>
                <w:color w:val="000000"/>
                <w:sz w:val="20"/>
                <w:szCs w:val="20"/>
              </w:rPr>
              <w:t>8408,57</w:t>
            </w:r>
          </w:p>
        </w:tc>
      </w:tr>
      <w:tr w:rsidR="00567596" w:rsidRPr="00982BAB" w:rsidTr="00567596">
        <w:trPr>
          <w:jc w:val="center"/>
        </w:trPr>
        <w:tc>
          <w:tcPr>
            <w:tcW w:w="877" w:type="dxa"/>
          </w:tcPr>
          <w:p w:rsidR="00567596" w:rsidRPr="00982BAB" w:rsidRDefault="00567596" w:rsidP="00567596">
            <w:pPr>
              <w:rPr>
                <w:sz w:val="20"/>
                <w:szCs w:val="20"/>
                <w:lang w:val="lt-LT"/>
              </w:rPr>
            </w:pPr>
            <w:r w:rsidRPr="00982BAB">
              <w:rPr>
                <w:sz w:val="20"/>
                <w:szCs w:val="20"/>
                <w:lang w:val="lt-LT"/>
              </w:rPr>
              <w:t>2010 08</w:t>
            </w:r>
          </w:p>
        </w:tc>
        <w:tc>
          <w:tcPr>
            <w:tcW w:w="981" w:type="dxa"/>
            <w:vAlign w:val="bottom"/>
          </w:tcPr>
          <w:p w:rsidR="00567596" w:rsidRPr="00982BAB" w:rsidRDefault="00567596" w:rsidP="00567596">
            <w:pPr>
              <w:jc w:val="right"/>
              <w:rPr>
                <w:color w:val="000000"/>
                <w:sz w:val="20"/>
                <w:szCs w:val="20"/>
              </w:rPr>
            </w:pPr>
            <w:r w:rsidRPr="00982BAB">
              <w:rPr>
                <w:color w:val="000000"/>
                <w:sz w:val="20"/>
                <w:szCs w:val="20"/>
              </w:rPr>
              <w:t>6527,67</w:t>
            </w:r>
          </w:p>
        </w:tc>
        <w:tc>
          <w:tcPr>
            <w:tcW w:w="812" w:type="dxa"/>
            <w:vAlign w:val="bottom"/>
          </w:tcPr>
          <w:p w:rsidR="00567596" w:rsidRPr="00982BAB" w:rsidRDefault="00567596" w:rsidP="00567596">
            <w:pPr>
              <w:jc w:val="right"/>
              <w:rPr>
                <w:color w:val="000000"/>
                <w:sz w:val="20"/>
                <w:szCs w:val="20"/>
              </w:rPr>
            </w:pPr>
            <w:r w:rsidRPr="00982BAB">
              <w:rPr>
                <w:color w:val="000000"/>
                <w:sz w:val="20"/>
                <w:szCs w:val="20"/>
              </w:rPr>
              <w:t>-2,77</w:t>
            </w:r>
          </w:p>
        </w:tc>
        <w:tc>
          <w:tcPr>
            <w:tcW w:w="812" w:type="dxa"/>
            <w:vAlign w:val="bottom"/>
          </w:tcPr>
          <w:p w:rsidR="00567596" w:rsidRPr="00982BAB" w:rsidRDefault="00567596" w:rsidP="00567596">
            <w:pPr>
              <w:jc w:val="right"/>
              <w:rPr>
                <w:color w:val="000000"/>
                <w:sz w:val="20"/>
                <w:szCs w:val="20"/>
              </w:rPr>
            </w:pPr>
            <w:r w:rsidRPr="00982BAB">
              <w:rPr>
                <w:color w:val="000000"/>
                <w:sz w:val="20"/>
                <w:szCs w:val="20"/>
              </w:rPr>
              <w:t>1,29</w:t>
            </w:r>
          </w:p>
        </w:tc>
        <w:tc>
          <w:tcPr>
            <w:tcW w:w="812" w:type="dxa"/>
            <w:vAlign w:val="bottom"/>
          </w:tcPr>
          <w:p w:rsidR="00567596" w:rsidRPr="00982BAB" w:rsidRDefault="00567596" w:rsidP="00567596">
            <w:pPr>
              <w:jc w:val="right"/>
              <w:rPr>
                <w:color w:val="000000"/>
                <w:sz w:val="20"/>
                <w:szCs w:val="20"/>
              </w:rPr>
            </w:pPr>
            <w:r w:rsidRPr="00982BAB">
              <w:rPr>
                <w:color w:val="000000"/>
                <w:sz w:val="20"/>
                <w:szCs w:val="20"/>
              </w:rPr>
              <w:t>-1,03</w:t>
            </w:r>
          </w:p>
        </w:tc>
        <w:tc>
          <w:tcPr>
            <w:tcW w:w="813" w:type="dxa"/>
            <w:vAlign w:val="bottom"/>
          </w:tcPr>
          <w:p w:rsidR="00567596" w:rsidRPr="00982BAB" w:rsidRDefault="00567596" w:rsidP="00567596">
            <w:pPr>
              <w:jc w:val="right"/>
              <w:rPr>
                <w:color w:val="000000"/>
                <w:sz w:val="20"/>
                <w:szCs w:val="20"/>
              </w:rPr>
            </w:pPr>
            <w:r w:rsidRPr="00982BAB">
              <w:rPr>
                <w:color w:val="000000"/>
                <w:sz w:val="20"/>
                <w:szCs w:val="20"/>
              </w:rPr>
              <w:t>-1,12</w:t>
            </w:r>
          </w:p>
        </w:tc>
        <w:tc>
          <w:tcPr>
            <w:tcW w:w="955" w:type="dxa"/>
            <w:vAlign w:val="bottom"/>
          </w:tcPr>
          <w:p w:rsidR="00567596" w:rsidRPr="00982BAB" w:rsidRDefault="00567596" w:rsidP="00567596">
            <w:pPr>
              <w:jc w:val="right"/>
              <w:rPr>
                <w:color w:val="000000"/>
                <w:sz w:val="20"/>
                <w:szCs w:val="20"/>
              </w:rPr>
            </w:pPr>
            <w:r w:rsidRPr="00982BAB">
              <w:rPr>
                <w:color w:val="000000"/>
                <w:sz w:val="20"/>
                <w:szCs w:val="20"/>
              </w:rPr>
              <w:t>8402,37</w:t>
            </w:r>
          </w:p>
        </w:tc>
        <w:tc>
          <w:tcPr>
            <w:tcW w:w="850" w:type="dxa"/>
            <w:vAlign w:val="bottom"/>
          </w:tcPr>
          <w:p w:rsidR="00567596" w:rsidRPr="00982BAB" w:rsidRDefault="00567596" w:rsidP="00567596">
            <w:pPr>
              <w:jc w:val="right"/>
              <w:rPr>
                <w:color w:val="000000"/>
                <w:sz w:val="20"/>
                <w:szCs w:val="20"/>
              </w:rPr>
            </w:pPr>
            <w:r w:rsidRPr="00982BAB">
              <w:rPr>
                <w:color w:val="000000"/>
                <w:sz w:val="20"/>
                <w:szCs w:val="20"/>
              </w:rPr>
              <w:t>101,60</w:t>
            </w:r>
          </w:p>
        </w:tc>
        <w:tc>
          <w:tcPr>
            <w:tcW w:w="993" w:type="dxa"/>
            <w:vAlign w:val="bottom"/>
          </w:tcPr>
          <w:p w:rsidR="00567596" w:rsidRPr="00835DB5" w:rsidRDefault="00567596" w:rsidP="00567596">
            <w:pPr>
              <w:jc w:val="right"/>
              <w:rPr>
                <w:color w:val="000000"/>
                <w:sz w:val="20"/>
                <w:szCs w:val="20"/>
              </w:rPr>
            </w:pPr>
            <w:r w:rsidRPr="00835DB5">
              <w:rPr>
                <w:color w:val="000000"/>
                <w:sz w:val="20"/>
                <w:szCs w:val="20"/>
              </w:rPr>
              <w:t>110,28</w:t>
            </w:r>
          </w:p>
        </w:tc>
        <w:tc>
          <w:tcPr>
            <w:tcW w:w="850" w:type="dxa"/>
            <w:vAlign w:val="bottom"/>
          </w:tcPr>
          <w:p w:rsidR="00567596" w:rsidRPr="00982BAB" w:rsidRDefault="00567596" w:rsidP="00567596">
            <w:pPr>
              <w:jc w:val="right"/>
              <w:rPr>
                <w:sz w:val="20"/>
                <w:szCs w:val="20"/>
              </w:rPr>
            </w:pPr>
            <w:r w:rsidRPr="00982BAB">
              <w:rPr>
                <w:sz w:val="20"/>
                <w:szCs w:val="20"/>
              </w:rPr>
              <w:t>109,60</w:t>
            </w:r>
          </w:p>
        </w:tc>
        <w:tc>
          <w:tcPr>
            <w:tcW w:w="709" w:type="dxa"/>
            <w:vAlign w:val="bottom"/>
          </w:tcPr>
          <w:p w:rsidR="00567596" w:rsidRPr="00982BAB" w:rsidRDefault="00567596" w:rsidP="00567596">
            <w:pPr>
              <w:jc w:val="right"/>
              <w:rPr>
                <w:color w:val="000000"/>
                <w:sz w:val="20"/>
                <w:szCs w:val="20"/>
              </w:rPr>
            </w:pPr>
            <w:r w:rsidRPr="00982BAB">
              <w:rPr>
                <w:color w:val="000000"/>
                <w:sz w:val="20"/>
                <w:szCs w:val="20"/>
              </w:rPr>
              <w:t>8,30</w:t>
            </w:r>
          </w:p>
        </w:tc>
        <w:tc>
          <w:tcPr>
            <w:tcW w:w="709" w:type="dxa"/>
            <w:vAlign w:val="bottom"/>
          </w:tcPr>
          <w:p w:rsidR="00567596" w:rsidRPr="00982BAB" w:rsidRDefault="00567596" w:rsidP="00567596">
            <w:pPr>
              <w:jc w:val="right"/>
              <w:rPr>
                <w:color w:val="000000"/>
                <w:sz w:val="20"/>
                <w:szCs w:val="20"/>
              </w:rPr>
            </w:pPr>
            <w:r w:rsidRPr="00982BAB">
              <w:rPr>
                <w:color w:val="000000"/>
                <w:sz w:val="20"/>
                <w:szCs w:val="20"/>
              </w:rPr>
              <w:t>0,64</w:t>
            </w:r>
          </w:p>
        </w:tc>
        <w:tc>
          <w:tcPr>
            <w:tcW w:w="708" w:type="dxa"/>
            <w:vAlign w:val="bottom"/>
          </w:tcPr>
          <w:p w:rsidR="00567596" w:rsidRPr="00982BAB" w:rsidRDefault="00567596" w:rsidP="00567596">
            <w:pPr>
              <w:jc w:val="right"/>
              <w:rPr>
                <w:color w:val="000000"/>
                <w:sz w:val="20"/>
                <w:szCs w:val="20"/>
              </w:rPr>
            </w:pPr>
            <w:r w:rsidRPr="00982BAB">
              <w:rPr>
                <w:color w:val="000000"/>
                <w:sz w:val="20"/>
                <w:szCs w:val="20"/>
              </w:rPr>
              <w:t>23,20</w:t>
            </w:r>
          </w:p>
        </w:tc>
        <w:tc>
          <w:tcPr>
            <w:tcW w:w="709" w:type="dxa"/>
            <w:vAlign w:val="bottom"/>
          </w:tcPr>
          <w:p w:rsidR="00567596" w:rsidRPr="0009417A" w:rsidRDefault="00567596" w:rsidP="00567596">
            <w:pPr>
              <w:jc w:val="right"/>
              <w:rPr>
                <w:color w:val="000000"/>
                <w:sz w:val="20"/>
                <w:szCs w:val="20"/>
              </w:rPr>
            </w:pPr>
            <w:r w:rsidRPr="0009417A">
              <w:rPr>
                <w:color w:val="000000"/>
                <w:sz w:val="20"/>
                <w:szCs w:val="20"/>
              </w:rPr>
              <w:t>0,44</w:t>
            </w:r>
          </w:p>
        </w:tc>
        <w:tc>
          <w:tcPr>
            <w:tcW w:w="851" w:type="dxa"/>
            <w:vAlign w:val="bottom"/>
          </w:tcPr>
          <w:p w:rsidR="00567596" w:rsidRPr="0009417A" w:rsidRDefault="00567596" w:rsidP="00567596">
            <w:pPr>
              <w:jc w:val="right"/>
              <w:rPr>
                <w:color w:val="000000"/>
                <w:sz w:val="20"/>
                <w:szCs w:val="20"/>
              </w:rPr>
            </w:pPr>
            <w:r w:rsidRPr="0009417A">
              <w:rPr>
                <w:color w:val="000000"/>
                <w:sz w:val="20"/>
                <w:szCs w:val="20"/>
              </w:rPr>
              <w:t>1,65</w:t>
            </w:r>
          </w:p>
        </w:tc>
        <w:tc>
          <w:tcPr>
            <w:tcW w:w="992" w:type="dxa"/>
            <w:vAlign w:val="bottom"/>
          </w:tcPr>
          <w:p w:rsidR="00567596" w:rsidRPr="00982BAB" w:rsidRDefault="00567596" w:rsidP="00567596">
            <w:pPr>
              <w:jc w:val="right"/>
              <w:rPr>
                <w:color w:val="000000"/>
                <w:sz w:val="20"/>
                <w:szCs w:val="20"/>
              </w:rPr>
            </w:pPr>
            <w:r w:rsidRPr="00982BAB">
              <w:rPr>
                <w:color w:val="000000"/>
                <w:sz w:val="20"/>
                <w:szCs w:val="20"/>
              </w:rPr>
              <w:t>7509,92</w:t>
            </w:r>
          </w:p>
        </w:tc>
      </w:tr>
      <w:tr w:rsidR="00567596" w:rsidRPr="00982BAB" w:rsidTr="00567596">
        <w:trPr>
          <w:jc w:val="center"/>
        </w:trPr>
        <w:tc>
          <w:tcPr>
            <w:tcW w:w="877" w:type="dxa"/>
          </w:tcPr>
          <w:p w:rsidR="00567596" w:rsidRPr="00982BAB" w:rsidRDefault="00567596" w:rsidP="00567596">
            <w:pPr>
              <w:rPr>
                <w:sz w:val="20"/>
                <w:szCs w:val="20"/>
                <w:lang w:val="lt-LT"/>
              </w:rPr>
            </w:pPr>
            <w:r w:rsidRPr="00982BAB">
              <w:rPr>
                <w:sz w:val="20"/>
                <w:szCs w:val="20"/>
                <w:lang w:val="lt-LT"/>
              </w:rPr>
              <w:t>2010 09</w:t>
            </w:r>
          </w:p>
        </w:tc>
        <w:tc>
          <w:tcPr>
            <w:tcW w:w="981" w:type="dxa"/>
            <w:vAlign w:val="bottom"/>
          </w:tcPr>
          <w:p w:rsidR="00567596" w:rsidRPr="00982BAB" w:rsidRDefault="00567596" w:rsidP="00567596">
            <w:pPr>
              <w:jc w:val="right"/>
              <w:rPr>
                <w:color w:val="000000"/>
                <w:sz w:val="20"/>
                <w:szCs w:val="20"/>
              </w:rPr>
            </w:pPr>
            <w:r w:rsidRPr="00982BAB">
              <w:rPr>
                <w:color w:val="000000"/>
                <w:sz w:val="20"/>
                <w:szCs w:val="20"/>
              </w:rPr>
              <w:t>7095,68</w:t>
            </w:r>
          </w:p>
        </w:tc>
        <w:tc>
          <w:tcPr>
            <w:tcW w:w="812" w:type="dxa"/>
            <w:vAlign w:val="bottom"/>
          </w:tcPr>
          <w:p w:rsidR="00567596" w:rsidRPr="00982BAB" w:rsidRDefault="00567596" w:rsidP="00567596">
            <w:pPr>
              <w:jc w:val="right"/>
              <w:rPr>
                <w:color w:val="000000"/>
                <w:sz w:val="20"/>
                <w:szCs w:val="20"/>
              </w:rPr>
            </w:pPr>
            <w:r w:rsidRPr="00982BAB">
              <w:rPr>
                <w:color w:val="000000"/>
                <w:sz w:val="20"/>
                <w:szCs w:val="20"/>
              </w:rPr>
              <w:t>11,71</w:t>
            </w:r>
          </w:p>
        </w:tc>
        <w:tc>
          <w:tcPr>
            <w:tcW w:w="812" w:type="dxa"/>
            <w:vAlign w:val="bottom"/>
          </w:tcPr>
          <w:p w:rsidR="00567596" w:rsidRPr="00982BAB" w:rsidRDefault="00567596" w:rsidP="00567596">
            <w:pPr>
              <w:jc w:val="right"/>
              <w:rPr>
                <w:color w:val="000000"/>
                <w:sz w:val="20"/>
                <w:szCs w:val="20"/>
              </w:rPr>
            </w:pPr>
            <w:r w:rsidRPr="00982BAB">
              <w:rPr>
                <w:color w:val="000000"/>
                <w:sz w:val="20"/>
                <w:szCs w:val="20"/>
              </w:rPr>
              <w:t>7,38</w:t>
            </w:r>
          </w:p>
        </w:tc>
        <w:tc>
          <w:tcPr>
            <w:tcW w:w="812" w:type="dxa"/>
            <w:vAlign w:val="bottom"/>
          </w:tcPr>
          <w:p w:rsidR="00567596" w:rsidRPr="00982BAB" w:rsidRDefault="00567596" w:rsidP="00567596">
            <w:pPr>
              <w:jc w:val="right"/>
              <w:rPr>
                <w:color w:val="000000"/>
                <w:sz w:val="20"/>
                <w:szCs w:val="20"/>
              </w:rPr>
            </w:pPr>
            <w:r w:rsidRPr="00982BAB">
              <w:rPr>
                <w:color w:val="000000"/>
                <w:sz w:val="20"/>
                <w:szCs w:val="20"/>
              </w:rPr>
              <w:t>8,11</w:t>
            </w:r>
          </w:p>
        </w:tc>
        <w:tc>
          <w:tcPr>
            <w:tcW w:w="813" w:type="dxa"/>
            <w:vAlign w:val="bottom"/>
          </w:tcPr>
          <w:p w:rsidR="00567596" w:rsidRPr="00982BAB" w:rsidRDefault="00567596" w:rsidP="00567596">
            <w:pPr>
              <w:jc w:val="right"/>
              <w:rPr>
                <w:color w:val="000000"/>
                <w:sz w:val="20"/>
                <w:szCs w:val="20"/>
              </w:rPr>
            </w:pPr>
            <w:r w:rsidRPr="00982BAB">
              <w:rPr>
                <w:color w:val="000000"/>
                <w:sz w:val="20"/>
                <w:szCs w:val="20"/>
              </w:rPr>
              <w:t>7,60</w:t>
            </w:r>
          </w:p>
        </w:tc>
        <w:tc>
          <w:tcPr>
            <w:tcW w:w="955" w:type="dxa"/>
            <w:vAlign w:val="bottom"/>
          </w:tcPr>
          <w:p w:rsidR="00567596" w:rsidRPr="00982BAB" w:rsidRDefault="00567596" w:rsidP="00567596">
            <w:pPr>
              <w:jc w:val="right"/>
              <w:rPr>
                <w:color w:val="000000"/>
                <w:sz w:val="20"/>
                <w:szCs w:val="20"/>
              </w:rPr>
            </w:pPr>
            <w:r w:rsidRPr="00982BAB">
              <w:rPr>
                <w:color w:val="000000"/>
                <w:sz w:val="20"/>
                <w:szCs w:val="20"/>
              </w:rPr>
              <w:t>8368,24</w:t>
            </w:r>
          </w:p>
        </w:tc>
        <w:tc>
          <w:tcPr>
            <w:tcW w:w="850" w:type="dxa"/>
            <w:vAlign w:val="bottom"/>
          </w:tcPr>
          <w:p w:rsidR="00567596" w:rsidRPr="00982BAB" w:rsidRDefault="00567596" w:rsidP="00567596">
            <w:pPr>
              <w:jc w:val="right"/>
              <w:rPr>
                <w:color w:val="000000"/>
                <w:sz w:val="20"/>
                <w:szCs w:val="20"/>
              </w:rPr>
            </w:pPr>
            <w:r w:rsidRPr="00982BAB">
              <w:rPr>
                <w:color w:val="000000"/>
                <w:sz w:val="20"/>
                <w:szCs w:val="20"/>
              </w:rPr>
              <w:t>102,40</w:t>
            </w:r>
          </w:p>
        </w:tc>
        <w:tc>
          <w:tcPr>
            <w:tcW w:w="993" w:type="dxa"/>
            <w:vAlign w:val="bottom"/>
          </w:tcPr>
          <w:p w:rsidR="00567596" w:rsidRPr="00835DB5" w:rsidRDefault="00567596" w:rsidP="00567596">
            <w:pPr>
              <w:jc w:val="right"/>
              <w:rPr>
                <w:color w:val="000000"/>
                <w:sz w:val="20"/>
                <w:szCs w:val="20"/>
              </w:rPr>
            </w:pPr>
            <w:r w:rsidRPr="00835DB5">
              <w:rPr>
                <w:color w:val="000000"/>
                <w:sz w:val="20"/>
                <w:szCs w:val="20"/>
              </w:rPr>
              <w:t>110,77</w:t>
            </w:r>
          </w:p>
        </w:tc>
        <w:tc>
          <w:tcPr>
            <w:tcW w:w="850" w:type="dxa"/>
            <w:vAlign w:val="bottom"/>
          </w:tcPr>
          <w:p w:rsidR="00567596" w:rsidRPr="00982BAB" w:rsidRDefault="00567596" w:rsidP="00567596">
            <w:pPr>
              <w:jc w:val="right"/>
              <w:rPr>
                <w:sz w:val="20"/>
                <w:szCs w:val="20"/>
              </w:rPr>
            </w:pPr>
            <w:r w:rsidRPr="00982BAB">
              <w:rPr>
                <w:sz w:val="20"/>
                <w:szCs w:val="20"/>
              </w:rPr>
              <w:t>110,60</w:t>
            </w:r>
          </w:p>
        </w:tc>
        <w:tc>
          <w:tcPr>
            <w:tcW w:w="709" w:type="dxa"/>
            <w:vAlign w:val="bottom"/>
          </w:tcPr>
          <w:p w:rsidR="00567596" w:rsidRPr="00982BAB" w:rsidRDefault="00567596" w:rsidP="00567596">
            <w:pPr>
              <w:jc w:val="right"/>
              <w:rPr>
                <w:color w:val="000000"/>
                <w:sz w:val="20"/>
                <w:szCs w:val="20"/>
              </w:rPr>
            </w:pPr>
            <w:r w:rsidRPr="00982BAB">
              <w:rPr>
                <w:color w:val="000000"/>
                <w:sz w:val="20"/>
                <w:szCs w:val="20"/>
              </w:rPr>
              <w:t>8,20</w:t>
            </w:r>
          </w:p>
        </w:tc>
        <w:tc>
          <w:tcPr>
            <w:tcW w:w="709" w:type="dxa"/>
            <w:vAlign w:val="bottom"/>
          </w:tcPr>
          <w:p w:rsidR="00567596" w:rsidRPr="00982BAB" w:rsidRDefault="00567596" w:rsidP="00567596">
            <w:pPr>
              <w:jc w:val="right"/>
              <w:rPr>
                <w:color w:val="000000"/>
                <w:sz w:val="20"/>
                <w:szCs w:val="20"/>
              </w:rPr>
            </w:pPr>
            <w:r w:rsidRPr="00982BAB">
              <w:rPr>
                <w:color w:val="000000"/>
                <w:sz w:val="20"/>
                <w:szCs w:val="20"/>
              </w:rPr>
              <w:t>0,62</w:t>
            </w:r>
          </w:p>
        </w:tc>
        <w:tc>
          <w:tcPr>
            <w:tcW w:w="708" w:type="dxa"/>
            <w:vAlign w:val="bottom"/>
          </w:tcPr>
          <w:p w:rsidR="00567596" w:rsidRPr="00982BAB" w:rsidRDefault="00567596" w:rsidP="00567596">
            <w:pPr>
              <w:jc w:val="right"/>
              <w:rPr>
                <w:color w:val="000000"/>
                <w:sz w:val="20"/>
                <w:szCs w:val="20"/>
              </w:rPr>
            </w:pPr>
            <w:r w:rsidRPr="00982BAB">
              <w:rPr>
                <w:color w:val="000000"/>
                <w:sz w:val="20"/>
                <w:szCs w:val="20"/>
              </w:rPr>
              <w:t>23,80</w:t>
            </w:r>
          </w:p>
        </w:tc>
        <w:tc>
          <w:tcPr>
            <w:tcW w:w="709" w:type="dxa"/>
            <w:vAlign w:val="bottom"/>
          </w:tcPr>
          <w:p w:rsidR="00567596" w:rsidRPr="0009417A" w:rsidRDefault="00567596" w:rsidP="00567596">
            <w:pPr>
              <w:jc w:val="right"/>
              <w:rPr>
                <w:color w:val="000000"/>
                <w:sz w:val="20"/>
                <w:szCs w:val="20"/>
              </w:rPr>
            </w:pPr>
            <w:r w:rsidRPr="0009417A">
              <w:rPr>
                <w:color w:val="000000"/>
                <w:sz w:val="20"/>
                <w:szCs w:val="20"/>
              </w:rPr>
              <w:t>6,63</w:t>
            </w:r>
          </w:p>
        </w:tc>
        <w:tc>
          <w:tcPr>
            <w:tcW w:w="851" w:type="dxa"/>
            <w:vAlign w:val="bottom"/>
          </w:tcPr>
          <w:p w:rsidR="00567596" w:rsidRPr="0009417A" w:rsidRDefault="00567596" w:rsidP="00567596">
            <w:pPr>
              <w:jc w:val="right"/>
              <w:rPr>
                <w:color w:val="000000"/>
                <w:sz w:val="20"/>
                <w:szCs w:val="20"/>
              </w:rPr>
            </w:pPr>
            <w:r w:rsidRPr="0009417A">
              <w:rPr>
                <w:color w:val="000000"/>
                <w:sz w:val="20"/>
                <w:szCs w:val="20"/>
              </w:rPr>
              <w:t>0,17</w:t>
            </w:r>
          </w:p>
        </w:tc>
        <w:tc>
          <w:tcPr>
            <w:tcW w:w="992" w:type="dxa"/>
            <w:vAlign w:val="bottom"/>
          </w:tcPr>
          <w:p w:rsidR="00567596" w:rsidRPr="00982BAB" w:rsidRDefault="00567596" w:rsidP="00567596">
            <w:pPr>
              <w:jc w:val="right"/>
              <w:rPr>
                <w:color w:val="000000"/>
                <w:sz w:val="20"/>
                <w:szCs w:val="20"/>
              </w:rPr>
            </w:pPr>
            <w:r w:rsidRPr="00982BAB">
              <w:rPr>
                <w:color w:val="000000"/>
                <w:sz w:val="20"/>
                <w:szCs w:val="20"/>
              </w:rPr>
              <w:t>9414,85</w:t>
            </w:r>
          </w:p>
        </w:tc>
      </w:tr>
      <w:tr w:rsidR="00567596" w:rsidRPr="00982BAB" w:rsidTr="00567596">
        <w:trPr>
          <w:jc w:val="center"/>
        </w:trPr>
        <w:tc>
          <w:tcPr>
            <w:tcW w:w="877" w:type="dxa"/>
          </w:tcPr>
          <w:p w:rsidR="00567596" w:rsidRPr="00982BAB" w:rsidRDefault="00567596" w:rsidP="00567596">
            <w:pPr>
              <w:rPr>
                <w:sz w:val="20"/>
                <w:szCs w:val="20"/>
                <w:lang w:val="lt-LT"/>
              </w:rPr>
            </w:pPr>
            <w:r w:rsidRPr="00982BAB">
              <w:rPr>
                <w:sz w:val="20"/>
                <w:szCs w:val="20"/>
                <w:lang w:val="lt-LT"/>
              </w:rPr>
              <w:t>2010 10</w:t>
            </w:r>
          </w:p>
        </w:tc>
        <w:tc>
          <w:tcPr>
            <w:tcW w:w="981" w:type="dxa"/>
            <w:vAlign w:val="bottom"/>
          </w:tcPr>
          <w:p w:rsidR="00567596" w:rsidRPr="00982BAB" w:rsidRDefault="00567596" w:rsidP="00567596">
            <w:pPr>
              <w:jc w:val="right"/>
              <w:rPr>
                <w:color w:val="000000"/>
                <w:sz w:val="20"/>
                <w:szCs w:val="20"/>
              </w:rPr>
            </w:pPr>
            <w:r w:rsidRPr="00982BAB">
              <w:rPr>
                <w:color w:val="000000"/>
                <w:sz w:val="20"/>
                <w:szCs w:val="20"/>
              </w:rPr>
              <w:t>7227,84</w:t>
            </w:r>
          </w:p>
        </w:tc>
        <w:tc>
          <w:tcPr>
            <w:tcW w:w="812" w:type="dxa"/>
            <w:vAlign w:val="bottom"/>
          </w:tcPr>
          <w:p w:rsidR="00567596" w:rsidRPr="00982BAB" w:rsidRDefault="00567596" w:rsidP="00567596">
            <w:pPr>
              <w:jc w:val="right"/>
              <w:rPr>
                <w:color w:val="000000"/>
                <w:sz w:val="20"/>
                <w:szCs w:val="20"/>
              </w:rPr>
            </w:pPr>
            <w:r w:rsidRPr="00982BAB">
              <w:rPr>
                <w:color w:val="000000"/>
                <w:sz w:val="20"/>
                <w:szCs w:val="20"/>
              </w:rPr>
              <w:t>-1,72</w:t>
            </w:r>
          </w:p>
        </w:tc>
        <w:tc>
          <w:tcPr>
            <w:tcW w:w="812" w:type="dxa"/>
            <w:vAlign w:val="bottom"/>
          </w:tcPr>
          <w:p w:rsidR="00567596" w:rsidRPr="00982BAB" w:rsidRDefault="00567596" w:rsidP="00567596">
            <w:pPr>
              <w:jc w:val="right"/>
              <w:rPr>
                <w:color w:val="000000"/>
                <w:sz w:val="20"/>
                <w:szCs w:val="20"/>
              </w:rPr>
            </w:pPr>
            <w:r w:rsidRPr="00982BAB">
              <w:rPr>
                <w:color w:val="000000"/>
                <w:sz w:val="20"/>
                <w:szCs w:val="20"/>
              </w:rPr>
              <w:t>1,33</w:t>
            </w:r>
          </w:p>
        </w:tc>
        <w:tc>
          <w:tcPr>
            <w:tcW w:w="812" w:type="dxa"/>
            <w:vAlign w:val="bottom"/>
          </w:tcPr>
          <w:p w:rsidR="00567596" w:rsidRPr="00982BAB" w:rsidRDefault="00567596" w:rsidP="00567596">
            <w:pPr>
              <w:jc w:val="right"/>
              <w:rPr>
                <w:color w:val="000000"/>
                <w:sz w:val="20"/>
                <w:szCs w:val="20"/>
              </w:rPr>
            </w:pPr>
            <w:r w:rsidRPr="00982BAB">
              <w:rPr>
                <w:color w:val="000000"/>
                <w:sz w:val="20"/>
                <w:szCs w:val="20"/>
              </w:rPr>
              <w:t>2,11</w:t>
            </w:r>
          </w:p>
        </w:tc>
        <w:tc>
          <w:tcPr>
            <w:tcW w:w="813" w:type="dxa"/>
            <w:vAlign w:val="bottom"/>
          </w:tcPr>
          <w:p w:rsidR="00567596" w:rsidRPr="00982BAB" w:rsidRDefault="00567596" w:rsidP="00567596">
            <w:pPr>
              <w:jc w:val="right"/>
              <w:rPr>
                <w:color w:val="000000"/>
                <w:sz w:val="20"/>
                <w:szCs w:val="20"/>
              </w:rPr>
            </w:pPr>
            <w:r w:rsidRPr="00982BAB">
              <w:rPr>
                <w:color w:val="000000"/>
                <w:sz w:val="20"/>
                <w:szCs w:val="20"/>
              </w:rPr>
              <w:t>1,65</w:t>
            </w:r>
          </w:p>
        </w:tc>
        <w:tc>
          <w:tcPr>
            <w:tcW w:w="955" w:type="dxa"/>
            <w:vAlign w:val="bottom"/>
          </w:tcPr>
          <w:p w:rsidR="00567596" w:rsidRPr="00982BAB" w:rsidRDefault="00567596" w:rsidP="00567596">
            <w:pPr>
              <w:jc w:val="right"/>
              <w:rPr>
                <w:color w:val="000000"/>
                <w:sz w:val="20"/>
                <w:szCs w:val="20"/>
              </w:rPr>
            </w:pPr>
            <w:r w:rsidRPr="00982BAB">
              <w:rPr>
                <w:color w:val="000000"/>
                <w:sz w:val="20"/>
                <w:szCs w:val="20"/>
              </w:rPr>
              <w:t>8471,76</w:t>
            </w:r>
          </w:p>
        </w:tc>
        <w:tc>
          <w:tcPr>
            <w:tcW w:w="850" w:type="dxa"/>
            <w:vAlign w:val="bottom"/>
          </w:tcPr>
          <w:p w:rsidR="00567596" w:rsidRPr="00982BAB" w:rsidRDefault="00567596" w:rsidP="00567596">
            <w:pPr>
              <w:jc w:val="right"/>
              <w:rPr>
                <w:color w:val="000000"/>
                <w:sz w:val="20"/>
                <w:szCs w:val="20"/>
              </w:rPr>
            </w:pPr>
            <w:r w:rsidRPr="00982BAB">
              <w:rPr>
                <w:color w:val="000000"/>
                <w:sz w:val="20"/>
                <w:szCs w:val="20"/>
              </w:rPr>
              <w:t>104,40</w:t>
            </w:r>
          </w:p>
        </w:tc>
        <w:tc>
          <w:tcPr>
            <w:tcW w:w="993" w:type="dxa"/>
            <w:vAlign w:val="bottom"/>
          </w:tcPr>
          <w:p w:rsidR="00567596" w:rsidRPr="00835DB5" w:rsidRDefault="00567596" w:rsidP="00567596">
            <w:pPr>
              <w:jc w:val="right"/>
              <w:rPr>
                <w:color w:val="000000"/>
                <w:sz w:val="20"/>
                <w:szCs w:val="20"/>
              </w:rPr>
            </w:pPr>
            <w:r w:rsidRPr="00835DB5">
              <w:rPr>
                <w:color w:val="000000"/>
                <w:sz w:val="20"/>
                <w:szCs w:val="20"/>
              </w:rPr>
              <w:t>111,23</w:t>
            </w:r>
          </w:p>
        </w:tc>
        <w:tc>
          <w:tcPr>
            <w:tcW w:w="850" w:type="dxa"/>
            <w:vAlign w:val="bottom"/>
          </w:tcPr>
          <w:p w:rsidR="00567596" w:rsidRPr="00982BAB" w:rsidRDefault="00567596" w:rsidP="00567596">
            <w:pPr>
              <w:jc w:val="right"/>
              <w:rPr>
                <w:sz w:val="20"/>
                <w:szCs w:val="20"/>
              </w:rPr>
            </w:pPr>
            <w:r w:rsidRPr="00982BAB">
              <w:rPr>
                <w:sz w:val="20"/>
                <w:szCs w:val="20"/>
              </w:rPr>
              <w:t>110,80</w:t>
            </w:r>
          </w:p>
        </w:tc>
        <w:tc>
          <w:tcPr>
            <w:tcW w:w="709" w:type="dxa"/>
            <w:vAlign w:val="bottom"/>
          </w:tcPr>
          <w:p w:rsidR="00567596" w:rsidRPr="00982BAB" w:rsidRDefault="00567596" w:rsidP="00567596">
            <w:pPr>
              <w:jc w:val="right"/>
              <w:rPr>
                <w:color w:val="000000"/>
                <w:sz w:val="20"/>
                <w:szCs w:val="20"/>
              </w:rPr>
            </w:pPr>
            <w:r w:rsidRPr="00982BAB">
              <w:rPr>
                <w:color w:val="000000"/>
                <w:sz w:val="20"/>
                <w:szCs w:val="20"/>
              </w:rPr>
              <w:t>8,10</w:t>
            </w:r>
          </w:p>
        </w:tc>
        <w:tc>
          <w:tcPr>
            <w:tcW w:w="709" w:type="dxa"/>
            <w:vAlign w:val="bottom"/>
          </w:tcPr>
          <w:p w:rsidR="00567596" w:rsidRPr="00982BAB" w:rsidRDefault="00567596" w:rsidP="00567596">
            <w:pPr>
              <w:jc w:val="right"/>
              <w:rPr>
                <w:color w:val="000000"/>
                <w:sz w:val="20"/>
                <w:szCs w:val="20"/>
              </w:rPr>
            </w:pPr>
            <w:r w:rsidRPr="00982BAB">
              <w:rPr>
                <w:color w:val="000000"/>
                <w:sz w:val="20"/>
                <w:szCs w:val="20"/>
              </w:rPr>
              <w:t>0,78</w:t>
            </w:r>
          </w:p>
        </w:tc>
        <w:tc>
          <w:tcPr>
            <w:tcW w:w="708" w:type="dxa"/>
            <w:vAlign w:val="bottom"/>
          </w:tcPr>
          <w:p w:rsidR="00567596" w:rsidRPr="00982BAB" w:rsidRDefault="00567596" w:rsidP="00567596">
            <w:pPr>
              <w:jc w:val="right"/>
              <w:rPr>
                <w:color w:val="000000"/>
                <w:sz w:val="20"/>
                <w:szCs w:val="20"/>
              </w:rPr>
            </w:pPr>
            <w:r w:rsidRPr="00982BAB">
              <w:rPr>
                <w:color w:val="000000"/>
                <w:sz w:val="20"/>
                <w:szCs w:val="20"/>
              </w:rPr>
              <w:t>22,50</w:t>
            </w:r>
          </w:p>
        </w:tc>
        <w:tc>
          <w:tcPr>
            <w:tcW w:w="709" w:type="dxa"/>
            <w:vAlign w:val="bottom"/>
          </w:tcPr>
          <w:p w:rsidR="00567596" w:rsidRPr="0009417A" w:rsidRDefault="00567596" w:rsidP="00567596">
            <w:pPr>
              <w:jc w:val="right"/>
              <w:rPr>
                <w:color w:val="000000"/>
                <w:sz w:val="20"/>
                <w:szCs w:val="20"/>
              </w:rPr>
            </w:pPr>
            <w:r w:rsidRPr="0009417A">
              <w:rPr>
                <w:color w:val="000000"/>
                <w:sz w:val="20"/>
                <w:szCs w:val="20"/>
              </w:rPr>
              <w:t>1,40</w:t>
            </w:r>
          </w:p>
        </w:tc>
        <w:tc>
          <w:tcPr>
            <w:tcW w:w="851" w:type="dxa"/>
            <w:vAlign w:val="bottom"/>
          </w:tcPr>
          <w:p w:rsidR="00567596" w:rsidRPr="0009417A" w:rsidRDefault="00567596" w:rsidP="00567596">
            <w:pPr>
              <w:jc w:val="right"/>
              <w:rPr>
                <w:color w:val="000000"/>
                <w:sz w:val="20"/>
                <w:szCs w:val="20"/>
              </w:rPr>
            </w:pPr>
            <w:r w:rsidRPr="0009417A">
              <w:rPr>
                <w:color w:val="000000"/>
                <w:sz w:val="20"/>
                <w:szCs w:val="20"/>
              </w:rPr>
              <w:t>0,67</w:t>
            </w:r>
          </w:p>
        </w:tc>
        <w:tc>
          <w:tcPr>
            <w:tcW w:w="992" w:type="dxa"/>
            <w:vAlign w:val="bottom"/>
          </w:tcPr>
          <w:p w:rsidR="00567596" w:rsidRPr="00982BAB" w:rsidRDefault="00567596" w:rsidP="00567596">
            <w:pPr>
              <w:jc w:val="right"/>
              <w:rPr>
                <w:color w:val="000000"/>
                <w:sz w:val="20"/>
                <w:szCs w:val="20"/>
              </w:rPr>
            </w:pPr>
            <w:r w:rsidRPr="00982BAB">
              <w:rPr>
                <w:color w:val="000000"/>
                <w:sz w:val="20"/>
                <w:szCs w:val="20"/>
              </w:rPr>
              <w:t>9086,39</w:t>
            </w:r>
          </w:p>
        </w:tc>
      </w:tr>
      <w:tr w:rsidR="00567596" w:rsidRPr="00982BAB" w:rsidTr="00567596">
        <w:trPr>
          <w:jc w:val="center"/>
        </w:trPr>
        <w:tc>
          <w:tcPr>
            <w:tcW w:w="877" w:type="dxa"/>
          </w:tcPr>
          <w:p w:rsidR="00567596" w:rsidRPr="00982BAB" w:rsidRDefault="00567596" w:rsidP="00567596">
            <w:pPr>
              <w:rPr>
                <w:sz w:val="20"/>
                <w:szCs w:val="20"/>
                <w:lang w:val="lt-LT"/>
              </w:rPr>
            </w:pPr>
            <w:r w:rsidRPr="00982BAB">
              <w:rPr>
                <w:sz w:val="20"/>
                <w:szCs w:val="20"/>
                <w:lang w:val="lt-LT"/>
              </w:rPr>
              <w:t>2010 11</w:t>
            </w:r>
          </w:p>
        </w:tc>
        <w:tc>
          <w:tcPr>
            <w:tcW w:w="981" w:type="dxa"/>
            <w:vAlign w:val="bottom"/>
          </w:tcPr>
          <w:p w:rsidR="00567596" w:rsidRPr="00982BAB" w:rsidRDefault="00567596" w:rsidP="00567596">
            <w:pPr>
              <w:jc w:val="right"/>
              <w:rPr>
                <w:color w:val="000000"/>
                <w:sz w:val="20"/>
                <w:szCs w:val="20"/>
              </w:rPr>
            </w:pPr>
            <w:r w:rsidRPr="00982BAB">
              <w:rPr>
                <w:color w:val="000000"/>
                <w:sz w:val="20"/>
                <w:szCs w:val="20"/>
              </w:rPr>
              <w:t>7071,95</w:t>
            </w:r>
          </w:p>
        </w:tc>
        <w:tc>
          <w:tcPr>
            <w:tcW w:w="812" w:type="dxa"/>
            <w:vAlign w:val="bottom"/>
          </w:tcPr>
          <w:p w:rsidR="00567596" w:rsidRPr="00982BAB" w:rsidRDefault="00567596" w:rsidP="00567596">
            <w:pPr>
              <w:jc w:val="right"/>
              <w:rPr>
                <w:color w:val="000000"/>
                <w:sz w:val="20"/>
                <w:szCs w:val="20"/>
              </w:rPr>
            </w:pPr>
            <w:r w:rsidRPr="00982BAB">
              <w:rPr>
                <w:color w:val="000000"/>
                <w:sz w:val="20"/>
                <w:szCs w:val="20"/>
              </w:rPr>
              <w:t>-3,71</w:t>
            </w:r>
          </w:p>
        </w:tc>
        <w:tc>
          <w:tcPr>
            <w:tcW w:w="812" w:type="dxa"/>
            <w:vAlign w:val="bottom"/>
          </w:tcPr>
          <w:p w:rsidR="00567596" w:rsidRPr="00982BAB" w:rsidRDefault="00567596" w:rsidP="00567596">
            <w:pPr>
              <w:jc w:val="right"/>
              <w:rPr>
                <w:color w:val="000000"/>
                <w:sz w:val="20"/>
                <w:szCs w:val="20"/>
              </w:rPr>
            </w:pPr>
            <w:r w:rsidRPr="00982BAB">
              <w:rPr>
                <w:color w:val="000000"/>
                <w:sz w:val="20"/>
                <w:szCs w:val="20"/>
              </w:rPr>
              <w:t>1,89</w:t>
            </w:r>
          </w:p>
        </w:tc>
        <w:tc>
          <w:tcPr>
            <w:tcW w:w="812" w:type="dxa"/>
            <w:vAlign w:val="bottom"/>
          </w:tcPr>
          <w:p w:rsidR="00567596" w:rsidRPr="00982BAB" w:rsidRDefault="00567596" w:rsidP="00567596">
            <w:pPr>
              <w:jc w:val="right"/>
              <w:rPr>
                <w:color w:val="000000"/>
                <w:sz w:val="20"/>
                <w:szCs w:val="20"/>
              </w:rPr>
            </w:pPr>
            <w:r w:rsidRPr="00982BAB">
              <w:rPr>
                <w:color w:val="000000"/>
                <w:sz w:val="20"/>
                <w:szCs w:val="20"/>
              </w:rPr>
              <w:t>-1,54</w:t>
            </w:r>
          </w:p>
        </w:tc>
        <w:tc>
          <w:tcPr>
            <w:tcW w:w="813" w:type="dxa"/>
            <w:vAlign w:val="bottom"/>
          </w:tcPr>
          <w:p w:rsidR="00567596" w:rsidRPr="00982BAB" w:rsidRDefault="00567596" w:rsidP="00567596">
            <w:pPr>
              <w:jc w:val="right"/>
              <w:rPr>
                <w:color w:val="000000"/>
                <w:sz w:val="20"/>
                <w:szCs w:val="20"/>
              </w:rPr>
            </w:pPr>
            <w:r w:rsidRPr="00982BAB">
              <w:rPr>
                <w:color w:val="000000"/>
                <w:sz w:val="20"/>
                <w:szCs w:val="20"/>
              </w:rPr>
              <w:t>3,08</w:t>
            </w:r>
          </w:p>
        </w:tc>
        <w:tc>
          <w:tcPr>
            <w:tcW w:w="955" w:type="dxa"/>
            <w:vAlign w:val="bottom"/>
          </w:tcPr>
          <w:p w:rsidR="00567596" w:rsidRPr="00982BAB" w:rsidRDefault="00567596" w:rsidP="00567596">
            <w:pPr>
              <w:jc w:val="right"/>
              <w:rPr>
                <w:color w:val="000000"/>
                <w:sz w:val="20"/>
                <w:szCs w:val="20"/>
              </w:rPr>
            </w:pPr>
            <w:r w:rsidRPr="00982BAB">
              <w:rPr>
                <w:color w:val="000000"/>
                <w:sz w:val="20"/>
                <w:szCs w:val="20"/>
              </w:rPr>
              <w:t>8551,04</w:t>
            </w:r>
          </w:p>
        </w:tc>
        <w:tc>
          <w:tcPr>
            <w:tcW w:w="850" w:type="dxa"/>
            <w:vAlign w:val="bottom"/>
          </w:tcPr>
          <w:p w:rsidR="00567596" w:rsidRPr="00982BAB" w:rsidRDefault="00567596" w:rsidP="00567596">
            <w:pPr>
              <w:jc w:val="right"/>
              <w:rPr>
                <w:color w:val="000000"/>
                <w:sz w:val="20"/>
                <w:szCs w:val="20"/>
              </w:rPr>
            </w:pPr>
            <w:r w:rsidRPr="00982BAB">
              <w:rPr>
                <w:color w:val="000000"/>
                <w:sz w:val="20"/>
                <w:szCs w:val="20"/>
              </w:rPr>
              <w:t>103,40</w:t>
            </w:r>
          </w:p>
        </w:tc>
        <w:tc>
          <w:tcPr>
            <w:tcW w:w="993" w:type="dxa"/>
            <w:vAlign w:val="bottom"/>
          </w:tcPr>
          <w:p w:rsidR="00567596" w:rsidRPr="00835DB5" w:rsidRDefault="00567596" w:rsidP="00567596">
            <w:pPr>
              <w:jc w:val="right"/>
              <w:rPr>
                <w:color w:val="000000"/>
                <w:sz w:val="20"/>
                <w:szCs w:val="20"/>
              </w:rPr>
            </w:pPr>
            <w:r w:rsidRPr="00835DB5">
              <w:rPr>
                <w:color w:val="000000"/>
                <w:sz w:val="20"/>
                <w:szCs w:val="20"/>
              </w:rPr>
              <w:t>111,48</w:t>
            </w:r>
          </w:p>
        </w:tc>
        <w:tc>
          <w:tcPr>
            <w:tcW w:w="850" w:type="dxa"/>
            <w:vAlign w:val="bottom"/>
          </w:tcPr>
          <w:p w:rsidR="00567596" w:rsidRPr="00982BAB" w:rsidRDefault="00567596" w:rsidP="00567596">
            <w:pPr>
              <w:jc w:val="right"/>
              <w:rPr>
                <w:sz w:val="20"/>
                <w:szCs w:val="20"/>
              </w:rPr>
            </w:pPr>
            <w:r w:rsidRPr="00982BAB">
              <w:rPr>
                <w:sz w:val="20"/>
                <w:szCs w:val="20"/>
              </w:rPr>
              <w:t>110,80</w:t>
            </w:r>
          </w:p>
        </w:tc>
        <w:tc>
          <w:tcPr>
            <w:tcW w:w="709" w:type="dxa"/>
            <w:vAlign w:val="bottom"/>
          </w:tcPr>
          <w:p w:rsidR="00567596" w:rsidRPr="00982BAB" w:rsidRDefault="00567596" w:rsidP="00567596">
            <w:pPr>
              <w:jc w:val="right"/>
              <w:rPr>
                <w:color w:val="000000"/>
                <w:sz w:val="20"/>
                <w:szCs w:val="20"/>
              </w:rPr>
            </w:pPr>
            <w:r w:rsidRPr="00982BAB">
              <w:rPr>
                <w:color w:val="000000"/>
                <w:sz w:val="20"/>
                <w:szCs w:val="20"/>
              </w:rPr>
              <w:t>8,10</w:t>
            </w:r>
          </w:p>
        </w:tc>
        <w:tc>
          <w:tcPr>
            <w:tcW w:w="709" w:type="dxa"/>
            <w:vAlign w:val="bottom"/>
          </w:tcPr>
          <w:p w:rsidR="00567596" w:rsidRPr="00982BAB" w:rsidRDefault="00567596" w:rsidP="00567596">
            <w:pPr>
              <w:jc w:val="right"/>
              <w:rPr>
                <w:color w:val="000000"/>
                <w:sz w:val="20"/>
                <w:szCs w:val="20"/>
              </w:rPr>
            </w:pPr>
            <w:r w:rsidRPr="00982BAB">
              <w:rPr>
                <w:color w:val="000000"/>
                <w:sz w:val="20"/>
                <w:szCs w:val="20"/>
              </w:rPr>
              <w:t>0,83</w:t>
            </w:r>
          </w:p>
        </w:tc>
        <w:tc>
          <w:tcPr>
            <w:tcW w:w="708" w:type="dxa"/>
            <w:vAlign w:val="bottom"/>
          </w:tcPr>
          <w:p w:rsidR="00567596" w:rsidRPr="00982BAB" w:rsidRDefault="00567596" w:rsidP="00567596">
            <w:pPr>
              <w:jc w:val="right"/>
              <w:rPr>
                <w:color w:val="000000"/>
                <w:sz w:val="20"/>
                <w:szCs w:val="20"/>
              </w:rPr>
            </w:pPr>
            <w:r w:rsidRPr="00982BAB">
              <w:rPr>
                <w:color w:val="000000"/>
                <w:sz w:val="20"/>
                <w:szCs w:val="20"/>
              </w:rPr>
              <w:t>21,70</w:t>
            </w:r>
          </w:p>
        </w:tc>
        <w:tc>
          <w:tcPr>
            <w:tcW w:w="709" w:type="dxa"/>
            <w:vAlign w:val="bottom"/>
          </w:tcPr>
          <w:p w:rsidR="00567596" w:rsidRPr="0009417A" w:rsidRDefault="00567596" w:rsidP="00567596">
            <w:pPr>
              <w:jc w:val="right"/>
              <w:rPr>
                <w:color w:val="000000"/>
                <w:sz w:val="20"/>
                <w:szCs w:val="20"/>
              </w:rPr>
            </w:pPr>
            <w:r w:rsidRPr="0009417A">
              <w:rPr>
                <w:color w:val="000000"/>
                <w:sz w:val="20"/>
                <w:szCs w:val="20"/>
              </w:rPr>
              <w:t>0,36</w:t>
            </w:r>
          </w:p>
        </w:tc>
        <w:tc>
          <w:tcPr>
            <w:tcW w:w="851" w:type="dxa"/>
            <w:vAlign w:val="bottom"/>
          </w:tcPr>
          <w:p w:rsidR="00567596" w:rsidRPr="0009417A" w:rsidRDefault="00567596" w:rsidP="00567596">
            <w:pPr>
              <w:jc w:val="right"/>
              <w:rPr>
                <w:color w:val="000000"/>
                <w:sz w:val="20"/>
                <w:szCs w:val="20"/>
              </w:rPr>
            </w:pPr>
            <w:r w:rsidRPr="0009417A">
              <w:rPr>
                <w:color w:val="000000"/>
                <w:sz w:val="20"/>
                <w:szCs w:val="20"/>
              </w:rPr>
              <w:t>3,12</w:t>
            </w:r>
          </w:p>
        </w:tc>
        <w:tc>
          <w:tcPr>
            <w:tcW w:w="992" w:type="dxa"/>
            <w:vAlign w:val="bottom"/>
          </w:tcPr>
          <w:p w:rsidR="00567596" w:rsidRPr="00982BAB" w:rsidRDefault="00567596" w:rsidP="00567596">
            <w:pPr>
              <w:jc w:val="right"/>
              <w:rPr>
                <w:color w:val="000000"/>
                <w:sz w:val="20"/>
                <w:szCs w:val="20"/>
              </w:rPr>
            </w:pPr>
            <w:r w:rsidRPr="00982BAB">
              <w:rPr>
                <w:color w:val="000000"/>
                <w:sz w:val="20"/>
                <w:szCs w:val="20"/>
              </w:rPr>
              <w:t>8470,63</w:t>
            </w:r>
          </w:p>
        </w:tc>
      </w:tr>
      <w:tr w:rsidR="00567596" w:rsidRPr="00982BAB" w:rsidTr="00567596">
        <w:trPr>
          <w:jc w:val="center"/>
        </w:trPr>
        <w:tc>
          <w:tcPr>
            <w:tcW w:w="877" w:type="dxa"/>
          </w:tcPr>
          <w:p w:rsidR="00567596" w:rsidRPr="00982BAB" w:rsidRDefault="00567596" w:rsidP="00567596">
            <w:pPr>
              <w:rPr>
                <w:sz w:val="20"/>
                <w:szCs w:val="20"/>
                <w:lang w:val="lt-LT"/>
              </w:rPr>
            </w:pPr>
            <w:r w:rsidRPr="00982BAB">
              <w:rPr>
                <w:sz w:val="20"/>
                <w:szCs w:val="20"/>
                <w:lang w:val="lt-LT"/>
              </w:rPr>
              <w:t>2010 12</w:t>
            </w:r>
          </w:p>
        </w:tc>
        <w:tc>
          <w:tcPr>
            <w:tcW w:w="981" w:type="dxa"/>
            <w:vAlign w:val="bottom"/>
          </w:tcPr>
          <w:p w:rsidR="00567596" w:rsidRPr="00982BAB" w:rsidRDefault="00567596" w:rsidP="00567596">
            <w:pPr>
              <w:jc w:val="right"/>
              <w:rPr>
                <w:color w:val="000000"/>
                <w:sz w:val="20"/>
                <w:szCs w:val="20"/>
              </w:rPr>
            </w:pPr>
            <w:r w:rsidRPr="00982BAB">
              <w:rPr>
                <w:color w:val="000000"/>
                <w:sz w:val="20"/>
                <w:szCs w:val="20"/>
              </w:rPr>
              <w:t>7661,90</w:t>
            </w:r>
          </w:p>
        </w:tc>
        <w:tc>
          <w:tcPr>
            <w:tcW w:w="812" w:type="dxa"/>
            <w:vAlign w:val="bottom"/>
          </w:tcPr>
          <w:p w:rsidR="00567596" w:rsidRPr="00982BAB" w:rsidRDefault="00567596" w:rsidP="00567596">
            <w:pPr>
              <w:jc w:val="right"/>
              <w:rPr>
                <w:color w:val="000000"/>
                <w:sz w:val="20"/>
                <w:szCs w:val="20"/>
              </w:rPr>
            </w:pPr>
            <w:r w:rsidRPr="00982BAB">
              <w:rPr>
                <w:color w:val="000000"/>
                <w:sz w:val="20"/>
                <w:szCs w:val="20"/>
              </w:rPr>
              <w:t>10,46</w:t>
            </w:r>
          </w:p>
        </w:tc>
        <w:tc>
          <w:tcPr>
            <w:tcW w:w="812" w:type="dxa"/>
            <w:vAlign w:val="bottom"/>
          </w:tcPr>
          <w:p w:rsidR="00567596" w:rsidRPr="00982BAB" w:rsidRDefault="00567596" w:rsidP="00567596">
            <w:pPr>
              <w:jc w:val="right"/>
              <w:rPr>
                <w:color w:val="000000"/>
                <w:sz w:val="20"/>
                <w:szCs w:val="20"/>
              </w:rPr>
            </w:pPr>
            <w:r w:rsidRPr="00982BAB">
              <w:rPr>
                <w:color w:val="000000"/>
                <w:sz w:val="20"/>
                <w:szCs w:val="20"/>
              </w:rPr>
              <w:t>6,68</w:t>
            </w:r>
          </w:p>
        </w:tc>
        <w:tc>
          <w:tcPr>
            <w:tcW w:w="812" w:type="dxa"/>
            <w:vAlign w:val="bottom"/>
          </w:tcPr>
          <w:p w:rsidR="00567596" w:rsidRPr="00982BAB" w:rsidRDefault="00567596" w:rsidP="00567596">
            <w:pPr>
              <w:jc w:val="right"/>
              <w:rPr>
                <w:color w:val="000000"/>
                <w:sz w:val="20"/>
                <w:szCs w:val="20"/>
              </w:rPr>
            </w:pPr>
            <w:r w:rsidRPr="00982BAB">
              <w:rPr>
                <w:color w:val="000000"/>
                <w:sz w:val="20"/>
                <w:szCs w:val="20"/>
              </w:rPr>
              <w:t>10,59</w:t>
            </w:r>
          </w:p>
        </w:tc>
        <w:tc>
          <w:tcPr>
            <w:tcW w:w="813" w:type="dxa"/>
            <w:vAlign w:val="bottom"/>
          </w:tcPr>
          <w:p w:rsidR="00567596" w:rsidRPr="00982BAB" w:rsidRDefault="00567596" w:rsidP="00567596">
            <w:pPr>
              <w:jc w:val="right"/>
              <w:rPr>
                <w:color w:val="000000"/>
                <w:sz w:val="20"/>
                <w:szCs w:val="20"/>
              </w:rPr>
            </w:pPr>
            <w:r w:rsidRPr="00982BAB">
              <w:rPr>
                <w:color w:val="000000"/>
                <w:sz w:val="20"/>
                <w:szCs w:val="20"/>
              </w:rPr>
              <w:t>5,40</w:t>
            </w:r>
          </w:p>
        </w:tc>
        <w:tc>
          <w:tcPr>
            <w:tcW w:w="955" w:type="dxa"/>
            <w:vAlign w:val="bottom"/>
          </w:tcPr>
          <w:p w:rsidR="00567596" w:rsidRPr="00982BAB" w:rsidRDefault="00567596" w:rsidP="00567596">
            <w:pPr>
              <w:jc w:val="right"/>
              <w:rPr>
                <w:color w:val="000000"/>
                <w:sz w:val="20"/>
                <w:szCs w:val="20"/>
              </w:rPr>
            </w:pPr>
            <w:r w:rsidRPr="00982BAB">
              <w:rPr>
                <w:color w:val="000000"/>
                <w:sz w:val="20"/>
                <w:szCs w:val="20"/>
              </w:rPr>
              <w:t>8638,00</w:t>
            </w:r>
          </w:p>
        </w:tc>
        <w:tc>
          <w:tcPr>
            <w:tcW w:w="850" w:type="dxa"/>
            <w:vAlign w:val="bottom"/>
          </w:tcPr>
          <w:p w:rsidR="00567596" w:rsidRPr="00982BAB" w:rsidRDefault="00567596" w:rsidP="00567596">
            <w:pPr>
              <w:jc w:val="right"/>
              <w:rPr>
                <w:color w:val="000000"/>
                <w:sz w:val="20"/>
                <w:szCs w:val="20"/>
              </w:rPr>
            </w:pPr>
            <w:r w:rsidRPr="00982BAB">
              <w:rPr>
                <w:color w:val="000000"/>
                <w:sz w:val="20"/>
                <w:szCs w:val="20"/>
              </w:rPr>
              <w:t>104,90</w:t>
            </w:r>
          </w:p>
        </w:tc>
        <w:tc>
          <w:tcPr>
            <w:tcW w:w="993" w:type="dxa"/>
            <w:vAlign w:val="bottom"/>
          </w:tcPr>
          <w:p w:rsidR="00567596" w:rsidRPr="00835DB5" w:rsidRDefault="00567596" w:rsidP="00567596">
            <w:pPr>
              <w:jc w:val="right"/>
              <w:rPr>
                <w:color w:val="000000"/>
                <w:sz w:val="20"/>
                <w:szCs w:val="20"/>
              </w:rPr>
            </w:pPr>
            <w:r w:rsidRPr="00835DB5">
              <w:rPr>
                <w:color w:val="000000"/>
                <w:sz w:val="20"/>
                <w:szCs w:val="20"/>
              </w:rPr>
              <w:t>112,07</w:t>
            </w:r>
          </w:p>
        </w:tc>
        <w:tc>
          <w:tcPr>
            <w:tcW w:w="850" w:type="dxa"/>
            <w:vAlign w:val="bottom"/>
          </w:tcPr>
          <w:p w:rsidR="00567596" w:rsidRPr="00982BAB" w:rsidRDefault="00567596" w:rsidP="00567596">
            <w:pPr>
              <w:jc w:val="right"/>
              <w:rPr>
                <w:sz w:val="20"/>
                <w:szCs w:val="20"/>
              </w:rPr>
            </w:pPr>
            <w:r w:rsidRPr="00982BAB">
              <w:rPr>
                <w:sz w:val="20"/>
                <w:szCs w:val="20"/>
              </w:rPr>
              <w:t>112,60</w:t>
            </w:r>
          </w:p>
        </w:tc>
        <w:tc>
          <w:tcPr>
            <w:tcW w:w="709" w:type="dxa"/>
            <w:vAlign w:val="bottom"/>
          </w:tcPr>
          <w:p w:rsidR="00567596" w:rsidRPr="00982BAB" w:rsidRDefault="00567596" w:rsidP="00567596">
            <w:pPr>
              <w:jc w:val="right"/>
              <w:rPr>
                <w:color w:val="000000"/>
                <w:sz w:val="20"/>
                <w:szCs w:val="20"/>
              </w:rPr>
            </w:pPr>
            <w:r w:rsidRPr="00982BAB">
              <w:rPr>
                <w:color w:val="000000"/>
                <w:sz w:val="20"/>
                <w:szCs w:val="20"/>
              </w:rPr>
              <w:t>8,00</w:t>
            </w:r>
          </w:p>
        </w:tc>
        <w:tc>
          <w:tcPr>
            <w:tcW w:w="709" w:type="dxa"/>
            <w:vAlign w:val="bottom"/>
          </w:tcPr>
          <w:p w:rsidR="00567596" w:rsidRPr="00982BAB" w:rsidRDefault="00567596" w:rsidP="00567596">
            <w:pPr>
              <w:jc w:val="right"/>
              <w:rPr>
                <w:color w:val="000000"/>
                <w:sz w:val="20"/>
                <w:szCs w:val="20"/>
              </w:rPr>
            </w:pPr>
            <w:r w:rsidRPr="00982BAB">
              <w:rPr>
                <w:color w:val="000000"/>
                <w:sz w:val="20"/>
                <w:szCs w:val="20"/>
              </w:rPr>
              <w:t>0,81</w:t>
            </w:r>
          </w:p>
        </w:tc>
        <w:tc>
          <w:tcPr>
            <w:tcW w:w="708" w:type="dxa"/>
            <w:vAlign w:val="bottom"/>
          </w:tcPr>
          <w:p w:rsidR="00567596" w:rsidRPr="00982BAB" w:rsidRDefault="00567596" w:rsidP="00567596">
            <w:pPr>
              <w:jc w:val="right"/>
              <w:rPr>
                <w:color w:val="000000"/>
                <w:sz w:val="20"/>
                <w:szCs w:val="20"/>
              </w:rPr>
            </w:pPr>
            <w:r w:rsidRPr="00982BAB">
              <w:rPr>
                <w:color w:val="000000"/>
                <w:sz w:val="20"/>
                <w:szCs w:val="20"/>
              </w:rPr>
              <w:t>15,80</w:t>
            </w:r>
          </w:p>
        </w:tc>
        <w:tc>
          <w:tcPr>
            <w:tcW w:w="709" w:type="dxa"/>
            <w:vAlign w:val="bottom"/>
          </w:tcPr>
          <w:p w:rsidR="00567596" w:rsidRPr="0009417A" w:rsidRDefault="00567596" w:rsidP="00567596">
            <w:pPr>
              <w:jc w:val="right"/>
              <w:rPr>
                <w:color w:val="000000"/>
                <w:sz w:val="20"/>
                <w:szCs w:val="20"/>
              </w:rPr>
            </w:pPr>
            <w:r w:rsidRPr="0009417A">
              <w:rPr>
                <w:color w:val="000000"/>
                <w:sz w:val="20"/>
                <w:szCs w:val="20"/>
              </w:rPr>
              <w:t>6,67</w:t>
            </w:r>
          </w:p>
        </w:tc>
        <w:tc>
          <w:tcPr>
            <w:tcW w:w="851" w:type="dxa"/>
            <w:vAlign w:val="bottom"/>
          </w:tcPr>
          <w:p w:rsidR="00567596" w:rsidRPr="0009417A" w:rsidRDefault="00567596" w:rsidP="00567596">
            <w:pPr>
              <w:jc w:val="right"/>
              <w:rPr>
                <w:color w:val="000000"/>
                <w:sz w:val="20"/>
                <w:szCs w:val="20"/>
              </w:rPr>
            </w:pPr>
            <w:r w:rsidRPr="0009417A">
              <w:rPr>
                <w:color w:val="000000"/>
                <w:sz w:val="20"/>
                <w:szCs w:val="20"/>
              </w:rPr>
              <w:t>0,27</w:t>
            </w:r>
          </w:p>
        </w:tc>
        <w:tc>
          <w:tcPr>
            <w:tcW w:w="992" w:type="dxa"/>
            <w:vAlign w:val="bottom"/>
          </w:tcPr>
          <w:p w:rsidR="00567596" w:rsidRPr="00982BAB" w:rsidRDefault="00567596" w:rsidP="00567596">
            <w:pPr>
              <w:jc w:val="right"/>
              <w:rPr>
                <w:color w:val="000000"/>
                <w:sz w:val="20"/>
                <w:szCs w:val="20"/>
              </w:rPr>
            </w:pPr>
            <w:r w:rsidRPr="00982BAB">
              <w:rPr>
                <w:color w:val="000000"/>
                <w:sz w:val="20"/>
                <w:szCs w:val="20"/>
              </w:rPr>
              <w:t>7169,78</w:t>
            </w:r>
          </w:p>
        </w:tc>
      </w:tr>
      <w:tr w:rsidR="00567596" w:rsidRPr="00982BAB" w:rsidTr="00567596">
        <w:trPr>
          <w:jc w:val="center"/>
        </w:trPr>
        <w:tc>
          <w:tcPr>
            <w:tcW w:w="877" w:type="dxa"/>
          </w:tcPr>
          <w:p w:rsidR="00567596" w:rsidRPr="00982BAB" w:rsidRDefault="00567596" w:rsidP="00567596">
            <w:pPr>
              <w:rPr>
                <w:sz w:val="20"/>
                <w:szCs w:val="20"/>
                <w:lang w:val="lt-LT"/>
              </w:rPr>
            </w:pPr>
            <w:r w:rsidRPr="00982BAB">
              <w:rPr>
                <w:sz w:val="20"/>
                <w:szCs w:val="20"/>
                <w:lang w:val="lt-LT"/>
              </w:rPr>
              <w:t>2011 01</w:t>
            </w:r>
          </w:p>
        </w:tc>
        <w:tc>
          <w:tcPr>
            <w:tcW w:w="981" w:type="dxa"/>
            <w:vAlign w:val="bottom"/>
          </w:tcPr>
          <w:p w:rsidR="00567596" w:rsidRPr="00982BAB" w:rsidRDefault="00567596" w:rsidP="00567596">
            <w:pPr>
              <w:jc w:val="right"/>
              <w:rPr>
                <w:color w:val="000000"/>
                <w:sz w:val="20"/>
                <w:szCs w:val="20"/>
              </w:rPr>
            </w:pPr>
            <w:r w:rsidRPr="00982BAB">
              <w:rPr>
                <w:color w:val="000000"/>
                <w:sz w:val="20"/>
                <w:szCs w:val="20"/>
              </w:rPr>
              <w:t>7786,88</w:t>
            </w:r>
          </w:p>
        </w:tc>
        <w:tc>
          <w:tcPr>
            <w:tcW w:w="812" w:type="dxa"/>
          </w:tcPr>
          <w:p w:rsidR="00567596" w:rsidRPr="00982BAB" w:rsidRDefault="00567596" w:rsidP="00567596">
            <w:pPr>
              <w:jc w:val="center"/>
              <w:rPr>
                <w:sz w:val="20"/>
                <w:szCs w:val="20"/>
              </w:rPr>
            </w:pPr>
            <w:r w:rsidRPr="00982BAB">
              <w:rPr>
                <w:sz w:val="20"/>
                <w:szCs w:val="20"/>
              </w:rPr>
              <w:t>–</w:t>
            </w:r>
          </w:p>
        </w:tc>
        <w:tc>
          <w:tcPr>
            <w:tcW w:w="812" w:type="dxa"/>
          </w:tcPr>
          <w:p w:rsidR="00567596" w:rsidRPr="00982BAB" w:rsidRDefault="00567596" w:rsidP="00567596">
            <w:pPr>
              <w:jc w:val="center"/>
              <w:rPr>
                <w:sz w:val="20"/>
                <w:szCs w:val="20"/>
              </w:rPr>
            </w:pPr>
            <w:r w:rsidRPr="00982BAB">
              <w:rPr>
                <w:sz w:val="20"/>
                <w:szCs w:val="20"/>
              </w:rPr>
              <w:t>–</w:t>
            </w:r>
          </w:p>
        </w:tc>
        <w:tc>
          <w:tcPr>
            <w:tcW w:w="812" w:type="dxa"/>
          </w:tcPr>
          <w:p w:rsidR="00567596" w:rsidRPr="00982BAB" w:rsidRDefault="00567596" w:rsidP="00567596">
            <w:pPr>
              <w:jc w:val="center"/>
              <w:rPr>
                <w:sz w:val="20"/>
                <w:szCs w:val="20"/>
              </w:rPr>
            </w:pPr>
            <w:r w:rsidRPr="00982BAB">
              <w:rPr>
                <w:sz w:val="20"/>
                <w:szCs w:val="20"/>
              </w:rPr>
              <w:t>–</w:t>
            </w:r>
          </w:p>
        </w:tc>
        <w:tc>
          <w:tcPr>
            <w:tcW w:w="813" w:type="dxa"/>
          </w:tcPr>
          <w:p w:rsidR="00567596" w:rsidRPr="00982BAB" w:rsidRDefault="00567596" w:rsidP="00567596">
            <w:pPr>
              <w:jc w:val="center"/>
              <w:rPr>
                <w:sz w:val="20"/>
                <w:szCs w:val="20"/>
              </w:rPr>
            </w:pPr>
            <w:r w:rsidRPr="00982BAB">
              <w:rPr>
                <w:sz w:val="20"/>
                <w:szCs w:val="20"/>
              </w:rPr>
              <w:t>–</w:t>
            </w:r>
          </w:p>
        </w:tc>
        <w:tc>
          <w:tcPr>
            <w:tcW w:w="955" w:type="dxa"/>
            <w:vAlign w:val="bottom"/>
          </w:tcPr>
          <w:p w:rsidR="00567596" w:rsidRPr="00982BAB" w:rsidRDefault="00567596" w:rsidP="00567596">
            <w:pPr>
              <w:jc w:val="right"/>
              <w:rPr>
                <w:color w:val="000000"/>
                <w:sz w:val="20"/>
                <w:szCs w:val="20"/>
              </w:rPr>
            </w:pPr>
            <w:r w:rsidRPr="00982BAB">
              <w:rPr>
                <w:color w:val="000000"/>
                <w:sz w:val="20"/>
                <w:szCs w:val="20"/>
              </w:rPr>
              <w:t>8705,54</w:t>
            </w:r>
          </w:p>
        </w:tc>
        <w:tc>
          <w:tcPr>
            <w:tcW w:w="850" w:type="dxa"/>
            <w:vAlign w:val="bottom"/>
          </w:tcPr>
          <w:p w:rsidR="00567596" w:rsidRPr="00982BAB" w:rsidRDefault="00567596" w:rsidP="00567596">
            <w:pPr>
              <w:jc w:val="right"/>
              <w:rPr>
                <w:color w:val="000000"/>
                <w:sz w:val="20"/>
                <w:szCs w:val="20"/>
              </w:rPr>
            </w:pPr>
            <w:r w:rsidRPr="00982BAB">
              <w:rPr>
                <w:color w:val="000000"/>
                <w:sz w:val="20"/>
                <w:szCs w:val="20"/>
              </w:rPr>
              <w:t>100,50</w:t>
            </w:r>
          </w:p>
        </w:tc>
        <w:tc>
          <w:tcPr>
            <w:tcW w:w="993" w:type="dxa"/>
            <w:vAlign w:val="bottom"/>
          </w:tcPr>
          <w:p w:rsidR="00567596" w:rsidRPr="00835DB5" w:rsidRDefault="00567596" w:rsidP="00567596">
            <w:pPr>
              <w:jc w:val="right"/>
              <w:rPr>
                <w:color w:val="000000"/>
                <w:sz w:val="20"/>
                <w:szCs w:val="20"/>
              </w:rPr>
            </w:pPr>
            <w:r w:rsidRPr="00835DB5">
              <w:rPr>
                <w:color w:val="000000"/>
                <w:sz w:val="20"/>
                <w:szCs w:val="20"/>
              </w:rPr>
              <w:t>112,51</w:t>
            </w:r>
          </w:p>
        </w:tc>
        <w:tc>
          <w:tcPr>
            <w:tcW w:w="850" w:type="dxa"/>
            <w:vAlign w:val="bottom"/>
          </w:tcPr>
          <w:p w:rsidR="00567596" w:rsidRPr="00982BAB" w:rsidRDefault="00567596" w:rsidP="00567596">
            <w:pPr>
              <w:jc w:val="right"/>
              <w:rPr>
                <w:sz w:val="20"/>
                <w:szCs w:val="20"/>
              </w:rPr>
            </w:pPr>
            <w:r w:rsidRPr="00982BAB">
              <w:rPr>
                <w:sz w:val="20"/>
                <w:szCs w:val="20"/>
              </w:rPr>
              <w:t>113,40</w:t>
            </w:r>
          </w:p>
        </w:tc>
        <w:tc>
          <w:tcPr>
            <w:tcW w:w="709" w:type="dxa"/>
            <w:vAlign w:val="bottom"/>
          </w:tcPr>
          <w:p w:rsidR="00567596" w:rsidRPr="00982BAB" w:rsidRDefault="00567596" w:rsidP="00567596">
            <w:pPr>
              <w:jc w:val="right"/>
              <w:rPr>
                <w:color w:val="000000"/>
                <w:sz w:val="20"/>
                <w:szCs w:val="20"/>
              </w:rPr>
            </w:pPr>
            <w:r w:rsidRPr="00982BAB">
              <w:rPr>
                <w:color w:val="000000"/>
                <w:sz w:val="20"/>
                <w:szCs w:val="20"/>
              </w:rPr>
              <w:t>8,00</w:t>
            </w:r>
          </w:p>
        </w:tc>
        <w:tc>
          <w:tcPr>
            <w:tcW w:w="709" w:type="dxa"/>
            <w:vAlign w:val="bottom"/>
          </w:tcPr>
          <w:p w:rsidR="00567596" w:rsidRPr="00982BAB" w:rsidRDefault="00567596" w:rsidP="00567596">
            <w:pPr>
              <w:jc w:val="right"/>
              <w:rPr>
                <w:color w:val="000000"/>
                <w:sz w:val="20"/>
                <w:szCs w:val="20"/>
              </w:rPr>
            </w:pPr>
            <w:r w:rsidRPr="00982BAB">
              <w:rPr>
                <w:color w:val="000000"/>
                <w:sz w:val="20"/>
                <w:szCs w:val="20"/>
              </w:rPr>
              <w:t>0,79</w:t>
            </w:r>
          </w:p>
        </w:tc>
        <w:tc>
          <w:tcPr>
            <w:tcW w:w="708" w:type="dxa"/>
            <w:vAlign w:val="bottom"/>
          </w:tcPr>
          <w:p w:rsidR="00567596" w:rsidRPr="00982BAB" w:rsidRDefault="00567596" w:rsidP="00567596">
            <w:pPr>
              <w:jc w:val="right"/>
              <w:rPr>
                <w:color w:val="000000"/>
                <w:sz w:val="20"/>
                <w:szCs w:val="20"/>
              </w:rPr>
            </w:pPr>
            <w:r w:rsidRPr="00982BAB">
              <w:rPr>
                <w:color w:val="000000"/>
                <w:sz w:val="20"/>
                <w:szCs w:val="20"/>
              </w:rPr>
              <w:t>18,70</w:t>
            </w:r>
          </w:p>
        </w:tc>
        <w:tc>
          <w:tcPr>
            <w:tcW w:w="709" w:type="dxa"/>
            <w:vAlign w:val="bottom"/>
          </w:tcPr>
          <w:p w:rsidR="00567596" w:rsidRPr="0009417A" w:rsidRDefault="00567596" w:rsidP="00567596">
            <w:pPr>
              <w:jc w:val="right"/>
              <w:rPr>
                <w:color w:val="000000"/>
                <w:sz w:val="20"/>
                <w:szCs w:val="20"/>
              </w:rPr>
            </w:pPr>
            <w:r w:rsidRPr="0009417A">
              <w:rPr>
                <w:color w:val="000000"/>
                <w:sz w:val="20"/>
                <w:szCs w:val="20"/>
              </w:rPr>
              <w:t>2,15</w:t>
            </w:r>
          </w:p>
        </w:tc>
        <w:tc>
          <w:tcPr>
            <w:tcW w:w="851" w:type="dxa"/>
            <w:vAlign w:val="bottom"/>
          </w:tcPr>
          <w:p w:rsidR="00567596" w:rsidRPr="0009417A" w:rsidRDefault="00567596" w:rsidP="00567596">
            <w:pPr>
              <w:jc w:val="right"/>
              <w:rPr>
                <w:color w:val="000000"/>
                <w:sz w:val="20"/>
                <w:szCs w:val="20"/>
              </w:rPr>
            </w:pPr>
            <w:r w:rsidRPr="0009417A">
              <w:rPr>
                <w:color w:val="000000"/>
                <w:sz w:val="20"/>
                <w:szCs w:val="20"/>
              </w:rPr>
              <w:t>0,46</w:t>
            </w:r>
          </w:p>
        </w:tc>
        <w:tc>
          <w:tcPr>
            <w:tcW w:w="992" w:type="dxa"/>
            <w:vAlign w:val="bottom"/>
          </w:tcPr>
          <w:p w:rsidR="00567596" w:rsidRPr="00982BAB" w:rsidRDefault="00567596" w:rsidP="00567596">
            <w:pPr>
              <w:jc w:val="right"/>
              <w:rPr>
                <w:color w:val="000000"/>
                <w:sz w:val="20"/>
                <w:szCs w:val="20"/>
              </w:rPr>
            </w:pPr>
            <w:r w:rsidRPr="00982BAB">
              <w:rPr>
                <w:color w:val="000000"/>
                <w:sz w:val="20"/>
                <w:szCs w:val="20"/>
              </w:rPr>
              <w:t>10202,96</w:t>
            </w:r>
          </w:p>
        </w:tc>
      </w:tr>
      <w:tr w:rsidR="00567596" w:rsidRPr="00982BAB" w:rsidTr="00567596">
        <w:trPr>
          <w:jc w:val="center"/>
        </w:trPr>
        <w:tc>
          <w:tcPr>
            <w:tcW w:w="877" w:type="dxa"/>
          </w:tcPr>
          <w:p w:rsidR="00567596" w:rsidRPr="00982BAB" w:rsidRDefault="00567596" w:rsidP="00567596">
            <w:pPr>
              <w:rPr>
                <w:sz w:val="20"/>
                <w:szCs w:val="20"/>
                <w:lang w:val="lt-LT"/>
              </w:rPr>
            </w:pPr>
            <w:r w:rsidRPr="00982BAB">
              <w:rPr>
                <w:sz w:val="20"/>
                <w:szCs w:val="20"/>
                <w:lang w:val="lt-LT"/>
              </w:rPr>
              <w:t>2011 02</w:t>
            </w:r>
          </w:p>
        </w:tc>
        <w:tc>
          <w:tcPr>
            <w:tcW w:w="981" w:type="dxa"/>
            <w:vAlign w:val="bottom"/>
          </w:tcPr>
          <w:p w:rsidR="00567596" w:rsidRPr="00982BAB" w:rsidRDefault="00567596" w:rsidP="00567596">
            <w:pPr>
              <w:jc w:val="right"/>
              <w:rPr>
                <w:color w:val="000000"/>
                <w:sz w:val="20"/>
                <w:szCs w:val="20"/>
              </w:rPr>
            </w:pPr>
            <w:r w:rsidRPr="00982BAB">
              <w:rPr>
                <w:color w:val="000000"/>
                <w:sz w:val="20"/>
                <w:szCs w:val="20"/>
              </w:rPr>
              <w:t>7471,45</w:t>
            </w:r>
          </w:p>
        </w:tc>
        <w:tc>
          <w:tcPr>
            <w:tcW w:w="812" w:type="dxa"/>
          </w:tcPr>
          <w:p w:rsidR="00567596" w:rsidRPr="00982BAB" w:rsidRDefault="00567596" w:rsidP="00567596">
            <w:pPr>
              <w:jc w:val="center"/>
              <w:rPr>
                <w:sz w:val="20"/>
                <w:szCs w:val="20"/>
              </w:rPr>
            </w:pPr>
            <w:r w:rsidRPr="00982BAB">
              <w:rPr>
                <w:sz w:val="20"/>
                <w:szCs w:val="20"/>
              </w:rPr>
              <w:t>–</w:t>
            </w:r>
          </w:p>
        </w:tc>
        <w:tc>
          <w:tcPr>
            <w:tcW w:w="812" w:type="dxa"/>
          </w:tcPr>
          <w:p w:rsidR="00567596" w:rsidRPr="00982BAB" w:rsidRDefault="00567596" w:rsidP="00567596">
            <w:pPr>
              <w:jc w:val="center"/>
              <w:rPr>
                <w:sz w:val="20"/>
                <w:szCs w:val="20"/>
              </w:rPr>
            </w:pPr>
            <w:r w:rsidRPr="00982BAB">
              <w:rPr>
                <w:sz w:val="20"/>
                <w:szCs w:val="20"/>
              </w:rPr>
              <w:t>–</w:t>
            </w:r>
          </w:p>
        </w:tc>
        <w:tc>
          <w:tcPr>
            <w:tcW w:w="812" w:type="dxa"/>
          </w:tcPr>
          <w:p w:rsidR="00567596" w:rsidRPr="00982BAB" w:rsidRDefault="00567596" w:rsidP="00567596">
            <w:pPr>
              <w:jc w:val="center"/>
              <w:rPr>
                <w:sz w:val="20"/>
                <w:szCs w:val="20"/>
              </w:rPr>
            </w:pPr>
            <w:r w:rsidRPr="00982BAB">
              <w:rPr>
                <w:sz w:val="20"/>
                <w:szCs w:val="20"/>
              </w:rPr>
              <w:t>–</w:t>
            </w:r>
          </w:p>
        </w:tc>
        <w:tc>
          <w:tcPr>
            <w:tcW w:w="813" w:type="dxa"/>
          </w:tcPr>
          <w:p w:rsidR="00567596" w:rsidRPr="00982BAB" w:rsidRDefault="00567596" w:rsidP="00567596">
            <w:pPr>
              <w:jc w:val="center"/>
              <w:rPr>
                <w:sz w:val="20"/>
                <w:szCs w:val="20"/>
              </w:rPr>
            </w:pPr>
            <w:r w:rsidRPr="00982BAB">
              <w:rPr>
                <w:sz w:val="20"/>
                <w:szCs w:val="20"/>
              </w:rPr>
              <w:t>–</w:t>
            </w:r>
          </w:p>
        </w:tc>
        <w:tc>
          <w:tcPr>
            <w:tcW w:w="955" w:type="dxa"/>
            <w:vAlign w:val="bottom"/>
          </w:tcPr>
          <w:p w:rsidR="00567596" w:rsidRPr="00982BAB" w:rsidRDefault="00567596" w:rsidP="00567596">
            <w:pPr>
              <w:jc w:val="right"/>
              <w:rPr>
                <w:color w:val="000000"/>
                <w:sz w:val="20"/>
                <w:szCs w:val="20"/>
              </w:rPr>
            </w:pPr>
            <w:r w:rsidRPr="00982BAB">
              <w:rPr>
                <w:color w:val="000000"/>
                <w:sz w:val="20"/>
                <w:szCs w:val="20"/>
              </w:rPr>
              <w:t>8785,45</w:t>
            </w:r>
          </w:p>
        </w:tc>
        <w:tc>
          <w:tcPr>
            <w:tcW w:w="850" w:type="dxa"/>
            <w:vAlign w:val="bottom"/>
          </w:tcPr>
          <w:p w:rsidR="00567596" w:rsidRPr="00982BAB" w:rsidRDefault="00567596" w:rsidP="00567596">
            <w:pPr>
              <w:jc w:val="right"/>
              <w:rPr>
                <w:color w:val="000000"/>
                <w:sz w:val="20"/>
                <w:szCs w:val="20"/>
              </w:rPr>
            </w:pPr>
            <w:r w:rsidRPr="00982BAB">
              <w:rPr>
                <w:color w:val="000000"/>
                <w:sz w:val="20"/>
                <w:szCs w:val="20"/>
              </w:rPr>
              <w:t>101,90</w:t>
            </w:r>
          </w:p>
        </w:tc>
        <w:tc>
          <w:tcPr>
            <w:tcW w:w="993" w:type="dxa"/>
            <w:vAlign w:val="bottom"/>
          </w:tcPr>
          <w:p w:rsidR="00567596" w:rsidRPr="00835DB5" w:rsidRDefault="00567596" w:rsidP="00567596">
            <w:pPr>
              <w:jc w:val="right"/>
              <w:rPr>
                <w:color w:val="000000"/>
                <w:sz w:val="20"/>
                <w:szCs w:val="20"/>
              </w:rPr>
            </w:pPr>
            <w:r w:rsidRPr="00835DB5">
              <w:rPr>
                <w:color w:val="000000"/>
                <w:sz w:val="20"/>
                <w:szCs w:val="20"/>
              </w:rPr>
              <w:t>113,36</w:t>
            </w:r>
          </w:p>
        </w:tc>
        <w:tc>
          <w:tcPr>
            <w:tcW w:w="850" w:type="dxa"/>
            <w:vAlign w:val="bottom"/>
          </w:tcPr>
          <w:p w:rsidR="00567596" w:rsidRPr="00982BAB" w:rsidRDefault="00567596" w:rsidP="00567596">
            <w:pPr>
              <w:jc w:val="right"/>
              <w:rPr>
                <w:sz w:val="20"/>
                <w:szCs w:val="20"/>
              </w:rPr>
            </w:pPr>
            <w:r w:rsidRPr="00982BAB">
              <w:rPr>
                <w:sz w:val="20"/>
                <w:szCs w:val="20"/>
              </w:rPr>
              <w:t>114,40</w:t>
            </w:r>
          </w:p>
        </w:tc>
        <w:tc>
          <w:tcPr>
            <w:tcW w:w="709" w:type="dxa"/>
            <w:vAlign w:val="bottom"/>
          </w:tcPr>
          <w:p w:rsidR="00567596" w:rsidRPr="00982BAB" w:rsidRDefault="00567596" w:rsidP="00567596">
            <w:pPr>
              <w:jc w:val="right"/>
              <w:rPr>
                <w:color w:val="000000"/>
                <w:sz w:val="20"/>
                <w:szCs w:val="20"/>
              </w:rPr>
            </w:pPr>
            <w:r w:rsidRPr="00982BAB">
              <w:rPr>
                <w:color w:val="000000"/>
                <w:sz w:val="20"/>
                <w:szCs w:val="20"/>
              </w:rPr>
              <w:t>8,00</w:t>
            </w:r>
          </w:p>
        </w:tc>
        <w:tc>
          <w:tcPr>
            <w:tcW w:w="709" w:type="dxa"/>
            <w:vAlign w:val="bottom"/>
          </w:tcPr>
          <w:p w:rsidR="00567596" w:rsidRPr="00982BAB" w:rsidRDefault="00567596" w:rsidP="00567596">
            <w:pPr>
              <w:jc w:val="right"/>
              <w:rPr>
                <w:color w:val="000000"/>
                <w:sz w:val="20"/>
                <w:szCs w:val="20"/>
              </w:rPr>
            </w:pPr>
            <w:r w:rsidRPr="00982BAB">
              <w:rPr>
                <w:color w:val="000000"/>
                <w:sz w:val="20"/>
                <w:szCs w:val="20"/>
              </w:rPr>
              <w:t>0,89</w:t>
            </w:r>
          </w:p>
        </w:tc>
        <w:tc>
          <w:tcPr>
            <w:tcW w:w="708" w:type="dxa"/>
            <w:vAlign w:val="bottom"/>
          </w:tcPr>
          <w:p w:rsidR="00567596" w:rsidRPr="00982BAB" w:rsidRDefault="00567596" w:rsidP="00567596">
            <w:pPr>
              <w:jc w:val="right"/>
              <w:rPr>
                <w:color w:val="000000"/>
                <w:sz w:val="20"/>
                <w:szCs w:val="20"/>
              </w:rPr>
            </w:pPr>
            <w:r w:rsidRPr="00982BAB">
              <w:rPr>
                <w:color w:val="000000"/>
                <w:sz w:val="20"/>
                <w:szCs w:val="20"/>
              </w:rPr>
              <w:t>21,00</w:t>
            </w:r>
          </w:p>
        </w:tc>
        <w:tc>
          <w:tcPr>
            <w:tcW w:w="709" w:type="dxa"/>
            <w:vAlign w:val="bottom"/>
          </w:tcPr>
          <w:p w:rsidR="00567596" w:rsidRPr="0009417A" w:rsidRDefault="00567596" w:rsidP="00567596">
            <w:pPr>
              <w:jc w:val="right"/>
              <w:rPr>
                <w:color w:val="000000"/>
                <w:sz w:val="20"/>
                <w:szCs w:val="20"/>
              </w:rPr>
            </w:pPr>
            <w:r w:rsidRPr="0009417A">
              <w:rPr>
                <w:color w:val="000000"/>
                <w:sz w:val="20"/>
                <w:szCs w:val="20"/>
              </w:rPr>
              <w:t>0,45</w:t>
            </w:r>
          </w:p>
        </w:tc>
        <w:tc>
          <w:tcPr>
            <w:tcW w:w="851" w:type="dxa"/>
            <w:vAlign w:val="bottom"/>
          </w:tcPr>
          <w:p w:rsidR="00567596" w:rsidRPr="0009417A" w:rsidRDefault="00567596" w:rsidP="00567596">
            <w:pPr>
              <w:jc w:val="right"/>
              <w:rPr>
                <w:color w:val="000000"/>
                <w:sz w:val="20"/>
                <w:szCs w:val="20"/>
              </w:rPr>
            </w:pPr>
            <w:r w:rsidRPr="0009417A">
              <w:rPr>
                <w:color w:val="000000"/>
                <w:sz w:val="20"/>
                <w:szCs w:val="20"/>
              </w:rPr>
              <w:t>2,14</w:t>
            </w:r>
          </w:p>
        </w:tc>
        <w:tc>
          <w:tcPr>
            <w:tcW w:w="992" w:type="dxa"/>
            <w:vAlign w:val="bottom"/>
          </w:tcPr>
          <w:p w:rsidR="00567596" w:rsidRPr="00982BAB" w:rsidRDefault="00567596" w:rsidP="00567596">
            <w:pPr>
              <w:jc w:val="right"/>
              <w:rPr>
                <w:color w:val="000000"/>
                <w:sz w:val="20"/>
                <w:szCs w:val="20"/>
              </w:rPr>
            </w:pPr>
            <w:r w:rsidRPr="00982BAB">
              <w:rPr>
                <w:color w:val="000000"/>
                <w:sz w:val="20"/>
                <w:szCs w:val="20"/>
              </w:rPr>
              <w:t>12790,64</w:t>
            </w:r>
          </w:p>
        </w:tc>
      </w:tr>
      <w:tr w:rsidR="00567596" w:rsidRPr="00982BAB" w:rsidTr="00567596">
        <w:trPr>
          <w:jc w:val="center"/>
        </w:trPr>
        <w:tc>
          <w:tcPr>
            <w:tcW w:w="877" w:type="dxa"/>
          </w:tcPr>
          <w:p w:rsidR="00567596" w:rsidRPr="00982BAB" w:rsidRDefault="00567596" w:rsidP="00567596">
            <w:pPr>
              <w:rPr>
                <w:sz w:val="20"/>
                <w:szCs w:val="20"/>
                <w:lang w:val="lt-LT"/>
              </w:rPr>
            </w:pPr>
            <w:r w:rsidRPr="00982BAB">
              <w:rPr>
                <w:sz w:val="20"/>
                <w:szCs w:val="20"/>
                <w:lang w:val="lt-LT"/>
              </w:rPr>
              <w:t>2011 03</w:t>
            </w:r>
          </w:p>
        </w:tc>
        <w:tc>
          <w:tcPr>
            <w:tcW w:w="981" w:type="dxa"/>
            <w:vAlign w:val="bottom"/>
          </w:tcPr>
          <w:p w:rsidR="00567596" w:rsidRPr="00982BAB" w:rsidRDefault="00567596" w:rsidP="00567596">
            <w:pPr>
              <w:jc w:val="right"/>
              <w:rPr>
                <w:color w:val="000000"/>
                <w:sz w:val="20"/>
                <w:szCs w:val="20"/>
              </w:rPr>
            </w:pPr>
            <w:r w:rsidRPr="00982BAB">
              <w:rPr>
                <w:color w:val="000000"/>
                <w:sz w:val="20"/>
                <w:szCs w:val="20"/>
              </w:rPr>
              <w:t>7519,83</w:t>
            </w:r>
          </w:p>
        </w:tc>
        <w:tc>
          <w:tcPr>
            <w:tcW w:w="812" w:type="dxa"/>
          </w:tcPr>
          <w:p w:rsidR="00567596" w:rsidRPr="00982BAB" w:rsidRDefault="00567596" w:rsidP="00567596">
            <w:pPr>
              <w:jc w:val="center"/>
              <w:rPr>
                <w:sz w:val="20"/>
                <w:szCs w:val="20"/>
              </w:rPr>
            </w:pPr>
            <w:r w:rsidRPr="00982BAB">
              <w:rPr>
                <w:sz w:val="20"/>
                <w:szCs w:val="20"/>
              </w:rPr>
              <w:t>–</w:t>
            </w:r>
          </w:p>
        </w:tc>
        <w:tc>
          <w:tcPr>
            <w:tcW w:w="812" w:type="dxa"/>
          </w:tcPr>
          <w:p w:rsidR="00567596" w:rsidRPr="00982BAB" w:rsidRDefault="00567596" w:rsidP="00567596">
            <w:pPr>
              <w:jc w:val="center"/>
              <w:rPr>
                <w:sz w:val="20"/>
                <w:szCs w:val="20"/>
              </w:rPr>
            </w:pPr>
            <w:r w:rsidRPr="00982BAB">
              <w:rPr>
                <w:sz w:val="20"/>
                <w:szCs w:val="20"/>
              </w:rPr>
              <w:t>–</w:t>
            </w:r>
          </w:p>
        </w:tc>
        <w:tc>
          <w:tcPr>
            <w:tcW w:w="812" w:type="dxa"/>
          </w:tcPr>
          <w:p w:rsidR="00567596" w:rsidRPr="00982BAB" w:rsidRDefault="00567596" w:rsidP="00567596">
            <w:pPr>
              <w:jc w:val="center"/>
              <w:rPr>
                <w:sz w:val="20"/>
                <w:szCs w:val="20"/>
              </w:rPr>
            </w:pPr>
            <w:r w:rsidRPr="00982BAB">
              <w:rPr>
                <w:sz w:val="20"/>
                <w:szCs w:val="20"/>
              </w:rPr>
              <w:t>–</w:t>
            </w:r>
          </w:p>
        </w:tc>
        <w:tc>
          <w:tcPr>
            <w:tcW w:w="813" w:type="dxa"/>
          </w:tcPr>
          <w:p w:rsidR="00567596" w:rsidRPr="00982BAB" w:rsidRDefault="00567596" w:rsidP="00567596">
            <w:pPr>
              <w:jc w:val="center"/>
              <w:rPr>
                <w:sz w:val="20"/>
                <w:szCs w:val="20"/>
              </w:rPr>
            </w:pPr>
            <w:r w:rsidRPr="00982BAB">
              <w:rPr>
                <w:sz w:val="20"/>
                <w:szCs w:val="20"/>
              </w:rPr>
              <w:t>–</w:t>
            </w:r>
          </w:p>
        </w:tc>
        <w:tc>
          <w:tcPr>
            <w:tcW w:w="955" w:type="dxa"/>
            <w:vAlign w:val="bottom"/>
          </w:tcPr>
          <w:p w:rsidR="00567596" w:rsidRPr="00982BAB" w:rsidRDefault="00567596" w:rsidP="00567596">
            <w:pPr>
              <w:jc w:val="right"/>
              <w:rPr>
                <w:color w:val="000000"/>
                <w:sz w:val="20"/>
                <w:szCs w:val="20"/>
              </w:rPr>
            </w:pPr>
            <w:r w:rsidRPr="00982BAB">
              <w:rPr>
                <w:color w:val="000000"/>
                <w:sz w:val="20"/>
                <w:szCs w:val="20"/>
              </w:rPr>
              <w:t>8867,01</w:t>
            </w:r>
          </w:p>
        </w:tc>
        <w:tc>
          <w:tcPr>
            <w:tcW w:w="850" w:type="dxa"/>
            <w:vAlign w:val="bottom"/>
          </w:tcPr>
          <w:p w:rsidR="00567596" w:rsidRPr="00982BAB" w:rsidRDefault="00567596" w:rsidP="00567596">
            <w:pPr>
              <w:jc w:val="right"/>
              <w:rPr>
                <w:color w:val="000000"/>
                <w:sz w:val="20"/>
                <w:szCs w:val="20"/>
              </w:rPr>
            </w:pPr>
            <w:r w:rsidRPr="00982BAB">
              <w:rPr>
                <w:color w:val="000000"/>
                <w:sz w:val="20"/>
                <w:szCs w:val="20"/>
              </w:rPr>
              <w:t>101,70</w:t>
            </w:r>
          </w:p>
        </w:tc>
        <w:tc>
          <w:tcPr>
            <w:tcW w:w="993" w:type="dxa"/>
            <w:vAlign w:val="bottom"/>
          </w:tcPr>
          <w:p w:rsidR="00567596" w:rsidRPr="00835DB5" w:rsidRDefault="00567596" w:rsidP="00567596">
            <w:pPr>
              <w:jc w:val="right"/>
              <w:rPr>
                <w:color w:val="000000"/>
                <w:sz w:val="20"/>
                <w:szCs w:val="20"/>
              </w:rPr>
            </w:pPr>
            <w:r w:rsidRPr="00835DB5">
              <w:rPr>
                <w:color w:val="000000"/>
                <w:sz w:val="20"/>
                <w:szCs w:val="20"/>
              </w:rPr>
              <w:t>114,02</w:t>
            </w:r>
          </w:p>
        </w:tc>
        <w:tc>
          <w:tcPr>
            <w:tcW w:w="850" w:type="dxa"/>
            <w:vAlign w:val="bottom"/>
          </w:tcPr>
          <w:p w:rsidR="00567596" w:rsidRPr="00982BAB" w:rsidRDefault="00567596" w:rsidP="00567596">
            <w:pPr>
              <w:jc w:val="right"/>
              <w:rPr>
                <w:sz w:val="20"/>
                <w:szCs w:val="20"/>
              </w:rPr>
            </w:pPr>
            <w:r w:rsidRPr="00982BAB">
              <w:rPr>
                <w:sz w:val="20"/>
                <w:szCs w:val="20"/>
              </w:rPr>
              <w:t>115,90</w:t>
            </w:r>
          </w:p>
        </w:tc>
        <w:tc>
          <w:tcPr>
            <w:tcW w:w="709" w:type="dxa"/>
            <w:vAlign w:val="bottom"/>
          </w:tcPr>
          <w:p w:rsidR="00567596" w:rsidRPr="00982BAB" w:rsidRDefault="00567596" w:rsidP="00567596">
            <w:pPr>
              <w:jc w:val="right"/>
              <w:rPr>
                <w:color w:val="000000"/>
                <w:sz w:val="20"/>
                <w:szCs w:val="20"/>
              </w:rPr>
            </w:pPr>
            <w:r w:rsidRPr="00982BAB">
              <w:rPr>
                <w:color w:val="000000"/>
                <w:sz w:val="20"/>
                <w:szCs w:val="20"/>
              </w:rPr>
              <w:t>8,00</w:t>
            </w:r>
          </w:p>
        </w:tc>
        <w:tc>
          <w:tcPr>
            <w:tcW w:w="709" w:type="dxa"/>
            <w:vAlign w:val="bottom"/>
          </w:tcPr>
          <w:p w:rsidR="00567596" w:rsidRPr="00982BAB" w:rsidRDefault="00567596" w:rsidP="00567596">
            <w:pPr>
              <w:jc w:val="right"/>
              <w:rPr>
                <w:color w:val="000000"/>
                <w:sz w:val="20"/>
                <w:szCs w:val="20"/>
              </w:rPr>
            </w:pPr>
            <w:r w:rsidRPr="00982BAB">
              <w:rPr>
                <w:color w:val="000000"/>
                <w:sz w:val="20"/>
                <w:szCs w:val="20"/>
              </w:rPr>
              <w:t>0,90</w:t>
            </w:r>
          </w:p>
        </w:tc>
        <w:tc>
          <w:tcPr>
            <w:tcW w:w="708" w:type="dxa"/>
            <w:vAlign w:val="bottom"/>
          </w:tcPr>
          <w:p w:rsidR="00567596" w:rsidRPr="00982BAB" w:rsidRDefault="00567596" w:rsidP="00567596">
            <w:pPr>
              <w:jc w:val="right"/>
              <w:rPr>
                <w:color w:val="000000"/>
                <w:sz w:val="20"/>
                <w:szCs w:val="20"/>
              </w:rPr>
            </w:pPr>
            <w:r w:rsidRPr="00982BAB">
              <w:rPr>
                <w:color w:val="000000"/>
                <w:sz w:val="20"/>
                <w:szCs w:val="20"/>
              </w:rPr>
              <w:t>18,20</w:t>
            </w:r>
          </w:p>
        </w:tc>
        <w:tc>
          <w:tcPr>
            <w:tcW w:w="709" w:type="dxa"/>
            <w:vAlign w:val="bottom"/>
          </w:tcPr>
          <w:p w:rsidR="00567596" w:rsidRPr="0009417A" w:rsidRDefault="00567596" w:rsidP="00567596">
            <w:pPr>
              <w:jc w:val="right"/>
              <w:rPr>
                <w:color w:val="000000"/>
                <w:sz w:val="20"/>
                <w:szCs w:val="20"/>
              </w:rPr>
            </w:pPr>
            <w:r w:rsidRPr="0009417A">
              <w:rPr>
                <w:color w:val="000000"/>
                <w:sz w:val="20"/>
                <w:szCs w:val="20"/>
              </w:rPr>
              <w:t>0,90</w:t>
            </w:r>
          </w:p>
        </w:tc>
        <w:tc>
          <w:tcPr>
            <w:tcW w:w="851" w:type="dxa"/>
            <w:vAlign w:val="bottom"/>
          </w:tcPr>
          <w:p w:rsidR="00567596" w:rsidRPr="0009417A" w:rsidRDefault="00567596" w:rsidP="00567596">
            <w:pPr>
              <w:jc w:val="right"/>
              <w:rPr>
                <w:color w:val="000000"/>
                <w:sz w:val="20"/>
                <w:szCs w:val="20"/>
              </w:rPr>
            </w:pPr>
            <w:r w:rsidRPr="0009417A">
              <w:rPr>
                <w:color w:val="000000"/>
                <w:sz w:val="20"/>
                <w:szCs w:val="20"/>
              </w:rPr>
              <w:t>1,23</w:t>
            </w:r>
          </w:p>
        </w:tc>
        <w:tc>
          <w:tcPr>
            <w:tcW w:w="992" w:type="dxa"/>
            <w:vAlign w:val="bottom"/>
          </w:tcPr>
          <w:p w:rsidR="00567596" w:rsidRPr="00982BAB" w:rsidRDefault="00567596" w:rsidP="00567596">
            <w:pPr>
              <w:jc w:val="right"/>
              <w:rPr>
                <w:color w:val="000000"/>
                <w:sz w:val="20"/>
                <w:szCs w:val="20"/>
              </w:rPr>
            </w:pPr>
            <w:r w:rsidRPr="00982BAB">
              <w:rPr>
                <w:color w:val="000000"/>
                <w:sz w:val="20"/>
                <w:szCs w:val="20"/>
              </w:rPr>
              <w:t>10945,71</w:t>
            </w:r>
          </w:p>
        </w:tc>
      </w:tr>
      <w:tr w:rsidR="00567596" w:rsidRPr="00982BAB" w:rsidTr="00567596">
        <w:trPr>
          <w:jc w:val="center"/>
        </w:trPr>
        <w:tc>
          <w:tcPr>
            <w:tcW w:w="877" w:type="dxa"/>
          </w:tcPr>
          <w:p w:rsidR="00567596" w:rsidRPr="00982BAB" w:rsidRDefault="00567596" w:rsidP="00567596">
            <w:pPr>
              <w:rPr>
                <w:sz w:val="20"/>
                <w:szCs w:val="20"/>
                <w:lang w:val="lt-LT"/>
              </w:rPr>
            </w:pPr>
            <w:r w:rsidRPr="00982BAB">
              <w:rPr>
                <w:sz w:val="20"/>
                <w:szCs w:val="20"/>
                <w:lang w:val="lt-LT"/>
              </w:rPr>
              <w:t>2011 04</w:t>
            </w:r>
          </w:p>
        </w:tc>
        <w:tc>
          <w:tcPr>
            <w:tcW w:w="981" w:type="dxa"/>
            <w:vAlign w:val="bottom"/>
          </w:tcPr>
          <w:p w:rsidR="00567596" w:rsidRPr="00982BAB" w:rsidRDefault="00567596" w:rsidP="00567596">
            <w:pPr>
              <w:jc w:val="right"/>
              <w:rPr>
                <w:color w:val="000000"/>
                <w:sz w:val="20"/>
                <w:szCs w:val="20"/>
              </w:rPr>
            </w:pPr>
            <w:r w:rsidRPr="00982BAB">
              <w:rPr>
                <w:color w:val="000000"/>
                <w:sz w:val="20"/>
                <w:szCs w:val="20"/>
              </w:rPr>
              <w:t>7518,94</w:t>
            </w:r>
          </w:p>
        </w:tc>
        <w:tc>
          <w:tcPr>
            <w:tcW w:w="812" w:type="dxa"/>
          </w:tcPr>
          <w:p w:rsidR="00567596" w:rsidRPr="00982BAB" w:rsidRDefault="00567596" w:rsidP="00567596">
            <w:pPr>
              <w:jc w:val="center"/>
              <w:rPr>
                <w:sz w:val="20"/>
                <w:szCs w:val="20"/>
              </w:rPr>
            </w:pPr>
            <w:r w:rsidRPr="00982BAB">
              <w:rPr>
                <w:sz w:val="20"/>
                <w:szCs w:val="20"/>
              </w:rPr>
              <w:t>–</w:t>
            </w:r>
          </w:p>
        </w:tc>
        <w:tc>
          <w:tcPr>
            <w:tcW w:w="812" w:type="dxa"/>
          </w:tcPr>
          <w:p w:rsidR="00567596" w:rsidRPr="00982BAB" w:rsidRDefault="00567596" w:rsidP="00567596">
            <w:pPr>
              <w:jc w:val="center"/>
              <w:rPr>
                <w:sz w:val="20"/>
                <w:szCs w:val="20"/>
              </w:rPr>
            </w:pPr>
            <w:r w:rsidRPr="00982BAB">
              <w:rPr>
                <w:sz w:val="20"/>
                <w:szCs w:val="20"/>
              </w:rPr>
              <w:t>–</w:t>
            </w:r>
          </w:p>
        </w:tc>
        <w:tc>
          <w:tcPr>
            <w:tcW w:w="812" w:type="dxa"/>
          </w:tcPr>
          <w:p w:rsidR="00567596" w:rsidRPr="00982BAB" w:rsidRDefault="00567596" w:rsidP="00567596">
            <w:pPr>
              <w:jc w:val="center"/>
              <w:rPr>
                <w:sz w:val="20"/>
                <w:szCs w:val="20"/>
              </w:rPr>
            </w:pPr>
            <w:r w:rsidRPr="00982BAB">
              <w:rPr>
                <w:sz w:val="20"/>
                <w:szCs w:val="20"/>
              </w:rPr>
              <w:t>–</w:t>
            </w:r>
          </w:p>
        </w:tc>
        <w:tc>
          <w:tcPr>
            <w:tcW w:w="813" w:type="dxa"/>
          </w:tcPr>
          <w:p w:rsidR="00567596" w:rsidRPr="00982BAB" w:rsidRDefault="00567596" w:rsidP="00567596">
            <w:pPr>
              <w:jc w:val="center"/>
              <w:rPr>
                <w:sz w:val="20"/>
                <w:szCs w:val="20"/>
              </w:rPr>
            </w:pPr>
            <w:r w:rsidRPr="00982BAB">
              <w:rPr>
                <w:sz w:val="20"/>
                <w:szCs w:val="20"/>
              </w:rPr>
              <w:t>–</w:t>
            </w:r>
          </w:p>
        </w:tc>
        <w:tc>
          <w:tcPr>
            <w:tcW w:w="955" w:type="dxa"/>
            <w:vAlign w:val="bottom"/>
          </w:tcPr>
          <w:p w:rsidR="00567596" w:rsidRPr="00982BAB" w:rsidRDefault="00567596" w:rsidP="00567596">
            <w:pPr>
              <w:jc w:val="right"/>
              <w:rPr>
                <w:color w:val="000000"/>
                <w:sz w:val="20"/>
                <w:szCs w:val="20"/>
              </w:rPr>
            </w:pPr>
            <w:r w:rsidRPr="00982BAB">
              <w:rPr>
                <w:color w:val="000000"/>
                <w:sz w:val="20"/>
                <w:szCs w:val="20"/>
              </w:rPr>
              <w:t>8885,19</w:t>
            </w:r>
          </w:p>
        </w:tc>
        <w:tc>
          <w:tcPr>
            <w:tcW w:w="850" w:type="dxa"/>
            <w:vAlign w:val="bottom"/>
          </w:tcPr>
          <w:p w:rsidR="00567596" w:rsidRPr="00982BAB" w:rsidRDefault="00567596" w:rsidP="00567596">
            <w:pPr>
              <w:jc w:val="right"/>
              <w:rPr>
                <w:color w:val="000000"/>
                <w:sz w:val="20"/>
                <w:szCs w:val="20"/>
              </w:rPr>
            </w:pPr>
            <w:r w:rsidRPr="00982BAB">
              <w:rPr>
                <w:color w:val="000000"/>
                <w:sz w:val="20"/>
                <w:szCs w:val="20"/>
              </w:rPr>
              <w:t>103,70</w:t>
            </w:r>
          </w:p>
        </w:tc>
        <w:tc>
          <w:tcPr>
            <w:tcW w:w="993" w:type="dxa"/>
            <w:vAlign w:val="bottom"/>
          </w:tcPr>
          <w:p w:rsidR="00567596" w:rsidRPr="00835DB5" w:rsidRDefault="00567596" w:rsidP="00567596">
            <w:pPr>
              <w:jc w:val="right"/>
              <w:rPr>
                <w:color w:val="000000"/>
                <w:sz w:val="20"/>
                <w:szCs w:val="20"/>
              </w:rPr>
            </w:pPr>
            <w:r w:rsidRPr="00835DB5">
              <w:rPr>
                <w:color w:val="000000"/>
                <w:sz w:val="20"/>
                <w:szCs w:val="20"/>
              </w:rPr>
              <w:t>114,23</w:t>
            </w:r>
          </w:p>
        </w:tc>
        <w:tc>
          <w:tcPr>
            <w:tcW w:w="850" w:type="dxa"/>
            <w:vAlign w:val="bottom"/>
          </w:tcPr>
          <w:p w:rsidR="00567596" w:rsidRPr="00982BAB" w:rsidRDefault="00567596" w:rsidP="00567596">
            <w:pPr>
              <w:jc w:val="right"/>
              <w:rPr>
                <w:sz w:val="20"/>
                <w:szCs w:val="20"/>
              </w:rPr>
            </w:pPr>
            <w:r w:rsidRPr="00982BAB">
              <w:rPr>
                <w:sz w:val="20"/>
                <w:szCs w:val="20"/>
              </w:rPr>
              <w:t>116,10</w:t>
            </w:r>
          </w:p>
        </w:tc>
        <w:tc>
          <w:tcPr>
            <w:tcW w:w="709" w:type="dxa"/>
            <w:vAlign w:val="bottom"/>
          </w:tcPr>
          <w:p w:rsidR="00567596" w:rsidRPr="00982BAB" w:rsidRDefault="00567596" w:rsidP="00567596">
            <w:pPr>
              <w:jc w:val="right"/>
              <w:rPr>
                <w:color w:val="000000"/>
                <w:sz w:val="20"/>
                <w:szCs w:val="20"/>
              </w:rPr>
            </w:pPr>
            <w:r w:rsidRPr="00982BAB">
              <w:rPr>
                <w:color w:val="000000"/>
                <w:sz w:val="20"/>
                <w:szCs w:val="20"/>
              </w:rPr>
              <w:t>7,90</w:t>
            </w:r>
          </w:p>
        </w:tc>
        <w:tc>
          <w:tcPr>
            <w:tcW w:w="709" w:type="dxa"/>
            <w:vAlign w:val="bottom"/>
          </w:tcPr>
          <w:p w:rsidR="00567596" w:rsidRPr="00982BAB" w:rsidRDefault="00567596" w:rsidP="00567596">
            <w:pPr>
              <w:jc w:val="right"/>
              <w:rPr>
                <w:color w:val="000000"/>
                <w:sz w:val="20"/>
                <w:szCs w:val="20"/>
              </w:rPr>
            </w:pPr>
            <w:r w:rsidRPr="00982BAB">
              <w:rPr>
                <w:color w:val="000000"/>
                <w:sz w:val="20"/>
                <w:szCs w:val="20"/>
              </w:rPr>
              <w:t>1,13</w:t>
            </w:r>
          </w:p>
        </w:tc>
        <w:tc>
          <w:tcPr>
            <w:tcW w:w="708" w:type="dxa"/>
            <w:vAlign w:val="bottom"/>
          </w:tcPr>
          <w:p w:rsidR="00567596" w:rsidRPr="00982BAB" w:rsidRDefault="00567596" w:rsidP="00567596">
            <w:pPr>
              <w:jc w:val="right"/>
              <w:rPr>
                <w:color w:val="000000"/>
                <w:sz w:val="20"/>
                <w:szCs w:val="20"/>
              </w:rPr>
            </w:pPr>
            <w:r w:rsidRPr="00982BAB">
              <w:rPr>
                <w:color w:val="000000"/>
                <w:sz w:val="20"/>
                <w:szCs w:val="20"/>
              </w:rPr>
              <w:t>18,70</w:t>
            </w:r>
          </w:p>
        </w:tc>
        <w:tc>
          <w:tcPr>
            <w:tcW w:w="709" w:type="dxa"/>
            <w:vAlign w:val="bottom"/>
          </w:tcPr>
          <w:p w:rsidR="00567596" w:rsidRPr="0009417A" w:rsidRDefault="00567596" w:rsidP="00567596">
            <w:pPr>
              <w:jc w:val="right"/>
              <w:rPr>
                <w:color w:val="000000"/>
                <w:sz w:val="20"/>
                <w:szCs w:val="20"/>
              </w:rPr>
            </w:pPr>
            <w:r w:rsidRPr="0009417A">
              <w:rPr>
                <w:color w:val="000000"/>
                <w:sz w:val="20"/>
                <w:szCs w:val="20"/>
              </w:rPr>
              <w:t>1,07</w:t>
            </w:r>
          </w:p>
        </w:tc>
        <w:tc>
          <w:tcPr>
            <w:tcW w:w="851" w:type="dxa"/>
            <w:vAlign w:val="bottom"/>
          </w:tcPr>
          <w:p w:rsidR="00567596" w:rsidRPr="0009417A" w:rsidRDefault="00567596" w:rsidP="00567596">
            <w:pPr>
              <w:jc w:val="right"/>
              <w:rPr>
                <w:color w:val="000000"/>
                <w:sz w:val="20"/>
                <w:szCs w:val="20"/>
              </w:rPr>
            </w:pPr>
            <w:r w:rsidRPr="0009417A">
              <w:rPr>
                <w:color w:val="000000"/>
                <w:sz w:val="20"/>
                <w:szCs w:val="20"/>
              </w:rPr>
              <w:t>0,62</w:t>
            </w:r>
          </w:p>
        </w:tc>
        <w:tc>
          <w:tcPr>
            <w:tcW w:w="992" w:type="dxa"/>
            <w:vAlign w:val="bottom"/>
          </w:tcPr>
          <w:p w:rsidR="00567596" w:rsidRPr="00982BAB" w:rsidRDefault="00567596" w:rsidP="00567596">
            <w:pPr>
              <w:jc w:val="right"/>
              <w:rPr>
                <w:color w:val="000000"/>
                <w:sz w:val="20"/>
                <w:szCs w:val="20"/>
              </w:rPr>
            </w:pPr>
            <w:r w:rsidRPr="00982BAB">
              <w:rPr>
                <w:color w:val="000000"/>
                <w:sz w:val="20"/>
                <w:szCs w:val="20"/>
              </w:rPr>
              <w:t>8758,35</w:t>
            </w:r>
          </w:p>
        </w:tc>
      </w:tr>
      <w:tr w:rsidR="00567596" w:rsidRPr="00982BAB" w:rsidTr="00567596">
        <w:trPr>
          <w:jc w:val="center"/>
        </w:trPr>
        <w:tc>
          <w:tcPr>
            <w:tcW w:w="877" w:type="dxa"/>
          </w:tcPr>
          <w:p w:rsidR="00567596" w:rsidRPr="00982BAB" w:rsidRDefault="00567596" w:rsidP="00567596">
            <w:pPr>
              <w:rPr>
                <w:sz w:val="20"/>
                <w:szCs w:val="20"/>
                <w:lang w:val="lt-LT"/>
              </w:rPr>
            </w:pPr>
            <w:r w:rsidRPr="00982BAB">
              <w:rPr>
                <w:sz w:val="20"/>
                <w:szCs w:val="20"/>
                <w:lang w:val="lt-LT"/>
              </w:rPr>
              <w:t>2011 05</w:t>
            </w:r>
          </w:p>
        </w:tc>
        <w:tc>
          <w:tcPr>
            <w:tcW w:w="981" w:type="dxa"/>
            <w:vAlign w:val="bottom"/>
          </w:tcPr>
          <w:p w:rsidR="00567596" w:rsidRPr="00982BAB" w:rsidRDefault="00567596" w:rsidP="00567596">
            <w:pPr>
              <w:jc w:val="right"/>
              <w:rPr>
                <w:color w:val="000000"/>
                <w:sz w:val="20"/>
                <w:szCs w:val="20"/>
              </w:rPr>
            </w:pPr>
            <w:r w:rsidRPr="00982BAB">
              <w:rPr>
                <w:color w:val="000000"/>
                <w:sz w:val="20"/>
                <w:szCs w:val="20"/>
              </w:rPr>
              <w:t>7131,87</w:t>
            </w:r>
          </w:p>
        </w:tc>
        <w:tc>
          <w:tcPr>
            <w:tcW w:w="812" w:type="dxa"/>
          </w:tcPr>
          <w:p w:rsidR="00567596" w:rsidRPr="00982BAB" w:rsidRDefault="00567596" w:rsidP="00567596">
            <w:pPr>
              <w:jc w:val="center"/>
              <w:rPr>
                <w:sz w:val="20"/>
                <w:szCs w:val="20"/>
              </w:rPr>
            </w:pPr>
            <w:r w:rsidRPr="00982BAB">
              <w:rPr>
                <w:sz w:val="20"/>
                <w:szCs w:val="20"/>
              </w:rPr>
              <w:t>–</w:t>
            </w:r>
          </w:p>
        </w:tc>
        <w:tc>
          <w:tcPr>
            <w:tcW w:w="812" w:type="dxa"/>
          </w:tcPr>
          <w:p w:rsidR="00567596" w:rsidRPr="00982BAB" w:rsidRDefault="00567596" w:rsidP="00567596">
            <w:pPr>
              <w:jc w:val="center"/>
              <w:rPr>
                <w:sz w:val="20"/>
                <w:szCs w:val="20"/>
              </w:rPr>
            </w:pPr>
            <w:r w:rsidRPr="00982BAB">
              <w:rPr>
                <w:sz w:val="20"/>
                <w:szCs w:val="20"/>
              </w:rPr>
              <w:t>–</w:t>
            </w:r>
          </w:p>
        </w:tc>
        <w:tc>
          <w:tcPr>
            <w:tcW w:w="812" w:type="dxa"/>
          </w:tcPr>
          <w:p w:rsidR="00567596" w:rsidRPr="00982BAB" w:rsidRDefault="00567596" w:rsidP="00567596">
            <w:pPr>
              <w:jc w:val="center"/>
              <w:rPr>
                <w:sz w:val="20"/>
                <w:szCs w:val="20"/>
              </w:rPr>
            </w:pPr>
            <w:r w:rsidRPr="00982BAB">
              <w:rPr>
                <w:sz w:val="20"/>
                <w:szCs w:val="20"/>
              </w:rPr>
              <w:t>–</w:t>
            </w:r>
          </w:p>
        </w:tc>
        <w:tc>
          <w:tcPr>
            <w:tcW w:w="813" w:type="dxa"/>
          </w:tcPr>
          <w:p w:rsidR="00567596" w:rsidRPr="00982BAB" w:rsidRDefault="00567596" w:rsidP="00567596">
            <w:pPr>
              <w:jc w:val="center"/>
              <w:rPr>
                <w:sz w:val="20"/>
                <w:szCs w:val="20"/>
              </w:rPr>
            </w:pPr>
            <w:r w:rsidRPr="00982BAB">
              <w:rPr>
                <w:sz w:val="20"/>
                <w:szCs w:val="20"/>
              </w:rPr>
              <w:t>–</w:t>
            </w:r>
          </w:p>
        </w:tc>
        <w:tc>
          <w:tcPr>
            <w:tcW w:w="955" w:type="dxa"/>
            <w:vAlign w:val="bottom"/>
          </w:tcPr>
          <w:p w:rsidR="00567596" w:rsidRPr="00982BAB" w:rsidRDefault="00567596" w:rsidP="00567596">
            <w:pPr>
              <w:jc w:val="right"/>
              <w:rPr>
                <w:color w:val="000000"/>
                <w:sz w:val="20"/>
                <w:szCs w:val="20"/>
              </w:rPr>
            </w:pPr>
            <w:r w:rsidRPr="00982BAB">
              <w:rPr>
                <w:color w:val="000000"/>
                <w:sz w:val="20"/>
                <w:szCs w:val="20"/>
              </w:rPr>
              <w:t>8901,06</w:t>
            </w:r>
          </w:p>
        </w:tc>
        <w:tc>
          <w:tcPr>
            <w:tcW w:w="850" w:type="dxa"/>
            <w:vAlign w:val="bottom"/>
          </w:tcPr>
          <w:p w:rsidR="00567596" w:rsidRPr="00982BAB" w:rsidRDefault="00567596" w:rsidP="00567596">
            <w:pPr>
              <w:jc w:val="right"/>
              <w:rPr>
                <w:color w:val="000000"/>
                <w:sz w:val="20"/>
                <w:szCs w:val="20"/>
              </w:rPr>
            </w:pPr>
            <w:r w:rsidRPr="00982BAB">
              <w:rPr>
                <w:color w:val="000000"/>
                <w:sz w:val="20"/>
                <w:szCs w:val="20"/>
              </w:rPr>
              <w:t>106,20</w:t>
            </w:r>
          </w:p>
        </w:tc>
        <w:tc>
          <w:tcPr>
            <w:tcW w:w="993" w:type="dxa"/>
            <w:vAlign w:val="bottom"/>
          </w:tcPr>
          <w:p w:rsidR="00567596" w:rsidRPr="00835DB5" w:rsidRDefault="00567596" w:rsidP="00567596">
            <w:pPr>
              <w:jc w:val="right"/>
              <w:rPr>
                <w:color w:val="000000"/>
                <w:sz w:val="20"/>
                <w:szCs w:val="20"/>
              </w:rPr>
            </w:pPr>
            <w:r w:rsidRPr="00835DB5">
              <w:rPr>
                <w:color w:val="000000"/>
                <w:sz w:val="20"/>
                <w:szCs w:val="20"/>
              </w:rPr>
              <w:t>114,06</w:t>
            </w:r>
          </w:p>
        </w:tc>
        <w:tc>
          <w:tcPr>
            <w:tcW w:w="850" w:type="dxa"/>
            <w:vAlign w:val="bottom"/>
          </w:tcPr>
          <w:p w:rsidR="00567596" w:rsidRPr="00982BAB" w:rsidRDefault="00567596" w:rsidP="00567596">
            <w:pPr>
              <w:jc w:val="right"/>
              <w:rPr>
                <w:sz w:val="20"/>
                <w:szCs w:val="20"/>
              </w:rPr>
            </w:pPr>
            <w:r w:rsidRPr="00982BAB">
              <w:rPr>
                <w:sz w:val="20"/>
                <w:szCs w:val="20"/>
              </w:rPr>
              <w:t>116,40</w:t>
            </w:r>
          </w:p>
        </w:tc>
        <w:tc>
          <w:tcPr>
            <w:tcW w:w="709" w:type="dxa"/>
            <w:vAlign w:val="bottom"/>
          </w:tcPr>
          <w:p w:rsidR="00567596" w:rsidRPr="00982BAB" w:rsidRDefault="00567596" w:rsidP="00567596">
            <w:pPr>
              <w:jc w:val="right"/>
              <w:rPr>
                <w:color w:val="000000"/>
                <w:sz w:val="20"/>
                <w:szCs w:val="20"/>
              </w:rPr>
            </w:pPr>
            <w:r w:rsidRPr="00982BAB">
              <w:rPr>
                <w:color w:val="000000"/>
                <w:sz w:val="20"/>
                <w:szCs w:val="20"/>
              </w:rPr>
              <w:t>7,80</w:t>
            </w:r>
          </w:p>
        </w:tc>
        <w:tc>
          <w:tcPr>
            <w:tcW w:w="709" w:type="dxa"/>
            <w:vAlign w:val="bottom"/>
          </w:tcPr>
          <w:p w:rsidR="00567596" w:rsidRPr="00982BAB" w:rsidRDefault="00567596" w:rsidP="00567596">
            <w:pPr>
              <w:jc w:val="right"/>
              <w:rPr>
                <w:color w:val="000000"/>
                <w:sz w:val="20"/>
                <w:szCs w:val="20"/>
              </w:rPr>
            </w:pPr>
            <w:r w:rsidRPr="00982BAB">
              <w:rPr>
                <w:color w:val="000000"/>
                <w:sz w:val="20"/>
                <w:szCs w:val="20"/>
              </w:rPr>
              <w:t>1,24</w:t>
            </w:r>
          </w:p>
        </w:tc>
        <w:tc>
          <w:tcPr>
            <w:tcW w:w="708" w:type="dxa"/>
            <w:vAlign w:val="bottom"/>
          </w:tcPr>
          <w:p w:rsidR="00567596" w:rsidRPr="00982BAB" w:rsidRDefault="00567596" w:rsidP="00567596">
            <w:pPr>
              <w:jc w:val="right"/>
              <w:rPr>
                <w:color w:val="000000"/>
                <w:sz w:val="20"/>
                <w:szCs w:val="20"/>
              </w:rPr>
            </w:pPr>
            <w:r w:rsidRPr="00982BAB">
              <w:rPr>
                <w:color w:val="000000"/>
                <w:sz w:val="20"/>
                <w:szCs w:val="20"/>
              </w:rPr>
              <w:t>16,80</w:t>
            </w:r>
          </w:p>
        </w:tc>
        <w:tc>
          <w:tcPr>
            <w:tcW w:w="709" w:type="dxa"/>
            <w:vAlign w:val="bottom"/>
          </w:tcPr>
          <w:p w:rsidR="00567596" w:rsidRPr="0009417A" w:rsidRDefault="00567596" w:rsidP="00567596">
            <w:pPr>
              <w:jc w:val="right"/>
              <w:rPr>
                <w:color w:val="000000"/>
                <w:sz w:val="20"/>
                <w:szCs w:val="20"/>
              </w:rPr>
            </w:pPr>
            <w:r w:rsidRPr="0009417A">
              <w:rPr>
                <w:color w:val="000000"/>
                <w:sz w:val="20"/>
                <w:szCs w:val="20"/>
              </w:rPr>
              <w:t>0,41</w:t>
            </w:r>
          </w:p>
        </w:tc>
        <w:tc>
          <w:tcPr>
            <w:tcW w:w="851" w:type="dxa"/>
            <w:vAlign w:val="bottom"/>
          </w:tcPr>
          <w:p w:rsidR="00567596" w:rsidRPr="0009417A" w:rsidRDefault="00567596" w:rsidP="00567596">
            <w:pPr>
              <w:jc w:val="right"/>
              <w:rPr>
                <w:color w:val="000000"/>
                <w:sz w:val="20"/>
                <w:szCs w:val="20"/>
              </w:rPr>
            </w:pPr>
            <w:r w:rsidRPr="0009417A">
              <w:rPr>
                <w:color w:val="000000"/>
                <w:sz w:val="20"/>
                <w:szCs w:val="20"/>
              </w:rPr>
              <w:t>8,16</w:t>
            </w:r>
          </w:p>
        </w:tc>
        <w:tc>
          <w:tcPr>
            <w:tcW w:w="992" w:type="dxa"/>
            <w:vAlign w:val="bottom"/>
          </w:tcPr>
          <w:p w:rsidR="00567596" w:rsidRPr="00982BAB" w:rsidRDefault="00567596" w:rsidP="00567596">
            <w:pPr>
              <w:jc w:val="right"/>
              <w:rPr>
                <w:color w:val="000000"/>
                <w:sz w:val="20"/>
                <w:szCs w:val="20"/>
              </w:rPr>
            </w:pPr>
            <w:r w:rsidRPr="00982BAB">
              <w:rPr>
                <w:color w:val="000000"/>
                <w:sz w:val="20"/>
                <w:szCs w:val="20"/>
              </w:rPr>
              <w:t>9687,58</w:t>
            </w:r>
          </w:p>
        </w:tc>
      </w:tr>
      <w:tr w:rsidR="00567596" w:rsidRPr="00982BAB" w:rsidTr="00567596">
        <w:trPr>
          <w:jc w:val="center"/>
        </w:trPr>
        <w:tc>
          <w:tcPr>
            <w:tcW w:w="877" w:type="dxa"/>
          </w:tcPr>
          <w:p w:rsidR="00567596" w:rsidRPr="00982BAB" w:rsidRDefault="00567596" w:rsidP="00567596">
            <w:pPr>
              <w:rPr>
                <w:sz w:val="20"/>
                <w:szCs w:val="20"/>
                <w:lang w:val="lt-LT"/>
              </w:rPr>
            </w:pPr>
            <w:r w:rsidRPr="00982BAB">
              <w:rPr>
                <w:sz w:val="20"/>
                <w:szCs w:val="20"/>
                <w:lang w:val="lt-LT"/>
              </w:rPr>
              <w:t>2011 06</w:t>
            </w:r>
          </w:p>
        </w:tc>
        <w:tc>
          <w:tcPr>
            <w:tcW w:w="981" w:type="dxa"/>
            <w:vAlign w:val="bottom"/>
          </w:tcPr>
          <w:p w:rsidR="00567596" w:rsidRPr="00982BAB" w:rsidRDefault="00567596" w:rsidP="00567596">
            <w:pPr>
              <w:jc w:val="right"/>
              <w:rPr>
                <w:color w:val="000000"/>
                <w:sz w:val="20"/>
                <w:szCs w:val="20"/>
              </w:rPr>
            </w:pPr>
            <w:r w:rsidRPr="00982BAB">
              <w:rPr>
                <w:color w:val="000000"/>
                <w:sz w:val="20"/>
                <w:szCs w:val="20"/>
              </w:rPr>
              <w:t>6716,62</w:t>
            </w:r>
          </w:p>
        </w:tc>
        <w:tc>
          <w:tcPr>
            <w:tcW w:w="812" w:type="dxa"/>
          </w:tcPr>
          <w:p w:rsidR="00567596" w:rsidRPr="00982BAB" w:rsidRDefault="00567596" w:rsidP="00567596">
            <w:pPr>
              <w:jc w:val="center"/>
              <w:rPr>
                <w:sz w:val="20"/>
                <w:szCs w:val="20"/>
              </w:rPr>
            </w:pPr>
            <w:r w:rsidRPr="00982BAB">
              <w:rPr>
                <w:sz w:val="20"/>
                <w:szCs w:val="20"/>
              </w:rPr>
              <w:t>–</w:t>
            </w:r>
          </w:p>
        </w:tc>
        <w:tc>
          <w:tcPr>
            <w:tcW w:w="812" w:type="dxa"/>
          </w:tcPr>
          <w:p w:rsidR="00567596" w:rsidRPr="00982BAB" w:rsidRDefault="00567596" w:rsidP="00567596">
            <w:pPr>
              <w:jc w:val="center"/>
              <w:rPr>
                <w:sz w:val="20"/>
                <w:szCs w:val="20"/>
              </w:rPr>
            </w:pPr>
            <w:r w:rsidRPr="00982BAB">
              <w:rPr>
                <w:sz w:val="20"/>
                <w:szCs w:val="20"/>
              </w:rPr>
              <w:t>–</w:t>
            </w:r>
          </w:p>
        </w:tc>
        <w:tc>
          <w:tcPr>
            <w:tcW w:w="812" w:type="dxa"/>
          </w:tcPr>
          <w:p w:rsidR="00567596" w:rsidRPr="00982BAB" w:rsidRDefault="00567596" w:rsidP="00567596">
            <w:pPr>
              <w:jc w:val="center"/>
              <w:rPr>
                <w:sz w:val="20"/>
                <w:szCs w:val="20"/>
              </w:rPr>
            </w:pPr>
            <w:r w:rsidRPr="00982BAB">
              <w:rPr>
                <w:sz w:val="20"/>
                <w:szCs w:val="20"/>
              </w:rPr>
              <w:t>–</w:t>
            </w:r>
          </w:p>
        </w:tc>
        <w:tc>
          <w:tcPr>
            <w:tcW w:w="813" w:type="dxa"/>
          </w:tcPr>
          <w:p w:rsidR="00567596" w:rsidRPr="00982BAB" w:rsidRDefault="00567596" w:rsidP="00567596">
            <w:pPr>
              <w:jc w:val="center"/>
              <w:rPr>
                <w:sz w:val="20"/>
                <w:szCs w:val="20"/>
              </w:rPr>
            </w:pPr>
            <w:r w:rsidRPr="00982BAB">
              <w:rPr>
                <w:sz w:val="20"/>
                <w:szCs w:val="20"/>
              </w:rPr>
              <w:t>–</w:t>
            </w:r>
          </w:p>
        </w:tc>
        <w:tc>
          <w:tcPr>
            <w:tcW w:w="955" w:type="dxa"/>
            <w:vAlign w:val="bottom"/>
          </w:tcPr>
          <w:p w:rsidR="00567596" w:rsidRPr="00982BAB" w:rsidRDefault="00567596" w:rsidP="00567596">
            <w:pPr>
              <w:jc w:val="right"/>
              <w:rPr>
                <w:color w:val="000000"/>
                <w:sz w:val="20"/>
                <w:szCs w:val="20"/>
              </w:rPr>
            </w:pPr>
            <w:r w:rsidRPr="00982BAB">
              <w:rPr>
                <w:color w:val="000000"/>
                <w:sz w:val="20"/>
                <w:szCs w:val="20"/>
              </w:rPr>
              <w:t>8943,81</w:t>
            </w:r>
          </w:p>
        </w:tc>
        <w:tc>
          <w:tcPr>
            <w:tcW w:w="850" w:type="dxa"/>
            <w:vAlign w:val="bottom"/>
          </w:tcPr>
          <w:p w:rsidR="00567596" w:rsidRPr="00982BAB" w:rsidRDefault="00567596" w:rsidP="00567596">
            <w:pPr>
              <w:jc w:val="right"/>
              <w:rPr>
                <w:color w:val="000000"/>
                <w:sz w:val="20"/>
                <w:szCs w:val="20"/>
              </w:rPr>
            </w:pPr>
            <w:r w:rsidRPr="00982BAB">
              <w:rPr>
                <w:color w:val="000000"/>
                <w:sz w:val="20"/>
                <w:szCs w:val="20"/>
              </w:rPr>
              <w:t>102,00</w:t>
            </w:r>
          </w:p>
        </w:tc>
        <w:tc>
          <w:tcPr>
            <w:tcW w:w="993" w:type="dxa"/>
            <w:vAlign w:val="bottom"/>
          </w:tcPr>
          <w:p w:rsidR="00567596" w:rsidRPr="00835DB5" w:rsidRDefault="00567596" w:rsidP="00567596">
            <w:pPr>
              <w:jc w:val="right"/>
              <w:rPr>
                <w:color w:val="000000"/>
                <w:sz w:val="20"/>
                <w:szCs w:val="20"/>
              </w:rPr>
            </w:pPr>
            <w:r w:rsidRPr="00835DB5">
              <w:rPr>
                <w:color w:val="000000"/>
                <w:sz w:val="20"/>
                <w:szCs w:val="20"/>
              </w:rPr>
              <w:t>114,35</w:t>
            </w:r>
          </w:p>
        </w:tc>
        <w:tc>
          <w:tcPr>
            <w:tcW w:w="850" w:type="dxa"/>
            <w:vAlign w:val="bottom"/>
          </w:tcPr>
          <w:p w:rsidR="00567596" w:rsidRPr="00982BAB" w:rsidRDefault="00567596" w:rsidP="00567596">
            <w:pPr>
              <w:jc w:val="right"/>
              <w:rPr>
                <w:sz w:val="20"/>
                <w:szCs w:val="20"/>
              </w:rPr>
            </w:pPr>
            <w:r w:rsidRPr="00982BAB">
              <w:rPr>
                <w:sz w:val="20"/>
                <w:szCs w:val="20"/>
              </w:rPr>
              <w:t>116,10</w:t>
            </w:r>
          </w:p>
        </w:tc>
        <w:tc>
          <w:tcPr>
            <w:tcW w:w="709" w:type="dxa"/>
            <w:vAlign w:val="bottom"/>
          </w:tcPr>
          <w:p w:rsidR="00567596" w:rsidRPr="00982BAB" w:rsidRDefault="00567596" w:rsidP="00567596">
            <w:pPr>
              <w:jc w:val="right"/>
              <w:rPr>
                <w:color w:val="000000"/>
                <w:sz w:val="20"/>
                <w:szCs w:val="20"/>
              </w:rPr>
            </w:pPr>
            <w:r w:rsidRPr="00982BAB">
              <w:rPr>
                <w:color w:val="000000"/>
                <w:sz w:val="20"/>
                <w:szCs w:val="20"/>
              </w:rPr>
              <w:t>7,80</w:t>
            </w:r>
          </w:p>
        </w:tc>
        <w:tc>
          <w:tcPr>
            <w:tcW w:w="709" w:type="dxa"/>
            <w:vAlign w:val="bottom"/>
          </w:tcPr>
          <w:p w:rsidR="00567596" w:rsidRPr="00982BAB" w:rsidRDefault="00567596" w:rsidP="00567596">
            <w:pPr>
              <w:jc w:val="right"/>
              <w:rPr>
                <w:color w:val="000000"/>
                <w:sz w:val="20"/>
                <w:szCs w:val="20"/>
              </w:rPr>
            </w:pPr>
            <w:r w:rsidRPr="00982BAB">
              <w:rPr>
                <w:color w:val="000000"/>
                <w:sz w:val="20"/>
                <w:szCs w:val="20"/>
              </w:rPr>
              <w:t>1,28</w:t>
            </w:r>
          </w:p>
        </w:tc>
        <w:tc>
          <w:tcPr>
            <w:tcW w:w="708" w:type="dxa"/>
            <w:vAlign w:val="bottom"/>
          </w:tcPr>
          <w:p w:rsidR="00567596" w:rsidRPr="00982BAB" w:rsidRDefault="00567596" w:rsidP="00567596">
            <w:pPr>
              <w:jc w:val="right"/>
              <w:rPr>
                <w:color w:val="000000"/>
                <w:sz w:val="20"/>
                <w:szCs w:val="20"/>
              </w:rPr>
            </w:pPr>
            <w:r w:rsidRPr="00982BAB">
              <w:rPr>
                <w:color w:val="000000"/>
                <w:sz w:val="20"/>
                <w:szCs w:val="20"/>
              </w:rPr>
              <w:t>12,20</w:t>
            </w:r>
          </w:p>
        </w:tc>
        <w:tc>
          <w:tcPr>
            <w:tcW w:w="709" w:type="dxa"/>
            <w:vAlign w:val="bottom"/>
          </w:tcPr>
          <w:p w:rsidR="00567596" w:rsidRPr="0009417A" w:rsidRDefault="00567596" w:rsidP="00567596">
            <w:pPr>
              <w:jc w:val="right"/>
              <w:rPr>
                <w:color w:val="000000"/>
                <w:sz w:val="20"/>
                <w:szCs w:val="20"/>
              </w:rPr>
            </w:pPr>
            <w:r w:rsidRPr="0009417A">
              <w:rPr>
                <w:color w:val="000000"/>
                <w:sz w:val="20"/>
                <w:szCs w:val="20"/>
              </w:rPr>
              <w:t>0,16</w:t>
            </w:r>
          </w:p>
        </w:tc>
        <w:tc>
          <w:tcPr>
            <w:tcW w:w="851" w:type="dxa"/>
            <w:vAlign w:val="bottom"/>
          </w:tcPr>
          <w:p w:rsidR="00567596" w:rsidRPr="0009417A" w:rsidRDefault="00567596" w:rsidP="00567596">
            <w:pPr>
              <w:jc w:val="right"/>
              <w:rPr>
                <w:color w:val="000000"/>
                <w:sz w:val="20"/>
                <w:szCs w:val="20"/>
              </w:rPr>
            </w:pPr>
            <w:r w:rsidRPr="0009417A">
              <w:rPr>
                <w:color w:val="000000"/>
                <w:sz w:val="20"/>
                <w:szCs w:val="20"/>
              </w:rPr>
              <w:t>0,88</w:t>
            </w:r>
          </w:p>
        </w:tc>
        <w:tc>
          <w:tcPr>
            <w:tcW w:w="992" w:type="dxa"/>
            <w:vAlign w:val="bottom"/>
          </w:tcPr>
          <w:p w:rsidR="00567596" w:rsidRPr="00982BAB" w:rsidRDefault="00567596" w:rsidP="00567596">
            <w:pPr>
              <w:jc w:val="right"/>
              <w:rPr>
                <w:color w:val="000000"/>
                <w:sz w:val="20"/>
                <w:szCs w:val="20"/>
              </w:rPr>
            </w:pPr>
            <w:r w:rsidRPr="00982BAB">
              <w:rPr>
                <w:color w:val="000000"/>
                <w:sz w:val="20"/>
                <w:szCs w:val="20"/>
              </w:rPr>
              <w:t>11597,41</w:t>
            </w:r>
          </w:p>
        </w:tc>
      </w:tr>
    </w:tbl>
    <w:p w:rsidR="00567596" w:rsidRDefault="00567596" w:rsidP="00567596">
      <w:pPr>
        <w:sectPr w:rsidR="00567596" w:rsidSect="00567596">
          <w:pgSz w:w="16840" w:h="11907" w:orient="landscape" w:code="9"/>
          <w:pgMar w:top="567" w:right="1134" w:bottom="1418" w:left="1134" w:header="720" w:footer="720" w:gutter="0"/>
          <w:cols w:space="720"/>
          <w:titlePg/>
          <w:docGrid w:linePitch="360"/>
        </w:sectPr>
      </w:pPr>
    </w:p>
    <w:p w:rsidR="00567596" w:rsidRPr="00677A5E" w:rsidRDefault="00567596" w:rsidP="00567596">
      <w:pPr>
        <w:pStyle w:val="Priedai"/>
      </w:pPr>
      <w:bookmarkStart w:id="156" w:name="_Toc311581146"/>
      <w:bookmarkStart w:id="157" w:name="_Toc311581298"/>
      <w:r>
        <w:lastRenderedPageBreak/>
        <w:t>5</w:t>
      </w:r>
      <w:r w:rsidRPr="00D24784">
        <w:t xml:space="preserve"> PRIEDAS</w:t>
      </w:r>
      <w:bookmarkEnd w:id="156"/>
      <w:bookmarkEnd w:id="157"/>
    </w:p>
    <w:p w:rsidR="00567596" w:rsidRDefault="00567596" w:rsidP="00567596">
      <w:pPr>
        <w:spacing w:line="360" w:lineRule="auto"/>
        <w:ind w:right="-5"/>
        <w:jc w:val="center"/>
        <w:rPr>
          <w:b/>
          <w:noProof/>
          <w:lang w:val="lt-LT"/>
        </w:rPr>
      </w:pPr>
    </w:p>
    <w:p w:rsidR="00567596" w:rsidRDefault="00567596" w:rsidP="00567596">
      <w:pPr>
        <w:spacing w:line="360" w:lineRule="auto"/>
        <w:ind w:right="-5"/>
        <w:jc w:val="center"/>
        <w:rPr>
          <w:b/>
          <w:noProof/>
          <w:lang w:val="lt-LT"/>
        </w:rPr>
      </w:pPr>
      <w:r>
        <w:rPr>
          <w:b/>
          <w:noProof/>
          <w:lang w:val="lt-LT"/>
        </w:rPr>
        <w:t>DANIJOS, ŠVEDIJOS IR SUOMIJOS DUOMENŲ APRAŠOMOJI STATISTIKA</w:t>
      </w:r>
    </w:p>
    <w:p w:rsidR="00567596" w:rsidRPr="00435B00" w:rsidRDefault="00567596" w:rsidP="00567596">
      <w:pPr>
        <w:spacing w:line="360" w:lineRule="auto"/>
        <w:ind w:right="357"/>
        <w:rPr>
          <w:b/>
          <w:bCs/>
          <w:iCs/>
          <w:sz w:val="16"/>
          <w:szCs w:val="16"/>
        </w:rPr>
      </w:pPr>
    </w:p>
    <w:tbl>
      <w:tblPr>
        <w:tblW w:w="0" w:type="auto"/>
        <w:jc w:val="center"/>
        <w:tblInd w:w="-23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264"/>
        <w:gridCol w:w="1343"/>
        <w:gridCol w:w="1344"/>
        <w:gridCol w:w="1343"/>
        <w:gridCol w:w="1344"/>
      </w:tblGrid>
      <w:tr w:rsidR="00567596" w:rsidRPr="009322A9" w:rsidTr="00567596">
        <w:trPr>
          <w:jc w:val="center"/>
        </w:trPr>
        <w:tc>
          <w:tcPr>
            <w:tcW w:w="3264" w:type="dxa"/>
            <w:shd w:val="clear" w:color="auto" w:fill="auto"/>
            <w:vAlign w:val="center"/>
          </w:tcPr>
          <w:p w:rsidR="00567596" w:rsidRPr="009322A9" w:rsidRDefault="00567596" w:rsidP="00567596">
            <w:pPr>
              <w:tabs>
                <w:tab w:val="left" w:pos="720"/>
              </w:tabs>
              <w:autoSpaceDE w:val="0"/>
              <w:autoSpaceDN w:val="0"/>
              <w:adjustRightInd w:val="0"/>
              <w:jc w:val="center"/>
              <w:rPr>
                <w:sz w:val="20"/>
                <w:szCs w:val="20"/>
                <w:lang w:val="lt-LT"/>
              </w:rPr>
            </w:pPr>
            <w:r w:rsidRPr="009322A9">
              <w:rPr>
                <w:b/>
                <w:sz w:val="20"/>
                <w:szCs w:val="20"/>
                <w:lang w:val="lt-LT"/>
              </w:rPr>
              <w:t>Rodikliai</w:t>
            </w:r>
            <w:r>
              <w:rPr>
                <w:rStyle w:val="FootnoteReference"/>
                <w:b/>
                <w:sz w:val="20"/>
                <w:szCs w:val="20"/>
                <w:lang w:val="lt-LT"/>
              </w:rPr>
              <w:footnoteReference w:id="9"/>
            </w:r>
          </w:p>
        </w:tc>
        <w:tc>
          <w:tcPr>
            <w:tcW w:w="1343" w:type="dxa"/>
            <w:shd w:val="clear" w:color="auto" w:fill="auto"/>
            <w:vAlign w:val="center"/>
          </w:tcPr>
          <w:p w:rsidR="00567596" w:rsidRPr="009322A9" w:rsidRDefault="00567596" w:rsidP="00567596">
            <w:pPr>
              <w:tabs>
                <w:tab w:val="left" w:pos="720"/>
              </w:tabs>
              <w:autoSpaceDE w:val="0"/>
              <w:autoSpaceDN w:val="0"/>
              <w:adjustRightInd w:val="0"/>
              <w:jc w:val="center"/>
              <w:rPr>
                <w:b/>
                <w:sz w:val="20"/>
                <w:szCs w:val="20"/>
                <w:lang w:val="lt-LT"/>
              </w:rPr>
            </w:pPr>
            <w:r w:rsidRPr="009322A9">
              <w:rPr>
                <w:b/>
                <w:sz w:val="20"/>
                <w:szCs w:val="20"/>
                <w:lang w:val="lt-LT"/>
              </w:rPr>
              <w:t>Mažiausia reikšmė</w:t>
            </w:r>
          </w:p>
        </w:tc>
        <w:tc>
          <w:tcPr>
            <w:tcW w:w="1344" w:type="dxa"/>
            <w:shd w:val="clear" w:color="auto" w:fill="auto"/>
            <w:vAlign w:val="center"/>
          </w:tcPr>
          <w:p w:rsidR="00567596" w:rsidRPr="009322A9" w:rsidRDefault="00567596" w:rsidP="00567596">
            <w:pPr>
              <w:tabs>
                <w:tab w:val="left" w:pos="720"/>
              </w:tabs>
              <w:autoSpaceDE w:val="0"/>
              <w:autoSpaceDN w:val="0"/>
              <w:adjustRightInd w:val="0"/>
              <w:ind w:left="156"/>
              <w:jc w:val="center"/>
              <w:rPr>
                <w:b/>
                <w:sz w:val="20"/>
                <w:szCs w:val="20"/>
                <w:lang w:val="lt-LT"/>
              </w:rPr>
            </w:pPr>
            <w:r w:rsidRPr="009322A9">
              <w:rPr>
                <w:b/>
                <w:sz w:val="20"/>
                <w:szCs w:val="20"/>
                <w:lang w:val="lt-LT"/>
              </w:rPr>
              <w:t>Didžiausia reikšmė</w:t>
            </w:r>
          </w:p>
        </w:tc>
        <w:tc>
          <w:tcPr>
            <w:tcW w:w="1343" w:type="dxa"/>
            <w:shd w:val="clear" w:color="auto" w:fill="auto"/>
            <w:vAlign w:val="center"/>
          </w:tcPr>
          <w:p w:rsidR="00567596" w:rsidRPr="009322A9" w:rsidRDefault="00567596" w:rsidP="00567596">
            <w:pPr>
              <w:tabs>
                <w:tab w:val="left" w:pos="720"/>
              </w:tabs>
              <w:autoSpaceDE w:val="0"/>
              <w:autoSpaceDN w:val="0"/>
              <w:adjustRightInd w:val="0"/>
              <w:jc w:val="center"/>
              <w:rPr>
                <w:b/>
                <w:sz w:val="20"/>
                <w:szCs w:val="20"/>
                <w:lang w:val="lt-LT"/>
              </w:rPr>
            </w:pPr>
            <w:r w:rsidRPr="009322A9">
              <w:rPr>
                <w:b/>
                <w:sz w:val="20"/>
                <w:szCs w:val="20"/>
                <w:lang w:val="lt-LT"/>
              </w:rPr>
              <w:t>Vidurkis</w:t>
            </w:r>
          </w:p>
        </w:tc>
        <w:tc>
          <w:tcPr>
            <w:tcW w:w="1344" w:type="dxa"/>
            <w:shd w:val="clear" w:color="auto" w:fill="auto"/>
            <w:vAlign w:val="center"/>
          </w:tcPr>
          <w:p w:rsidR="00567596" w:rsidRPr="009322A9" w:rsidRDefault="00567596" w:rsidP="00567596">
            <w:pPr>
              <w:tabs>
                <w:tab w:val="left" w:pos="720"/>
              </w:tabs>
              <w:autoSpaceDE w:val="0"/>
              <w:autoSpaceDN w:val="0"/>
              <w:adjustRightInd w:val="0"/>
              <w:jc w:val="center"/>
              <w:rPr>
                <w:b/>
                <w:sz w:val="20"/>
                <w:szCs w:val="20"/>
                <w:lang w:val="lt-LT"/>
              </w:rPr>
            </w:pPr>
            <w:r w:rsidRPr="009322A9">
              <w:rPr>
                <w:b/>
                <w:sz w:val="20"/>
                <w:szCs w:val="20"/>
                <w:lang w:val="lt-LT"/>
              </w:rPr>
              <w:t>Standartinis nuokrypis</w:t>
            </w:r>
          </w:p>
        </w:tc>
      </w:tr>
      <w:tr w:rsidR="00567596" w:rsidRPr="009322A9" w:rsidTr="0080062B">
        <w:trPr>
          <w:jc w:val="center"/>
        </w:trPr>
        <w:tc>
          <w:tcPr>
            <w:tcW w:w="8638" w:type="dxa"/>
            <w:gridSpan w:val="5"/>
            <w:shd w:val="clear" w:color="auto" w:fill="BFBFBF" w:themeFill="background1" w:themeFillShade="BF"/>
          </w:tcPr>
          <w:p w:rsidR="00567596" w:rsidRPr="009322A9" w:rsidRDefault="00567596" w:rsidP="00567596">
            <w:pPr>
              <w:tabs>
                <w:tab w:val="left" w:pos="720"/>
              </w:tabs>
              <w:autoSpaceDE w:val="0"/>
              <w:autoSpaceDN w:val="0"/>
              <w:adjustRightInd w:val="0"/>
              <w:ind w:left="169"/>
              <w:jc w:val="center"/>
              <w:rPr>
                <w:b/>
                <w:sz w:val="20"/>
                <w:szCs w:val="20"/>
                <w:lang w:val="lt-LT"/>
              </w:rPr>
            </w:pPr>
            <w:r w:rsidRPr="009322A9">
              <w:rPr>
                <w:b/>
                <w:sz w:val="20"/>
                <w:szCs w:val="20"/>
                <w:lang w:val="lt-LT"/>
              </w:rPr>
              <w:t>Danija</w:t>
            </w:r>
          </w:p>
        </w:tc>
      </w:tr>
      <w:tr w:rsidR="00567596" w:rsidRPr="009322A9" w:rsidTr="00567596">
        <w:trPr>
          <w:jc w:val="center"/>
        </w:trPr>
        <w:tc>
          <w:tcPr>
            <w:tcW w:w="3264" w:type="dxa"/>
            <w:shd w:val="clear" w:color="auto" w:fill="auto"/>
          </w:tcPr>
          <w:p w:rsidR="00567596" w:rsidRPr="009322A9" w:rsidRDefault="00567596" w:rsidP="00567596">
            <w:pPr>
              <w:tabs>
                <w:tab w:val="left" w:pos="720"/>
              </w:tabs>
              <w:autoSpaceDE w:val="0"/>
              <w:autoSpaceDN w:val="0"/>
              <w:adjustRightInd w:val="0"/>
              <w:jc w:val="both"/>
              <w:rPr>
                <w:b/>
                <w:sz w:val="20"/>
                <w:szCs w:val="20"/>
                <w:lang w:val="lt-LT"/>
              </w:rPr>
            </w:pPr>
            <w:r w:rsidRPr="009322A9">
              <w:rPr>
                <w:b/>
                <w:sz w:val="20"/>
                <w:szCs w:val="20"/>
                <w:lang w:val="lt-LT"/>
              </w:rPr>
              <w:t>Bendrasis vidaus produktas</w:t>
            </w:r>
          </w:p>
        </w:tc>
        <w:tc>
          <w:tcPr>
            <w:tcW w:w="1343" w:type="dxa"/>
            <w:shd w:val="clear" w:color="auto" w:fill="auto"/>
          </w:tcPr>
          <w:p w:rsidR="00567596" w:rsidRPr="009322A9" w:rsidRDefault="00567596" w:rsidP="00567596">
            <w:pPr>
              <w:tabs>
                <w:tab w:val="left" w:pos="720"/>
              </w:tabs>
              <w:autoSpaceDE w:val="0"/>
              <w:autoSpaceDN w:val="0"/>
              <w:adjustRightInd w:val="0"/>
              <w:ind w:left="239"/>
              <w:rPr>
                <w:sz w:val="20"/>
                <w:szCs w:val="20"/>
                <w:lang w:val="lt-LT"/>
              </w:rPr>
            </w:pPr>
            <w:r w:rsidRPr="009322A9">
              <w:rPr>
                <w:sz w:val="20"/>
                <w:szCs w:val="20"/>
                <w:lang w:val="lt-LT"/>
              </w:rPr>
              <w:t>8254,83</w:t>
            </w:r>
          </w:p>
        </w:tc>
        <w:tc>
          <w:tcPr>
            <w:tcW w:w="1344" w:type="dxa"/>
            <w:shd w:val="clear" w:color="auto" w:fill="auto"/>
          </w:tcPr>
          <w:p w:rsidR="00567596" w:rsidRPr="009322A9" w:rsidRDefault="00567596" w:rsidP="00567596">
            <w:pPr>
              <w:tabs>
                <w:tab w:val="left" w:pos="720"/>
              </w:tabs>
              <w:autoSpaceDE w:val="0"/>
              <w:autoSpaceDN w:val="0"/>
              <w:adjustRightInd w:val="0"/>
              <w:ind w:left="156"/>
              <w:rPr>
                <w:sz w:val="20"/>
                <w:szCs w:val="20"/>
                <w:lang w:val="lt-LT"/>
              </w:rPr>
            </w:pPr>
            <w:r w:rsidRPr="009322A9">
              <w:rPr>
                <w:sz w:val="20"/>
                <w:szCs w:val="20"/>
                <w:lang w:val="lt-LT"/>
              </w:rPr>
              <w:t>10817,11</w:t>
            </w:r>
          </w:p>
        </w:tc>
        <w:tc>
          <w:tcPr>
            <w:tcW w:w="1343" w:type="dxa"/>
            <w:shd w:val="clear" w:color="auto" w:fill="auto"/>
          </w:tcPr>
          <w:p w:rsidR="00567596" w:rsidRPr="009322A9" w:rsidRDefault="00567596" w:rsidP="00567596">
            <w:pPr>
              <w:tabs>
                <w:tab w:val="left" w:pos="116"/>
              </w:tabs>
              <w:autoSpaceDE w:val="0"/>
              <w:autoSpaceDN w:val="0"/>
              <w:adjustRightInd w:val="0"/>
              <w:ind w:left="116"/>
              <w:rPr>
                <w:sz w:val="20"/>
                <w:szCs w:val="20"/>
                <w:lang w:val="lt-LT"/>
              </w:rPr>
            </w:pPr>
            <w:r w:rsidRPr="009322A9">
              <w:rPr>
                <w:sz w:val="20"/>
                <w:szCs w:val="20"/>
                <w:lang w:val="lt-LT"/>
              </w:rPr>
              <w:t>9652,89</w:t>
            </w:r>
            <w:r>
              <w:rPr>
                <w:sz w:val="20"/>
                <w:szCs w:val="20"/>
                <w:lang w:val="lt-LT"/>
              </w:rPr>
              <w:t>5</w:t>
            </w:r>
          </w:p>
        </w:tc>
        <w:tc>
          <w:tcPr>
            <w:tcW w:w="1344" w:type="dxa"/>
            <w:shd w:val="clear" w:color="auto" w:fill="auto"/>
          </w:tcPr>
          <w:p w:rsidR="00567596" w:rsidRPr="009322A9" w:rsidRDefault="00567596" w:rsidP="00567596">
            <w:pPr>
              <w:tabs>
                <w:tab w:val="left" w:pos="720"/>
              </w:tabs>
              <w:autoSpaceDE w:val="0"/>
              <w:autoSpaceDN w:val="0"/>
              <w:adjustRightInd w:val="0"/>
              <w:ind w:left="169"/>
              <w:rPr>
                <w:sz w:val="20"/>
                <w:szCs w:val="20"/>
                <w:lang w:val="lt-LT"/>
              </w:rPr>
            </w:pPr>
            <w:r w:rsidRPr="009322A9">
              <w:rPr>
                <w:sz w:val="20"/>
                <w:szCs w:val="20"/>
                <w:lang w:val="lt-LT"/>
              </w:rPr>
              <w:t>834,346</w:t>
            </w:r>
          </w:p>
        </w:tc>
      </w:tr>
      <w:tr w:rsidR="00567596" w:rsidRPr="009322A9" w:rsidTr="00567596">
        <w:trPr>
          <w:jc w:val="center"/>
        </w:trPr>
        <w:tc>
          <w:tcPr>
            <w:tcW w:w="3264" w:type="dxa"/>
            <w:shd w:val="clear" w:color="auto" w:fill="auto"/>
          </w:tcPr>
          <w:p w:rsidR="00567596" w:rsidRPr="009322A9" w:rsidRDefault="00567596" w:rsidP="00567596">
            <w:pPr>
              <w:tabs>
                <w:tab w:val="left" w:pos="720"/>
              </w:tabs>
              <w:autoSpaceDE w:val="0"/>
              <w:autoSpaceDN w:val="0"/>
              <w:adjustRightInd w:val="0"/>
              <w:jc w:val="both"/>
              <w:rPr>
                <w:b/>
                <w:sz w:val="20"/>
                <w:szCs w:val="20"/>
                <w:lang w:val="lt-LT"/>
              </w:rPr>
            </w:pPr>
            <w:r w:rsidRPr="009322A9">
              <w:rPr>
                <w:b/>
                <w:sz w:val="20"/>
                <w:szCs w:val="20"/>
                <w:lang w:val="lt-LT"/>
              </w:rPr>
              <w:t>Pramonės produkcijos indeksas</w:t>
            </w:r>
          </w:p>
        </w:tc>
        <w:tc>
          <w:tcPr>
            <w:tcW w:w="1343" w:type="dxa"/>
            <w:shd w:val="clear" w:color="auto" w:fill="auto"/>
          </w:tcPr>
          <w:p w:rsidR="00567596" w:rsidRPr="009322A9" w:rsidRDefault="00567596" w:rsidP="00567596">
            <w:pPr>
              <w:tabs>
                <w:tab w:val="left" w:pos="720"/>
              </w:tabs>
              <w:autoSpaceDE w:val="0"/>
              <w:autoSpaceDN w:val="0"/>
              <w:adjustRightInd w:val="0"/>
              <w:ind w:left="239"/>
              <w:rPr>
                <w:sz w:val="20"/>
                <w:szCs w:val="20"/>
                <w:lang w:val="lt-LT"/>
              </w:rPr>
            </w:pPr>
            <w:r w:rsidRPr="009322A9">
              <w:rPr>
                <w:sz w:val="20"/>
                <w:szCs w:val="20"/>
                <w:lang w:val="lt-LT"/>
              </w:rPr>
              <w:t>80,90</w:t>
            </w:r>
          </w:p>
        </w:tc>
        <w:tc>
          <w:tcPr>
            <w:tcW w:w="1344" w:type="dxa"/>
            <w:shd w:val="clear" w:color="auto" w:fill="auto"/>
          </w:tcPr>
          <w:p w:rsidR="00567596" w:rsidRPr="009322A9" w:rsidRDefault="00567596" w:rsidP="00567596">
            <w:pPr>
              <w:tabs>
                <w:tab w:val="left" w:pos="720"/>
              </w:tabs>
              <w:autoSpaceDE w:val="0"/>
              <w:autoSpaceDN w:val="0"/>
              <w:adjustRightInd w:val="0"/>
              <w:ind w:left="156"/>
              <w:rPr>
                <w:sz w:val="20"/>
                <w:szCs w:val="20"/>
                <w:lang w:val="lt-LT"/>
              </w:rPr>
            </w:pPr>
            <w:r w:rsidRPr="009322A9">
              <w:rPr>
                <w:sz w:val="20"/>
                <w:szCs w:val="20"/>
                <w:lang w:val="lt-LT"/>
              </w:rPr>
              <w:t>106,80</w:t>
            </w:r>
          </w:p>
        </w:tc>
        <w:tc>
          <w:tcPr>
            <w:tcW w:w="1343" w:type="dxa"/>
            <w:shd w:val="clear" w:color="auto" w:fill="auto"/>
          </w:tcPr>
          <w:p w:rsidR="00567596" w:rsidRPr="009322A9" w:rsidRDefault="00567596" w:rsidP="00567596">
            <w:pPr>
              <w:tabs>
                <w:tab w:val="left" w:pos="116"/>
              </w:tabs>
              <w:autoSpaceDE w:val="0"/>
              <w:autoSpaceDN w:val="0"/>
              <w:adjustRightInd w:val="0"/>
              <w:ind w:left="116"/>
              <w:rPr>
                <w:sz w:val="20"/>
                <w:szCs w:val="20"/>
                <w:lang w:val="lt-LT"/>
              </w:rPr>
            </w:pPr>
            <w:r w:rsidRPr="009322A9">
              <w:rPr>
                <w:sz w:val="20"/>
                <w:szCs w:val="20"/>
                <w:lang w:val="lt-LT"/>
              </w:rPr>
              <w:t>97,07</w:t>
            </w:r>
            <w:r>
              <w:rPr>
                <w:sz w:val="20"/>
                <w:szCs w:val="20"/>
                <w:lang w:val="lt-LT"/>
              </w:rPr>
              <w:t>7</w:t>
            </w:r>
          </w:p>
        </w:tc>
        <w:tc>
          <w:tcPr>
            <w:tcW w:w="1344" w:type="dxa"/>
            <w:shd w:val="clear" w:color="auto" w:fill="auto"/>
          </w:tcPr>
          <w:p w:rsidR="00567596" w:rsidRPr="009322A9" w:rsidRDefault="00567596" w:rsidP="00567596">
            <w:pPr>
              <w:tabs>
                <w:tab w:val="left" w:pos="720"/>
              </w:tabs>
              <w:autoSpaceDE w:val="0"/>
              <w:autoSpaceDN w:val="0"/>
              <w:adjustRightInd w:val="0"/>
              <w:ind w:left="169"/>
              <w:rPr>
                <w:sz w:val="20"/>
                <w:szCs w:val="20"/>
                <w:lang w:val="lt-LT"/>
              </w:rPr>
            </w:pPr>
            <w:r w:rsidRPr="009322A9">
              <w:rPr>
                <w:sz w:val="20"/>
                <w:szCs w:val="20"/>
                <w:lang w:val="lt-LT"/>
              </w:rPr>
              <w:t>6,22</w:t>
            </w:r>
            <w:r>
              <w:rPr>
                <w:sz w:val="20"/>
                <w:szCs w:val="20"/>
                <w:lang w:val="lt-LT"/>
              </w:rPr>
              <w:t>3</w:t>
            </w:r>
          </w:p>
        </w:tc>
      </w:tr>
      <w:tr w:rsidR="00567596" w:rsidRPr="009322A9" w:rsidTr="00567596">
        <w:trPr>
          <w:jc w:val="center"/>
        </w:trPr>
        <w:tc>
          <w:tcPr>
            <w:tcW w:w="3264" w:type="dxa"/>
            <w:shd w:val="clear" w:color="auto" w:fill="auto"/>
          </w:tcPr>
          <w:p w:rsidR="00567596" w:rsidRPr="009322A9" w:rsidRDefault="00567596" w:rsidP="00567596">
            <w:pPr>
              <w:tabs>
                <w:tab w:val="left" w:pos="720"/>
              </w:tabs>
              <w:autoSpaceDE w:val="0"/>
              <w:autoSpaceDN w:val="0"/>
              <w:adjustRightInd w:val="0"/>
              <w:jc w:val="both"/>
              <w:rPr>
                <w:b/>
                <w:sz w:val="20"/>
                <w:szCs w:val="20"/>
                <w:lang w:val="lt-LT"/>
              </w:rPr>
            </w:pPr>
            <w:r w:rsidRPr="009322A9">
              <w:rPr>
                <w:b/>
                <w:sz w:val="20"/>
                <w:szCs w:val="20"/>
                <w:lang w:val="lt-LT"/>
              </w:rPr>
              <w:t>Vartotojų kainų indeksas</w:t>
            </w:r>
          </w:p>
        </w:tc>
        <w:tc>
          <w:tcPr>
            <w:tcW w:w="1343" w:type="dxa"/>
            <w:shd w:val="clear" w:color="auto" w:fill="auto"/>
          </w:tcPr>
          <w:p w:rsidR="00567596" w:rsidRPr="009322A9" w:rsidRDefault="00567596" w:rsidP="00567596">
            <w:pPr>
              <w:tabs>
                <w:tab w:val="left" w:pos="720"/>
              </w:tabs>
              <w:autoSpaceDE w:val="0"/>
              <w:autoSpaceDN w:val="0"/>
              <w:adjustRightInd w:val="0"/>
              <w:ind w:left="239"/>
              <w:rPr>
                <w:sz w:val="20"/>
                <w:szCs w:val="20"/>
                <w:lang w:val="lt-LT"/>
              </w:rPr>
            </w:pPr>
            <w:r w:rsidRPr="009322A9">
              <w:rPr>
                <w:sz w:val="20"/>
                <w:szCs w:val="20"/>
                <w:lang w:val="lt-LT"/>
              </w:rPr>
              <w:t>92,30</w:t>
            </w:r>
          </w:p>
        </w:tc>
        <w:tc>
          <w:tcPr>
            <w:tcW w:w="1344" w:type="dxa"/>
            <w:shd w:val="clear" w:color="auto" w:fill="auto"/>
          </w:tcPr>
          <w:p w:rsidR="00567596" w:rsidRPr="009322A9" w:rsidRDefault="00567596" w:rsidP="00567596">
            <w:pPr>
              <w:tabs>
                <w:tab w:val="left" w:pos="720"/>
              </w:tabs>
              <w:autoSpaceDE w:val="0"/>
              <w:autoSpaceDN w:val="0"/>
              <w:adjustRightInd w:val="0"/>
              <w:ind w:left="156"/>
              <w:rPr>
                <w:sz w:val="20"/>
                <w:szCs w:val="20"/>
                <w:lang w:val="lt-LT"/>
              </w:rPr>
            </w:pPr>
            <w:r w:rsidRPr="009322A9">
              <w:rPr>
                <w:sz w:val="20"/>
                <w:szCs w:val="20"/>
                <w:lang w:val="lt-LT"/>
              </w:rPr>
              <w:t>114,20</w:t>
            </w:r>
          </w:p>
        </w:tc>
        <w:tc>
          <w:tcPr>
            <w:tcW w:w="1343" w:type="dxa"/>
            <w:shd w:val="clear" w:color="auto" w:fill="auto"/>
          </w:tcPr>
          <w:p w:rsidR="00567596" w:rsidRPr="009322A9" w:rsidRDefault="00567596" w:rsidP="00567596">
            <w:pPr>
              <w:tabs>
                <w:tab w:val="left" w:pos="116"/>
              </w:tabs>
              <w:autoSpaceDE w:val="0"/>
              <w:autoSpaceDN w:val="0"/>
              <w:adjustRightInd w:val="0"/>
              <w:ind w:left="116"/>
              <w:rPr>
                <w:sz w:val="20"/>
                <w:szCs w:val="20"/>
                <w:lang w:val="lt-LT"/>
              </w:rPr>
            </w:pPr>
            <w:r w:rsidRPr="009322A9">
              <w:rPr>
                <w:sz w:val="20"/>
                <w:szCs w:val="20"/>
                <w:lang w:val="lt-LT"/>
              </w:rPr>
              <w:t>102,295</w:t>
            </w:r>
          </w:p>
        </w:tc>
        <w:tc>
          <w:tcPr>
            <w:tcW w:w="1344" w:type="dxa"/>
            <w:shd w:val="clear" w:color="auto" w:fill="auto"/>
          </w:tcPr>
          <w:p w:rsidR="00567596" w:rsidRPr="009322A9" w:rsidRDefault="00567596" w:rsidP="00567596">
            <w:pPr>
              <w:tabs>
                <w:tab w:val="left" w:pos="720"/>
              </w:tabs>
              <w:autoSpaceDE w:val="0"/>
              <w:autoSpaceDN w:val="0"/>
              <w:adjustRightInd w:val="0"/>
              <w:ind w:left="169"/>
              <w:rPr>
                <w:sz w:val="20"/>
                <w:szCs w:val="20"/>
                <w:lang w:val="lt-LT"/>
              </w:rPr>
            </w:pPr>
            <w:r w:rsidRPr="009322A9">
              <w:rPr>
                <w:sz w:val="20"/>
                <w:szCs w:val="20"/>
                <w:lang w:val="lt-LT"/>
              </w:rPr>
              <w:t>5,931</w:t>
            </w:r>
          </w:p>
        </w:tc>
      </w:tr>
      <w:tr w:rsidR="00567596" w:rsidRPr="009322A9" w:rsidTr="00567596">
        <w:trPr>
          <w:jc w:val="center"/>
        </w:trPr>
        <w:tc>
          <w:tcPr>
            <w:tcW w:w="3264" w:type="dxa"/>
            <w:shd w:val="clear" w:color="auto" w:fill="auto"/>
          </w:tcPr>
          <w:p w:rsidR="00567596" w:rsidRPr="009322A9" w:rsidRDefault="00567596" w:rsidP="00567596">
            <w:pPr>
              <w:tabs>
                <w:tab w:val="left" w:pos="720"/>
              </w:tabs>
              <w:autoSpaceDE w:val="0"/>
              <w:autoSpaceDN w:val="0"/>
              <w:adjustRightInd w:val="0"/>
              <w:jc w:val="both"/>
              <w:rPr>
                <w:b/>
                <w:sz w:val="20"/>
                <w:szCs w:val="20"/>
                <w:lang w:val="lt-LT"/>
              </w:rPr>
            </w:pPr>
            <w:r w:rsidRPr="009322A9">
              <w:rPr>
                <w:b/>
                <w:sz w:val="20"/>
                <w:szCs w:val="20"/>
                <w:lang w:val="lt-LT"/>
              </w:rPr>
              <w:t>Gamintojų kainų indeksas</w:t>
            </w:r>
          </w:p>
        </w:tc>
        <w:tc>
          <w:tcPr>
            <w:tcW w:w="1343" w:type="dxa"/>
            <w:shd w:val="clear" w:color="auto" w:fill="auto"/>
          </w:tcPr>
          <w:p w:rsidR="00567596" w:rsidRPr="009322A9" w:rsidRDefault="00567596" w:rsidP="00567596">
            <w:pPr>
              <w:tabs>
                <w:tab w:val="left" w:pos="720"/>
              </w:tabs>
              <w:autoSpaceDE w:val="0"/>
              <w:autoSpaceDN w:val="0"/>
              <w:adjustRightInd w:val="0"/>
              <w:ind w:left="239"/>
              <w:rPr>
                <w:sz w:val="20"/>
                <w:szCs w:val="20"/>
                <w:lang w:val="lt-LT"/>
              </w:rPr>
            </w:pPr>
            <w:r w:rsidRPr="009322A9">
              <w:rPr>
                <w:sz w:val="20"/>
                <w:szCs w:val="20"/>
                <w:lang w:val="lt-LT"/>
              </w:rPr>
              <w:t>87,90</w:t>
            </w:r>
          </w:p>
        </w:tc>
        <w:tc>
          <w:tcPr>
            <w:tcW w:w="1344" w:type="dxa"/>
            <w:shd w:val="clear" w:color="auto" w:fill="auto"/>
          </w:tcPr>
          <w:p w:rsidR="00567596" w:rsidRPr="009322A9" w:rsidRDefault="00567596" w:rsidP="00567596">
            <w:pPr>
              <w:tabs>
                <w:tab w:val="left" w:pos="720"/>
              </w:tabs>
              <w:autoSpaceDE w:val="0"/>
              <w:autoSpaceDN w:val="0"/>
              <w:adjustRightInd w:val="0"/>
              <w:ind w:left="156"/>
              <w:rPr>
                <w:sz w:val="20"/>
                <w:szCs w:val="20"/>
                <w:lang w:val="lt-LT"/>
              </w:rPr>
            </w:pPr>
            <w:r w:rsidRPr="009322A9">
              <w:rPr>
                <w:sz w:val="20"/>
                <w:szCs w:val="20"/>
                <w:lang w:val="lt-LT"/>
              </w:rPr>
              <w:t>135,30</w:t>
            </w:r>
          </w:p>
        </w:tc>
        <w:tc>
          <w:tcPr>
            <w:tcW w:w="1343" w:type="dxa"/>
            <w:shd w:val="clear" w:color="auto" w:fill="auto"/>
          </w:tcPr>
          <w:p w:rsidR="00567596" w:rsidRPr="009322A9" w:rsidRDefault="00567596" w:rsidP="00567596">
            <w:pPr>
              <w:tabs>
                <w:tab w:val="left" w:pos="116"/>
              </w:tabs>
              <w:autoSpaceDE w:val="0"/>
              <w:autoSpaceDN w:val="0"/>
              <w:adjustRightInd w:val="0"/>
              <w:ind w:left="116"/>
              <w:rPr>
                <w:sz w:val="20"/>
                <w:szCs w:val="20"/>
                <w:lang w:val="lt-LT"/>
              </w:rPr>
            </w:pPr>
            <w:r w:rsidRPr="009322A9">
              <w:rPr>
                <w:sz w:val="20"/>
                <w:szCs w:val="20"/>
                <w:lang w:val="lt-LT"/>
              </w:rPr>
              <w:t>104,70</w:t>
            </w:r>
            <w:r>
              <w:rPr>
                <w:sz w:val="20"/>
                <w:szCs w:val="20"/>
                <w:lang w:val="lt-LT"/>
              </w:rPr>
              <w:t>9</w:t>
            </w:r>
          </w:p>
        </w:tc>
        <w:tc>
          <w:tcPr>
            <w:tcW w:w="1344" w:type="dxa"/>
            <w:shd w:val="clear" w:color="auto" w:fill="auto"/>
          </w:tcPr>
          <w:p w:rsidR="00567596" w:rsidRPr="009322A9" w:rsidRDefault="00567596" w:rsidP="00567596">
            <w:pPr>
              <w:tabs>
                <w:tab w:val="left" w:pos="720"/>
              </w:tabs>
              <w:autoSpaceDE w:val="0"/>
              <w:autoSpaceDN w:val="0"/>
              <w:adjustRightInd w:val="0"/>
              <w:ind w:left="169"/>
              <w:rPr>
                <w:sz w:val="20"/>
                <w:szCs w:val="20"/>
                <w:lang w:val="lt-LT"/>
              </w:rPr>
            </w:pPr>
            <w:r w:rsidRPr="009322A9">
              <w:rPr>
                <w:sz w:val="20"/>
                <w:szCs w:val="20"/>
                <w:lang w:val="lt-LT"/>
              </w:rPr>
              <w:t>13,16</w:t>
            </w:r>
            <w:r>
              <w:rPr>
                <w:sz w:val="20"/>
                <w:szCs w:val="20"/>
                <w:lang w:val="lt-LT"/>
              </w:rPr>
              <w:t>4</w:t>
            </w:r>
          </w:p>
        </w:tc>
      </w:tr>
      <w:tr w:rsidR="00567596" w:rsidRPr="009322A9" w:rsidTr="00567596">
        <w:trPr>
          <w:jc w:val="center"/>
        </w:trPr>
        <w:tc>
          <w:tcPr>
            <w:tcW w:w="3264" w:type="dxa"/>
            <w:shd w:val="clear" w:color="auto" w:fill="auto"/>
          </w:tcPr>
          <w:p w:rsidR="00567596" w:rsidRPr="009322A9" w:rsidRDefault="00567596" w:rsidP="00567596">
            <w:pPr>
              <w:tabs>
                <w:tab w:val="left" w:pos="720"/>
              </w:tabs>
              <w:autoSpaceDE w:val="0"/>
              <w:autoSpaceDN w:val="0"/>
              <w:adjustRightInd w:val="0"/>
              <w:jc w:val="both"/>
              <w:rPr>
                <w:b/>
                <w:sz w:val="20"/>
                <w:szCs w:val="20"/>
                <w:lang w:val="lt-LT"/>
              </w:rPr>
            </w:pPr>
            <w:r w:rsidRPr="009322A9">
              <w:rPr>
                <w:b/>
                <w:sz w:val="20"/>
                <w:szCs w:val="20"/>
                <w:lang w:val="lt-LT"/>
              </w:rPr>
              <w:t>Nedarbo lygis</w:t>
            </w:r>
          </w:p>
        </w:tc>
        <w:tc>
          <w:tcPr>
            <w:tcW w:w="1343" w:type="dxa"/>
            <w:shd w:val="clear" w:color="auto" w:fill="auto"/>
          </w:tcPr>
          <w:p w:rsidR="00567596" w:rsidRPr="009322A9" w:rsidRDefault="00567596" w:rsidP="00567596">
            <w:pPr>
              <w:tabs>
                <w:tab w:val="left" w:pos="720"/>
              </w:tabs>
              <w:autoSpaceDE w:val="0"/>
              <w:autoSpaceDN w:val="0"/>
              <w:adjustRightInd w:val="0"/>
              <w:ind w:left="239"/>
              <w:rPr>
                <w:sz w:val="20"/>
                <w:szCs w:val="20"/>
                <w:lang w:val="lt-LT"/>
              </w:rPr>
            </w:pPr>
            <w:r w:rsidRPr="009322A9">
              <w:rPr>
                <w:sz w:val="20"/>
                <w:szCs w:val="20"/>
                <w:lang w:val="lt-LT"/>
              </w:rPr>
              <w:t>3,10</w:t>
            </w:r>
          </w:p>
        </w:tc>
        <w:tc>
          <w:tcPr>
            <w:tcW w:w="1344" w:type="dxa"/>
            <w:shd w:val="clear" w:color="auto" w:fill="auto"/>
          </w:tcPr>
          <w:p w:rsidR="00567596" w:rsidRPr="009322A9" w:rsidRDefault="00567596" w:rsidP="00567596">
            <w:pPr>
              <w:tabs>
                <w:tab w:val="left" w:pos="720"/>
              </w:tabs>
              <w:autoSpaceDE w:val="0"/>
              <w:autoSpaceDN w:val="0"/>
              <w:adjustRightInd w:val="0"/>
              <w:ind w:left="156"/>
              <w:rPr>
                <w:sz w:val="20"/>
                <w:szCs w:val="20"/>
                <w:lang w:val="lt-LT"/>
              </w:rPr>
            </w:pPr>
            <w:r w:rsidRPr="009322A9">
              <w:rPr>
                <w:sz w:val="20"/>
                <w:szCs w:val="20"/>
                <w:lang w:val="lt-LT"/>
              </w:rPr>
              <w:t>7,70</w:t>
            </w:r>
          </w:p>
        </w:tc>
        <w:tc>
          <w:tcPr>
            <w:tcW w:w="1343" w:type="dxa"/>
            <w:shd w:val="clear" w:color="auto" w:fill="auto"/>
          </w:tcPr>
          <w:p w:rsidR="00567596" w:rsidRPr="009322A9" w:rsidRDefault="00567596" w:rsidP="00567596">
            <w:pPr>
              <w:tabs>
                <w:tab w:val="left" w:pos="116"/>
              </w:tabs>
              <w:autoSpaceDE w:val="0"/>
              <w:autoSpaceDN w:val="0"/>
              <w:adjustRightInd w:val="0"/>
              <w:ind w:left="116"/>
              <w:rPr>
                <w:sz w:val="20"/>
                <w:szCs w:val="20"/>
                <w:lang w:val="lt-LT"/>
              </w:rPr>
            </w:pPr>
            <w:r w:rsidRPr="009322A9">
              <w:rPr>
                <w:sz w:val="20"/>
                <w:szCs w:val="20"/>
                <w:lang w:val="lt-LT"/>
              </w:rPr>
              <w:t>5,0</w:t>
            </w:r>
            <w:r>
              <w:rPr>
                <w:sz w:val="20"/>
                <w:szCs w:val="20"/>
                <w:lang w:val="lt-LT"/>
              </w:rPr>
              <w:t>70</w:t>
            </w:r>
          </w:p>
        </w:tc>
        <w:tc>
          <w:tcPr>
            <w:tcW w:w="1344" w:type="dxa"/>
            <w:shd w:val="clear" w:color="auto" w:fill="auto"/>
          </w:tcPr>
          <w:p w:rsidR="00567596" w:rsidRPr="009322A9" w:rsidRDefault="00567596" w:rsidP="00567596">
            <w:pPr>
              <w:tabs>
                <w:tab w:val="left" w:pos="720"/>
              </w:tabs>
              <w:autoSpaceDE w:val="0"/>
              <w:autoSpaceDN w:val="0"/>
              <w:adjustRightInd w:val="0"/>
              <w:ind w:left="169"/>
              <w:rPr>
                <w:sz w:val="20"/>
                <w:szCs w:val="20"/>
                <w:lang w:val="lt-LT"/>
              </w:rPr>
            </w:pPr>
            <w:r w:rsidRPr="009322A9">
              <w:rPr>
                <w:sz w:val="20"/>
                <w:szCs w:val="20"/>
                <w:lang w:val="lt-LT"/>
              </w:rPr>
              <w:t>1,302</w:t>
            </w:r>
          </w:p>
        </w:tc>
      </w:tr>
      <w:tr w:rsidR="00567596" w:rsidRPr="009322A9" w:rsidTr="00567596">
        <w:trPr>
          <w:jc w:val="center"/>
        </w:trPr>
        <w:tc>
          <w:tcPr>
            <w:tcW w:w="3264" w:type="dxa"/>
            <w:shd w:val="clear" w:color="auto" w:fill="auto"/>
          </w:tcPr>
          <w:p w:rsidR="00567596" w:rsidRPr="009322A9" w:rsidRDefault="00567596" w:rsidP="00567596">
            <w:pPr>
              <w:tabs>
                <w:tab w:val="left" w:pos="720"/>
              </w:tabs>
              <w:autoSpaceDE w:val="0"/>
              <w:autoSpaceDN w:val="0"/>
              <w:adjustRightInd w:val="0"/>
              <w:jc w:val="both"/>
              <w:rPr>
                <w:b/>
                <w:sz w:val="20"/>
                <w:szCs w:val="20"/>
                <w:lang w:val="lt-LT"/>
              </w:rPr>
            </w:pPr>
            <w:r w:rsidRPr="009322A9">
              <w:rPr>
                <w:b/>
                <w:sz w:val="20"/>
                <w:szCs w:val="20"/>
                <w:lang w:val="lt-LT"/>
              </w:rPr>
              <w:t>Palūkanų norma</w:t>
            </w:r>
          </w:p>
        </w:tc>
        <w:tc>
          <w:tcPr>
            <w:tcW w:w="1343" w:type="dxa"/>
            <w:shd w:val="clear" w:color="auto" w:fill="auto"/>
          </w:tcPr>
          <w:p w:rsidR="00567596" w:rsidRPr="009322A9" w:rsidRDefault="00567596" w:rsidP="00567596">
            <w:pPr>
              <w:tabs>
                <w:tab w:val="left" w:pos="720"/>
              </w:tabs>
              <w:autoSpaceDE w:val="0"/>
              <w:autoSpaceDN w:val="0"/>
              <w:adjustRightInd w:val="0"/>
              <w:ind w:left="239"/>
              <w:rPr>
                <w:sz w:val="20"/>
                <w:szCs w:val="20"/>
                <w:lang w:val="lt-LT"/>
              </w:rPr>
            </w:pPr>
            <w:r w:rsidRPr="009322A9">
              <w:rPr>
                <w:sz w:val="20"/>
                <w:szCs w:val="20"/>
                <w:lang w:val="lt-LT"/>
              </w:rPr>
              <w:t>0,86</w:t>
            </w:r>
          </w:p>
        </w:tc>
        <w:tc>
          <w:tcPr>
            <w:tcW w:w="1344" w:type="dxa"/>
            <w:shd w:val="clear" w:color="auto" w:fill="auto"/>
          </w:tcPr>
          <w:p w:rsidR="00567596" w:rsidRPr="009322A9" w:rsidRDefault="00567596" w:rsidP="00567596">
            <w:pPr>
              <w:tabs>
                <w:tab w:val="left" w:pos="720"/>
              </w:tabs>
              <w:autoSpaceDE w:val="0"/>
              <w:autoSpaceDN w:val="0"/>
              <w:adjustRightInd w:val="0"/>
              <w:ind w:left="156"/>
              <w:rPr>
                <w:sz w:val="20"/>
                <w:szCs w:val="20"/>
                <w:lang w:val="lt-LT"/>
              </w:rPr>
            </w:pPr>
            <w:r w:rsidRPr="009322A9">
              <w:rPr>
                <w:sz w:val="20"/>
                <w:szCs w:val="20"/>
                <w:lang w:val="lt-LT"/>
              </w:rPr>
              <w:t>5,67</w:t>
            </w:r>
          </w:p>
        </w:tc>
        <w:tc>
          <w:tcPr>
            <w:tcW w:w="1343" w:type="dxa"/>
            <w:shd w:val="clear" w:color="auto" w:fill="auto"/>
          </w:tcPr>
          <w:p w:rsidR="00567596" w:rsidRPr="009322A9" w:rsidRDefault="00567596" w:rsidP="00567596">
            <w:pPr>
              <w:tabs>
                <w:tab w:val="left" w:pos="116"/>
              </w:tabs>
              <w:autoSpaceDE w:val="0"/>
              <w:autoSpaceDN w:val="0"/>
              <w:adjustRightInd w:val="0"/>
              <w:ind w:left="116"/>
              <w:rPr>
                <w:sz w:val="20"/>
                <w:szCs w:val="20"/>
                <w:lang w:val="lt-LT"/>
              </w:rPr>
            </w:pPr>
            <w:r w:rsidRPr="009322A9">
              <w:rPr>
                <w:sz w:val="20"/>
                <w:szCs w:val="20"/>
                <w:lang w:val="lt-LT"/>
              </w:rPr>
              <w:t>2,94</w:t>
            </w:r>
            <w:r>
              <w:rPr>
                <w:sz w:val="20"/>
                <w:szCs w:val="20"/>
                <w:lang w:val="lt-LT"/>
              </w:rPr>
              <w:t>1</w:t>
            </w:r>
          </w:p>
        </w:tc>
        <w:tc>
          <w:tcPr>
            <w:tcW w:w="1344" w:type="dxa"/>
            <w:shd w:val="clear" w:color="auto" w:fill="auto"/>
          </w:tcPr>
          <w:p w:rsidR="00567596" w:rsidRPr="009322A9" w:rsidRDefault="00567596" w:rsidP="00567596">
            <w:pPr>
              <w:tabs>
                <w:tab w:val="left" w:pos="720"/>
              </w:tabs>
              <w:autoSpaceDE w:val="0"/>
              <w:autoSpaceDN w:val="0"/>
              <w:adjustRightInd w:val="0"/>
              <w:ind w:left="169"/>
              <w:rPr>
                <w:sz w:val="20"/>
                <w:szCs w:val="20"/>
                <w:lang w:val="lt-LT"/>
              </w:rPr>
            </w:pPr>
            <w:r w:rsidRPr="009322A9">
              <w:rPr>
                <w:sz w:val="20"/>
                <w:szCs w:val="20"/>
                <w:lang w:val="lt-LT"/>
              </w:rPr>
              <w:t>1,317</w:t>
            </w:r>
          </w:p>
        </w:tc>
      </w:tr>
      <w:tr w:rsidR="00567596" w:rsidRPr="009322A9" w:rsidTr="00567596">
        <w:trPr>
          <w:jc w:val="center"/>
        </w:trPr>
        <w:tc>
          <w:tcPr>
            <w:tcW w:w="3264" w:type="dxa"/>
            <w:tcBorders>
              <w:bottom w:val="single" w:sz="12" w:space="0" w:color="auto"/>
            </w:tcBorders>
            <w:shd w:val="clear" w:color="auto" w:fill="auto"/>
          </w:tcPr>
          <w:p w:rsidR="00567596" w:rsidRPr="009322A9" w:rsidRDefault="00567596" w:rsidP="00567596">
            <w:pPr>
              <w:tabs>
                <w:tab w:val="left" w:pos="720"/>
              </w:tabs>
              <w:autoSpaceDE w:val="0"/>
              <w:autoSpaceDN w:val="0"/>
              <w:adjustRightInd w:val="0"/>
              <w:jc w:val="both"/>
              <w:rPr>
                <w:b/>
                <w:sz w:val="20"/>
                <w:szCs w:val="20"/>
                <w:lang w:val="lt-LT"/>
              </w:rPr>
            </w:pPr>
            <w:r w:rsidRPr="009322A9">
              <w:rPr>
                <w:b/>
                <w:sz w:val="20"/>
                <w:szCs w:val="20"/>
                <w:lang w:val="lt-LT"/>
              </w:rPr>
              <w:t>Valiutų kursai</w:t>
            </w:r>
          </w:p>
        </w:tc>
        <w:tc>
          <w:tcPr>
            <w:tcW w:w="1343" w:type="dxa"/>
            <w:tcBorders>
              <w:bottom w:val="single" w:sz="12" w:space="0" w:color="auto"/>
            </w:tcBorders>
            <w:shd w:val="clear" w:color="auto" w:fill="auto"/>
          </w:tcPr>
          <w:p w:rsidR="00567596" w:rsidRPr="009322A9" w:rsidRDefault="00567596" w:rsidP="00567596">
            <w:pPr>
              <w:tabs>
                <w:tab w:val="left" w:pos="720"/>
              </w:tabs>
              <w:autoSpaceDE w:val="0"/>
              <w:autoSpaceDN w:val="0"/>
              <w:adjustRightInd w:val="0"/>
              <w:ind w:left="239"/>
              <w:rPr>
                <w:sz w:val="20"/>
                <w:szCs w:val="20"/>
                <w:lang w:val="lt-LT"/>
              </w:rPr>
            </w:pPr>
            <w:r w:rsidRPr="009322A9">
              <w:rPr>
                <w:sz w:val="20"/>
                <w:szCs w:val="20"/>
                <w:lang w:val="lt-LT"/>
              </w:rPr>
              <w:t>6,16</w:t>
            </w:r>
          </w:p>
        </w:tc>
        <w:tc>
          <w:tcPr>
            <w:tcW w:w="1344" w:type="dxa"/>
            <w:tcBorders>
              <w:bottom w:val="single" w:sz="12" w:space="0" w:color="auto"/>
            </w:tcBorders>
            <w:shd w:val="clear" w:color="auto" w:fill="auto"/>
          </w:tcPr>
          <w:p w:rsidR="00567596" w:rsidRPr="009322A9" w:rsidRDefault="00567596" w:rsidP="00567596">
            <w:pPr>
              <w:tabs>
                <w:tab w:val="left" w:pos="720"/>
              </w:tabs>
              <w:autoSpaceDE w:val="0"/>
              <w:autoSpaceDN w:val="0"/>
              <w:adjustRightInd w:val="0"/>
              <w:ind w:left="156"/>
              <w:rPr>
                <w:sz w:val="20"/>
                <w:szCs w:val="20"/>
                <w:lang w:val="lt-LT"/>
              </w:rPr>
            </w:pPr>
            <w:r w:rsidRPr="009322A9">
              <w:rPr>
                <w:sz w:val="20"/>
                <w:szCs w:val="20"/>
                <w:lang w:val="lt-LT"/>
              </w:rPr>
              <w:t>6,77</w:t>
            </w:r>
          </w:p>
        </w:tc>
        <w:tc>
          <w:tcPr>
            <w:tcW w:w="1343" w:type="dxa"/>
            <w:tcBorders>
              <w:bottom w:val="single" w:sz="12" w:space="0" w:color="auto"/>
            </w:tcBorders>
            <w:shd w:val="clear" w:color="auto" w:fill="auto"/>
          </w:tcPr>
          <w:p w:rsidR="00567596" w:rsidRPr="009322A9" w:rsidRDefault="00567596" w:rsidP="00567596">
            <w:pPr>
              <w:tabs>
                <w:tab w:val="left" w:pos="116"/>
              </w:tabs>
              <w:autoSpaceDE w:val="0"/>
              <w:autoSpaceDN w:val="0"/>
              <w:adjustRightInd w:val="0"/>
              <w:ind w:left="116"/>
              <w:rPr>
                <w:sz w:val="20"/>
                <w:szCs w:val="20"/>
                <w:lang w:val="lt-LT"/>
              </w:rPr>
            </w:pPr>
            <w:r w:rsidRPr="009322A9">
              <w:rPr>
                <w:sz w:val="20"/>
                <w:szCs w:val="20"/>
                <w:lang w:val="lt-LT"/>
              </w:rPr>
              <w:t>6,41</w:t>
            </w:r>
            <w:r>
              <w:rPr>
                <w:sz w:val="20"/>
                <w:szCs w:val="20"/>
                <w:lang w:val="lt-LT"/>
              </w:rPr>
              <w:t>2</w:t>
            </w:r>
          </w:p>
        </w:tc>
        <w:tc>
          <w:tcPr>
            <w:tcW w:w="1344" w:type="dxa"/>
            <w:tcBorders>
              <w:bottom w:val="single" w:sz="12" w:space="0" w:color="auto"/>
            </w:tcBorders>
            <w:shd w:val="clear" w:color="auto" w:fill="auto"/>
          </w:tcPr>
          <w:p w:rsidR="00567596" w:rsidRPr="009322A9" w:rsidRDefault="00567596" w:rsidP="00567596">
            <w:pPr>
              <w:tabs>
                <w:tab w:val="left" w:pos="720"/>
              </w:tabs>
              <w:autoSpaceDE w:val="0"/>
              <w:autoSpaceDN w:val="0"/>
              <w:adjustRightInd w:val="0"/>
              <w:ind w:left="169"/>
              <w:rPr>
                <w:sz w:val="20"/>
                <w:szCs w:val="20"/>
                <w:lang w:val="lt-LT"/>
              </w:rPr>
            </w:pPr>
            <w:r w:rsidRPr="009322A9">
              <w:rPr>
                <w:sz w:val="20"/>
                <w:szCs w:val="20"/>
                <w:lang w:val="lt-LT"/>
              </w:rPr>
              <w:t>0,159</w:t>
            </w:r>
          </w:p>
        </w:tc>
      </w:tr>
      <w:tr w:rsidR="00567596" w:rsidRPr="009322A9" w:rsidTr="00567596">
        <w:trPr>
          <w:jc w:val="center"/>
        </w:trPr>
        <w:tc>
          <w:tcPr>
            <w:tcW w:w="3264" w:type="dxa"/>
            <w:tcBorders>
              <w:top w:val="single" w:sz="12" w:space="0" w:color="auto"/>
            </w:tcBorders>
            <w:shd w:val="clear" w:color="auto" w:fill="auto"/>
          </w:tcPr>
          <w:p w:rsidR="00567596" w:rsidRPr="009322A9" w:rsidRDefault="00567596" w:rsidP="00567596">
            <w:pPr>
              <w:tabs>
                <w:tab w:val="left" w:pos="720"/>
              </w:tabs>
              <w:autoSpaceDE w:val="0"/>
              <w:autoSpaceDN w:val="0"/>
              <w:adjustRightInd w:val="0"/>
              <w:jc w:val="both"/>
              <w:rPr>
                <w:b/>
                <w:sz w:val="20"/>
                <w:szCs w:val="20"/>
                <w:lang w:val="lt-LT"/>
              </w:rPr>
            </w:pPr>
            <w:r w:rsidRPr="009322A9">
              <w:rPr>
                <w:b/>
                <w:sz w:val="20"/>
                <w:szCs w:val="20"/>
                <w:lang w:val="lt-LT"/>
              </w:rPr>
              <w:t>Vartotojų pasitikėjimo rodiklis</w:t>
            </w:r>
          </w:p>
        </w:tc>
        <w:tc>
          <w:tcPr>
            <w:tcW w:w="1343" w:type="dxa"/>
            <w:tcBorders>
              <w:top w:val="single" w:sz="12" w:space="0" w:color="auto"/>
            </w:tcBorders>
            <w:shd w:val="clear" w:color="auto" w:fill="auto"/>
          </w:tcPr>
          <w:p w:rsidR="00567596" w:rsidRPr="009322A9" w:rsidRDefault="00567596" w:rsidP="00567596">
            <w:pPr>
              <w:tabs>
                <w:tab w:val="left" w:pos="720"/>
              </w:tabs>
              <w:autoSpaceDE w:val="0"/>
              <w:autoSpaceDN w:val="0"/>
              <w:adjustRightInd w:val="0"/>
              <w:ind w:left="239"/>
              <w:rPr>
                <w:sz w:val="20"/>
                <w:szCs w:val="20"/>
                <w:lang w:val="lt-LT"/>
              </w:rPr>
            </w:pPr>
            <w:r w:rsidRPr="009322A9">
              <w:rPr>
                <w:sz w:val="20"/>
                <w:szCs w:val="20"/>
                <w:lang w:val="lt-LT"/>
              </w:rPr>
              <w:t>-7,40</w:t>
            </w:r>
          </w:p>
        </w:tc>
        <w:tc>
          <w:tcPr>
            <w:tcW w:w="1344" w:type="dxa"/>
            <w:tcBorders>
              <w:top w:val="single" w:sz="12" w:space="0" w:color="auto"/>
            </w:tcBorders>
            <w:shd w:val="clear" w:color="auto" w:fill="auto"/>
          </w:tcPr>
          <w:p w:rsidR="00567596" w:rsidRPr="009322A9" w:rsidRDefault="00567596" w:rsidP="00567596">
            <w:pPr>
              <w:tabs>
                <w:tab w:val="left" w:pos="720"/>
              </w:tabs>
              <w:autoSpaceDE w:val="0"/>
              <w:autoSpaceDN w:val="0"/>
              <w:adjustRightInd w:val="0"/>
              <w:ind w:left="156"/>
              <w:rPr>
                <w:sz w:val="20"/>
                <w:szCs w:val="20"/>
                <w:lang w:val="lt-LT"/>
              </w:rPr>
            </w:pPr>
            <w:r w:rsidRPr="009322A9">
              <w:rPr>
                <w:sz w:val="20"/>
                <w:szCs w:val="20"/>
                <w:lang w:val="lt-LT"/>
              </w:rPr>
              <w:t>19,00</w:t>
            </w:r>
          </w:p>
        </w:tc>
        <w:tc>
          <w:tcPr>
            <w:tcW w:w="1343" w:type="dxa"/>
            <w:tcBorders>
              <w:top w:val="single" w:sz="12" w:space="0" w:color="auto"/>
            </w:tcBorders>
            <w:shd w:val="clear" w:color="auto" w:fill="auto"/>
          </w:tcPr>
          <w:p w:rsidR="00567596" w:rsidRPr="009322A9" w:rsidRDefault="00567596" w:rsidP="00567596">
            <w:pPr>
              <w:tabs>
                <w:tab w:val="left" w:pos="116"/>
              </w:tabs>
              <w:autoSpaceDE w:val="0"/>
              <w:autoSpaceDN w:val="0"/>
              <w:adjustRightInd w:val="0"/>
              <w:ind w:left="116"/>
              <w:rPr>
                <w:sz w:val="20"/>
                <w:szCs w:val="20"/>
                <w:lang w:val="lt-LT"/>
              </w:rPr>
            </w:pPr>
            <w:r w:rsidRPr="009322A9">
              <w:rPr>
                <w:sz w:val="20"/>
                <w:szCs w:val="20"/>
                <w:lang w:val="lt-LT"/>
              </w:rPr>
              <w:t>9,787</w:t>
            </w:r>
          </w:p>
        </w:tc>
        <w:tc>
          <w:tcPr>
            <w:tcW w:w="1344" w:type="dxa"/>
            <w:tcBorders>
              <w:top w:val="single" w:sz="12" w:space="0" w:color="auto"/>
            </w:tcBorders>
            <w:shd w:val="clear" w:color="auto" w:fill="auto"/>
          </w:tcPr>
          <w:p w:rsidR="00567596" w:rsidRPr="009322A9" w:rsidRDefault="00567596" w:rsidP="00567596">
            <w:pPr>
              <w:tabs>
                <w:tab w:val="left" w:pos="720"/>
              </w:tabs>
              <w:autoSpaceDE w:val="0"/>
              <w:autoSpaceDN w:val="0"/>
              <w:adjustRightInd w:val="0"/>
              <w:ind w:left="169"/>
              <w:rPr>
                <w:sz w:val="20"/>
                <w:szCs w:val="20"/>
                <w:lang w:val="lt-LT"/>
              </w:rPr>
            </w:pPr>
            <w:r w:rsidRPr="009322A9">
              <w:rPr>
                <w:sz w:val="20"/>
                <w:szCs w:val="20"/>
                <w:lang w:val="lt-LT"/>
              </w:rPr>
              <w:t>5,92</w:t>
            </w:r>
            <w:r>
              <w:rPr>
                <w:sz w:val="20"/>
                <w:szCs w:val="20"/>
                <w:lang w:val="lt-LT"/>
              </w:rPr>
              <w:t>9</w:t>
            </w:r>
          </w:p>
        </w:tc>
      </w:tr>
      <w:tr w:rsidR="00567596" w:rsidRPr="009322A9" w:rsidTr="00567596">
        <w:trPr>
          <w:jc w:val="center"/>
        </w:trPr>
        <w:tc>
          <w:tcPr>
            <w:tcW w:w="3264" w:type="dxa"/>
            <w:shd w:val="clear" w:color="auto" w:fill="auto"/>
          </w:tcPr>
          <w:p w:rsidR="00567596" w:rsidRPr="009322A9" w:rsidRDefault="00567596" w:rsidP="00567596">
            <w:pPr>
              <w:tabs>
                <w:tab w:val="left" w:pos="720"/>
              </w:tabs>
              <w:autoSpaceDE w:val="0"/>
              <w:autoSpaceDN w:val="0"/>
              <w:adjustRightInd w:val="0"/>
              <w:jc w:val="both"/>
              <w:rPr>
                <w:b/>
                <w:sz w:val="20"/>
                <w:szCs w:val="20"/>
                <w:lang w:val="lt-LT"/>
              </w:rPr>
            </w:pPr>
            <w:r w:rsidRPr="009322A9">
              <w:rPr>
                <w:b/>
                <w:sz w:val="20"/>
                <w:szCs w:val="20"/>
                <w:lang w:val="lt-LT"/>
              </w:rPr>
              <w:t>Rinkos plotis</w:t>
            </w:r>
          </w:p>
        </w:tc>
        <w:tc>
          <w:tcPr>
            <w:tcW w:w="1343" w:type="dxa"/>
            <w:shd w:val="clear" w:color="auto" w:fill="auto"/>
          </w:tcPr>
          <w:p w:rsidR="00567596" w:rsidRPr="009322A9" w:rsidRDefault="00567596" w:rsidP="00567596">
            <w:pPr>
              <w:tabs>
                <w:tab w:val="left" w:pos="720"/>
              </w:tabs>
              <w:autoSpaceDE w:val="0"/>
              <w:autoSpaceDN w:val="0"/>
              <w:adjustRightInd w:val="0"/>
              <w:ind w:left="239"/>
              <w:rPr>
                <w:sz w:val="20"/>
                <w:szCs w:val="20"/>
                <w:lang w:val="lt-LT"/>
              </w:rPr>
            </w:pPr>
            <w:r>
              <w:rPr>
                <w:sz w:val="20"/>
                <w:szCs w:val="20"/>
                <w:lang w:val="lt-LT"/>
              </w:rPr>
              <w:t>0,10</w:t>
            </w:r>
          </w:p>
        </w:tc>
        <w:tc>
          <w:tcPr>
            <w:tcW w:w="1344" w:type="dxa"/>
            <w:shd w:val="clear" w:color="auto" w:fill="auto"/>
          </w:tcPr>
          <w:p w:rsidR="00567596" w:rsidRPr="009322A9" w:rsidRDefault="00567596" w:rsidP="00567596">
            <w:pPr>
              <w:tabs>
                <w:tab w:val="left" w:pos="720"/>
              </w:tabs>
              <w:autoSpaceDE w:val="0"/>
              <w:autoSpaceDN w:val="0"/>
              <w:adjustRightInd w:val="0"/>
              <w:ind w:left="156"/>
              <w:rPr>
                <w:sz w:val="20"/>
                <w:szCs w:val="20"/>
                <w:lang w:val="lt-LT"/>
              </w:rPr>
            </w:pPr>
            <w:r>
              <w:rPr>
                <w:sz w:val="20"/>
                <w:szCs w:val="20"/>
                <w:lang w:val="lt-LT"/>
              </w:rPr>
              <w:t>0,474</w:t>
            </w:r>
          </w:p>
        </w:tc>
        <w:tc>
          <w:tcPr>
            <w:tcW w:w="1343" w:type="dxa"/>
            <w:shd w:val="clear" w:color="auto" w:fill="auto"/>
          </w:tcPr>
          <w:p w:rsidR="00567596" w:rsidRPr="009322A9" w:rsidRDefault="00567596" w:rsidP="00567596">
            <w:pPr>
              <w:tabs>
                <w:tab w:val="left" w:pos="116"/>
              </w:tabs>
              <w:autoSpaceDE w:val="0"/>
              <w:autoSpaceDN w:val="0"/>
              <w:adjustRightInd w:val="0"/>
              <w:ind w:left="116"/>
              <w:rPr>
                <w:sz w:val="20"/>
                <w:szCs w:val="20"/>
                <w:lang w:val="lt-LT"/>
              </w:rPr>
            </w:pPr>
            <w:r>
              <w:rPr>
                <w:sz w:val="20"/>
                <w:szCs w:val="20"/>
                <w:lang w:val="lt-LT"/>
              </w:rPr>
              <w:t>0,989</w:t>
            </w:r>
          </w:p>
        </w:tc>
        <w:tc>
          <w:tcPr>
            <w:tcW w:w="1344" w:type="dxa"/>
            <w:shd w:val="clear" w:color="auto" w:fill="auto"/>
          </w:tcPr>
          <w:p w:rsidR="00567596" w:rsidRPr="009322A9" w:rsidRDefault="00567596" w:rsidP="00567596">
            <w:pPr>
              <w:tabs>
                <w:tab w:val="left" w:pos="720"/>
              </w:tabs>
              <w:autoSpaceDE w:val="0"/>
              <w:autoSpaceDN w:val="0"/>
              <w:adjustRightInd w:val="0"/>
              <w:ind w:left="169"/>
              <w:rPr>
                <w:sz w:val="20"/>
                <w:szCs w:val="20"/>
                <w:lang w:val="lt-LT"/>
              </w:rPr>
            </w:pPr>
            <w:r>
              <w:rPr>
                <w:sz w:val="20"/>
                <w:szCs w:val="20"/>
                <w:lang w:val="lt-LT"/>
              </w:rPr>
              <w:t>0,699</w:t>
            </w:r>
          </w:p>
        </w:tc>
      </w:tr>
      <w:tr w:rsidR="00567596" w:rsidRPr="009322A9" w:rsidTr="00567596">
        <w:trPr>
          <w:jc w:val="center"/>
        </w:trPr>
        <w:tc>
          <w:tcPr>
            <w:tcW w:w="3264" w:type="dxa"/>
            <w:shd w:val="clear" w:color="auto" w:fill="auto"/>
          </w:tcPr>
          <w:p w:rsidR="00567596" w:rsidRPr="009322A9" w:rsidRDefault="00567596" w:rsidP="00567596">
            <w:pPr>
              <w:tabs>
                <w:tab w:val="left" w:pos="720"/>
              </w:tabs>
              <w:autoSpaceDE w:val="0"/>
              <w:autoSpaceDN w:val="0"/>
              <w:adjustRightInd w:val="0"/>
              <w:jc w:val="both"/>
              <w:rPr>
                <w:b/>
                <w:sz w:val="20"/>
                <w:szCs w:val="20"/>
                <w:lang w:val="lt-LT"/>
              </w:rPr>
            </w:pPr>
            <w:r w:rsidRPr="009322A9">
              <w:rPr>
                <w:b/>
                <w:sz w:val="20"/>
                <w:szCs w:val="20"/>
                <w:lang w:val="lt-LT"/>
              </w:rPr>
              <w:t>TRIN rodiklis</w:t>
            </w:r>
          </w:p>
        </w:tc>
        <w:tc>
          <w:tcPr>
            <w:tcW w:w="1343" w:type="dxa"/>
            <w:shd w:val="clear" w:color="auto" w:fill="auto"/>
          </w:tcPr>
          <w:p w:rsidR="00567596" w:rsidRPr="009322A9" w:rsidRDefault="00567596" w:rsidP="00567596">
            <w:pPr>
              <w:tabs>
                <w:tab w:val="left" w:pos="720"/>
              </w:tabs>
              <w:autoSpaceDE w:val="0"/>
              <w:autoSpaceDN w:val="0"/>
              <w:adjustRightInd w:val="0"/>
              <w:ind w:left="239"/>
              <w:rPr>
                <w:sz w:val="20"/>
                <w:szCs w:val="20"/>
                <w:lang w:val="lt-LT"/>
              </w:rPr>
            </w:pPr>
            <w:r>
              <w:rPr>
                <w:sz w:val="20"/>
                <w:szCs w:val="20"/>
                <w:lang w:val="lt-LT"/>
              </w:rPr>
              <w:t>0,</w:t>
            </w:r>
            <w:r w:rsidRPr="009322A9">
              <w:rPr>
                <w:sz w:val="20"/>
                <w:szCs w:val="20"/>
                <w:lang w:val="lt-LT"/>
              </w:rPr>
              <w:t>1</w:t>
            </w:r>
            <w:r>
              <w:rPr>
                <w:sz w:val="20"/>
                <w:szCs w:val="20"/>
                <w:lang w:val="lt-LT"/>
              </w:rPr>
              <w:t>2</w:t>
            </w:r>
          </w:p>
        </w:tc>
        <w:tc>
          <w:tcPr>
            <w:tcW w:w="1344" w:type="dxa"/>
            <w:shd w:val="clear" w:color="auto" w:fill="auto"/>
          </w:tcPr>
          <w:p w:rsidR="00567596" w:rsidRPr="009322A9" w:rsidRDefault="00567596" w:rsidP="00567596">
            <w:pPr>
              <w:tabs>
                <w:tab w:val="left" w:pos="720"/>
              </w:tabs>
              <w:autoSpaceDE w:val="0"/>
              <w:autoSpaceDN w:val="0"/>
              <w:adjustRightInd w:val="0"/>
              <w:ind w:left="156"/>
              <w:rPr>
                <w:sz w:val="20"/>
                <w:szCs w:val="20"/>
                <w:lang w:val="lt-LT"/>
              </w:rPr>
            </w:pPr>
            <w:r>
              <w:rPr>
                <w:sz w:val="20"/>
                <w:szCs w:val="20"/>
                <w:lang w:val="lt-LT"/>
              </w:rPr>
              <w:t>2,50</w:t>
            </w:r>
          </w:p>
        </w:tc>
        <w:tc>
          <w:tcPr>
            <w:tcW w:w="1343" w:type="dxa"/>
            <w:shd w:val="clear" w:color="auto" w:fill="auto"/>
          </w:tcPr>
          <w:p w:rsidR="00567596" w:rsidRPr="009322A9" w:rsidRDefault="00567596" w:rsidP="00567596">
            <w:pPr>
              <w:tabs>
                <w:tab w:val="left" w:pos="116"/>
              </w:tabs>
              <w:autoSpaceDE w:val="0"/>
              <w:autoSpaceDN w:val="0"/>
              <w:adjustRightInd w:val="0"/>
              <w:ind w:left="116"/>
              <w:rPr>
                <w:sz w:val="20"/>
                <w:szCs w:val="20"/>
                <w:lang w:val="lt-LT"/>
              </w:rPr>
            </w:pPr>
            <w:r>
              <w:rPr>
                <w:sz w:val="20"/>
                <w:szCs w:val="20"/>
                <w:lang w:val="lt-LT"/>
              </w:rPr>
              <w:t>0,981</w:t>
            </w:r>
          </w:p>
        </w:tc>
        <w:tc>
          <w:tcPr>
            <w:tcW w:w="1344" w:type="dxa"/>
            <w:shd w:val="clear" w:color="auto" w:fill="auto"/>
          </w:tcPr>
          <w:p w:rsidR="00567596" w:rsidRPr="009322A9" w:rsidRDefault="00567596" w:rsidP="00567596">
            <w:pPr>
              <w:tabs>
                <w:tab w:val="left" w:pos="720"/>
              </w:tabs>
              <w:autoSpaceDE w:val="0"/>
              <w:autoSpaceDN w:val="0"/>
              <w:adjustRightInd w:val="0"/>
              <w:ind w:left="169"/>
              <w:rPr>
                <w:sz w:val="20"/>
                <w:szCs w:val="20"/>
                <w:lang w:val="lt-LT"/>
              </w:rPr>
            </w:pPr>
            <w:r>
              <w:rPr>
                <w:sz w:val="20"/>
                <w:szCs w:val="20"/>
                <w:lang w:val="lt-LT"/>
              </w:rPr>
              <w:t>0,549</w:t>
            </w:r>
          </w:p>
        </w:tc>
      </w:tr>
      <w:tr w:rsidR="00567596" w:rsidRPr="009322A9" w:rsidTr="00567596">
        <w:trPr>
          <w:jc w:val="center"/>
        </w:trPr>
        <w:tc>
          <w:tcPr>
            <w:tcW w:w="3264" w:type="dxa"/>
            <w:shd w:val="clear" w:color="auto" w:fill="auto"/>
          </w:tcPr>
          <w:p w:rsidR="00567596" w:rsidRPr="009322A9" w:rsidRDefault="00567596" w:rsidP="00567596">
            <w:pPr>
              <w:tabs>
                <w:tab w:val="left" w:pos="720"/>
              </w:tabs>
              <w:autoSpaceDE w:val="0"/>
              <w:autoSpaceDN w:val="0"/>
              <w:adjustRightInd w:val="0"/>
              <w:jc w:val="both"/>
              <w:rPr>
                <w:b/>
                <w:sz w:val="20"/>
                <w:szCs w:val="20"/>
                <w:lang w:val="lt-LT"/>
              </w:rPr>
            </w:pPr>
            <w:r>
              <w:rPr>
                <w:b/>
                <w:sz w:val="20"/>
                <w:szCs w:val="20"/>
                <w:lang w:val="lt-LT"/>
              </w:rPr>
              <w:t>Vidutinės a</w:t>
            </w:r>
            <w:r w:rsidRPr="009322A9">
              <w:rPr>
                <w:b/>
                <w:sz w:val="20"/>
                <w:szCs w:val="20"/>
                <w:lang w:val="lt-LT"/>
              </w:rPr>
              <w:t>kcijų prekybos apimtys</w:t>
            </w:r>
          </w:p>
        </w:tc>
        <w:tc>
          <w:tcPr>
            <w:tcW w:w="1343" w:type="dxa"/>
            <w:shd w:val="clear" w:color="auto" w:fill="auto"/>
          </w:tcPr>
          <w:p w:rsidR="00567596" w:rsidRPr="009322A9" w:rsidRDefault="00567596" w:rsidP="00567596">
            <w:pPr>
              <w:tabs>
                <w:tab w:val="left" w:pos="720"/>
              </w:tabs>
              <w:autoSpaceDE w:val="0"/>
              <w:autoSpaceDN w:val="0"/>
              <w:adjustRightInd w:val="0"/>
              <w:ind w:left="239"/>
              <w:rPr>
                <w:sz w:val="20"/>
                <w:szCs w:val="20"/>
                <w:lang w:val="lt-LT"/>
              </w:rPr>
            </w:pPr>
            <w:r w:rsidRPr="009322A9">
              <w:rPr>
                <w:sz w:val="20"/>
                <w:szCs w:val="20"/>
                <w:lang w:val="lt-LT"/>
              </w:rPr>
              <w:t>596,52</w:t>
            </w:r>
          </w:p>
        </w:tc>
        <w:tc>
          <w:tcPr>
            <w:tcW w:w="1344" w:type="dxa"/>
            <w:shd w:val="clear" w:color="auto" w:fill="auto"/>
          </w:tcPr>
          <w:p w:rsidR="00567596" w:rsidRPr="009322A9" w:rsidRDefault="00567596" w:rsidP="00567596">
            <w:pPr>
              <w:tabs>
                <w:tab w:val="left" w:pos="720"/>
              </w:tabs>
              <w:autoSpaceDE w:val="0"/>
              <w:autoSpaceDN w:val="0"/>
              <w:adjustRightInd w:val="0"/>
              <w:ind w:left="156"/>
              <w:rPr>
                <w:sz w:val="20"/>
                <w:szCs w:val="20"/>
                <w:lang w:val="lt-LT"/>
              </w:rPr>
            </w:pPr>
            <w:r w:rsidRPr="009322A9">
              <w:rPr>
                <w:sz w:val="20"/>
                <w:szCs w:val="20"/>
                <w:lang w:val="lt-LT"/>
              </w:rPr>
              <w:t>7845,65</w:t>
            </w:r>
          </w:p>
        </w:tc>
        <w:tc>
          <w:tcPr>
            <w:tcW w:w="1343" w:type="dxa"/>
            <w:shd w:val="clear" w:color="auto" w:fill="auto"/>
          </w:tcPr>
          <w:p w:rsidR="00567596" w:rsidRPr="009322A9" w:rsidRDefault="00567596" w:rsidP="00567596">
            <w:pPr>
              <w:tabs>
                <w:tab w:val="left" w:pos="116"/>
              </w:tabs>
              <w:autoSpaceDE w:val="0"/>
              <w:autoSpaceDN w:val="0"/>
              <w:adjustRightInd w:val="0"/>
              <w:ind w:left="116"/>
              <w:rPr>
                <w:sz w:val="20"/>
                <w:szCs w:val="20"/>
                <w:lang w:val="lt-LT"/>
              </w:rPr>
            </w:pPr>
            <w:r w:rsidRPr="009322A9">
              <w:rPr>
                <w:sz w:val="20"/>
                <w:szCs w:val="20"/>
                <w:lang w:val="lt-LT"/>
              </w:rPr>
              <w:t>2520,784</w:t>
            </w:r>
          </w:p>
        </w:tc>
        <w:tc>
          <w:tcPr>
            <w:tcW w:w="1344" w:type="dxa"/>
            <w:shd w:val="clear" w:color="auto" w:fill="auto"/>
          </w:tcPr>
          <w:p w:rsidR="00567596" w:rsidRPr="009322A9" w:rsidRDefault="00567596" w:rsidP="00567596">
            <w:pPr>
              <w:tabs>
                <w:tab w:val="left" w:pos="720"/>
              </w:tabs>
              <w:autoSpaceDE w:val="0"/>
              <w:autoSpaceDN w:val="0"/>
              <w:adjustRightInd w:val="0"/>
              <w:ind w:left="169"/>
              <w:rPr>
                <w:sz w:val="20"/>
                <w:szCs w:val="20"/>
                <w:lang w:val="lt-LT"/>
              </w:rPr>
            </w:pPr>
            <w:r>
              <w:rPr>
                <w:sz w:val="20"/>
                <w:szCs w:val="20"/>
                <w:lang w:val="lt-LT"/>
              </w:rPr>
              <w:t>1417,889</w:t>
            </w:r>
          </w:p>
        </w:tc>
      </w:tr>
      <w:tr w:rsidR="00567596" w:rsidRPr="009322A9" w:rsidTr="0080062B">
        <w:trPr>
          <w:jc w:val="center"/>
        </w:trPr>
        <w:tc>
          <w:tcPr>
            <w:tcW w:w="8638" w:type="dxa"/>
            <w:gridSpan w:val="5"/>
            <w:shd w:val="clear" w:color="auto" w:fill="BFBFBF" w:themeFill="background1" w:themeFillShade="BF"/>
          </w:tcPr>
          <w:p w:rsidR="00567596" w:rsidRPr="009322A9" w:rsidRDefault="00567596" w:rsidP="00567596">
            <w:pPr>
              <w:tabs>
                <w:tab w:val="left" w:pos="720"/>
              </w:tabs>
              <w:autoSpaceDE w:val="0"/>
              <w:autoSpaceDN w:val="0"/>
              <w:adjustRightInd w:val="0"/>
              <w:ind w:left="169"/>
              <w:jc w:val="center"/>
              <w:rPr>
                <w:b/>
                <w:sz w:val="20"/>
                <w:szCs w:val="20"/>
                <w:lang w:val="lt-LT"/>
              </w:rPr>
            </w:pPr>
            <w:r w:rsidRPr="009322A9">
              <w:rPr>
                <w:b/>
                <w:sz w:val="20"/>
                <w:szCs w:val="20"/>
                <w:lang w:val="lt-LT"/>
              </w:rPr>
              <w:t>Švedija</w:t>
            </w:r>
          </w:p>
        </w:tc>
      </w:tr>
      <w:tr w:rsidR="00567596" w:rsidRPr="009322A9" w:rsidTr="00567596">
        <w:trPr>
          <w:jc w:val="center"/>
        </w:trPr>
        <w:tc>
          <w:tcPr>
            <w:tcW w:w="3264" w:type="dxa"/>
            <w:shd w:val="clear" w:color="auto" w:fill="auto"/>
          </w:tcPr>
          <w:p w:rsidR="00567596" w:rsidRPr="009322A9" w:rsidRDefault="00567596" w:rsidP="00567596">
            <w:pPr>
              <w:tabs>
                <w:tab w:val="left" w:pos="720"/>
              </w:tabs>
              <w:autoSpaceDE w:val="0"/>
              <w:autoSpaceDN w:val="0"/>
              <w:adjustRightInd w:val="0"/>
              <w:jc w:val="both"/>
              <w:rPr>
                <w:b/>
                <w:sz w:val="20"/>
                <w:szCs w:val="20"/>
                <w:lang w:val="lt-LT"/>
              </w:rPr>
            </w:pPr>
            <w:r w:rsidRPr="009322A9">
              <w:rPr>
                <w:b/>
                <w:sz w:val="20"/>
                <w:szCs w:val="20"/>
                <w:lang w:val="lt-LT"/>
              </w:rPr>
              <w:t>Bendrasis vidaus produktas</w:t>
            </w:r>
          </w:p>
        </w:tc>
        <w:tc>
          <w:tcPr>
            <w:tcW w:w="1343" w:type="dxa"/>
            <w:shd w:val="clear" w:color="auto" w:fill="auto"/>
          </w:tcPr>
          <w:p w:rsidR="00567596" w:rsidRPr="009322A9" w:rsidRDefault="00567596" w:rsidP="00567596">
            <w:pPr>
              <w:tabs>
                <w:tab w:val="left" w:pos="720"/>
              </w:tabs>
              <w:autoSpaceDE w:val="0"/>
              <w:autoSpaceDN w:val="0"/>
              <w:adjustRightInd w:val="0"/>
              <w:ind w:left="239"/>
              <w:rPr>
                <w:sz w:val="20"/>
                <w:szCs w:val="20"/>
                <w:lang w:val="lt-LT"/>
              </w:rPr>
            </w:pPr>
            <w:r w:rsidRPr="009322A9">
              <w:rPr>
                <w:sz w:val="20"/>
                <w:szCs w:val="20"/>
                <w:lang w:val="lt-LT"/>
              </w:rPr>
              <w:t>7006,20</w:t>
            </w:r>
          </w:p>
        </w:tc>
        <w:tc>
          <w:tcPr>
            <w:tcW w:w="1344" w:type="dxa"/>
            <w:shd w:val="clear" w:color="auto" w:fill="auto"/>
          </w:tcPr>
          <w:p w:rsidR="00567596" w:rsidRPr="009322A9" w:rsidRDefault="00567596" w:rsidP="00567596">
            <w:pPr>
              <w:tabs>
                <w:tab w:val="left" w:pos="720"/>
              </w:tabs>
              <w:autoSpaceDE w:val="0"/>
              <w:autoSpaceDN w:val="0"/>
              <w:adjustRightInd w:val="0"/>
              <w:ind w:left="156"/>
              <w:rPr>
                <w:sz w:val="20"/>
                <w:szCs w:val="20"/>
                <w:lang w:val="lt-LT"/>
              </w:rPr>
            </w:pPr>
            <w:r w:rsidRPr="009322A9">
              <w:rPr>
                <w:sz w:val="20"/>
                <w:szCs w:val="20"/>
                <w:lang w:val="lt-LT"/>
              </w:rPr>
              <w:t>10323,90</w:t>
            </w:r>
          </w:p>
        </w:tc>
        <w:tc>
          <w:tcPr>
            <w:tcW w:w="1343" w:type="dxa"/>
            <w:shd w:val="clear" w:color="auto" w:fill="auto"/>
          </w:tcPr>
          <w:p w:rsidR="00567596" w:rsidRPr="009322A9" w:rsidRDefault="00567596" w:rsidP="00567596">
            <w:pPr>
              <w:tabs>
                <w:tab w:val="left" w:pos="116"/>
              </w:tabs>
              <w:autoSpaceDE w:val="0"/>
              <w:autoSpaceDN w:val="0"/>
              <w:adjustRightInd w:val="0"/>
              <w:ind w:left="116"/>
              <w:rPr>
                <w:sz w:val="20"/>
                <w:szCs w:val="20"/>
                <w:lang w:val="lt-LT"/>
              </w:rPr>
            </w:pPr>
            <w:r>
              <w:rPr>
                <w:sz w:val="20"/>
                <w:szCs w:val="20"/>
                <w:lang w:val="lt-LT"/>
              </w:rPr>
              <w:t>8370,292</w:t>
            </w:r>
          </w:p>
        </w:tc>
        <w:tc>
          <w:tcPr>
            <w:tcW w:w="1344" w:type="dxa"/>
            <w:shd w:val="clear" w:color="auto" w:fill="auto"/>
          </w:tcPr>
          <w:p w:rsidR="00567596" w:rsidRPr="009322A9" w:rsidRDefault="00567596" w:rsidP="00567596">
            <w:pPr>
              <w:tabs>
                <w:tab w:val="left" w:pos="720"/>
              </w:tabs>
              <w:autoSpaceDE w:val="0"/>
              <w:autoSpaceDN w:val="0"/>
              <w:adjustRightInd w:val="0"/>
              <w:ind w:left="169"/>
              <w:rPr>
                <w:sz w:val="20"/>
                <w:szCs w:val="20"/>
                <w:lang w:val="lt-LT"/>
              </w:rPr>
            </w:pPr>
            <w:r>
              <w:rPr>
                <w:sz w:val="20"/>
                <w:szCs w:val="20"/>
                <w:lang w:val="lt-LT"/>
              </w:rPr>
              <w:t>828,638</w:t>
            </w:r>
          </w:p>
        </w:tc>
      </w:tr>
      <w:tr w:rsidR="00567596" w:rsidRPr="009322A9" w:rsidTr="00567596">
        <w:trPr>
          <w:jc w:val="center"/>
        </w:trPr>
        <w:tc>
          <w:tcPr>
            <w:tcW w:w="3264" w:type="dxa"/>
            <w:shd w:val="clear" w:color="auto" w:fill="auto"/>
          </w:tcPr>
          <w:p w:rsidR="00567596" w:rsidRPr="009322A9" w:rsidRDefault="00567596" w:rsidP="00567596">
            <w:pPr>
              <w:tabs>
                <w:tab w:val="left" w:pos="720"/>
              </w:tabs>
              <w:autoSpaceDE w:val="0"/>
              <w:autoSpaceDN w:val="0"/>
              <w:adjustRightInd w:val="0"/>
              <w:jc w:val="both"/>
              <w:rPr>
                <w:b/>
                <w:sz w:val="20"/>
                <w:szCs w:val="20"/>
                <w:lang w:val="lt-LT"/>
              </w:rPr>
            </w:pPr>
            <w:r w:rsidRPr="009322A9">
              <w:rPr>
                <w:b/>
                <w:sz w:val="20"/>
                <w:szCs w:val="20"/>
                <w:lang w:val="lt-LT"/>
              </w:rPr>
              <w:t>Pramonės produkcijos indeksas</w:t>
            </w:r>
          </w:p>
        </w:tc>
        <w:tc>
          <w:tcPr>
            <w:tcW w:w="1343" w:type="dxa"/>
            <w:shd w:val="clear" w:color="auto" w:fill="auto"/>
          </w:tcPr>
          <w:p w:rsidR="00567596" w:rsidRPr="009322A9" w:rsidRDefault="00567596" w:rsidP="00567596">
            <w:pPr>
              <w:tabs>
                <w:tab w:val="left" w:pos="720"/>
              </w:tabs>
              <w:autoSpaceDE w:val="0"/>
              <w:autoSpaceDN w:val="0"/>
              <w:adjustRightInd w:val="0"/>
              <w:ind w:left="239"/>
              <w:rPr>
                <w:sz w:val="20"/>
                <w:szCs w:val="20"/>
                <w:lang w:val="lt-LT"/>
              </w:rPr>
            </w:pPr>
            <w:r w:rsidRPr="009322A9">
              <w:rPr>
                <w:sz w:val="20"/>
                <w:szCs w:val="20"/>
                <w:lang w:val="lt-LT"/>
              </w:rPr>
              <w:t>83,30</w:t>
            </w:r>
          </w:p>
        </w:tc>
        <w:tc>
          <w:tcPr>
            <w:tcW w:w="1344" w:type="dxa"/>
            <w:shd w:val="clear" w:color="auto" w:fill="auto"/>
          </w:tcPr>
          <w:p w:rsidR="00567596" w:rsidRPr="009322A9" w:rsidRDefault="00567596" w:rsidP="00567596">
            <w:pPr>
              <w:tabs>
                <w:tab w:val="left" w:pos="720"/>
              </w:tabs>
              <w:autoSpaceDE w:val="0"/>
              <w:autoSpaceDN w:val="0"/>
              <w:adjustRightInd w:val="0"/>
              <w:ind w:left="156"/>
              <w:rPr>
                <w:sz w:val="20"/>
                <w:szCs w:val="20"/>
                <w:lang w:val="lt-LT"/>
              </w:rPr>
            </w:pPr>
            <w:r w:rsidRPr="009322A9">
              <w:rPr>
                <w:sz w:val="20"/>
                <w:szCs w:val="20"/>
                <w:lang w:val="lt-LT"/>
              </w:rPr>
              <w:t>109,30</w:t>
            </w:r>
          </w:p>
        </w:tc>
        <w:tc>
          <w:tcPr>
            <w:tcW w:w="1343" w:type="dxa"/>
            <w:shd w:val="clear" w:color="auto" w:fill="auto"/>
          </w:tcPr>
          <w:p w:rsidR="00567596" w:rsidRPr="009322A9" w:rsidRDefault="00567596" w:rsidP="00567596">
            <w:pPr>
              <w:tabs>
                <w:tab w:val="left" w:pos="116"/>
              </w:tabs>
              <w:autoSpaceDE w:val="0"/>
              <w:autoSpaceDN w:val="0"/>
              <w:adjustRightInd w:val="0"/>
              <w:ind w:left="116"/>
              <w:rPr>
                <w:sz w:val="20"/>
                <w:szCs w:val="20"/>
                <w:lang w:val="lt-LT"/>
              </w:rPr>
            </w:pPr>
            <w:r>
              <w:rPr>
                <w:sz w:val="20"/>
                <w:szCs w:val="20"/>
                <w:lang w:val="lt-LT"/>
              </w:rPr>
              <w:t>96,617</w:t>
            </w:r>
          </w:p>
        </w:tc>
        <w:tc>
          <w:tcPr>
            <w:tcW w:w="1344" w:type="dxa"/>
            <w:shd w:val="clear" w:color="auto" w:fill="auto"/>
          </w:tcPr>
          <w:p w:rsidR="00567596" w:rsidRPr="009322A9" w:rsidRDefault="00567596" w:rsidP="00567596">
            <w:pPr>
              <w:tabs>
                <w:tab w:val="left" w:pos="720"/>
              </w:tabs>
              <w:autoSpaceDE w:val="0"/>
              <w:autoSpaceDN w:val="0"/>
              <w:adjustRightInd w:val="0"/>
              <w:ind w:left="169"/>
              <w:rPr>
                <w:sz w:val="20"/>
                <w:szCs w:val="20"/>
                <w:lang w:val="lt-LT"/>
              </w:rPr>
            </w:pPr>
            <w:r>
              <w:rPr>
                <w:sz w:val="20"/>
                <w:szCs w:val="20"/>
                <w:lang w:val="lt-LT"/>
              </w:rPr>
              <w:t>6,627</w:t>
            </w:r>
          </w:p>
        </w:tc>
      </w:tr>
      <w:tr w:rsidR="00567596" w:rsidRPr="009322A9" w:rsidTr="00567596">
        <w:trPr>
          <w:jc w:val="center"/>
        </w:trPr>
        <w:tc>
          <w:tcPr>
            <w:tcW w:w="3264" w:type="dxa"/>
            <w:shd w:val="clear" w:color="auto" w:fill="auto"/>
          </w:tcPr>
          <w:p w:rsidR="00567596" w:rsidRPr="009322A9" w:rsidRDefault="00567596" w:rsidP="00567596">
            <w:pPr>
              <w:tabs>
                <w:tab w:val="left" w:pos="720"/>
              </w:tabs>
              <w:autoSpaceDE w:val="0"/>
              <w:autoSpaceDN w:val="0"/>
              <w:adjustRightInd w:val="0"/>
              <w:jc w:val="both"/>
              <w:rPr>
                <w:b/>
                <w:sz w:val="20"/>
                <w:szCs w:val="20"/>
                <w:lang w:val="lt-LT"/>
              </w:rPr>
            </w:pPr>
            <w:r w:rsidRPr="009322A9">
              <w:rPr>
                <w:b/>
                <w:sz w:val="20"/>
                <w:szCs w:val="20"/>
                <w:lang w:val="lt-LT"/>
              </w:rPr>
              <w:t>Vartotojų kainų indeksas</w:t>
            </w:r>
          </w:p>
        </w:tc>
        <w:tc>
          <w:tcPr>
            <w:tcW w:w="1343" w:type="dxa"/>
            <w:shd w:val="clear" w:color="auto" w:fill="auto"/>
          </w:tcPr>
          <w:p w:rsidR="00567596" w:rsidRPr="009322A9" w:rsidRDefault="00567596" w:rsidP="00567596">
            <w:pPr>
              <w:tabs>
                <w:tab w:val="left" w:pos="720"/>
              </w:tabs>
              <w:autoSpaceDE w:val="0"/>
              <w:autoSpaceDN w:val="0"/>
              <w:adjustRightInd w:val="0"/>
              <w:ind w:left="239"/>
              <w:rPr>
                <w:sz w:val="20"/>
                <w:szCs w:val="20"/>
                <w:lang w:val="lt-LT"/>
              </w:rPr>
            </w:pPr>
            <w:r w:rsidRPr="009322A9">
              <w:rPr>
                <w:sz w:val="20"/>
                <w:szCs w:val="20"/>
                <w:lang w:val="lt-LT"/>
              </w:rPr>
              <w:t>92,32</w:t>
            </w:r>
          </w:p>
        </w:tc>
        <w:tc>
          <w:tcPr>
            <w:tcW w:w="1344" w:type="dxa"/>
            <w:shd w:val="clear" w:color="auto" w:fill="auto"/>
          </w:tcPr>
          <w:p w:rsidR="00567596" w:rsidRPr="009322A9" w:rsidRDefault="00567596" w:rsidP="00567596">
            <w:pPr>
              <w:tabs>
                <w:tab w:val="left" w:pos="720"/>
              </w:tabs>
              <w:autoSpaceDE w:val="0"/>
              <w:autoSpaceDN w:val="0"/>
              <w:adjustRightInd w:val="0"/>
              <w:ind w:left="156"/>
              <w:rPr>
                <w:sz w:val="20"/>
                <w:szCs w:val="20"/>
                <w:lang w:val="lt-LT"/>
              </w:rPr>
            </w:pPr>
            <w:r w:rsidRPr="009322A9">
              <w:rPr>
                <w:sz w:val="20"/>
                <w:szCs w:val="20"/>
                <w:lang w:val="lt-LT"/>
              </w:rPr>
              <w:t>112,66</w:t>
            </w:r>
          </w:p>
        </w:tc>
        <w:tc>
          <w:tcPr>
            <w:tcW w:w="1343" w:type="dxa"/>
            <w:shd w:val="clear" w:color="auto" w:fill="auto"/>
          </w:tcPr>
          <w:p w:rsidR="00567596" w:rsidRPr="009322A9" w:rsidRDefault="00567596" w:rsidP="00567596">
            <w:pPr>
              <w:tabs>
                <w:tab w:val="left" w:pos="116"/>
              </w:tabs>
              <w:autoSpaceDE w:val="0"/>
              <w:autoSpaceDN w:val="0"/>
              <w:adjustRightInd w:val="0"/>
              <w:ind w:left="116"/>
              <w:rPr>
                <w:sz w:val="20"/>
                <w:szCs w:val="20"/>
                <w:lang w:val="lt-LT"/>
              </w:rPr>
            </w:pPr>
            <w:r>
              <w:rPr>
                <w:sz w:val="20"/>
                <w:szCs w:val="20"/>
                <w:lang w:val="lt-LT"/>
              </w:rPr>
              <w:t>102,403</w:t>
            </w:r>
          </w:p>
        </w:tc>
        <w:tc>
          <w:tcPr>
            <w:tcW w:w="1344" w:type="dxa"/>
            <w:shd w:val="clear" w:color="auto" w:fill="auto"/>
          </w:tcPr>
          <w:p w:rsidR="00567596" w:rsidRPr="009322A9" w:rsidRDefault="00567596" w:rsidP="00567596">
            <w:pPr>
              <w:tabs>
                <w:tab w:val="left" w:pos="720"/>
              </w:tabs>
              <w:autoSpaceDE w:val="0"/>
              <w:autoSpaceDN w:val="0"/>
              <w:adjustRightInd w:val="0"/>
              <w:ind w:left="169"/>
              <w:rPr>
                <w:sz w:val="20"/>
                <w:szCs w:val="20"/>
                <w:lang w:val="lt-LT"/>
              </w:rPr>
            </w:pPr>
            <w:r>
              <w:rPr>
                <w:sz w:val="20"/>
                <w:szCs w:val="20"/>
                <w:lang w:val="lt-LT"/>
              </w:rPr>
              <w:t>5,552</w:t>
            </w:r>
          </w:p>
        </w:tc>
      </w:tr>
      <w:tr w:rsidR="00567596" w:rsidRPr="009322A9" w:rsidTr="00567596">
        <w:trPr>
          <w:jc w:val="center"/>
        </w:trPr>
        <w:tc>
          <w:tcPr>
            <w:tcW w:w="3264" w:type="dxa"/>
            <w:shd w:val="clear" w:color="auto" w:fill="auto"/>
          </w:tcPr>
          <w:p w:rsidR="00567596" w:rsidRPr="009322A9" w:rsidRDefault="00567596" w:rsidP="00567596">
            <w:pPr>
              <w:tabs>
                <w:tab w:val="left" w:pos="720"/>
              </w:tabs>
              <w:autoSpaceDE w:val="0"/>
              <w:autoSpaceDN w:val="0"/>
              <w:adjustRightInd w:val="0"/>
              <w:jc w:val="both"/>
              <w:rPr>
                <w:b/>
                <w:sz w:val="20"/>
                <w:szCs w:val="20"/>
                <w:lang w:val="lt-LT"/>
              </w:rPr>
            </w:pPr>
            <w:r w:rsidRPr="009322A9">
              <w:rPr>
                <w:b/>
                <w:sz w:val="20"/>
                <w:szCs w:val="20"/>
                <w:lang w:val="lt-LT"/>
              </w:rPr>
              <w:t>Gamintojų kainų indeksas</w:t>
            </w:r>
          </w:p>
        </w:tc>
        <w:tc>
          <w:tcPr>
            <w:tcW w:w="1343" w:type="dxa"/>
            <w:shd w:val="clear" w:color="auto" w:fill="auto"/>
          </w:tcPr>
          <w:p w:rsidR="00567596" w:rsidRPr="009322A9" w:rsidRDefault="00567596" w:rsidP="00567596">
            <w:pPr>
              <w:tabs>
                <w:tab w:val="left" w:pos="720"/>
              </w:tabs>
              <w:autoSpaceDE w:val="0"/>
              <w:autoSpaceDN w:val="0"/>
              <w:adjustRightInd w:val="0"/>
              <w:ind w:left="239"/>
              <w:rPr>
                <w:sz w:val="20"/>
                <w:szCs w:val="20"/>
                <w:lang w:val="lt-LT"/>
              </w:rPr>
            </w:pPr>
            <w:r w:rsidRPr="009322A9">
              <w:rPr>
                <w:sz w:val="20"/>
                <w:szCs w:val="20"/>
                <w:lang w:val="lt-LT"/>
              </w:rPr>
              <w:t>94,20</w:t>
            </w:r>
          </w:p>
        </w:tc>
        <w:tc>
          <w:tcPr>
            <w:tcW w:w="1344" w:type="dxa"/>
            <w:shd w:val="clear" w:color="auto" w:fill="auto"/>
          </w:tcPr>
          <w:p w:rsidR="00567596" w:rsidRPr="009322A9" w:rsidRDefault="00567596" w:rsidP="00567596">
            <w:pPr>
              <w:tabs>
                <w:tab w:val="left" w:pos="720"/>
              </w:tabs>
              <w:autoSpaceDE w:val="0"/>
              <w:autoSpaceDN w:val="0"/>
              <w:adjustRightInd w:val="0"/>
              <w:ind w:left="156"/>
              <w:rPr>
                <w:sz w:val="20"/>
                <w:szCs w:val="20"/>
                <w:lang w:val="lt-LT"/>
              </w:rPr>
            </w:pPr>
            <w:r w:rsidRPr="009322A9">
              <w:rPr>
                <w:sz w:val="20"/>
                <w:szCs w:val="20"/>
                <w:lang w:val="lt-LT"/>
              </w:rPr>
              <w:t>118,80</w:t>
            </w:r>
          </w:p>
        </w:tc>
        <w:tc>
          <w:tcPr>
            <w:tcW w:w="1343" w:type="dxa"/>
            <w:shd w:val="clear" w:color="auto" w:fill="auto"/>
          </w:tcPr>
          <w:p w:rsidR="00567596" w:rsidRPr="009322A9" w:rsidRDefault="00567596" w:rsidP="00567596">
            <w:pPr>
              <w:tabs>
                <w:tab w:val="left" w:pos="116"/>
              </w:tabs>
              <w:autoSpaceDE w:val="0"/>
              <w:autoSpaceDN w:val="0"/>
              <w:adjustRightInd w:val="0"/>
              <w:ind w:left="116"/>
              <w:rPr>
                <w:sz w:val="20"/>
                <w:szCs w:val="20"/>
                <w:lang w:val="lt-LT"/>
              </w:rPr>
            </w:pPr>
            <w:r>
              <w:rPr>
                <w:sz w:val="20"/>
                <w:szCs w:val="20"/>
                <w:lang w:val="lt-LT"/>
              </w:rPr>
              <w:t>104,775</w:t>
            </w:r>
          </w:p>
        </w:tc>
        <w:tc>
          <w:tcPr>
            <w:tcW w:w="1344" w:type="dxa"/>
            <w:shd w:val="clear" w:color="auto" w:fill="auto"/>
          </w:tcPr>
          <w:p w:rsidR="00567596" w:rsidRPr="009322A9" w:rsidRDefault="00567596" w:rsidP="00567596">
            <w:pPr>
              <w:tabs>
                <w:tab w:val="left" w:pos="720"/>
              </w:tabs>
              <w:autoSpaceDE w:val="0"/>
              <w:autoSpaceDN w:val="0"/>
              <w:adjustRightInd w:val="0"/>
              <w:ind w:left="169"/>
              <w:rPr>
                <w:sz w:val="20"/>
                <w:szCs w:val="20"/>
                <w:lang w:val="lt-LT"/>
              </w:rPr>
            </w:pPr>
            <w:r>
              <w:rPr>
                <w:sz w:val="20"/>
                <w:szCs w:val="20"/>
                <w:lang w:val="lt-LT"/>
              </w:rPr>
              <w:t>8,520</w:t>
            </w:r>
          </w:p>
        </w:tc>
      </w:tr>
      <w:tr w:rsidR="00567596" w:rsidRPr="009322A9" w:rsidTr="00567596">
        <w:trPr>
          <w:jc w:val="center"/>
        </w:trPr>
        <w:tc>
          <w:tcPr>
            <w:tcW w:w="3264" w:type="dxa"/>
            <w:shd w:val="clear" w:color="auto" w:fill="auto"/>
          </w:tcPr>
          <w:p w:rsidR="00567596" w:rsidRPr="009322A9" w:rsidRDefault="00567596" w:rsidP="00567596">
            <w:pPr>
              <w:tabs>
                <w:tab w:val="left" w:pos="720"/>
              </w:tabs>
              <w:autoSpaceDE w:val="0"/>
              <w:autoSpaceDN w:val="0"/>
              <w:adjustRightInd w:val="0"/>
              <w:jc w:val="both"/>
              <w:rPr>
                <w:b/>
                <w:sz w:val="20"/>
                <w:szCs w:val="20"/>
                <w:lang w:val="lt-LT"/>
              </w:rPr>
            </w:pPr>
            <w:r w:rsidRPr="009322A9">
              <w:rPr>
                <w:b/>
                <w:sz w:val="20"/>
                <w:szCs w:val="20"/>
                <w:lang w:val="lt-LT"/>
              </w:rPr>
              <w:t>Nedarbo lygis</w:t>
            </w:r>
          </w:p>
        </w:tc>
        <w:tc>
          <w:tcPr>
            <w:tcW w:w="1343" w:type="dxa"/>
            <w:shd w:val="clear" w:color="auto" w:fill="auto"/>
          </w:tcPr>
          <w:p w:rsidR="00567596" w:rsidRPr="009322A9" w:rsidRDefault="00567596" w:rsidP="00567596">
            <w:pPr>
              <w:tabs>
                <w:tab w:val="left" w:pos="720"/>
              </w:tabs>
              <w:autoSpaceDE w:val="0"/>
              <w:autoSpaceDN w:val="0"/>
              <w:adjustRightInd w:val="0"/>
              <w:ind w:left="239"/>
              <w:rPr>
                <w:sz w:val="20"/>
                <w:szCs w:val="20"/>
                <w:lang w:val="lt-LT"/>
              </w:rPr>
            </w:pPr>
            <w:r w:rsidRPr="009322A9">
              <w:rPr>
                <w:sz w:val="20"/>
                <w:szCs w:val="20"/>
                <w:lang w:val="lt-LT"/>
              </w:rPr>
              <w:t>5,60</w:t>
            </w:r>
          </w:p>
        </w:tc>
        <w:tc>
          <w:tcPr>
            <w:tcW w:w="1344" w:type="dxa"/>
            <w:shd w:val="clear" w:color="auto" w:fill="auto"/>
          </w:tcPr>
          <w:p w:rsidR="00567596" w:rsidRPr="009322A9" w:rsidRDefault="00567596" w:rsidP="00567596">
            <w:pPr>
              <w:tabs>
                <w:tab w:val="left" w:pos="720"/>
              </w:tabs>
              <w:autoSpaceDE w:val="0"/>
              <w:autoSpaceDN w:val="0"/>
              <w:adjustRightInd w:val="0"/>
              <w:ind w:left="156"/>
              <w:rPr>
                <w:sz w:val="20"/>
                <w:szCs w:val="20"/>
                <w:lang w:val="lt-LT"/>
              </w:rPr>
            </w:pPr>
            <w:r w:rsidRPr="009322A9">
              <w:rPr>
                <w:sz w:val="20"/>
                <w:szCs w:val="20"/>
                <w:lang w:val="lt-LT"/>
              </w:rPr>
              <w:t>9,10</w:t>
            </w:r>
          </w:p>
        </w:tc>
        <w:tc>
          <w:tcPr>
            <w:tcW w:w="1343" w:type="dxa"/>
            <w:shd w:val="clear" w:color="auto" w:fill="auto"/>
          </w:tcPr>
          <w:p w:rsidR="00567596" w:rsidRPr="009322A9" w:rsidRDefault="00567596" w:rsidP="00567596">
            <w:pPr>
              <w:tabs>
                <w:tab w:val="left" w:pos="116"/>
              </w:tabs>
              <w:autoSpaceDE w:val="0"/>
              <w:autoSpaceDN w:val="0"/>
              <w:adjustRightInd w:val="0"/>
              <w:ind w:left="116"/>
              <w:rPr>
                <w:sz w:val="20"/>
                <w:szCs w:val="20"/>
                <w:lang w:val="lt-LT"/>
              </w:rPr>
            </w:pPr>
            <w:r>
              <w:rPr>
                <w:sz w:val="20"/>
                <w:szCs w:val="20"/>
                <w:lang w:val="lt-LT"/>
              </w:rPr>
              <w:t>6,987</w:t>
            </w:r>
          </w:p>
        </w:tc>
        <w:tc>
          <w:tcPr>
            <w:tcW w:w="1344" w:type="dxa"/>
            <w:shd w:val="clear" w:color="auto" w:fill="auto"/>
          </w:tcPr>
          <w:p w:rsidR="00567596" w:rsidRPr="009322A9" w:rsidRDefault="00567596" w:rsidP="00567596">
            <w:pPr>
              <w:tabs>
                <w:tab w:val="left" w:pos="720"/>
              </w:tabs>
              <w:autoSpaceDE w:val="0"/>
              <w:autoSpaceDN w:val="0"/>
              <w:adjustRightInd w:val="0"/>
              <w:ind w:left="169"/>
              <w:rPr>
                <w:sz w:val="20"/>
                <w:szCs w:val="20"/>
                <w:lang w:val="lt-LT"/>
              </w:rPr>
            </w:pPr>
            <w:r>
              <w:rPr>
                <w:sz w:val="20"/>
                <w:szCs w:val="20"/>
                <w:lang w:val="lt-LT"/>
              </w:rPr>
              <w:t>0,967</w:t>
            </w:r>
          </w:p>
        </w:tc>
      </w:tr>
      <w:tr w:rsidR="00567596" w:rsidRPr="009322A9" w:rsidTr="00567596">
        <w:trPr>
          <w:jc w:val="center"/>
        </w:trPr>
        <w:tc>
          <w:tcPr>
            <w:tcW w:w="3264" w:type="dxa"/>
            <w:shd w:val="clear" w:color="auto" w:fill="auto"/>
          </w:tcPr>
          <w:p w:rsidR="00567596" w:rsidRPr="009322A9" w:rsidRDefault="00567596" w:rsidP="00567596">
            <w:pPr>
              <w:tabs>
                <w:tab w:val="left" w:pos="720"/>
              </w:tabs>
              <w:autoSpaceDE w:val="0"/>
              <w:autoSpaceDN w:val="0"/>
              <w:adjustRightInd w:val="0"/>
              <w:jc w:val="both"/>
              <w:rPr>
                <w:b/>
                <w:sz w:val="20"/>
                <w:szCs w:val="20"/>
                <w:lang w:val="lt-LT"/>
              </w:rPr>
            </w:pPr>
            <w:r w:rsidRPr="009322A9">
              <w:rPr>
                <w:b/>
                <w:sz w:val="20"/>
                <w:szCs w:val="20"/>
                <w:lang w:val="lt-LT"/>
              </w:rPr>
              <w:t>Palūkanų norma</w:t>
            </w:r>
          </w:p>
        </w:tc>
        <w:tc>
          <w:tcPr>
            <w:tcW w:w="1343" w:type="dxa"/>
            <w:shd w:val="clear" w:color="auto" w:fill="auto"/>
          </w:tcPr>
          <w:p w:rsidR="00567596" w:rsidRPr="009322A9" w:rsidRDefault="00567596" w:rsidP="00567596">
            <w:pPr>
              <w:tabs>
                <w:tab w:val="left" w:pos="720"/>
              </w:tabs>
              <w:autoSpaceDE w:val="0"/>
              <w:autoSpaceDN w:val="0"/>
              <w:adjustRightInd w:val="0"/>
              <w:ind w:left="239"/>
              <w:rPr>
                <w:sz w:val="20"/>
                <w:szCs w:val="20"/>
                <w:lang w:val="lt-LT"/>
              </w:rPr>
            </w:pPr>
            <w:r w:rsidRPr="009322A9">
              <w:rPr>
                <w:sz w:val="20"/>
                <w:szCs w:val="20"/>
                <w:lang w:val="lt-LT"/>
              </w:rPr>
              <w:t>0,35</w:t>
            </w:r>
          </w:p>
        </w:tc>
        <w:tc>
          <w:tcPr>
            <w:tcW w:w="1344" w:type="dxa"/>
            <w:shd w:val="clear" w:color="auto" w:fill="auto"/>
          </w:tcPr>
          <w:p w:rsidR="00567596" w:rsidRPr="009322A9" w:rsidRDefault="00567596" w:rsidP="00567596">
            <w:pPr>
              <w:tabs>
                <w:tab w:val="left" w:pos="720"/>
              </w:tabs>
              <w:autoSpaceDE w:val="0"/>
              <w:autoSpaceDN w:val="0"/>
              <w:adjustRightInd w:val="0"/>
              <w:ind w:left="156"/>
              <w:rPr>
                <w:sz w:val="20"/>
                <w:szCs w:val="20"/>
                <w:lang w:val="lt-LT"/>
              </w:rPr>
            </w:pPr>
            <w:r w:rsidRPr="009322A9">
              <w:rPr>
                <w:sz w:val="20"/>
                <w:szCs w:val="20"/>
                <w:lang w:val="lt-LT"/>
              </w:rPr>
              <w:t>5,13</w:t>
            </w:r>
          </w:p>
        </w:tc>
        <w:tc>
          <w:tcPr>
            <w:tcW w:w="1343" w:type="dxa"/>
            <w:shd w:val="clear" w:color="auto" w:fill="auto"/>
          </w:tcPr>
          <w:p w:rsidR="00567596" w:rsidRPr="009322A9" w:rsidRDefault="00567596" w:rsidP="00567596">
            <w:pPr>
              <w:tabs>
                <w:tab w:val="left" w:pos="116"/>
              </w:tabs>
              <w:autoSpaceDE w:val="0"/>
              <w:autoSpaceDN w:val="0"/>
              <w:adjustRightInd w:val="0"/>
              <w:ind w:left="116"/>
              <w:rPr>
                <w:sz w:val="20"/>
                <w:szCs w:val="20"/>
                <w:lang w:val="lt-LT"/>
              </w:rPr>
            </w:pPr>
            <w:r>
              <w:rPr>
                <w:sz w:val="20"/>
                <w:szCs w:val="20"/>
                <w:lang w:val="lt-LT"/>
              </w:rPr>
              <w:t>2,746</w:t>
            </w:r>
          </w:p>
        </w:tc>
        <w:tc>
          <w:tcPr>
            <w:tcW w:w="1344" w:type="dxa"/>
            <w:shd w:val="clear" w:color="auto" w:fill="auto"/>
          </w:tcPr>
          <w:p w:rsidR="00567596" w:rsidRPr="009322A9" w:rsidRDefault="00567596" w:rsidP="00567596">
            <w:pPr>
              <w:tabs>
                <w:tab w:val="left" w:pos="720"/>
              </w:tabs>
              <w:autoSpaceDE w:val="0"/>
              <w:autoSpaceDN w:val="0"/>
              <w:adjustRightInd w:val="0"/>
              <w:ind w:left="169"/>
              <w:rPr>
                <w:sz w:val="20"/>
                <w:szCs w:val="20"/>
                <w:lang w:val="lt-LT"/>
              </w:rPr>
            </w:pPr>
            <w:r>
              <w:rPr>
                <w:sz w:val="20"/>
                <w:szCs w:val="20"/>
                <w:lang w:val="lt-LT"/>
              </w:rPr>
              <w:t>1,362</w:t>
            </w:r>
          </w:p>
        </w:tc>
      </w:tr>
      <w:tr w:rsidR="00567596" w:rsidRPr="009322A9" w:rsidTr="00567596">
        <w:trPr>
          <w:jc w:val="center"/>
        </w:trPr>
        <w:tc>
          <w:tcPr>
            <w:tcW w:w="3264" w:type="dxa"/>
            <w:tcBorders>
              <w:bottom w:val="single" w:sz="12" w:space="0" w:color="auto"/>
            </w:tcBorders>
            <w:shd w:val="clear" w:color="auto" w:fill="auto"/>
          </w:tcPr>
          <w:p w:rsidR="00567596" w:rsidRPr="009322A9" w:rsidRDefault="00567596" w:rsidP="00567596">
            <w:pPr>
              <w:tabs>
                <w:tab w:val="left" w:pos="720"/>
              </w:tabs>
              <w:autoSpaceDE w:val="0"/>
              <w:autoSpaceDN w:val="0"/>
              <w:adjustRightInd w:val="0"/>
              <w:jc w:val="both"/>
              <w:rPr>
                <w:b/>
                <w:sz w:val="20"/>
                <w:szCs w:val="20"/>
                <w:lang w:val="lt-LT"/>
              </w:rPr>
            </w:pPr>
            <w:r w:rsidRPr="009322A9">
              <w:rPr>
                <w:b/>
                <w:sz w:val="20"/>
                <w:szCs w:val="20"/>
                <w:lang w:val="lt-LT"/>
              </w:rPr>
              <w:t>Valiutų kursai</w:t>
            </w:r>
          </w:p>
        </w:tc>
        <w:tc>
          <w:tcPr>
            <w:tcW w:w="1343" w:type="dxa"/>
            <w:tcBorders>
              <w:bottom w:val="single" w:sz="12" w:space="0" w:color="auto"/>
            </w:tcBorders>
            <w:shd w:val="clear" w:color="auto" w:fill="auto"/>
          </w:tcPr>
          <w:p w:rsidR="00567596" w:rsidRPr="009322A9" w:rsidRDefault="00567596" w:rsidP="00567596">
            <w:pPr>
              <w:tabs>
                <w:tab w:val="left" w:pos="720"/>
              </w:tabs>
              <w:autoSpaceDE w:val="0"/>
              <w:autoSpaceDN w:val="0"/>
              <w:adjustRightInd w:val="0"/>
              <w:ind w:left="239"/>
              <w:rPr>
                <w:sz w:val="20"/>
                <w:szCs w:val="20"/>
                <w:lang w:val="lt-LT"/>
              </w:rPr>
            </w:pPr>
            <w:r w:rsidRPr="009322A9">
              <w:rPr>
                <w:sz w:val="20"/>
                <w:szCs w:val="20"/>
                <w:lang w:val="lt-LT"/>
              </w:rPr>
              <w:t>5,95</w:t>
            </w:r>
          </w:p>
        </w:tc>
        <w:tc>
          <w:tcPr>
            <w:tcW w:w="1344" w:type="dxa"/>
            <w:tcBorders>
              <w:bottom w:val="single" w:sz="12" w:space="0" w:color="auto"/>
            </w:tcBorders>
            <w:shd w:val="clear" w:color="auto" w:fill="auto"/>
          </w:tcPr>
          <w:p w:rsidR="00567596" w:rsidRPr="009322A9" w:rsidRDefault="00567596" w:rsidP="00567596">
            <w:pPr>
              <w:tabs>
                <w:tab w:val="left" w:pos="720"/>
              </w:tabs>
              <w:autoSpaceDE w:val="0"/>
              <w:autoSpaceDN w:val="0"/>
              <w:adjustRightInd w:val="0"/>
              <w:ind w:left="156"/>
              <w:rPr>
                <w:sz w:val="20"/>
                <w:szCs w:val="20"/>
                <w:lang w:val="lt-LT"/>
              </w:rPr>
            </w:pPr>
            <w:r w:rsidRPr="009322A9">
              <w:rPr>
                <w:sz w:val="20"/>
                <w:szCs w:val="20"/>
                <w:lang w:val="lt-LT"/>
              </w:rPr>
              <w:t>10,79</w:t>
            </w:r>
          </w:p>
        </w:tc>
        <w:tc>
          <w:tcPr>
            <w:tcW w:w="1343" w:type="dxa"/>
            <w:tcBorders>
              <w:bottom w:val="single" w:sz="12" w:space="0" w:color="auto"/>
            </w:tcBorders>
            <w:shd w:val="clear" w:color="auto" w:fill="auto"/>
          </w:tcPr>
          <w:p w:rsidR="00567596" w:rsidRPr="009322A9" w:rsidRDefault="00567596" w:rsidP="00567596">
            <w:pPr>
              <w:tabs>
                <w:tab w:val="left" w:pos="116"/>
              </w:tabs>
              <w:autoSpaceDE w:val="0"/>
              <w:autoSpaceDN w:val="0"/>
              <w:adjustRightInd w:val="0"/>
              <w:ind w:left="116"/>
              <w:rPr>
                <w:sz w:val="20"/>
                <w:szCs w:val="20"/>
                <w:lang w:val="lt-LT"/>
              </w:rPr>
            </w:pPr>
            <w:r>
              <w:rPr>
                <w:sz w:val="20"/>
                <w:szCs w:val="20"/>
                <w:lang w:val="lt-LT"/>
              </w:rPr>
              <w:t>7,770</w:t>
            </w:r>
          </w:p>
        </w:tc>
        <w:tc>
          <w:tcPr>
            <w:tcW w:w="1344" w:type="dxa"/>
            <w:tcBorders>
              <w:bottom w:val="single" w:sz="12" w:space="0" w:color="auto"/>
            </w:tcBorders>
            <w:shd w:val="clear" w:color="auto" w:fill="auto"/>
          </w:tcPr>
          <w:p w:rsidR="00567596" w:rsidRPr="009322A9" w:rsidRDefault="00567596" w:rsidP="00567596">
            <w:pPr>
              <w:tabs>
                <w:tab w:val="left" w:pos="720"/>
              </w:tabs>
              <w:autoSpaceDE w:val="0"/>
              <w:autoSpaceDN w:val="0"/>
              <w:adjustRightInd w:val="0"/>
              <w:ind w:left="169"/>
              <w:rPr>
                <w:sz w:val="20"/>
                <w:szCs w:val="20"/>
                <w:lang w:val="lt-LT"/>
              </w:rPr>
            </w:pPr>
            <w:r>
              <w:rPr>
                <w:sz w:val="20"/>
                <w:szCs w:val="20"/>
                <w:lang w:val="lt-LT"/>
              </w:rPr>
              <w:t>1,261</w:t>
            </w:r>
          </w:p>
        </w:tc>
      </w:tr>
      <w:tr w:rsidR="00567596" w:rsidRPr="009322A9" w:rsidTr="00567596">
        <w:trPr>
          <w:jc w:val="center"/>
        </w:trPr>
        <w:tc>
          <w:tcPr>
            <w:tcW w:w="3264" w:type="dxa"/>
            <w:tcBorders>
              <w:top w:val="single" w:sz="12" w:space="0" w:color="auto"/>
            </w:tcBorders>
            <w:shd w:val="clear" w:color="auto" w:fill="auto"/>
          </w:tcPr>
          <w:p w:rsidR="00567596" w:rsidRPr="009322A9" w:rsidRDefault="00567596" w:rsidP="00567596">
            <w:pPr>
              <w:tabs>
                <w:tab w:val="left" w:pos="720"/>
              </w:tabs>
              <w:autoSpaceDE w:val="0"/>
              <w:autoSpaceDN w:val="0"/>
              <w:adjustRightInd w:val="0"/>
              <w:jc w:val="both"/>
              <w:rPr>
                <w:b/>
                <w:sz w:val="20"/>
                <w:szCs w:val="20"/>
                <w:lang w:val="lt-LT"/>
              </w:rPr>
            </w:pPr>
            <w:r w:rsidRPr="009322A9">
              <w:rPr>
                <w:b/>
                <w:sz w:val="20"/>
                <w:szCs w:val="20"/>
                <w:lang w:val="lt-LT"/>
              </w:rPr>
              <w:t>Vartotojų pasitikėjimo rodiklis</w:t>
            </w:r>
          </w:p>
        </w:tc>
        <w:tc>
          <w:tcPr>
            <w:tcW w:w="1343" w:type="dxa"/>
            <w:tcBorders>
              <w:top w:val="single" w:sz="12" w:space="0" w:color="auto"/>
            </w:tcBorders>
            <w:shd w:val="clear" w:color="auto" w:fill="auto"/>
          </w:tcPr>
          <w:p w:rsidR="00567596" w:rsidRPr="009322A9" w:rsidRDefault="00567596" w:rsidP="00567596">
            <w:pPr>
              <w:tabs>
                <w:tab w:val="left" w:pos="720"/>
              </w:tabs>
              <w:autoSpaceDE w:val="0"/>
              <w:autoSpaceDN w:val="0"/>
              <w:adjustRightInd w:val="0"/>
              <w:ind w:left="239"/>
              <w:rPr>
                <w:sz w:val="20"/>
                <w:szCs w:val="20"/>
                <w:lang w:val="lt-LT"/>
              </w:rPr>
            </w:pPr>
            <w:r w:rsidRPr="009322A9">
              <w:rPr>
                <w:sz w:val="20"/>
                <w:szCs w:val="20"/>
                <w:lang w:val="lt-LT"/>
              </w:rPr>
              <w:t>-10,00</w:t>
            </w:r>
          </w:p>
        </w:tc>
        <w:tc>
          <w:tcPr>
            <w:tcW w:w="1344" w:type="dxa"/>
            <w:tcBorders>
              <w:top w:val="single" w:sz="12" w:space="0" w:color="auto"/>
            </w:tcBorders>
            <w:shd w:val="clear" w:color="auto" w:fill="auto"/>
          </w:tcPr>
          <w:p w:rsidR="00567596" w:rsidRPr="009322A9" w:rsidRDefault="00567596" w:rsidP="00567596">
            <w:pPr>
              <w:tabs>
                <w:tab w:val="left" w:pos="720"/>
              </w:tabs>
              <w:autoSpaceDE w:val="0"/>
              <w:autoSpaceDN w:val="0"/>
              <w:adjustRightInd w:val="0"/>
              <w:ind w:left="156"/>
              <w:rPr>
                <w:sz w:val="20"/>
                <w:szCs w:val="20"/>
                <w:lang w:val="lt-LT"/>
              </w:rPr>
            </w:pPr>
            <w:r w:rsidRPr="009322A9">
              <w:rPr>
                <w:sz w:val="20"/>
                <w:szCs w:val="20"/>
                <w:lang w:val="lt-LT"/>
              </w:rPr>
              <w:t>28,00</w:t>
            </w:r>
          </w:p>
        </w:tc>
        <w:tc>
          <w:tcPr>
            <w:tcW w:w="1343" w:type="dxa"/>
            <w:tcBorders>
              <w:top w:val="single" w:sz="12" w:space="0" w:color="auto"/>
            </w:tcBorders>
            <w:shd w:val="clear" w:color="auto" w:fill="auto"/>
          </w:tcPr>
          <w:p w:rsidR="00567596" w:rsidRPr="009322A9" w:rsidRDefault="00567596" w:rsidP="00567596">
            <w:pPr>
              <w:tabs>
                <w:tab w:val="left" w:pos="116"/>
              </w:tabs>
              <w:autoSpaceDE w:val="0"/>
              <w:autoSpaceDN w:val="0"/>
              <w:adjustRightInd w:val="0"/>
              <w:ind w:left="116"/>
              <w:rPr>
                <w:sz w:val="20"/>
                <w:szCs w:val="20"/>
                <w:lang w:val="lt-LT"/>
              </w:rPr>
            </w:pPr>
            <w:r>
              <w:rPr>
                <w:sz w:val="20"/>
                <w:szCs w:val="20"/>
                <w:lang w:val="lt-LT"/>
              </w:rPr>
              <w:t>10,098</w:t>
            </w:r>
          </w:p>
        </w:tc>
        <w:tc>
          <w:tcPr>
            <w:tcW w:w="1344" w:type="dxa"/>
            <w:tcBorders>
              <w:top w:val="single" w:sz="12" w:space="0" w:color="auto"/>
            </w:tcBorders>
            <w:shd w:val="clear" w:color="auto" w:fill="auto"/>
          </w:tcPr>
          <w:p w:rsidR="00567596" w:rsidRPr="009322A9" w:rsidRDefault="00567596" w:rsidP="00567596">
            <w:pPr>
              <w:tabs>
                <w:tab w:val="left" w:pos="720"/>
              </w:tabs>
              <w:autoSpaceDE w:val="0"/>
              <w:autoSpaceDN w:val="0"/>
              <w:adjustRightInd w:val="0"/>
              <w:ind w:left="169"/>
              <w:rPr>
                <w:sz w:val="20"/>
                <w:szCs w:val="20"/>
                <w:lang w:val="lt-LT"/>
              </w:rPr>
            </w:pPr>
            <w:r>
              <w:rPr>
                <w:sz w:val="20"/>
                <w:szCs w:val="20"/>
                <w:lang w:val="lt-LT"/>
              </w:rPr>
              <w:t>8,710</w:t>
            </w:r>
          </w:p>
        </w:tc>
      </w:tr>
      <w:tr w:rsidR="00567596" w:rsidRPr="009322A9" w:rsidTr="00567596">
        <w:trPr>
          <w:jc w:val="center"/>
        </w:trPr>
        <w:tc>
          <w:tcPr>
            <w:tcW w:w="3264" w:type="dxa"/>
            <w:shd w:val="clear" w:color="auto" w:fill="auto"/>
          </w:tcPr>
          <w:p w:rsidR="00567596" w:rsidRPr="009322A9" w:rsidRDefault="00567596" w:rsidP="00567596">
            <w:pPr>
              <w:tabs>
                <w:tab w:val="left" w:pos="720"/>
              </w:tabs>
              <w:autoSpaceDE w:val="0"/>
              <w:autoSpaceDN w:val="0"/>
              <w:adjustRightInd w:val="0"/>
              <w:jc w:val="both"/>
              <w:rPr>
                <w:b/>
                <w:sz w:val="20"/>
                <w:szCs w:val="20"/>
                <w:lang w:val="lt-LT"/>
              </w:rPr>
            </w:pPr>
            <w:r w:rsidRPr="009322A9">
              <w:rPr>
                <w:b/>
                <w:sz w:val="20"/>
                <w:szCs w:val="20"/>
                <w:lang w:val="lt-LT"/>
              </w:rPr>
              <w:t>Rinkos plotis</w:t>
            </w:r>
          </w:p>
        </w:tc>
        <w:tc>
          <w:tcPr>
            <w:tcW w:w="1343" w:type="dxa"/>
            <w:shd w:val="clear" w:color="auto" w:fill="auto"/>
          </w:tcPr>
          <w:p w:rsidR="00567596" w:rsidRPr="009322A9" w:rsidRDefault="00567596" w:rsidP="00567596">
            <w:pPr>
              <w:tabs>
                <w:tab w:val="left" w:pos="720"/>
              </w:tabs>
              <w:autoSpaceDE w:val="0"/>
              <w:autoSpaceDN w:val="0"/>
              <w:adjustRightInd w:val="0"/>
              <w:ind w:left="239"/>
              <w:rPr>
                <w:sz w:val="20"/>
                <w:szCs w:val="20"/>
                <w:lang w:val="lt-LT"/>
              </w:rPr>
            </w:pPr>
            <w:r w:rsidRPr="009322A9">
              <w:rPr>
                <w:sz w:val="20"/>
                <w:szCs w:val="20"/>
                <w:lang w:val="lt-LT"/>
              </w:rPr>
              <w:t>0,01</w:t>
            </w:r>
          </w:p>
        </w:tc>
        <w:tc>
          <w:tcPr>
            <w:tcW w:w="1344" w:type="dxa"/>
            <w:shd w:val="clear" w:color="auto" w:fill="auto"/>
          </w:tcPr>
          <w:p w:rsidR="00567596" w:rsidRPr="009322A9" w:rsidRDefault="00567596" w:rsidP="00567596">
            <w:pPr>
              <w:tabs>
                <w:tab w:val="left" w:pos="720"/>
              </w:tabs>
              <w:autoSpaceDE w:val="0"/>
              <w:autoSpaceDN w:val="0"/>
              <w:adjustRightInd w:val="0"/>
              <w:ind w:left="156"/>
              <w:rPr>
                <w:sz w:val="20"/>
                <w:szCs w:val="20"/>
                <w:lang w:val="lt-LT"/>
              </w:rPr>
            </w:pPr>
            <w:r>
              <w:rPr>
                <w:sz w:val="20"/>
                <w:szCs w:val="20"/>
                <w:lang w:val="lt-LT"/>
              </w:rPr>
              <w:t>9,53</w:t>
            </w:r>
          </w:p>
        </w:tc>
        <w:tc>
          <w:tcPr>
            <w:tcW w:w="1343" w:type="dxa"/>
            <w:shd w:val="clear" w:color="auto" w:fill="auto"/>
          </w:tcPr>
          <w:p w:rsidR="00567596" w:rsidRPr="009322A9" w:rsidRDefault="00567596" w:rsidP="00567596">
            <w:pPr>
              <w:tabs>
                <w:tab w:val="left" w:pos="116"/>
              </w:tabs>
              <w:autoSpaceDE w:val="0"/>
              <w:autoSpaceDN w:val="0"/>
              <w:adjustRightInd w:val="0"/>
              <w:ind w:left="116"/>
              <w:rPr>
                <w:sz w:val="20"/>
                <w:szCs w:val="20"/>
                <w:lang w:val="lt-LT"/>
              </w:rPr>
            </w:pPr>
            <w:r w:rsidRPr="009322A9">
              <w:rPr>
                <w:sz w:val="20"/>
                <w:szCs w:val="20"/>
                <w:lang w:val="lt-LT"/>
              </w:rPr>
              <w:t>1,</w:t>
            </w:r>
            <w:r>
              <w:rPr>
                <w:sz w:val="20"/>
                <w:szCs w:val="20"/>
                <w:lang w:val="lt-LT"/>
              </w:rPr>
              <w:t>622</w:t>
            </w:r>
          </w:p>
        </w:tc>
        <w:tc>
          <w:tcPr>
            <w:tcW w:w="1344" w:type="dxa"/>
            <w:shd w:val="clear" w:color="auto" w:fill="auto"/>
          </w:tcPr>
          <w:p w:rsidR="00567596" w:rsidRPr="009322A9" w:rsidRDefault="00567596" w:rsidP="00567596">
            <w:pPr>
              <w:tabs>
                <w:tab w:val="left" w:pos="720"/>
              </w:tabs>
              <w:autoSpaceDE w:val="0"/>
              <w:autoSpaceDN w:val="0"/>
              <w:adjustRightInd w:val="0"/>
              <w:ind w:left="169"/>
              <w:rPr>
                <w:sz w:val="20"/>
                <w:szCs w:val="20"/>
                <w:lang w:val="lt-LT"/>
              </w:rPr>
            </w:pPr>
            <w:r w:rsidRPr="009322A9">
              <w:rPr>
                <w:sz w:val="20"/>
                <w:szCs w:val="20"/>
                <w:lang w:val="lt-LT"/>
              </w:rPr>
              <w:t>1,</w:t>
            </w:r>
            <w:r>
              <w:rPr>
                <w:sz w:val="20"/>
                <w:szCs w:val="20"/>
                <w:lang w:val="lt-LT"/>
              </w:rPr>
              <w:t>740</w:t>
            </w:r>
          </w:p>
        </w:tc>
      </w:tr>
      <w:tr w:rsidR="00567596" w:rsidRPr="009322A9" w:rsidTr="00567596">
        <w:trPr>
          <w:jc w:val="center"/>
        </w:trPr>
        <w:tc>
          <w:tcPr>
            <w:tcW w:w="3264" w:type="dxa"/>
            <w:shd w:val="clear" w:color="auto" w:fill="auto"/>
          </w:tcPr>
          <w:p w:rsidR="00567596" w:rsidRPr="009322A9" w:rsidRDefault="00567596" w:rsidP="00567596">
            <w:pPr>
              <w:tabs>
                <w:tab w:val="left" w:pos="720"/>
              </w:tabs>
              <w:autoSpaceDE w:val="0"/>
              <w:autoSpaceDN w:val="0"/>
              <w:adjustRightInd w:val="0"/>
              <w:jc w:val="both"/>
              <w:rPr>
                <w:b/>
                <w:sz w:val="20"/>
                <w:szCs w:val="20"/>
                <w:lang w:val="lt-LT"/>
              </w:rPr>
            </w:pPr>
            <w:r w:rsidRPr="009322A9">
              <w:rPr>
                <w:b/>
                <w:sz w:val="20"/>
                <w:szCs w:val="20"/>
                <w:lang w:val="lt-LT"/>
              </w:rPr>
              <w:t>TRIN rodiklis</w:t>
            </w:r>
          </w:p>
        </w:tc>
        <w:tc>
          <w:tcPr>
            <w:tcW w:w="1343" w:type="dxa"/>
            <w:shd w:val="clear" w:color="auto" w:fill="auto"/>
          </w:tcPr>
          <w:p w:rsidR="00567596" w:rsidRPr="009322A9" w:rsidRDefault="00567596" w:rsidP="00567596">
            <w:pPr>
              <w:tabs>
                <w:tab w:val="left" w:pos="720"/>
              </w:tabs>
              <w:autoSpaceDE w:val="0"/>
              <w:autoSpaceDN w:val="0"/>
              <w:adjustRightInd w:val="0"/>
              <w:ind w:left="239"/>
              <w:rPr>
                <w:sz w:val="20"/>
                <w:szCs w:val="20"/>
                <w:lang w:val="lt-LT"/>
              </w:rPr>
            </w:pPr>
            <w:r w:rsidRPr="009322A9">
              <w:rPr>
                <w:sz w:val="20"/>
                <w:szCs w:val="20"/>
                <w:lang w:val="lt-LT"/>
              </w:rPr>
              <w:t>0,0</w:t>
            </w:r>
            <w:r>
              <w:rPr>
                <w:sz w:val="20"/>
                <w:szCs w:val="20"/>
                <w:lang w:val="lt-LT"/>
              </w:rPr>
              <w:t>2</w:t>
            </w:r>
          </w:p>
        </w:tc>
        <w:tc>
          <w:tcPr>
            <w:tcW w:w="1344" w:type="dxa"/>
            <w:shd w:val="clear" w:color="auto" w:fill="auto"/>
          </w:tcPr>
          <w:p w:rsidR="00567596" w:rsidRPr="009322A9" w:rsidRDefault="00567596" w:rsidP="00567596">
            <w:pPr>
              <w:tabs>
                <w:tab w:val="left" w:pos="720"/>
              </w:tabs>
              <w:autoSpaceDE w:val="0"/>
              <w:autoSpaceDN w:val="0"/>
              <w:adjustRightInd w:val="0"/>
              <w:ind w:left="156"/>
              <w:rPr>
                <w:sz w:val="20"/>
                <w:szCs w:val="20"/>
                <w:lang w:val="lt-LT"/>
              </w:rPr>
            </w:pPr>
            <w:r>
              <w:rPr>
                <w:sz w:val="20"/>
                <w:szCs w:val="20"/>
                <w:lang w:val="lt-LT"/>
              </w:rPr>
              <w:t>11,33</w:t>
            </w:r>
          </w:p>
        </w:tc>
        <w:tc>
          <w:tcPr>
            <w:tcW w:w="1343" w:type="dxa"/>
            <w:shd w:val="clear" w:color="auto" w:fill="auto"/>
          </w:tcPr>
          <w:p w:rsidR="00567596" w:rsidRPr="009322A9" w:rsidRDefault="00567596" w:rsidP="00567596">
            <w:pPr>
              <w:tabs>
                <w:tab w:val="left" w:pos="116"/>
              </w:tabs>
              <w:autoSpaceDE w:val="0"/>
              <w:autoSpaceDN w:val="0"/>
              <w:adjustRightInd w:val="0"/>
              <w:ind w:left="116"/>
              <w:rPr>
                <w:sz w:val="20"/>
                <w:szCs w:val="20"/>
                <w:lang w:val="lt-LT"/>
              </w:rPr>
            </w:pPr>
            <w:r>
              <w:rPr>
                <w:sz w:val="20"/>
                <w:szCs w:val="20"/>
                <w:lang w:val="lt-LT"/>
              </w:rPr>
              <w:t>1,710</w:t>
            </w:r>
          </w:p>
        </w:tc>
        <w:tc>
          <w:tcPr>
            <w:tcW w:w="1344" w:type="dxa"/>
            <w:shd w:val="clear" w:color="auto" w:fill="auto"/>
          </w:tcPr>
          <w:p w:rsidR="00567596" w:rsidRPr="009322A9" w:rsidRDefault="00567596" w:rsidP="00567596">
            <w:pPr>
              <w:tabs>
                <w:tab w:val="left" w:pos="720"/>
              </w:tabs>
              <w:autoSpaceDE w:val="0"/>
              <w:autoSpaceDN w:val="0"/>
              <w:adjustRightInd w:val="0"/>
              <w:ind w:left="169"/>
              <w:rPr>
                <w:sz w:val="20"/>
                <w:szCs w:val="20"/>
                <w:lang w:val="lt-LT"/>
              </w:rPr>
            </w:pPr>
            <w:r>
              <w:rPr>
                <w:sz w:val="20"/>
                <w:szCs w:val="20"/>
                <w:lang w:val="lt-LT"/>
              </w:rPr>
              <w:t>1,804</w:t>
            </w:r>
          </w:p>
        </w:tc>
      </w:tr>
      <w:tr w:rsidR="00567596" w:rsidRPr="009322A9" w:rsidTr="00567596">
        <w:trPr>
          <w:jc w:val="center"/>
        </w:trPr>
        <w:tc>
          <w:tcPr>
            <w:tcW w:w="3264" w:type="dxa"/>
            <w:shd w:val="clear" w:color="auto" w:fill="auto"/>
          </w:tcPr>
          <w:p w:rsidR="00567596" w:rsidRPr="009322A9" w:rsidRDefault="00567596" w:rsidP="00567596">
            <w:pPr>
              <w:tabs>
                <w:tab w:val="left" w:pos="720"/>
              </w:tabs>
              <w:autoSpaceDE w:val="0"/>
              <w:autoSpaceDN w:val="0"/>
              <w:adjustRightInd w:val="0"/>
              <w:jc w:val="both"/>
              <w:rPr>
                <w:b/>
                <w:sz w:val="20"/>
                <w:szCs w:val="20"/>
                <w:lang w:val="lt-LT"/>
              </w:rPr>
            </w:pPr>
            <w:r>
              <w:rPr>
                <w:b/>
                <w:sz w:val="20"/>
                <w:szCs w:val="20"/>
                <w:lang w:val="lt-LT"/>
              </w:rPr>
              <w:t>Vidutinės</w:t>
            </w:r>
            <w:r w:rsidRPr="009322A9">
              <w:rPr>
                <w:b/>
                <w:sz w:val="20"/>
                <w:szCs w:val="20"/>
                <w:lang w:val="lt-LT"/>
              </w:rPr>
              <w:t xml:space="preserve"> </w:t>
            </w:r>
            <w:r>
              <w:rPr>
                <w:b/>
                <w:sz w:val="20"/>
                <w:szCs w:val="20"/>
                <w:lang w:val="lt-LT"/>
              </w:rPr>
              <w:t>a</w:t>
            </w:r>
            <w:r w:rsidRPr="009322A9">
              <w:rPr>
                <w:b/>
                <w:sz w:val="20"/>
                <w:szCs w:val="20"/>
                <w:lang w:val="lt-LT"/>
              </w:rPr>
              <w:t>kcijų prekybos apimtys</w:t>
            </w:r>
          </w:p>
        </w:tc>
        <w:tc>
          <w:tcPr>
            <w:tcW w:w="1343" w:type="dxa"/>
            <w:shd w:val="clear" w:color="auto" w:fill="auto"/>
          </w:tcPr>
          <w:p w:rsidR="00567596" w:rsidRPr="009322A9" w:rsidRDefault="00567596" w:rsidP="00567596">
            <w:pPr>
              <w:tabs>
                <w:tab w:val="left" w:pos="720"/>
              </w:tabs>
              <w:autoSpaceDE w:val="0"/>
              <w:autoSpaceDN w:val="0"/>
              <w:adjustRightInd w:val="0"/>
              <w:ind w:left="239"/>
              <w:rPr>
                <w:sz w:val="20"/>
                <w:szCs w:val="20"/>
                <w:lang w:val="lt-LT"/>
              </w:rPr>
            </w:pPr>
            <w:r w:rsidRPr="009322A9">
              <w:rPr>
                <w:sz w:val="20"/>
                <w:szCs w:val="20"/>
                <w:lang w:val="lt-LT"/>
              </w:rPr>
              <w:t>9929,17</w:t>
            </w:r>
          </w:p>
        </w:tc>
        <w:tc>
          <w:tcPr>
            <w:tcW w:w="1344" w:type="dxa"/>
            <w:shd w:val="clear" w:color="auto" w:fill="auto"/>
          </w:tcPr>
          <w:p w:rsidR="00567596" w:rsidRPr="009322A9" w:rsidRDefault="00567596" w:rsidP="00567596">
            <w:pPr>
              <w:tabs>
                <w:tab w:val="left" w:pos="720"/>
              </w:tabs>
              <w:autoSpaceDE w:val="0"/>
              <w:autoSpaceDN w:val="0"/>
              <w:adjustRightInd w:val="0"/>
              <w:ind w:left="156"/>
              <w:rPr>
                <w:sz w:val="20"/>
                <w:szCs w:val="20"/>
                <w:lang w:val="lt-LT"/>
              </w:rPr>
            </w:pPr>
            <w:r w:rsidRPr="009322A9">
              <w:rPr>
                <w:sz w:val="20"/>
                <w:szCs w:val="20"/>
                <w:lang w:val="lt-LT"/>
              </w:rPr>
              <w:t>42163,86</w:t>
            </w:r>
          </w:p>
        </w:tc>
        <w:tc>
          <w:tcPr>
            <w:tcW w:w="1343" w:type="dxa"/>
            <w:shd w:val="clear" w:color="auto" w:fill="auto"/>
          </w:tcPr>
          <w:p w:rsidR="00567596" w:rsidRPr="009322A9" w:rsidRDefault="00567596" w:rsidP="00567596">
            <w:pPr>
              <w:tabs>
                <w:tab w:val="left" w:pos="116"/>
              </w:tabs>
              <w:autoSpaceDE w:val="0"/>
              <w:autoSpaceDN w:val="0"/>
              <w:adjustRightInd w:val="0"/>
              <w:ind w:left="116"/>
              <w:rPr>
                <w:sz w:val="20"/>
                <w:szCs w:val="20"/>
                <w:lang w:val="lt-LT"/>
              </w:rPr>
            </w:pPr>
            <w:r>
              <w:rPr>
                <w:sz w:val="20"/>
                <w:szCs w:val="20"/>
                <w:lang w:val="lt-LT"/>
              </w:rPr>
              <w:t>21754,194</w:t>
            </w:r>
          </w:p>
        </w:tc>
        <w:tc>
          <w:tcPr>
            <w:tcW w:w="1344" w:type="dxa"/>
            <w:shd w:val="clear" w:color="auto" w:fill="auto"/>
          </w:tcPr>
          <w:p w:rsidR="00567596" w:rsidRPr="009322A9" w:rsidRDefault="00567596" w:rsidP="00567596">
            <w:pPr>
              <w:tabs>
                <w:tab w:val="left" w:pos="720"/>
              </w:tabs>
              <w:autoSpaceDE w:val="0"/>
              <w:autoSpaceDN w:val="0"/>
              <w:adjustRightInd w:val="0"/>
              <w:ind w:left="169"/>
              <w:rPr>
                <w:sz w:val="20"/>
                <w:szCs w:val="20"/>
                <w:lang w:val="lt-LT"/>
              </w:rPr>
            </w:pPr>
            <w:r>
              <w:rPr>
                <w:sz w:val="20"/>
                <w:szCs w:val="20"/>
                <w:lang w:val="lt-LT"/>
              </w:rPr>
              <w:t>7456,602</w:t>
            </w:r>
          </w:p>
        </w:tc>
      </w:tr>
      <w:tr w:rsidR="00567596" w:rsidRPr="009322A9" w:rsidTr="0080062B">
        <w:trPr>
          <w:jc w:val="center"/>
        </w:trPr>
        <w:tc>
          <w:tcPr>
            <w:tcW w:w="8638" w:type="dxa"/>
            <w:gridSpan w:val="5"/>
            <w:shd w:val="clear" w:color="auto" w:fill="BFBFBF" w:themeFill="background1" w:themeFillShade="BF"/>
          </w:tcPr>
          <w:p w:rsidR="00567596" w:rsidRPr="009322A9" w:rsidRDefault="00567596" w:rsidP="00567596">
            <w:pPr>
              <w:tabs>
                <w:tab w:val="left" w:pos="720"/>
              </w:tabs>
              <w:autoSpaceDE w:val="0"/>
              <w:autoSpaceDN w:val="0"/>
              <w:adjustRightInd w:val="0"/>
              <w:ind w:left="169"/>
              <w:jc w:val="center"/>
              <w:rPr>
                <w:b/>
                <w:sz w:val="20"/>
                <w:szCs w:val="20"/>
                <w:lang w:val="lt-LT"/>
              </w:rPr>
            </w:pPr>
            <w:r w:rsidRPr="009322A9">
              <w:rPr>
                <w:b/>
                <w:sz w:val="20"/>
                <w:szCs w:val="20"/>
                <w:lang w:val="lt-LT"/>
              </w:rPr>
              <w:t>Suomija</w:t>
            </w:r>
          </w:p>
        </w:tc>
      </w:tr>
      <w:tr w:rsidR="00567596" w:rsidRPr="009322A9" w:rsidTr="00567596">
        <w:trPr>
          <w:jc w:val="center"/>
        </w:trPr>
        <w:tc>
          <w:tcPr>
            <w:tcW w:w="3264" w:type="dxa"/>
            <w:shd w:val="clear" w:color="auto" w:fill="auto"/>
          </w:tcPr>
          <w:p w:rsidR="00567596" w:rsidRPr="009322A9" w:rsidRDefault="00567596" w:rsidP="00567596">
            <w:pPr>
              <w:tabs>
                <w:tab w:val="left" w:pos="720"/>
              </w:tabs>
              <w:autoSpaceDE w:val="0"/>
              <w:autoSpaceDN w:val="0"/>
              <w:adjustRightInd w:val="0"/>
              <w:jc w:val="both"/>
              <w:rPr>
                <w:b/>
                <w:sz w:val="20"/>
                <w:szCs w:val="20"/>
                <w:lang w:val="lt-LT"/>
              </w:rPr>
            </w:pPr>
            <w:r w:rsidRPr="009322A9">
              <w:rPr>
                <w:b/>
                <w:sz w:val="20"/>
                <w:szCs w:val="20"/>
                <w:lang w:val="lt-LT"/>
              </w:rPr>
              <w:t>Bendrasis vidaus produktas</w:t>
            </w:r>
          </w:p>
        </w:tc>
        <w:tc>
          <w:tcPr>
            <w:tcW w:w="1343" w:type="dxa"/>
            <w:shd w:val="clear" w:color="auto" w:fill="auto"/>
          </w:tcPr>
          <w:p w:rsidR="00567596" w:rsidRPr="009322A9" w:rsidRDefault="00567596" w:rsidP="00567596">
            <w:pPr>
              <w:tabs>
                <w:tab w:val="left" w:pos="720"/>
              </w:tabs>
              <w:autoSpaceDE w:val="0"/>
              <w:autoSpaceDN w:val="0"/>
              <w:adjustRightInd w:val="0"/>
              <w:ind w:left="239"/>
              <w:rPr>
                <w:sz w:val="20"/>
                <w:szCs w:val="20"/>
                <w:lang w:val="lt-LT"/>
              </w:rPr>
            </w:pPr>
            <w:r w:rsidRPr="009322A9">
              <w:rPr>
                <w:sz w:val="20"/>
                <w:szCs w:val="20"/>
                <w:lang w:val="lt-LT"/>
              </w:rPr>
              <w:t>6656,58</w:t>
            </w:r>
          </w:p>
        </w:tc>
        <w:tc>
          <w:tcPr>
            <w:tcW w:w="1344" w:type="dxa"/>
            <w:shd w:val="clear" w:color="auto" w:fill="auto"/>
          </w:tcPr>
          <w:p w:rsidR="00567596" w:rsidRPr="009322A9" w:rsidRDefault="00567596" w:rsidP="00567596">
            <w:pPr>
              <w:tabs>
                <w:tab w:val="left" w:pos="720"/>
              </w:tabs>
              <w:autoSpaceDE w:val="0"/>
              <w:autoSpaceDN w:val="0"/>
              <w:adjustRightInd w:val="0"/>
              <w:ind w:left="156"/>
              <w:rPr>
                <w:sz w:val="20"/>
                <w:szCs w:val="20"/>
                <w:lang w:val="lt-LT"/>
              </w:rPr>
            </w:pPr>
            <w:r w:rsidRPr="009322A9">
              <w:rPr>
                <w:sz w:val="20"/>
                <w:szCs w:val="20"/>
                <w:lang w:val="lt-LT"/>
              </w:rPr>
              <w:t>8943,81</w:t>
            </w:r>
          </w:p>
        </w:tc>
        <w:tc>
          <w:tcPr>
            <w:tcW w:w="1343" w:type="dxa"/>
            <w:shd w:val="clear" w:color="auto" w:fill="auto"/>
          </w:tcPr>
          <w:p w:rsidR="00567596" w:rsidRPr="009322A9" w:rsidRDefault="00567596" w:rsidP="00567596">
            <w:pPr>
              <w:tabs>
                <w:tab w:val="left" w:pos="116"/>
              </w:tabs>
              <w:autoSpaceDE w:val="0"/>
              <w:autoSpaceDN w:val="0"/>
              <w:adjustRightInd w:val="0"/>
              <w:ind w:left="116"/>
              <w:rPr>
                <w:sz w:val="20"/>
                <w:szCs w:val="20"/>
                <w:lang w:val="lt-LT"/>
              </w:rPr>
            </w:pPr>
            <w:r w:rsidRPr="009322A9">
              <w:rPr>
                <w:sz w:val="20"/>
                <w:szCs w:val="20"/>
                <w:lang w:val="lt-LT"/>
              </w:rPr>
              <w:t>7743,05</w:t>
            </w:r>
            <w:r w:rsidR="005C52FD">
              <w:rPr>
                <w:sz w:val="20"/>
                <w:szCs w:val="20"/>
                <w:lang w:val="lt-LT"/>
              </w:rPr>
              <w:t>4</w:t>
            </w:r>
          </w:p>
        </w:tc>
        <w:tc>
          <w:tcPr>
            <w:tcW w:w="1344" w:type="dxa"/>
            <w:shd w:val="clear" w:color="auto" w:fill="auto"/>
          </w:tcPr>
          <w:p w:rsidR="00567596" w:rsidRPr="009322A9" w:rsidRDefault="00567596" w:rsidP="00567596">
            <w:pPr>
              <w:tabs>
                <w:tab w:val="left" w:pos="720"/>
              </w:tabs>
              <w:autoSpaceDE w:val="0"/>
              <w:autoSpaceDN w:val="0"/>
              <w:adjustRightInd w:val="0"/>
              <w:ind w:left="169"/>
              <w:rPr>
                <w:sz w:val="20"/>
                <w:szCs w:val="20"/>
                <w:lang w:val="lt-LT"/>
              </w:rPr>
            </w:pPr>
            <w:r w:rsidRPr="009322A9">
              <w:rPr>
                <w:sz w:val="20"/>
                <w:szCs w:val="20"/>
                <w:lang w:val="lt-LT"/>
              </w:rPr>
              <w:t>723,37</w:t>
            </w:r>
            <w:r w:rsidR="005C52FD">
              <w:rPr>
                <w:sz w:val="20"/>
                <w:szCs w:val="20"/>
                <w:lang w:val="lt-LT"/>
              </w:rPr>
              <w:t>3</w:t>
            </w:r>
          </w:p>
        </w:tc>
      </w:tr>
      <w:tr w:rsidR="00567596" w:rsidRPr="009322A9" w:rsidTr="00567596">
        <w:trPr>
          <w:jc w:val="center"/>
        </w:trPr>
        <w:tc>
          <w:tcPr>
            <w:tcW w:w="3264" w:type="dxa"/>
            <w:shd w:val="clear" w:color="auto" w:fill="auto"/>
          </w:tcPr>
          <w:p w:rsidR="00567596" w:rsidRPr="009322A9" w:rsidRDefault="00567596" w:rsidP="00567596">
            <w:pPr>
              <w:tabs>
                <w:tab w:val="left" w:pos="720"/>
              </w:tabs>
              <w:autoSpaceDE w:val="0"/>
              <w:autoSpaceDN w:val="0"/>
              <w:adjustRightInd w:val="0"/>
              <w:jc w:val="both"/>
              <w:rPr>
                <w:b/>
                <w:sz w:val="20"/>
                <w:szCs w:val="20"/>
                <w:lang w:val="lt-LT"/>
              </w:rPr>
            </w:pPr>
            <w:r w:rsidRPr="009322A9">
              <w:rPr>
                <w:b/>
                <w:sz w:val="20"/>
                <w:szCs w:val="20"/>
                <w:lang w:val="lt-LT"/>
              </w:rPr>
              <w:t>Pramonės produkcijos indeksas</w:t>
            </w:r>
          </w:p>
        </w:tc>
        <w:tc>
          <w:tcPr>
            <w:tcW w:w="1343" w:type="dxa"/>
            <w:shd w:val="clear" w:color="auto" w:fill="auto"/>
          </w:tcPr>
          <w:p w:rsidR="00567596" w:rsidRPr="009322A9" w:rsidRDefault="00567596" w:rsidP="00567596">
            <w:pPr>
              <w:tabs>
                <w:tab w:val="left" w:pos="720"/>
              </w:tabs>
              <w:autoSpaceDE w:val="0"/>
              <w:autoSpaceDN w:val="0"/>
              <w:adjustRightInd w:val="0"/>
              <w:ind w:left="239"/>
              <w:rPr>
                <w:sz w:val="20"/>
                <w:szCs w:val="20"/>
                <w:lang w:val="lt-LT"/>
              </w:rPr>
            </w:pPr>
            <w:r w:rsidRPr="009322A9">
              <w:rPr>
                <w:sz w:val="20"/>
                <w:szCs w:val="20"/>
                <w:lang w:val="lt-LT"/>
              </w:rPr>
              <w:t>89,00</w:t>
            </w:r>
          </w:p>
        </w:tc>
        <w:tc>
          <w:tcPr>
            <w:tcW w:w="1344" w:type="dxa"/>
            <w:shd w:val="clear" w:color="auto" w:fill="auto"/>
          </w:tcPr>
          <w:p w:rsidR="00567596" w:rsidRPr="009322A9" w:rsidRDefault="00567596" w:rsidP="00567596">
            <w:pPr>
              <w:tabs>
                <w:tab w:val="left" w:pos="720"/>
              </w:tabs>
              <w:autoSpaceDE w:val="0"/>
              <w:autoSpaceDN w:val="0"/>
              <w:adjustRightInd w:val="0"/>
              <w:ind w:left="156"/>
              <w:rPr>
                <w:sz w:val="20"/>
                <w:szCs w:val="20"/>
                <w:lang w:val="lt-LT"/>
              </w:rPr>
            </w:pPr>
            <w:r w:rsidRPr="009322A9">
              <w:rPr>
                <w:sz w:val="20"/>
                <w:szCs w:val="20"/>
                <w:lang w:val="lt-LT"/>
              </w:rPr>
              <w:t>122,30</w:t>
            </w:r>
          </w:p>
        </w:tc>
        <w:tc>
          <w:tcPr>
            <w:tcW w:w="1343" w:type="dxa"/>
            <w:shd w:val="clear" w:color="auto" w:fill="auto"/>
          </w:tcPr>
          <w:p w:rsidR="00567596" w:rsidRPr="009322A9" w:rsidRDefault="00567596" w:rsidP="00567596">
            <w:pPr>
              <w:tabs>
                <w:tab w:val="left" w:pos="116"/>
              </w:tabs>
              <w:autoSpaceDE w:val="0"/>
              <w:autoSpaceDN w:val="0"/>
              <w:adjustRightInd w:val="0"/>
              <w:ind w:left="116"/>
              <w:rPr>
                <w:sz w:val="20"/>
                <w:szCs w:val="20"/>
                <w:lang w:val="lt-LT"/>
              </w:rPr>
            </w:pPr>
            <w:r w:rsidRPr="009322A9">
              <w:rPr>
                <w:sz w:val="20"/>
                <w:szCs w:val="20"/>
                <w:lang w:val="lt-LT"/>
              </w:rPr>
              <w:t>102,628</w:t>
            </w:r>
          </w:p>
        </w:tc>
        <w:tc>
          <w:tcPr>
            <w:tcW w:w="1344" w:type="dxa"/>
            <w:shd w:val="clear" w:color="auto" w:fill="auto"/>
          </w:tcPr>
          <w:p w:rsidR="00567596" w:rsidRPr="009322A9" w:rsidRDefault="00567596" w:rsidP="00567596">
            <w:pPr>
              <w:tabs>
                <w:tab w:val="left" w:pos="720"/>
              </w:tabs>
              <w:autoSpaceDE w:val="0"/>
              <w:autoSpaceDN w:val="0"/>
              <w:adjustRightInd w:val="0"/>
              <w:ind w:left="169"/>
              <w:rPr>
                <w:sz w:val="20"/>
                <w:szCs w:val="20"/>
                <w:lang w:val="lt-LT"/>
              </w:rPr>
            </w:pPr>
            <w:r w:rsidRPr="009322A9">
              <w:rPr>
                <w:sz w:val="20"/>
                <w:szCs w:val="20"/>
                <w:lang w:val="lt-LT"/>
              </w:rPr>
              <w:t>8,391</w:t>
            </w:r>
          </w:p>
        </w:tc>
      </w:tr>
      <w:tr w:rsidR="00567596" w:rsidRPr="009322A9" w:rsidTr="00567596">
        <w:trPr>
          <w:jc w:val="center"/>
        </w:trPr>
        <w:tc>
          <w:tcPr>
            <w:tcW w:w="3264" w:type="dxa"/>
            <w:shd w:val="clear" w:color="auto" w:fill="auto"/>
          </w:tcPr>
          <w:p w:rsidR="00567596" w:rsidRPr="009322A9" w:rsidRDefault="00567596" w:rsidP="00567596">
            <w:pPr>
              <w:tabs>
                <w:tab w:val="left" w:pos="720"/>
              </w:tabs>
              <w:autoSpaceDE w:val="0"/>
              <w:autoSpaceDN w:val="0"/>
              <w:adjustRightInd w:val="0"/>
              <w:jc w:val="both"/>
              <w:rPr>
                <w:b/>
                <w:sz w:val="20"/>
                <w:szCs w:val="20"/>
                <w:lang w:val="lt-LT"/>
              </w:rPr>
            </w:pPr>
            <w:r w:rsidRPr="009322A9">
              <w:rPr>
                <w:b/>
                <w:sz w:val="20"/>
                <w:szCs w:val="20"/>
                <w:lang w:val="lt-LT"/>
              </w:rPr>
              <w:t>Vartotojų kainų indeksas</w:t>
            </w:r>
          </w:p>
        </w:tc>
        <w:tc>
          <w:tcPr>
            <w:tcW w:w="1343" w:type="dxa"/>
            <w:shd w:val="clear" w:color="auto" w:fill="auto"/>
          </w:tcPr>
          <w:p w:rsidR="00567596" w:rsidRPr="009322A9" w:rsidRDefault="00567596" w:rsidP="00567596">
            <w:pPr>
              <w:tabs>
                <w:tab w:val="left" w:pos="720"/>
              </w:tabs>
              <w:autoSpaceDE w:val="0"/>
              <w:autoSpaceDN w:val="0"/>
              <w:adjustRightInd w:val="0"/>
              <w:ind w:left="239"/>
              <w:rPr>
                <w:sz w:val="20"/>
                <w:szCs w:val="20"/>
                <w:lang w:val="lt-LT"/>
              </w:rPr>
            </w:pPr>
            <w:r w:rsidRPr="009322A9">
              <w:rPr>
                <w:sz w:val="20"/>
                <w:szCs w:val="20"/>
                <w:lang w:val="lt-LT"/>
              </w:rPr>
              <w:t>94,73</w:t>
            </w:r>
          </w:p>
        </w:tc>
        <w:tc>
          <w:tcPr>
            <w:tcW w:w="1344" w:type="dxa"/>
            <w:shd w:val="clear" w:color="auto" w:fill="auto"/>
          </w:tcPr>
          <w:p w:rsidR="00567596" w:rsidRPr="009322A9" w:rsidRDefault="00567596" w:rsidP="00567596">
            <w:pPr>
              <w:tabs>
                <w:tab w:val="left" w:pos="720"/>
              </w:tabs>
              <w:autoSpaceDE w:val="0"/>
              <w:autoSpaceDN w:val="0"/>
              <w:adjustRightInd w:val="0"/>
              <w:ind w:left="156"/>
              <w:rPr>
                <w:sz w:val="20"/>
                <w:szCs w:val="20"/>
                <w:lang w:val="lt-LT"/>
              </w:rPr>
            </w:pPr>
            <w:r w:rsidRPr="009322A9">
              <w:rPr>
                <w:sz w:val="20"/>
                <w:szCs w:val="20"/>
                <w:lang w:val="lt-LT"/>
              </w:rPr>
              <w:t>114,35</w:t>
            </w:r>
          </w:p>
        </w:tc>
        <w:tc>
          <w:tcPr>
            <w:tcW w:w="1343" w:type="dxa"/>
            <w:shd w:val="clear" w:color="auto" w:fill="auto"/>
          </w:tcPr>
          <w:p w:rsidR="00567596" w:rsidRPr="009322A9" w:rsidRDefault="00567596" w:rsidP="00567596">
            <w:pPr>
              <w:tabs>
                <w:tab w:val="left" w:pos="116"/>
              </w:tabs>
              <w:autoSpaceDE w:val="0"/>
              <w:autoSpaceDN w:val="0"/>
              <w:adjustRightInd w:val="0"/>
              <w:ind w:left="116"/>
              <w:rPr>
                <w:sz w:val="20"/>
                <w:szCs w:val="20"/>
                <w:lang w:val="lt-LT"/>
              </w:rPr>
            </w:pPr>
            <w:r w:rsidRPr="009322A9">
              <w:rPr>
                <w:sz w:val="20"/>
                <w:szCs w:val="20"/>
                <w:lang w:val="lt-LT"/>
              </w:rPr>
              <w:t>102,84</w:t>
            </w:r>
            <w:r w:rsidR="005C52FD">
              <w:rPr>
                <w:sz w:val="20"/>
                <w:szCs w:val="20"/>
                <w:lang w:val="lt-LT"/>
              </w:rPr>
              <w:t>5</w:t>
            </w:r>
          </w:p>
        </w:tc>
        <w:tc>
          <w:tcPr>
            <w:tcW w:w="1344" w:type="dxa"/>
            <w:shd w:val="clear" w:color="auto" w:fill="auto"/>
          </w:tcPr>
          <w:p w:rsidR="00567596" w:rsidRPr="009322A9" w:rsidRDefault="00567596" w:rsidP="00567596">
            <w:pPr>
              <w:tabs>
                <w:tab w:val="left" w:pos="720"/>
              </w:tabs>
              <w:autoSpaceDE w:val="0"/>
              <w:autoSpaceDN w:val="0"/>
              <w:adjustRightInd w:val="0"/>
              <w:ind w:left="169"/>
              <w:rPr>
                <w:sz w:val="20"/>
                <w:szCs w:val="20"/>
                <w:lang w:val="lt-LT"/>
              </w:rPr>
            </w:pPr>
            <w:r w:rsidRPr="009322A9">
              <w:rPr>
                <w:sz w:val="20"/>
                <w:szCs w:val="20"/>
                <w:lang w:val="lt-LT"/>
              </w:rPr>
              <w:t>5,17</w:t>
            </w:r>
            <w:r w:rsidR="005C52FD">
              <w:rPr>
                <w:sz w:val="20"/>
                <w:szCs w:val="20"/>
                <w:lang w:val="lt-LT"/>
              </w:rPr>
              <w:t>7</w:t>
            </w:r>
          </w:p>
        </w:tc>
      </w:tr>
      <w:tr w:rsidR="00567596" w:rsidRPr="009322A9" w:rsidTr="00567596">
        <w:trPr>
          <w:jc w:val="center"/>
        </w:trPr>
        <w:tc>
          <w:tcPr>
            <w:tcW w:w="3264" w:type="dxa"/>
            <w:shd w:val="clear" w:color="auto" w:fill="auto"/>
          </w:tcPr>
          <w:p w:rsidR="00567596" w:rsidRPr="009322A9" w:rsidRDefault="00567596" w:rsidP="00567596">
            <w:pPr>
              <w:tabs>
                <w:tab w:val="left" w:pos="720"/>
              </w:tabs>
              <w:autoSpaceDE w:val="0"/>
              <w:autoSpaceDN w:val="0"/>
              <w:adjustRightInd w:val="0"/>
              <w:jc w:val="both"/>
              <w:rPr>
                <w:b/>
                <w:sz w:val="20"/>
                <w:szCs w:val="20"/>
                <w:lang w:val="lt-LT"/>
              </w:rPr>
            </w:pPr>
            <w:r w:rsidRPr="009322A9">
              <w:rPr>
                <w:b/>
                <w:sz w:val="20"/>
                <w:szCs w:val="20"/>
                <w:lang w:val="lt-LT"/>
              </w:rPr>
              <w:t>Gamintojų kainų indeksas</w:t>
            </w:r>
          </w:p>
        </w:tc>
        <w:tc>
          <w:tcPr>
            <w:tcW w:w="1343" w:type="dxa"/>
            <w:shd w:val="clear" w:color="auto" w:fill="auto"/>
          </w:tcPr>
          <w:p w:rsidR="00567596" w:rsidRPr="009322A9" w:rsidRDefault="00567596" w:rsidP="00567596">
            <w:pPr>
              <w:tabs>
                <w:tab w:val="left" w:pos="720"/>
              </w:tabs>
              <w:autoSpaceDE w:val="0"/>
              <w:autoSpaceDN w:val="0"/>
              <w:adjustRightInd w:val="0"/>
              <w:ind w:left="239"/>
              <w:rPr>
                <w:sz w:val="20"/>
                <w:szCs w:val="20"/>
                <w:lang w:val="lt-LT"/>
              </w:rPr>
            </w:pPr>
            <w:r w:rsidRPr="009322A9">
              <w:rPr>
                <w:sz w:val="20"/>
                <w:szCs w:val="20"/>
                <w:lang w:val="lt-LT"/>
              </w:rPr>
              <w:t>95,90</w:t>
            </w:r>
          </w:p>
        </w:tc>
        <w:tc>
          <w:tcPr>
            <w:tcW w:w="1344" w:type="dxa"/>
            <w:shd w:val="clear" w:color="auto" w:fill="auto"/>
          </w:tcPr>
          <w:p w:rsidR="00567596" w:rsidRPr="009322A9" w:rsidRDefault="00567596" w:rsidP="00567596">
            <w:pPr>
              <w:tabs>
                <w:tab w:val="left" w:pos="720"/>
              </w:tabs>
              <w:autoSpaceDE w:val="0"/>
              <w:autoSpaceDN w:val="0"/>
              <w:adjustRightInd w:val="0"/>
              <w:ind w:left="156"/>
              <w:rPr>
                <w:sz w:val="20"/>
                <w:szCs w:val="20"/>
                <w:lang w:val="lt-LT"/>
              </w:rPr>
            </w:pPr>
            <w:r w:rsidRPr="009322A9">
              <w:rPr>
                <w:sz w:val="20"/>
                <w:szCs w:val="20"/>
                <w:lang w:val="lt-LT"/>
              </w:rPr>
              <w:t>116,40</w:t>
            </w:r>
          </w:p>
        </w:tc>
        <w:tc>
          <w:tcPr>
            <w:tcW w:w="1343" w:type="dxa"/>
            <w:shd w:val="clear" w:color="auto" w:fill="auto"/>
          </w:tcPr>
          <w:p w:rsidR="00567596" w:rsidRPr="009322A9" w:rsidRDefault="00567596" w:rsidP="00567596">
            <w:pPr>
              <w:tabs>
                <w:tab w:val="left" w:pos="116"/>
              </w:tabs>
              <w:autoSpaceDE w:val="0"/>
              <w:autoSpaceDN w:val="0"/>
              <w:adjustRightInd w:val="0"/>
              <w:ind w:left="116"/>
              <w:rPr>
                <w:sz w:val="20"/>
                <w:szCs w:val="20"/>
                <w:lang w:val="lt-LT"/>
              </w:rPr>
            </w:pPr>
            <w:r w:rsidRPr="009322A9">
              <w:rPr>
                <w:sz w:val="20"/>
                <w:szCs w:val="20"/>
                <w:lang w:val="lt-LT"/>
              </w:rPr>
              <w:t>103,575</w:t>
            </w:r>
          </w:p>
        </w:tc>
        <w:tc>
          <w:tcPr>
            <w:tcW w:w="1344" w:type="dxa"/>
            <w:shd w:val="clear" w:color="auto" w:fill="auto"/>
          </w:tcPr>
          <w:p w:rsidR="00567596" w:rsidRPr="009322A9" w:rsidRDefault="00567596" w:rsidP="00567596">
            <w:pPr>
              <w:tabs>
                <w:tab w:val="left" w:pos="720"/>
              </w:tabs>
              <w:autoSpaceDE w:val="0"/>
              <w:autoSpaceDN w:val="0"/>
              <w:adjustRightInd w:val="0"/>
              <w:ind w:left="169"/>
              <w:rPr>
                <w:sz w:val="20"/>
                <w:szCs w:val="20"/>
                <w:lang w:val="lt-LT"/>
              </w:rPr>
            </w:pPr>
            <w:r w:rsidRPr="009322A9">
              <w:rPr>
                <w:sz w:val="20"/>
                <w:szCs w:val="20"/>
                <w:lang w:val="lt-LT"/>
              </w:rPr>
              <w:t>5,50</w:t>
            </w:r>
            <w:r w:rsidR="005C52FD">
              <w:rPr>
                <w:sz w:val="20"/>
                <w:szCs w:val="20"/>
                <w:lang w:val="lt-LT"/>
              </w:rPr>
              <w:t>2</w:t>
            </w:r>
          </w:p>
        </w:tc>
      </w:tr>
      <w:tr w:rsidR="00567596" w:rsidRPr="009322A9" w:rsidTr="00567596">
        <w:trPr>
          <w:jc w:val="center"/>
        </w:trPr>
        <w:tc>
          <w:tcPr>
            <w:tcW w:w="3264" w:type="dxa"/>
            <w:shd w:val="clear" w:color="auto" w:fill="auto"/>
          </w:tcPr>
          <w:p w:rsidR="00567596" w:rsidRPr="009322A9" w:rsidRDefault="00567596" w:rsidP="00567596">
            <w:pPr>
              <w:tabs>
                <w:tab w:val="left" w:pos="720"/>
              </w:tabs>
              <w:autoSpaceDE w:val="0"/>
              <w:autoSpaceDN w:val="0"/>
              <w:adjustRightInd w:val="0"/>
              <w:jc w:val="both"/>
              <w:rPr>
                <w:b/>
                <w:sz w:val="20"/>
                <w:szCs w:val="20"/>
                <w:lang w:val="lt-LT"/>
              </w:rPr>
            </w:pPr>
            <w:r w:rsidRPr="009322A9">
              <w:rPr>
                <w:b/>
                <w:sz w:val="20"/>
                <w:szCs w:val="20"/>
                <w:lang w:val="lt-LT"/>
              </w:rPr>
              <w:t>Nedarbo lygis</w:t>
            </w:r>
          </w:p>
        </w:tc>
        <w:tc>
          <w:tcPr>
            <w:tcW w:w="1343" w:type="dxa"/>
            <w:shd w:val="clear" w:color="auto" w:fill="auto"/>
          </w:tcPr>
          <w:p w:rsidR="00567596" w:rsidRPr="009322A9" w:rsidRDefault="00567596" w:rsidP="00567596">
            <w:pPr>
              <w:tabs>
                <w:tab w:val="left" w:pos="720"/>
              </w:tabs>
              <w:autoSpaceDE w:val="0"/>
              <w:autoSpaceDN w:val="0"/>
              <w:adjustRightInd w:val="0"/>
              <w:ind w:left="239"/>
              <w:rPr>
                <w:sz w:val="20"/>
                <w:szCs w:val="20"/>
                <w:lang w:val="lt-LT"/>
              </w:rPr>
            </w:pPr>
            <w:r w:rsidRPr="009322A9">
              <w:rPr>
                <w:sz w:val="20"/>
                <w:szCs w:val="20"/>
                <w:lang w:val="lt-LT"/>
              </w:rPr>
              <w:t>6,20</w:t>
            </w:r>
          </w:p>
        </w:tc>
        <w:tc>
          <w:tcPr>
            <w:tcW w:w="1344" w:type="dxa"/>
            <w:shd w:val="clear" w:color="auto" w:fill="auto"/>
          </w:tcPr>
          <w:p w:rsidR="00567596" w:rsidRPr="009322A9" w:rsidRDefault="00567596" w:rsidP="00567596">
            <w:pPr>
              <w:tabs>
                <w:tab w:val="left" w:pos="720"/>
              </w:tabs>
              <w:autoSpaceDE w:val="0"/>
              <w:autoSpaceDN w:val="0"/>
              <w:adjustRightInd w:val="0"/>
              <w:ind w:left="156"/>
              <w:rPr>
                <w:sz w:val="20"/>
                <w:szCs w:val="20"/>
                <w:lang w:val="lt-LT"/>
              </w:rPr>
            </w:pPr>
            <w:r w:rsidRPr="009322A9">
              <w:rPr>
                <w:sz w:val="20"/>
                <w:szCs w:val="20"/>
                <w:lang w:val="lt-LT"/>
              </w:rPr>
              <w:t>9,20</w:t>
            </w:r>
          </w:p>
        </w:tc>
        <w:tc>
          <w:tcPr>
            <w:tcW w:w="1343" w:type="dxa"/>
            <w:shd w:val="clear" w:color="auto" w:fill="auto"/>
          </w:tcPr>
          <w:p w:rsidR="00567596" w:rsidRPr="009322A9" w:rsidRDefault="00567596" w:rsidP="00567596">
            <w:pPr>
              <w:tabs>
                <w:tab w:val="left" w:pos="116"/>
              </w:tabs>
              <w:autoSpaceDE w:val="0"/>
              <w:autoSpaceDN w:val="0"/>
              <w:adjustRightInd w:val="0"/>
              <w:ind w:left="116"/>
              <w:rPr>
                <w:sz w:val="20"/>
                <w:szCs w:val="20"/>
                <w:lang w:val="lt-LT"/>
              </w:rPr>
            </w:pPr>
            <w:r w:rsidRPr="009322A9">
              <w:rPr>
                <w:sz w:val="20"/>
                <w:szCs w:val="20"/>
                <w:lang w:val="lt-LT"/>
              </w:rPr>
              <w:t>8,191</w:t>
            </w:r>
          </w:p>
        </w:tc>
        <w:tc>
          <w:tcPr>
            <w:tcW w:w="1344" w:type="dxa"/>
            <w:shd w:val="clear" w:color="auto" w:fill="auto"/>
          </w:tcPr>
          <w:p w:rsidR="00567596" w:rsidRPr="009322A9" w:rsidRDefault="00567596" w:rsidP="00567596">
            <w:pPr>
              <w:tabs>
                <w:tab w:val="left" w:pos="720"/>
              </w:tabs>
              <w:autoSpaceDE w:val="0"/>
              <w:autoSpaceDN w:val="0"/>
              <w:adjustRightInd w:val="0"/>
              <w:ind w:left="169"/>
              <w:rPr>
                <w:sz w:val="20"/>
                <w:szCs w:val="20"/>
                <w:lang w:val="lt-LT"/>
              </w:rPr>
            </w:pPr>
            <w:r w:rsidRPr="009322A9">
              <w:rPr>
                <w:sz w:val="20"/>
                <w:szCs w:val="20"/>
                <w:lang w:val="lt-LT"/>
              </w:rPr>
              <w:t>0,909</w:t>
            </w:r>
          </w:p>
        </w:tc>
      </w:tr>
      <w:tr w:rsidR="00567596" w:rsidRPr="009322A9" w:rsidTr="00567596">
        <w:trPr>
          <w:jc w:val="center"/>
        </w:trPr>
        <w:tc>
          <w:tcPr>
            <w:tcW w:w="3264" w:type="dxa"/>
            <w:tcBorders>
              <w:bottom w:val="single" w:sz="12" w:space="0" w:color="auto"/>
            </w:tcBorders>
            <w:shd w:val="clear" w:color="auto" w:fill="auto"/>
          </w:tcPr>
          <w:p w:rsidR="00567596" w:rsidRPr="009322A9" w:rsidRDefault="00567596" w:rsidP="00567596">
            <w:pPr>
              <w:tabs>
                <w:tab w:val="left" w:pos="720"/>
              </w:tabs>
              <w:autoSpaceDE w:val="0"/>
              <w:autoSpaceDN w:val="0"/>
              <w:adjustRightInd w:val="0"/>
              <w:jc w:val="both"/>
              <w:rPr>
                <w:b/>
                <w:sz w:val="20"/>
                <w:szCs w:val="20"/>
                <w:lang w:val="lt-LT"/>
              </w:rPr>
            </w:pPr>
            <w:r w:rsidRPr="009322A9">
              <w:rPr>
                <w:b/>
                <w:sz w:val="20"/>
                <w:szCs w:val="20"/>
                <w:lang w:val="lt-LT"/>
              </w:rPr>
              <w:t>Palūkanų norma</w:t>
            </w:r>
          </w:p>
        </w:tc>
        <w:tc>
          <w:tcPr>
            <w:tcW w:w="1343" w:type="dxa"/>
            <w:tcBorders>
              <w:bottom w:val="single" w:sz="12" w:space="0" w:color="auto"/>
            </w:tcBorders>
            <w:shd w:val="clear" w:color="auto" w:fill="auto"/>
          </w:tcPr>
          <w:p w:rsidR="00567596" w:rsidRPr="009322A9" w:rsidRDefault="00567596" w:rsidP="00567596">
            <w:pPr>
              <w:tabs>
                <w:tab w:val="left" w:pos="720"/>
              </w:tabs>
              <w:autoSpaceDE w:val="0"/>
              <w:autoSpaceDN w:val="0"/>
              <w:adjustRightInd w:val="0"/>
              <w:ind w:left="239"/>
              <w:rPr>
                <w:sz w:val="20"/>
                <w:szCs w:val="20"/>
                <w:lang w:val="lt-LT"/>
              </w:rPr>
            </w:pPr>
            <w:r w:rsidRPr="009322A9">
              <w:rPr>
                <w:sz w:val="20"/>
                <w:szCs w:val="20"/>
                <w:lang w:val="lt-LT"/>
              </w:rPr>
              <w:t>0,40</w:t>
            </w:r>
          </w:p>
        </w:tc>
        <w:tc>
          <w:tcPr>
            <w:tcW w:w="1344" w:type="dxa"/>
            <w:tcBorders>
              <w:bottom w:val="single" w:sz="12" w:space="0" w:color="auto"/>
            </w:tcBorders>
            <w:shd w:val="clear" w:color="auto" w:fill="auto"/>
          </w:tcPr>
          <w:p w:rsidR="00567596" w:rsidRPr="009322A9" w:rsidRDefault="00567596" w:rsidP="00567596">
            <w:pPr>
              <w:tabs>
                <w:tab w:val="left" w:pos="720"/>
              </w:tabs>
              <w:autoSpaceDE w:val="0"/>
              <w:autoSpaceDN w:val="0"/>
              <w:adjustRightInd w:val="0"/>
              <w:ind w:left="156"/>
              <w:rPr>
                <w:sz w:val="20"/>
                <w:szCs w:val="20"/>
                <w:lang w:val="lt-LT"/>
              </w:rPr>
            </w:pPr>
            <w:r w:rsidRPr="009322A9">
              <w:rPr>
                <w:sz w:val="20"/>
                <w:szCs w:val="20"/>
                <w:lang w:val="lt-LT"/>
              </w:rPr>
              <w:t>4,83</w:t>
            </w:r>
          </w:p>
        </w:tc>
        <w:tc>
          <w:tcPr>
            <w:tcW w:w="1343" w:type="dxa"/>
            <w:tcBorders>
              <w:bottom w:val="single" w:sz="12" w:space="0" w:color="auto"/>
            </w:tcBorders>
            <w:shd w:val="clear" w:color="auto" w:fill="auto"/>
          </w:tcPr>
          <w:p w:rsidR="00567596" w:rsidRPr="009322A9" w:rsidRDefault="00567596" w:rsidP="00567596">
            <w:pPr>
              <w:tabs>
                <w:tab w:val="left" w:pos="116"/>
              </w:tabs>
              <w:autoSpaceDE w:val="0"/>
              <w:autoSpaceDN w:val="0"/>
              <w:adjustRightInd w:val="0"/>
              <w:ind w:left="116"/>
              <w:rPr>
                <w:sz w:val="20"/>
                <w:szCs w:val="20"/>
                <w:lang w:val="lt-LT"/>
              </w:rPr>
            </w:pPr>
            <w:r w:rsidRPr="009322A9">
              <w:rPr>
                <w:sz w:val="20"/>
                <w:szCs w:val="20"/>
                <w:lang w:val="lt-LT"/>
              </w:rPr>
              <w:t>2,600</w:t>
            </w:r>
          </w:p>
        </w:tc>
        <w:tc>
          <w:tcPr>
            <w:tcW w:w="1344" w:type="dxa"/>
            <w:tcBorders>
              <w:bottom w:val="single" w:sz="12" w:space="0" w:color="auto"/>
            </w:tcBorders>
            <w:shd w:val="clear" w:color="auto" w:fill="auto"/>
          </w:tcPr>
          <w:p w:rsidR="00567596" w:rsidRPr="009322A9" w:rsidRDefault="00567596" w:rsidP="00567596">
            <w:pPr>
              <w:tabs>
                <w:tab w:val="left" w:pos="720"/>
              </w:tabs>
              <w:autoSpaceDE w:val="0"/>
              <w:autoSpaceDN w:val="0"/>
              <w:adjustRightInd w:val="0"/>
              <w:ind w:left="169"/>
              <w:rPr>
                <w:sz w:val="20"/>
                <w:szCs w:val="20"/>
                <w:lang w:val="lt-LT"/>
              </w:rPr>
            </w:pPr>
            <w:r w:rsidRPr="009322A9">
              <w:rPr>
                <w:sz w:val="20"/>
                <w:szCs w:val="20"/>
                <w:lang w:val="lt-LT"/>
              </w:rPr>
              <w:t>1,233</w:t>
            </w:r>
          </w:p>
        </w:tc>
      </w:tr>
      <w:tr w:rsidR="00567596" w:rsidRPr="009322A9" w:rsidTr="00567596">
        <w:trPr>
          <w:jc w:val="center"/>
        </w:trPr>
        <w:tc>
          <w:tcPr>
            <w:tcW w:w="3264" w:type="dxa"/>
            <w:tcBorders>
              <w:top w:val="single" w:sz="12" w:space="0" w:color="auto"/>
            </w:tcBorders>
            <w:shd w:val="clear" w:color="auto" w:fill="auto"/>
          </w:tcPr>
          <w:p w:rsidR="00567596" w:rsidRPr="009322A9" w:rsidRDefault="00567596" w:rsidP="00567596">
            <w:pPr>
              <w:tabs>
                <w:tab w:val="left" w:pos="720"/>
              </w:tabs>
              <w:autoSpaceDE w:val="0"/>
              <w:autoSpaceDN w:val="0"/>
              <w:adjustRightInd w:val="0"/>
              <w:jc w:val="both"/>
              <w:rPr>
                <w:b/>
                <w:sz w:val="20"/>
                <w:szCs w:val="20"/>
                <w:lang w:val="lt-LT"/>
              </w:rPr>
            </w:pPr>
            <w:r w:rsidRPr="009322A9">
              <w:rPr>
                <w:b/>
                <w:sz w:val="20"/>
                <w:szCs w:val="20"/>
                <w:lang w:val="lt-LT"/>
              </w:rPr>
              <w:t>Vartotojų pasitikėjimo rodiklis</w:t>
            </w:r>
          </w:p>
        </w:tc>
        <w:tc>
          <w:tcPr>
            <w:tcW w:w="1343" w:type="dxa"/>
            <w:tcBorders>
              <w:top w:val="single" w:sz="12" w:space="0" w:color="auto"/>
            </w:tcBorders>
            <w:shd w:val="clear" w:color="auto" w:fill="auto"/>
          </w:tcPr>
          <w:p w:rsidR="00567596" w:rsidRPr="009322A9" w:rsidRDefault="00567596" w:rsidP="00567596">
            <w:pPr>
              <w:tabs>
                <w:tab w:val="left" w:pos="720"/>
              </w:tabs>
              <w:autoSpaceDE w:val="0"/>
              <w:autoSpaceDN w:val="0"/>
              <w:adjustRightInd w:val="0"/>
              <w:ind w:left="239"/>
              <w:rPr>
                <w:sz w:val="20"/>
                <w:szCs w:val="20"/>
                <w:lang w:val="lt-LT"/>
              </w:rPr>
            </w:pPr>
            <w:r w:rsidRPr="009322A9">
              <w:rPr>
                <w:sz w:val="20"/>
                <w:szCs w:val="20"/>
                <w:lang w:val="lt-LT"/>
              </w:rPr>
              <w:t>-6,40</w:t>
            </w:r>
          </w:p>
        </w:tc>
        <w:tc>
          <w:tcPr>
            <w:tcW w:w="1344" w:type="dxa"/>
            <w:tcBorders>
              <w:top w:val="single" w:sz="12" w:space="0" w:color="auto"/>
            </w:tcBorders>
            <w:shd w:val="clear" w:color="auto" w:fill="auto"/>
          </w:tcPr>
          <w:p w:rsidR="00567596" w:rsidRPr="009322A9" w:rsidRDefault="00567596" w:rsidP="00567596">
            <w:pPr>
              <w:tabs>
                <w:tab w:val="left" w:pos="720"/>
              </w:tabs>
              <w:autoSpaceDE w:val="0"/>
              <w:autoSpaceDN w:val="0"/>
              <w:adjustRightInd w:val="0"/>
              <w:ind w:left="156"/>
              <w:rPr>
                <w:sz w:val="20"/>
                <w:szCs w:val="20"/>
                <w:lang w:val="lt-LT"/>
              </w:rPr>
            </w:pPr>
            <w:r w:rsidRPr="009322A9">
              <w:rPr>
                <w:sz w:val="20"/>
                <w:szCs w:val="20"/>
                <w:lang w:val="lt-LT"/>
              </w:rPr>
              <w:t>23,80</w:t>
            </w:r>
          </w:p>
        </w:tc>
        <w:tc>
          <w:tcPr>
            <w:tcW w:w="1343" w:type="dxa"/>
            <w:tcBorders>
              <w:top w:val="single" w:sz="12" w:space="0" w:color="auto"/>
            </w:tcBorders>
            <w:shd w:val="clear" w:color="auto" w:fill="auto"/>
          </w:tcPr>
          <w:p w:rsidR="00567596" w:rsidRPr="009322A9" w:rsidRDefault="00567596" w:rsidP="00567596">
            <w:pPr>
              <w:tabs>
                <w:tab w:val="left" w:pos="116"/>
              </w:tabs>
              <w:autoSpaceDE w:val="0"/>
              <w:autoSpaceDN w:val="0"/>
              <w:adjustRightInd w:val="0"/>
              <w:ind w:left="116"/>
              <w:rPr>
                <w:sz w:val="20"/>
                <w:szCs w:val="20"/>
                <w:lang w:val="lt-LT"/>
              </w:rPr>
            </w:pPr>
            <w:r w:rsidRPr="009322A9">
              <w:rPr>
                <w:sz w:val="20"/>
                <w:szCs w:val="20"/>
                <w:lang w:val="lt-LT"/>
              </w:rPr>
              <w:t>13,392</w:t>
            </w:r>
          </w:p>
        </w:tc>
        <w:tc>
          <w:tcPr>
            <w:tcW w:w="1344" w:type="dxa"/>
            <w:tcBorders>
              <w:top w:val="single" w:sz="12" w:space="0" w:color="auto"/>
            </w:tcBorders>
            <w:shd w:val="clear" w:color="auto" w:fill="auto"/>
          </w:tcPr>
          <w:p w:rsidR="00567596" w:rsidRPr="009322A9" w:rsidRDefault="00567596" w:rsidP="00567596">
            <w:pPr>
              <w:tabs>
                <w:tab w:val="left" w:pos="720"/>
              </w:tabs>
              <w:autoSpaceDE w:val="0"/>
              <w:autoSpaceDN w:val="0"/>
              <w:adjustRightInd w:val="0"/>
              <w:ind w:left="169"/>
              <w:rPr>
                <w:sz w:val="20"/>
                <w:szCs w:val="20"/>
                <w:lang w:val="lt-LT"/>
              </w:rPr>
            </w:pPr>
            <w:r w:rsidRPr="009322A9">
              <w:rPr>
                <w:sz w:val="20"/>
                <w:szCs w:val="20"/>
                <w:lang w:val="lt-LT"/>
              </w:rPr>
              <w:t>5,44</w:t>
            </w:r>
            <w:r w:rsidR="005C52FD">
              <w:rPr>
                <w:sz w:val="20"/>
                <w:szCs w:val="20"/>
                <w:lang w:val="lt-LT"/>
              </w:rPr>
              <w:t>1</w:t>
            </w:r>
          </w:p>
        </w:tc>
      </w:tr>
      <w:tr w:rsidR="00567596" w:rsidRPr="009322A9" w:rsidTr="00567596">
        <w:trPr>
          <w:jc w:val="center"/>
        </w:trPr>
        <w:tc>
          <w:tcPr>
            <w:tcW w:w="3264" w:type="dxa"/>
            <w:shd w:val="clear" w:color="auto" w:fill="auto"/>
          </w:tcPr>
          <w:p w:rsidR="00567596" w:rsidRPr="009322A9" w:rsidRDefault="00567596" w:rsidP="00567596">
            <w:pPr>
              <w:tabs>
                <w:tab w:val="left" w:pos="720"/>
              </w:tabs>
              <w:autoSpaceDE w:val="0"/>
              <w:autoSpaceDN w:val="0"/>
              <w:adjustRightInd w:val="0"/>
              <w:jc w:val="both"/>
              <w:rPr>
                <w:b/>
                <w:sz w:val="20"/>
                <w:szCs w:val="20"/>
                <w:lang w:val="lt-LT"/>
              </w:rPr>
            </w:pPr>
            <w:r w:rsidRPr="009322A9">
              <w:rPr>
                <w:b/>
                <w:sz w:val="20"/>
                <w:szCs w:val="20"/>
                <w:lang w:val="lt-LT"/>
              </w:rPr>
              <w:t>Rinkos plotis</w:t>
            </w:r>
          </w:p>
        </w:tc>
        <w:tc>
          <w:tcPr>
            <w:tcW w:w="1343" w:type="dxa"/>
            <w:shd w:val="clear" w:color="auto" w:fill="auto"/>
          </w:tcPr>
          <w:p w:rsidR="00567596" w:rsidRPr="009322A9" w:rsidRDefault="00567596" w:rsidP="00567596">
            <w:pPr>
              <w:tabs>
                <w:tab w:val="left" w:pos="720"/>
              </w:tabs>
              <w:autoSpaceDE w:val="0"/>
              <w:autoSpaceDN w:val="0"/>
              <w:adjustRightInd w:val="0"/>
              <w:ind w:left="239"/>
              <w:rPr>
                <w:sz w:val="20"/>
                <w:szCs w:val="20"/>
                <w:lang w:val="lt-LT"/>
              </w:rPr>
            </w:pPr>
            <w:r w:rsidRPr="009322A9">
              <w:rPr>
                <w:sz w:val="20"/>
                <w:szCs w:val="20"/>
                <w:lang w:val="lt-LT"/>
              </w:rPr>
              <w:t>0,0</w:t>
            </w:r>
            <w:r>
              <w:rPr>
                <w:sz w:val="20"/>
                <w:szCs w:val="20"/>
                <w:lang w:val="lt-LT"/>
              </w:rPr>
              <w:t>3</w:t>
            </w:r>
          </w:p>
        </w:tc>
        <w:tc>
          <w:tcPr>
            <w:tcW w:w="1344" w:type="dxa"/>
            <w:shd w:val="clear" w:color="auto" w:fill="auto"/>
          </w:tcPr>
          <w:p w:rsidR="00567596" w:rsidRPr="009322A9" w:rsidRDefault="00567596" w:rsidP="00567596">
            <w:pPr>
              <w:tabs>
                <w:tab w:val="left" w:pos="720"/>
              </w:tabs>
              <w:autoSpaceDE w:val="0"/>
              <w:autoSpaceDN w:val="0"/>
              <w:adjustRightInd w:val="0"/>
              <w:ind w:left="156"/>
              <w:rPr>
                <w:sz w:val="20"/>
                <w:szCs w:val="20"/>
                <w:lang w:val="lt-LT"/>
              </w:rPr>
            </w:pPr>
            <w:r>
              <w:rPr>
                <w:sz w:val="20"/>
                <w:szCs w:val="20"/>
                <w:lang w:val="lt-LT"/>
              </w:rPr>
              <w:t>6,67</w:t>
            </w:r>
          </w:p>
        </w:tc>
        <w:tc>
          <w:tcPr>
            <w:tcW w:w="1343" w:type="dxa"/>
            <w:shd w:val="clear" w:color="auto" w:fill="auto"/>
          </w:tcPr>
          <w:p w:rsidR="00567596" w:rsidRPr="009322A9" w:rsidRDefault="00567596" w:rsidP="00567596">
            <w:pPr>
              <w:tabs>
                <w:tab w:val="left" w:pos="116"/>
              </w:tabs>
              <w:autoSpaceDE w:val="0"/>
              <w:autoSpaceDN w:val="0"/>
              <w:adjustRightInd w:val="0"/>
              <w:ind w:left="116"/>
              <w:rPr>
                <w:sz w:val="20"/>
                <w:szCs w:val="20"/>
                <w:lang w:val="lt-LT"/>
              </w:rPr>
            </w:pPr>
            <w:r>
              <w:rPr>
                <w:sz w:val="20"/>
                <w:szCs w:val="20"/>
                <w:lang w:val="lt-LT"/>
              </w:rPr>
              <w:t>1,628</w:t>
            </w:r>
          </w:p>
        </w:tc>
        <w:tc>
          <w:tcPr>
            <w:tcW w:w="1344" w:type="dxa"/>
            <w:shd w:val="clear" w:color="auto" w:fill="auto"/>
          </w:tcPr>
          <w:p w:rsidR="00567596" w:rsidRPr="009322A9" w:rsidRDefault="00567596" w:rsidP="00567596">
            <w:pPr>
              <w:tabs>
                <w:tab w:val="left" w:pos="720"/>
              </w:tabs>
              <w:autoSpaceDE w:val="0"/>
              <w:autoSpaceDN w:val="0"/>
              <w:adjustRightInd w:val="0"/>
              <w:ind w:left="169"/>
              <w:rPr>
                <w:sz w:val="20"/>
                <w:szCs w:val="20"/>
                <w:lang w:val="lt-LT"/>
              </w:rPr>
            </w:pPr>
            <w:r>
              <w:rPr>
                <w:sz w:val="20"/>
                <w:szCs w:val="20"/>
                <w:lang w:val="lt-LT"/>
              </w:rPr>
              <w:t>1,586</w:t>
            </w:r>
          </w:p>
        </w:tc>
      </w:tr>
      <w:tr w:rsidR="00567596" w:rsidRPr="009322A9" w:rsidTr="00567596">
        <w:trPr>
          <w:jc w:val="center"/>
        </w:trPr>
        <w:tc>
          <w:tcPr>
            <w:tcW w:w="3264" w:type="dxa"/>
            <w:shd w:val="clear" w:color="auto" w:fill="auto"/>
          </w:tcPr>
          <w:p w:rsidR="00567596" w:rsidRPr="009322A9" w:rsidRDefault="00567596" w:rsidP="00567596">
            <w:pPr>
              <w:tabs>
                <w:tab w:val="left" w:pos="720"/>
              </w:tabs>
              <w:autoSpaceDE w:val="0"/>
              <w:autoSpaceDN w:val="0"/>
              <w:adjustRightInd w:val="0"/>
              <w:jc w:val="both"/>
              <w:rPr>
                <w:b/>
                <w:sz w:val="20"/>
                <w:szCs w:val="20"/>
                <w:lang w:val="lt-LT"/>
              </w:rPr>
            </w:pPr>
            <w:r w:rsidRPr="009322A9">
              <w:rPr>
                <w:b/>
                <w:sz w:val="20"/>
                <w:szCs w:val="20"/>
                <w:lang w:val="lt-LT"/>
              </w:rPr>
              <w:t>TRIN rodiklis</w:t>
            </w:r>
          </w:p>
        </w:tc>
        <w:tc>
          <w:tcPr>
            <w:tcW w:w="1343" w:type="dxa"/>
            <w:shd w:val="clear" w:color="auto" w:fill="auto"/>
          </w:tcPr>
          <w:p w:rsidR="00567596" w:rsidRPr="009322A9" w:rsidRDefault="00567596" w:rsidP="00567596">
            <w:pPr>
              <w:tabs>
                <w:tab w:val="left" w:pos="720"/>
              </w:tabs>
              <w:autoSpaceDE w:val="0"/>
              <w:autoSpaceDN w:val="0"/>
              <w:adjustRightInd w:val="0"/>
              <w:ind w:left="239"/>
              <w:rPr>
                <w:sz w:val="20"/>
                <w:szCs w:val="20"/>
                <w:lang w:val="lt-LT"/>
              </w:rPr>
            </w:pPr>
            <w:r>
              <w:rPr>
                <w:sz w:val="20"/>
                <w:szCs w:val="20"/>
                <w:lang w:val="lt-LT"/>
              </w:rPr>
              <w:t>0,04</w:t>
            </w:r>
          </w:p>
        </w:tc>
        <w:tc>
          <w:tcPr>
            <w:tcW w:w="1344" w:type="dxa"/>
            <w:shd w:val="clear" w:color="auto" w:fill="auto"/>
          </w:tcPr>
          <w:p w:rsidR="00567596" w:rsidRPr="009322A9" w:rsidRDefault="00567596" w:rsidP="00567596">
            <w:pPr>
              <w:tabs>
                <w:tab w:val="left" w:pos="720"/>
              </w:tabs>
              <w:autoSpaceDE w:val="0"/>
              <w:autoSpaceDN w:val="0"/>
              <w:adjustRightInd w:val="0"/>
              <w:ind w:left="156"/>
              <w:rPr>
                <w:sz w:val="20"/>
                <w:szCs w:val="20"/>
                <w:lang w:val="lt-LT"/>
              </w:rPr>
            </w:pPr>
            <w:r>
              <w:rPr>
                <w:sz w:val="20"/>
                <w:szCs w:val="20"/>
                <w:lang w:val="lt-LT"/>
              </w:rPr>
              <w:t>158,92</w:t>
            </w:r>
          </w:p>
        </w:tc>
        <w:tc>
          <w:tcPr>
            <w:tcW w:w="1343" w:type="dxa"/>
            <w:shd w:val="clear" w:color="auto" w:fill="auto"/>
          </w:tcPr>
          <w:p w:rsidR="00567596" w:rsidRPr="009322A9" w:rsidRDefault="00567596" w:rsidP="00567596">
            <w:pPr>
              <w:tabs>
                <w:tab w:val="left" w:pos="116"/>
              </w:tabs>
              <w:autoSpaceDE w:val="0"/>
              <w:autoSpaceDN w:val="0"/>
              <w:adjustRightInd w:val="0"/>
              <w:ind w:left="116"/>
              <w:rPr>
                <w:sz w:val="20"/>
                <w:szCs w:val="20"/>
                <w:lang w:val="lt-LT"/>
              </w:rPr>
            </w:pPr>
            <w:r>
              <w:rPr>
                <w:sz w:val="20"/>
                <w:szCs w:val="20"/>
                <w:lang w:val="lt-LT"/>
              </w:rPr>
              <w:t>3,724</w:t>
            </w:r>
          </w:p>
        </w:tc>
        <w:tc>
          <w:tcPr>
            <w:tcW w:w="1344" w:type="dxa"/>
            <w:shd w:val="clear" w:color="auto" w:fill="auto"/>
          </w:tcPr>
          <w:p w:rsidR="00567596" w:rsidRPr="009322A9" w:rsidRDefault="00567596" w:rsidP="00567596">
            <w:pPr>
              <w:tabs>
                <w:tab w:val="left" w:pos="720"/>
              </w:tabs>
              <w:autoSpaceDE w:val="0"/>
              <w:autoSpaceDN w:val="0"/>
              <w:adjustRightInd w:val="0"/>
              <w:ind w:left="169"/>
              <w:rPr>
                <w:sz w:val="20"/>
                <w:szCs w:val="20"/>
                <w:lang w:val="lt-LT"/>
              </w:rPr>
            </w:pPr>
            <w:r>
              <w:rPr>
                <w:sz w:val="20"/>
                <w:szCs w:val="20"/>
                <w:lang w:val="lt-LT"/>
              </w:rPr>
              <w:t>14,719</w:t>
            </w:r>
          </w:p>
        </w:tc>
      </w:tr>
      <w:tr w:rsidR="00567596" w:rsidRPr="009322A9" w:rsidTr="00567596">
        <w:trPr>
          <w:jc w:val="center"/>
        </w:trPr>
        <w:tc>
          <w:tcPr>
            <w:tcW w:w="3264" w:type="dxa"/>
            <w:shd w:val="clear" w:color="auto" w:fill="auto"/>
          </w:tcPr>
          <w:p w:rsidR="00567596" w:rsidRPr="009322A9" w:rsidRDefault="00567596" w:rsidP="00567596">
            <w:pPr>
              <w:tabs>
                <w:tab w:val="left" w:pos="720"/>
              </w:tabs>
              <w:autoSpaceDE w:val="0"/>
              <w:autoSpaceDN w:val="0"/>
              <w:adjustRightInd w:val="0"/>
              <w:jc w:val="both"/>
              <w:rPr>
                <w:b/>
                <w:sz w:val="20"/>
                <w:szCs w:val="20"/>
                <w:lang w:val="lt-LT"/>
              </w:rPr>
            </w:pPr>
            <w:r>
              <w:rPr>
                <w:b/>
                <w:sz w:val="20"/>
                <w:szCs w:val="20"/>
                <w:lang w:val="lt-LT"/>
              </w:rPr>
              <w:t>Vidutinės</w:t>
            </w:r>
            <w:r w:rsidRPr="009322A9">
              <w:rPr>
                <w:b/>
                <w:sz w:val="20"/>
                <w:szCs w:val="20"/>
                <w:lang w:val="lt-LT"/>
              </w:rPr>
              <w:t xml:space="preserve"> </w:t>
            </w:r>
            <w:r>
              <w:rPr>
                <w:b/>
                <w:sz w:val="20"/>
                <w:szCs w:val="20"/>
                <w:lang w:val="lt-LT"/>
              </w:rPr>
              <w:t>a</w:t>
            </w:r>
            <w:r w:rsidRPr="009322A9">
              <w:rPr>
                <w:b/>
                <w:sz w:val="20"/>
                <w:szCs w:val="20"/>
                <w:lang w:val="lt-LT"/>
              </w:rPr>
              <w:t>kcijų prekybos apimtys</w:t>
            </w:r>
          </w:p>
        </w:tc>
        <w:tc>
          <w:tcPr>
            <w:tcW w:w="1343" w:type="dxa"/>
            <w:shd w:val="clear" w:color="auto" w:fill="auto"/>
          </w:tcPr>
          <w:p w:rsidR="00567596" w:rsidRPr="009322A9" w:rsidRDefault="00567596" w:rsidP="00567596">
            <w:pPr>
              <w:tabs>
                <w:tab w:val="left" w:pos="720"/>
              </w:tabs>
              <w:autoSpaceDE w:val="0"/>
              <w:autoSpaceDN w:val="0"/>
              <w:adjustRightInd w:val="0"/>
              <w:ind w:left="239"/>
              <w:rPr>
                <w:sz w:val="20"/>
                <w:szCs w:val="20"/>
                <w:lang w:val="lt-LT"/>
              </w:rPr>
            </w:pPr>
            <w:r w:rsidRPr="009322A9">
              <w:rPr>
                <w:sz w:val="20"/>
                <w:szCs w:val="20"/>
                <w:lang w:val="lt-LT"/>
              </w:rPr>
              <w:t>5475,43</w:t>
            </w:r>
          </w:p>
        </w:tc>
        <w:tc>
          <w:tcPr>
            <w:tcW w:w="1344" w:type="dxa"/>
            <w:shd w:val="clear" w:color="auto" w:fill="auto"/>
          </w:tcPr>
          <w:p w:rsidR="00567596" w:rsidRPr="009322A9" w:rsidRDefault="00567596" w:rsidP="00567596">
            <w:pPr>
              <w:tabs>
                <w:tab w:val="left" w:pos="720"/>
              </w:tabs>
              <w:autoSpaceDE w:val="0"/>
              <w:autoSpaceDN w:val="0"/>
              <w:adjustRightInd w:val="0"/>
              <w:ind w:left="156"/>
              <w:rPr>
                <w:sz w:val="20"/>
                <w:szCs w:val="20"/>
                <w:lang w:val="lt-LT"/>
              </w:rPr>
            </w:pPr>
            <w:r w:rsidRPr="009322A9">
              <w:rPr>
                <w:sz w:val="20"/>
                <w:szCs w:val="20"/>
                <w:lang w:val="lt-LT"/>
              </w:rPr>
              <w:t>18945,42</w:t>
            </w:r>
          </w:p>
        </w:tc>
        <w:tc>
          <w:tcPr>
            <w:tcW w:w="1343" w:type="dxa"/>
            <w:shd w:val="clear" w:color="auto" w:fill="auto"/>
          </w:tcPr>
          <w:p w:rsidR="00567596" w:rsidRPr="009322A9" w:rsidRDefault="00567596" w:rsidP="00567596">
            <w:pPr>
              <w:tabs>
                <w:tab w:val="left" w:pos="116"/>
              </w:tabs>
              <w:autoSpaceDE w:val="0"/>
              <w:autoSpaceDN w:val="0"/>
              <w:adjustRightInd w:val="0"/>
              <w:ind w:left="116"/>
              <w:rPr>
                <w:sz w:val="20"/>
                <w:szCs w:val="20"/>
                <w:lang w:val="lt-LT"/>
              </w:rPr>
            </w:pPr>
            <w:r w:rsidRPr="009322A9">
              <w:rPr>
                <w:sz w:val="20"/>
                <w:szCs w:val="20"/>
                <w:lang w:val="lt-LT"/>
              </w:rPr>
              <w:t>10977,968</w:t>
            </w:r>
          </w:p>
        </w:tc>
        <w:tc>
          <w:tcPr>
            <w:tcW w:w="1344" w:type="dxa"/>
            <w:shd w:val="clear" w:color="auto" w:fill="auto"/>
          </w:tcPr>
          <w:p w:rsidR="00567596" w:rsidRPr="009322A9" w:rsidRDefault="00567596" w:rsidP="00567596">
            <w:pPr>
              <w:tabs>
                <w:tab w:val="left" w:pos="720"/>
              </w:tabs>
              <w:autoSpaceDE w:val="0"/>
              <w:autoSpaceDN w:val="0"/>
              <w:adjustRightInd w:val="0"/>
              <w:ind w:left="169"/>
              <w:rPr>
                <w:sz w:val="20"/>
                <w:szCs w:val="20"/>
                <w:lang w:val="lt-LT"/>
              </w:rPr>
            </w:pPr>
            <w:r w:rsidRPr="009322A9">
              <w:rPr>
                <w:sz w:val="20"/>
                <w:szCs w:val="20"/>
                <w:lang w:val="lt-LT"/>
              </w:rPr>
              <w:t>3090,96</w:t>
            </w:r>
            <w:r w:rsidR="005C52FD">
              <w:rPr>
                <w:sz w:val="20"/>
                <w:szCs w:val="20"/>
                <w:lang w:val="lt-LT"/>
              </w:rPr>
              <w:t>5</w:t>
            </w:r>
          </w:p>
        </w:tc>
      </w:tr>
    </w:tbl>
    <w:p w:rsidR="00567596" w:rsidRPr="00C25244" w:rsidRDefault="00567596" w:rsidP="00567596">
      <w:pPr>
        <w:autoSpaceDE w:val="0"/>
        <w:autoSpaceDN w:val="0"/>
        <w:adjustRightInd w:val="0"/>
      </w:pPr>
    </w:p>
    <w:p w:rsidR="00567596" w:rsidRPr="002A1ABD" w:rsidRDefault="00567596" w:rsidP="00567596">
      <w:pPr>
        <w:autoSpaceDE w:val="0"/>
        <w:autoSpaceDN w:val="0"/>
        <w:adjustRightInd w:val="0"/>
      </w:pPr>
    </w:p>
    <w:p w:rsidR="00567596" w:rsidRPr="002A1ABD" w:rsidRDefault="00567596" w:rsidP="00567596">
      <w:pPr>
        <w:autoSpaceDE w:val="0"/>
        <w:autoSpaceDN w:val="0"/>
        <w:adjustRightInd w:val="0"/>
        <w:spacing w:line="400" w:lineRule="atLeast"/>
      </w:pPr>
    </w:p>
    <w:p w:rsidR="00567596" w:rsidRPr="00C25244" w:rsidRDefault="00567596" w:rsidP="00567596">
      <w:pPr>
        <w:autoSpaceDE w:val="0"/>
        <w:autoSpaceDN w:val="0"/>
        <w:adjustRightInd w:val="0"/>
        <w:spacing w:line="400" w:lineRule="atLeast"/>
      </w:pPr>
    </w:p>
    <w:p w:rsidR="00567596" w:rsidRPr="00435B00" w:rsidRDefault="00567596" w:rsidP="00567596">
      <w:pPr>
        <w:spacing w:line="360" w:lineRule="auto"/>
        <w:ind w:right="357"/>
        <w:rPr>
          <w:b/>
          <w:bCs/>
          <w:iCs/>
        </w:rPr>
      </w:pPr>
    </w:p>
    <w:p w:rsidR="00567596" w:rsidRDefault="00567596" w:rsidP="00567596"/>
    <w:p w:rsidR="00567596" w:rsidRDefault="00567596" w:rsidP="00567596">
      <w:pPr>
        <w:pStyle w:val="Priedai"/>
      </w:pPr>
      <w:bookmarkStart w:id="158" w:name="_Toc311490096"/>
      <w:bookmarkStart w:id="159" w:name="_Toc311581147"/>
      <w:bookmarkStart w:id="160" w:name="_Toc311581299"/>
    </w:p>
    <w:p w:rsidR="00567596" w:rsidRDefault="00567596" w:rsidP="00567596">
      <w:pPr>
        <w:pStyle w:val="Priedai"/>
      </w:pPr>
    </w:p>
    <w:p w:rsidR="00567596" w:rsidRPr="001168FB" w:rsidRDefault="00567596" w:rsidP="00567596">
      <w:pPr>
        <w:pStyle w:val="Priedai"/>
      </w:pPr>
      <w:r w:rsidRPr="001168FB">
        <w:lastRenderedPageBreak/>
        <w:t>6 PRIEDAS</w:t>
      </w:r>
      <w:bookmarkEnd w:id="158"/>
      <w:bookmarkEnd w:id="159"/>
      <w:bookmarkEnd w:id="160"/>
    </w:p>
    <w:p w:rsidR="00567596" w:rsidRDefault="00567596" w:rsidP="00567596">
      <w:pPr>
        <w:rPr>
          <w:lang w:val="lt-LT"/>
        </w:rPr>
      </w:pPr>
    </w:p>
    <w:p w:rsidR="00567596" w:rsidRPr="00090FF3" w:rsidRDefault="00567596" w:rsidP="00567596">
      <w:pPr>
        <w:tabs>
          <w:tab w:val="left" w:pos="4395"/>
        </w:tabs>
        <w:jc w:val="center"/>
        <w:rPr>
          <w:b/>
          <w:lang w:val="lt-LT"/>
        </w:rPr>
      </w:pPr>
      <w:r w:rsidRPr="00090FF3">
        <w:rPr>
          <w:b/>
          <w:lang w:val="lt-LT"/>
        </w:rPr>
        <w:t>DANIJOS MAKROEKONOMINIŲ RODIKLIŲ IR OMX KOPENHAGA INDEKSO KITIMAS</w:t>
      </w:r>
    </w:p>
    <w:p w:rsidR="00567596" w:rsidRDefault="00567596" w:rsidP="00567596">
      <w:pPr>
        <w:rPr>
          <w:lang w:val="lt-LT"/>
        </w:rPr>
      </w:pPr>
    </w:p>
    <w:p w:rsidR="00567596" w:rsidRDefault="00567596" w:rsidP="00567596">
      <w:pPr>
        <w:rPr>
          <w:lang w:val="lt-LT"/>
        </w:rPr>
      </w:pPr>
    </w:p>
    <w:p w:rsidR="00567596" w:rsidRDefault="00567596" w:rsidP="00567596">
      <w:pPr>
        <w:jc w:val="center"/>
        <w:rPr>
          <w:lang w:val="lt-LT"/>
        </w:rPr>
      </w:pPr>
      <w:r w:rsidRPr="00090FF3">
        <w:rPr>
          <w:noProof/>
        </w:rPr>
        <w:drawing>
          <wp:inline distT="0" distB="0" distL="0" distR="0">
            <wp:extent cx="4495800" cy="2771775"/>
            <wp:effectExtent l="0" t="0" r="114300" b="0"/>
            <wp:docPr id="4" name="Chart 3"/>
            <wp:cNvGraphicFramePr/>
            <a:graphic xmlns:a="http://schemas.openxmlformats.org/drawingml/2006/main">
              <a:graphicData uri="http://schemas.openxmlformats.org/drawingml/2006/chart">
                <c:chart xmlns:c="http://schemas.openxmlformats.org/drawingml/2006/chart" xmlns:r="http://schemas.openxmlformats.org/officeDocument/2006/relationships" r:id="rId68"/>
              </a:graphicData>
            </a:graphic>
          </wp:inline>
        </w:drawing>
      </w:r>
    </w:p>
    <w:p w:rsidR="00567596" w:rsidRDefault="00567596" w:rsidP="00567596">
      <w:pPr>
        <w:rPr>
          <w:lang w:val="lt-LT"/>
        </w:rPr>
      </w:pPr>
    </w:p>
    <w:p w:rsidR="00567596" w:rsidRPr="000F68CE" w:rsidRDefault="00567596" w:rsidP="00567596">
      <w:pPr>
        <w:spacing w:line="360" w:lineRule="auto"/>
        <w:jc w:val="center"/>
        <w:rPr>
          <w:b/>
          <w:lang w:val="lt-LT"/>
        </w:rPr>
      </w:pPr>
      <w:r>
        <w:rPr>
          <w:lang w:val="lt-LT"/>
        </w:rPr>
        <w:t>1</w:t>
      </w:r>
      <w:r w:rsidRPr="000F68CE">
        <w:rPr>
          <w:lang w:val="lt-LT"/>
        </w:rPr>
        <w:t xml:space="preserve"> pav.</w:t>
      </w:r>
      <w:r>
        <w:rPr>
          <w:lang w:val="lt-LT"/>
        </w:rPr>
        <w:t xml:space="preserve"> </w:t>
      </w:r>
      <w:r w:rsidRPr="000F68CE">
        <w:rPr>
          <w:b/>
          <w:lang w:val="lt-LT"/>
        </w:rPr>
        <w:t xml:space="preserve">Danijos </w:t>
      </w:r>
      <w:r>
        <w:rPr>
          <w:b/>
          <w:lang w:val="lt-LT"/>
        </w:rPr>
        <w:t>nedarbo lygio</w:t>
      </w:r>
      <w:r w:rsidRPr="000F68CE">
        <w:rPr>
          <w:b/>
          <w:lang w:val="lt-LT"/>
        </w:rPr>
        <w:t xml:space="preserve"> ir OMX Kopen</w:t>
      </w:r>
      <w:r>
        <w:rPr>
          <w:b/>
          <w:lang w:val="lt-LT"/>
        </w:rPr>
        <w:t>h</w:t>
      </w:r>
      <w:r w:rsidRPr="000F68CE">
        <w:rPr>
          <w:b/>
          <w:lang w:val="lt-LT"/>
        </w:rPr>
        <w:t>a</w:t>
      </w:r>
      <w:r>
        <w:rPr>
          <w:b/>
          <w:lang w:val="lt-LT"/>
        </w:rPr>
        <w:t>g</w:t>
      </w:r>
      <w:r w:rsidRPr="000F68CE">
        <w:rPr>
          <w:b/>
          <w:lang w:val="lt-LT"/>
        </w:rPr>
        <w:t>a indekso kitimas</w:t>
      </w:r>
    </w:p>
    <w:p w:rsidR="00567596" w:rsidRDefault="00567596" w:rsidP="00567596">
      <w:pPr>
        <w:spacing w:line="360" w:lineRule="auto"/>
        <w:ind w:left="720" w:firstLine="981"/>
        <w:rPr>
          <w:lang w:val="lt-LT"/>
        </w:rPr>
      </w:pPr>
      <w:r w:rsidRPr="002B6CFA">
        <w:rPr>
          <w:b/>
          <w:sz w:val="20"/>
          <w:szCs w:val="20"/>
          <w:lang w:val="lt-LT"/>
        </w:rPr>
        <w:t>Šaltinis</w:t>
      </w:r>
      <w:r w:rsidRPr="000F68CE">
        <w:rPr>
          <w:sz w:val="20"/>
          <w:szCs w:val="20"/>
          <w:lang w:val="lt-LT"/>
        </w:rPr>
        <w:t>: sudaryta darbo autorės, remiantis Eurostat ir NASDAQ OMX Nordic duomenimis</w:t>
      </w:r>
    </w:p>
    <w:p w:rsidR="00567596" w:rsidRDefault="00567596" w:rsidP="00567596">
      <w:pPr>
        <w:spacing w:line="360" w:lineRule="auto"/>
        <w:ind w:left="720" w:firstLine="981"/>
        <w:rPr>
          <w:lang w:val="lt-LT"/>
        </w:rPr>
      </w:pPr>
    </w:p>
    <w:p w:rsidR="00567596" w:rsidRPr="00090FF3" w:rsidRDefault="00567596" w:rsidP="00567596">
      <w:pPr>
        <w:spacing w:line="360" w:lineRule="auto"/>
        <w:ind w:left="720" w:firstLine="981"/>
        <w:rPr>
          <w:lang w:val="lt-LT"/>
        </w:rPr>
      </w:pPr>
    </w:p>
    <w:p w:rsidR="00567596" w:rsidRDefault="00567596" w:rsidP="00567596">
      <w:pPr>
        <w:rPr>
          <w:lang w:val="lt-LT"/>
        </w:rPr>
      </w:pPr>
    </w:p>
    <w:p w:rsidR="00567596" w:rsidRDefault="00567596" w:rsidP="00567596">
      <w:pPr>
        <w:tabs>
          <w:tab w:val="left" w:pos="1890"/>
        </w:tabs>
        <w:jc w:val="center"/>
        <w:rPr>
          <w:lang w:val="lt-LT"/>
        </w:rPr>
      </w:pPr>
      <w:r w:rsidRPr="00090FF3">
        <w:rPr>
          <w:noProof/>
        </w:rPr>
        <w:drawing>
          <wp:inline distT="0" distB="0" distL="0" distR="0">
            <wp:extent cx="4886325" cy="2752725"/>
            <wp:effectExtent l="0" t="0" r="0" b="0"/>
            <wp:docPr id="7" name="Chart 4"/>
            <wp:cNvGraphicFramePr/>
            <a:graphic xmlns:a="http://schemas.openxmlformats.org/drawingml/2006/main">
              <a:graphicData uri="http://schemas.openxmlformats.org/drawingml/2006/chart">
                <c:chart xmlns:c="http://schemas.openxmlformats.org/drawingml/2006/chart" xmlns:r="http://schemas.openxmlformats.org/officeDocument/2006/relationships" r:id="rId69"/>
              </a:graphicData>
            </a:graphic>
          </wp:inline>
        </w:drawing>
      </w:r>
    </w:p>
    <w:p w:rsidR="00567596" w:rsidRDefault="00567596" w:rsidP="00567596">
      <w:pPr>
        <w:rPr>
          <w:lang w:val="lt-LT"/>
        </w:rPr>
      </w:pPr>
    </w:p>
    <w:p w:rsidR="00567596" w:rsidRPr="000F68CE" w:rsidRDefault="00567596" w:rsidP="00567596">
      <w:pPr>
        <w:spacing w:line="360" w:lineRule="auto"/>
        <w:jc w:val="center"/>
        <w:rPr>
          <w:b/>
          <w:lang w:val="lt-LT"/>
        </w:rPr>
      </w:pPr>
      <w:r>
        <w:rPr>
          <w:lang w:val="lt-LT"/>
        </w:rPr>
        <w:tab/>
        <w:t>2</w:t>
      </w:r>
      <w:r w:rsidRPr="000F68CE">
        <w:rPr>
          <w:lang w:val="lt-LT"/>
        </w:rPr>
        <w:t xml:space="preserve"> pav.</w:t>
      </w:r>
      <w:r>
        <w:rPr>
          <w:lang w:val="lt-LT"/>
        </w:rPr>
        <w:t xml:space="preserve"> </w:t>
      </w:r>
      <w:r w:rsidRPr="000F68CE">
        <w:rPr>
          <w:b/>
          <w:lang w:val="lt-LT"/>
        </w:rPr>
        <w:t xml:space="preserve">Danijos </w:t>
      </w:r>
      <w:r>
        <w:rPr>
          <w:b/>
          <w:lang w:val="lt-LT"/>
        </w:rPr>
        <w:t>palūkanų normos</w:t>
      </w:r>
      <w:r w:rsidRPr="000F68CE">
        <w:rPr>
          <w:b/>
          <w:lang w:val="lt-LT"/>
        </w:rPr>
        <w:t xml:space="preserve"> ir OMX Kopen</w:t>
      </w:r>
      <w:r>
        <w:rPr>
          <w:b/>
          <w:lang w:val="lt-LT"/>
        </w:rPr>
        <w:t>h</w:t>
      </w:r>
      <w:r w:rsidRPr="000F68CE">
        <w:rPr>
          <w:b/>
          <w:lang w:val="lt-LT"/>
        </w:rPr>
        <w:t>a</w:t>
      </w:r>
      <w:r>
        <w:rPr>
          <w:b/>
          <w:lang w:val="lt-LT"/>
        </w:rPr>
        <w:t>g</w:t>
      </w:r>
      <w:r w:rsidRPr="000F68CE">
        <w:rPr>
          <w:b/>
          <w:lang w:val="lt-LT"/>
        </w:rPr>
        <w:t>a indekso kitimas</w:t>
      </w:r>
    </w:p>
    <w:p w:rsidR="00567596" w:rsidRPr="000F68CE" w:rsidRDefault="00567596" w:rsidP="00567596">
      <w:pPr>
        <w:spacing w:line="360" w:lineRule="auto"/>
        <w:ind w:left="720" w:firstLine="1123"/>
        <w:rPr>
          <w:lang w:val="lt-LT"/>
        </w:rPr>
      </w:pPr>
      <w:r w:rsidRPr="002B6CFA">
        <w:rPr>
          <w:b/>
          <w:sz w:val="20"/>
          <w:szCs w:val="20"/>
          <w:lang w:val="lt-LT"/>
        </w:rPr>
        <w:t>Šaltinis</w:t>
      </w:r>
      <w:r w:rsidRPr="000F68CE">
        <w:rPr>
          <w:sz w:val="20"/>
          <w:szCs w:val="20"/>
          <w:lang w:val="lt-LT"/>
        </w:rPr>
        <w:t>: sudaryta darbo autorės, remiantis Eurostat ir NASDAQ OMX Nordic duomenimis</w:t>
      </w:r>
    </w:p>
    <w:p w:rsidR="00567596" w:rsidRDefault="00567596" w:rsidP="00567596">
      <w:pPr>
        <w:pStyle w:val="Priedai"/>
      </w:pPr>
      <w:bookmarkStart w:id="161" w:name="_Toc311581148"/>
      <w:bookmarkStart w:id="162" w:name="_Toc311581300"/>
    </w:p>
    <w:p w:rsidR="00567596" w:rsidRDefault="00567596" w:rsidP="00567596">
      <w:pPr>
        <w:pStyle w:val="Priedai"/>
      </w:pPr>
    </w:p>
    <w:p w:rsidR="00567596" w:rsidRPr="001168FB" w:rsidRDefault="00567596" w:rsidP="00567596">
      <w:pPr>
        <w:pStyle w:val="Priedai"/>
      </w:pPr>
      <w:r w:rsidRPr="001168FB">
        <w:lastRenderedPageBreak/>
        <w:t>7 PRIEDAS</w:t>
      </w:r>
      <w:bookmarkEnd w:id="161"/>
      <w:bookmarkEnd w:id="162"/>
    </w:p>
    <w:p w:rsidR="00567596" w:rsidRDefault="00567596" w:rsidP="00567596">
      <w:pPr>
        <w:ind w:firstLine="720"/>
        <w:jc w:val="right"/>
        <w:rPr>
          <w:lang w:val="lt-LT"/>
        </w:rPr>
      </w:pPr>
    </w:p>
    <w:p w:rsidR="00567596" w:rsidRDefault="00567596" w:rsidP="00567596">
      <w:pPr>
        <w:tabs>
          <w:tab w:val="left" w:pos="2955"/>
        </w:tabs>
        <w:rPr>
          <w:lang w:val="lt-LT"/>
        </w:rPr>
      </w:pPr>
      <w:r>
        <w:rPr>
          <w:b/>
          <w:lang w:val="lt-LT"/>
        </w:rPr>
        <w:t>ŠVEDIJOS</w:t>
      </w:r>
      <w:r w:rsidRPr="00090FF3">
        <w:rPr>
          <w:b/>
          <w:lang w:val="lt-LT"/>
        </w:rPr>
        <w:t xml:space="preserve"> MAKROEKONOMINIŲ RODIKLIŲ IR OMX </w:t>
      </w:r>
      <w:r>
        <w:rPr>
          <w:b/>
          <w:lang w:val="lt-LT"/>
        </w:rPr>
        <w:t>STOKHOLMAS</w:t>
      </w:r>
      <w:r w:rsidRPr="00090FF3">
        <w:rPr>
          <w:b/>
          <w:lang w:val="lt-LT"/>
        </w:rPr>
        <w:t xml:space="preserve"> INDEKSO KITIMAS</w:t>
      </w:r>
    </w:p>
    <w:p w:rsidR="00567596" w:rsidRDefault="00567596" w:rsidP="00567596">
      <w:pPr>
        <w:rPr>
          <w:lang w:val="lt-LT"/>
        </w:rPr>
      </w:pPr>
    </w:p>
    <w:p w:rsidR="00567596" w:rsidRDefault="00567596" w:rsidP="00567596">
      <w:pPr>
        <w:rPr>
          <w:lang w:val="lt-LT"/>
        </w:rPr>
      </w:pPr>
    </w:p>
    <w:p w:rsidR="00567596" w:rsidRDefault="00567596" w:rsidP="00567596">
      <w:pPr>
        <w:tabs>
          <w:tab w:val="left" w:pos="4050"/>
        </w:tabs>
        <w:jc w:val="center"/>
        <w:rPr>
          <w:lang w:val="lt-LT"/>
        </w:rPr>
      </w:pPr>
      <w:r w:rsidRPr="00E21984">
        <w:rPr>
          <w:noProof/>
        </w:rPr>
        <w:drawing>
          <wp:inline distT="0" distB="0" distL="0" distR="0">
            <wp:extent cx="4572000" cy="2743200"/>
            <wp:effectExtent l="0" t="0" r="38100" b="0"/>
            <wp:docPr id="9" name="Chart 5"/>
            <wp:cNvGraphicFramePr/>
            <a:graphic xmlns:a="http://schemas.openxmlformats.org/drawingml/2006/main">
              <a:graphicData uri="http://schemas.openxmlformats.org/drawingml/2006/chart">
                <c:chart xmlns:c="http://schemas.openxmlformats.org/drawingml/2006/chart" xmlns:r="http://schemas.openxmlformats.org/officeDocument/2006/relationships" r:id="rId70"/>
              </a:graphicData>
            </a:graphic>
          </wp:inline>
        </w:drawing>
      </w:r>
    </w:p>
    <w:p w:rsidR="00567596" w:rsidRDefault="00567596" w:rsidP="00567596">
      <w:pPr>
        <w:rPr>
          <w:lang w:val="lt-LT"/>
        </w:rPr>
      </w:pPr>
    </w:p>
    <w:p w:rsidR="00567596" w:rsidRPr="000F68CE" w:rsidRDefault="00567596" w:rsidP="00567596">
      <w:pPr>
        <w:spacing w:line="360" w:lineRule="auto"/>
        <w:jc w:val="center"/>
        <w:rPr>
          <w:b/>
          <w:lang w:val="lt-LT"/>
        </w:rPr>
      </w:pPr>
      <w:r>
        <w:rPr>
          <w:lang w:val="lt-LT"/>
        </w:rPr>
        <w:t>1</w:t>
      </w:r>
      <w:r w:rsidRPr="000F68CE">
        <w:rPr>
          <w:lang w:val="lt-LT"/>
        </w:rPr>
        <w:t xml:space="preserve"> pav.</w:t>
      </w:r>
      <w:r>
        <w:rPr>
          <w:lang w:val="lt-LT"/>
        </w:rPr>
        <w:t xml:space="preserve"> </w:t>
      </w:r>
      <w:r w:rsidRPr="00E21984">
        <w:rPr>
          <w:b/>
          <w:lang w:val="lt-LT"/>
        </w:rPr>
        <w:t>Švedijos</w:t>
      </w:r>
      <w:r w:rsidRPr="000F68CE">
        <w:rPr>
          <w:b/>
          <w:lang w:val="lt-LT"/>
        </w:rPr>
        <w:t xml:space="preserve"> </w:t>
      </w:r>
      <w:r>
        <w:rPr>
          <w:b/>
          <w:lang w:val="lt-LT"/>
        </w:rPr>
        <w:t>nedarbo lygio</w:t>
      </w:r>
      <w:r w:rsidRPr="000F68CE">
        <w:rPr>
          <w:b/>
          <w:lang w:val="lt-LT"/>
        </w:rPr>
        <w:t xml:space="preserve"> ir OMX </w:t>
      </w:r>
      <w:r>
        <w:rPr>
          <w:b/>
          <w:lang w:val="lt-LT"/>
        </w:rPr>
        <w:t>Stokholmas</w:t>
      </w:r>
      <w:r w:rsidRPr="000F68CE">
        <w:rPr>
          <w:b/>
          <w:lang w:val="lt-LT"/>
        </w:rPr>
        <w:t xml:space="preserve"> indekso kitimas</w:t>
      </w:r>
    </w:p>
    <w:p w:rsidR="00567596" w:rsidRPr="00E21984" w:rsidRDefault="00567596" w:rsidP="00567596">
      <w:pPr>
        <w:spacing w:line="360" w:lineRule="auto"/>
        <w:ind w:left="720" w:firstLine="981"/>
        <w:rPr>
          <w:lang w:val="lt-LT"/>
        </w:rPr>
      </w:pPr>
      <w:r w:rsidRPr="002B6CFA">
        <w:rPr>
          <w:b/>
          <w:sz w:val="20"/>
          <w:szCs w:val="20"/>
          <w:lang w:val="lt-LT"/>
        </w:rPr>
        <w:t>Šaltinis</w:t>
      </w:r>
      <w:r w:rsidRPr="000F68CE">
        <w:rPr>
          <w:sz w:val="20"/>
          <w:szCs w:val="20"/>
          <w:lang w:val="lt-LT"/>
        </w:rPr>
        <w:t>: sudaryta darbo autorė</w:t>
      </w:r>
      <w:r>
        <w:rPr>
          <w:sz w:val="20"/>
          <w:szCs w:val="20"/>
          <w:lang w:val="lt-LT"/>
        </w:rPr>
        <w:t xml:space="preserve">s, remiantis Eurostat ir NASDAQ </w:t>
      </w:r>
      <w:r w:rsidRPr="000F68CE">
        <w:rPr>
          <w:sz w:val="20"/>
          <w:szCs w:val="20"/>
          <w:lang w:val="lt-LT"/>
        </w:rPr>
        <w:t>OMX Nordic duomenimis</w:t>
      </w:r>
    </w:p>
    <w:p w:rsidR="00567596" w:rsidRDefault="00567596" w:rsidP="00567596">
      <w:pPr>
        <w:rPr>
          <w:lang w:val="lt-LT"/>
        </w:rPr>
      </w:pPr>
    </w:p>
    <w:p w:rsidR="00567596" w:rsidRDefault="00567596" w:rsidP="00567596">
      <w:pPr>
        <w:rPr>
          <w:lang w:val="lt-LT"/>
        </w:rPr>
      </w:pPr>
    </w:p>
    <w:p w:rsidR="00567596" w:rsidRDefault="00567596" w:rsidP="00567596">
      <w:pPr>
        <w:rPr>
          <w:lang w:val="lt-LT"/>
        </w:rPr>
      </w:pPr>
    </w:p>
    <w:p w:rsidR="00567596" w:rsidRDefault="00567596" w:rsidP="00567596">
      <w:pPr>
        <w:tabs>
          <w:tab w:val="left" w:pos="2355"/>
        </w:tabs>
        <w:jc w:val="center"/>
        <w:rPr>
          <w:lang w:val="lt-LT"/>
        </w:rPr>
      </w:pPr>
      <w:r w:rsidRPr="00E21984">
        <w:rPr>
          <w:noProof/>
        </w:rPr>
        <w:drawing>
          <wp:inline distT="0" distB="0" distL="0" distR="0">
            <wp:extent cx="4724400" cy="2705100"/>
            <wp:effectExtent l="0" t="0" r="0" b="0"/>
            <wp:docPr id="10" name="Chart 6"/>
            <wp:cNvGraphicFramePr/>
            <a:graphic xmlns:a="http://schemas.openxmlformats.org/drawingml/2006/main">
              <a:graphicData uri="http://schemas.openxmlformats.org/drawingml/2006/chart">
                <c:chart xmlns:c="http://schemas.openxmlformats.org/drawingml/2006/chart" xmlns:r="http://schemas.openxmlformats.org/officeDocument/2006/relationships" r:id="rId71"/>
              </a:graphicData>
            </a:graphic>
          </wp:inline>
        </w:drawing>
      </w:r>
    </w:p>
    <w:p w:rsidR="00567596" w:rsidRDefault="00567596" w:rsidP="00567596">
      <w:pPr>
        <w:rPr>
          <w:lang w:val="lt-LT"/>
        </w:rPr>
      </w:pPr>
    </w:p>
    <w:p w:rsidR="00567596" w:rsidRPr="000F68CE" w:rsidRDefault="00567596" w:rsidP="00567596">
      <w:pPr>
        <w:spacing w:line="360" w:lineRule="auto"/>
        <w:jc w:val="center"/>
        <w:rPr>
          <w:b/>
          <w:lang w:val="lt-LT"/>
        </w:rPr>
      </w:pPr>
      <w:r>
        <w:rPr>
          <w:lang w:val="lt-LT"/>
        </w:rPr>
        <w:t>2</w:t>
      </w:r>
      <w:r w:rsidRPr="000F68CE">
        <w:rPr>
          <w:lang w:val="lt-LT"/>
        </w:rPr>
        <w:t xml:space="preserve"> pav.</w:t>
      </w:r>
      <w:r>
        <w:rPr>
          <w:lang w:val="lt-LT"/>
        </w:rPr>
        <w:t xml:space="preserve"> </w:t>
      </w:r>
      <w:r w:rsidRPr="00E21984">
        <w:rPr>
          <w:b/>
          <w:lang w:val="lt-LT"/>
        </w:rPr>
        <w:t>Švedijos</w:t>
      </w:r>
      <w:r w:rsidRPr="000F68CE">
        <w:rPr>
          <w:b/>
          <w:lang w:val="lt-LT"/>
        </w:rPr>
        <w:t xml:space="preserve"> </w:t>
      </w:r>
      <w:r>
        <w:rPr>
          <w:b/>
          <w:lang w:val="lt-LT"/>
        </w:rPr>
        <w:t>palūkanų normos</w:t>
      </w:r>
      <w:r w:rsidRPr="000F68CE">
        <w:rPr>
          <w:b/>
          <w:lang w:val="lt-LT"/>
        </w:rPr>
        <w:t xml:space="preserve"> ir OMX </w:t>
      </w:r>
      <w:r>
        <w:rPr>
          <w:b/>
          <w:lang w:val="lt-LT"/>
        </w:rPr>
        <w:t>Stokholmas</w:t>
      </w:r>
      <w:r w:rsidRPr="000F68CE">
        <w:rPr>
          <w:b/>
          <w:lang w:val="lt-LT"/>
        </w:rPr>
        <w:t xml:space="preserve"> indekso kitimas</w:t>
      </w:r>
    </w:p>
    <w:p w:rsidR="00567596" w:rsidRPr="00E21984" w:rsidRDefault="00567596" w:rsidP="00567596">
      <w:pPr>
        <w:spacing w:line="360" w:lineRule="auto"/>
        <w:ind w:left="720" w:firstLine="840"/>
        <w:rPr>
          <w:lang w:val="lt-LT"/>
        </w:rPr>
      </w:pPr>
      <w:r w:rsidRPr="002B6CFA">
        <w:rPr>
          <w:b/>
          <w:sz w:val="20"/>
          <w:szCs w:val="20"/>
          <w:lang w:val="lt-LT"/>
        </w:rPr>
        <w:t>Šaltinis</w:t>
      </w:r>
      <w:r w:rsidRPr="000F68CE">
        <w:rPr>
          <w:sz w:val="20"/>
          <w:szCs w:val="20"/>
          <w:lang w:val="lt-LT"/>
        </w:rPr>
        <w:t>: sudaryta darbo autorės, remiantis Eurostat ir NASDAQ OMX Nordic duomenimis</w:t>
      </w:r>
    </w:p>
    <w:p w:rsidR="00567596" w:rsidRDefault="00567596" w:rsidP="00567596">
      <w:pPr>
        <w:rPr>
          <w:lang w:val="lt-LT"/>
        </w:rPr>
      </w:pPr>
      <w:r>
        <w:rPr>
          <w:lang w:val="lt-LT"/>
        </w:rPr>
        <w:br w:type="page"/>
      </w:r>
    </w:p>
    <w:p w:rsidR="00567596" w:rsidRDefault="00567596" w:rsidP="00567596">
      <w:pPr>
        <w:pStyle w:val="Priedai"/>
      </w:pPr>
      <w:bookmarkStart w:id="163" w:name="_Toc311581149"/>
      <w:bookmarkStart w:id="164" w:name="_Toc311581301"/>
      <w:r w:rsidRPr="001168FB">
        <w:lastRenderedPageBreak/>
        <w:t>8 PRIEDAS</w:t>
      </w:r>
      <w:bookmarkEnd w:id="163"/>
      <w:bookmarkEnd w:id="164"/>
    </w:p>
    <w:p w:rsidR="00567596" w:rsidRDefault="00567596" w:rsidP="00567596">
      <w:pPr>
        <w:ind w:firstLine="720"/>
        <w:jc w:val="right"/>
        <w:rPr>
          <w:lang w:val="lt-LT"/>
        </w:rPr>
      </w:pPr>
    </w:p>
    <w:p w:rsidR="00567596" w:rsidRDefault="00567596" w:rsidP="00567596">
      <w:pPr>
        <w:tabs>
          <w:tab w:val="left" w:pos="2955"/>
        </w:tabs>
        <w:rPr>
          <w:lang w:val="lt-LT"/>
        </w:rPr>
      </w:pPr>
      <w:r>
        <w:rPr>
          <w:b/>
          <w:lang w:val="lt-LT"/>
        </w:rPr>
        <w:t>SUOMIJOS</w:t>
      </w:r>
      <w:r w:rsidRPr="00090FF3">
        <w:rPr>
          <w:b/>
          <w:lang w:val="lt-LT"/>
        </w:rPr>
        <w:t xml:space="preserve"> MAKROEKONOMINIŲ RODIKLIŲ IR OMX </w:t>
      </w:r>
      <w:r>
        <w:rPr>
          <w:b/>
          <w:lang w:val="lt-LT"/>
        </w:rPr>
        <w:t>HELSINKIS</w:t>
      </w:r>
      <w:r w:rsidRPr="00090FF3">
        <w:rPr>
          <w:b/>
          <w:lang w:val="lt-LT"/>
        </w:rPr>
        <w:t xml:space="preserve"> INDEKSO KITIMAS</w:t>
      </w:r>
    </w:p>
    <w:p w:rsidR="00567596" w:rsidRDefault="00567596" w:rsidP="00567596">
      <w:pPr>
        <w:rPr>
          <w:lang w:val="lt-LT"/>
        </w:rPr>
      </w:pPr>
    </w:p>
    <w:p w:rsidR="00567596" w:rsidRDefault="00567596" w:rsidP="00567596">
      <w:pPr>
        <w:rPr>
          <w:lang w:val="lt-LT"/>
        </w:rPr>
      </w:pPr>
    </w:p>
    <w:p w:rsidR="00567596" w:rsidRDefault="00567596" w:rsidP="00567596">
      <w:pPr>
        <w:tabs>
          <w:tab w:val="left" w:pos="2100"/>
        </w:tabs>
        <w:jc w:val="center"/>
        <w:rPr>
          <w:lang w:val="lt-LT"/>
        </w:rPr>
      </w:pPr>
      <w:r w:rsidRPr="00E21984">
        <w:rPr>
          <w:noProof/>
        </w:rPr>
        <w:drawing>
          <wp:inline distT="0" distB="0" distL="0" distR="0">
            <wp:extent cx="4667250" cy="2638425"/>
            <wp:effectExtent l="0" t="0" r="190500" b="0"/>
            <wp:docPr id="14" name="Chart 7"/>
            <wp:cNvGraphicFramePr/>
            <a:graphic xmlns:a="http://schemas.openxmlformats.org/drawingml/2006/main">
              <a:graphicData uri="http://schemas.openxmlformats.org/drawingml/2006/chart">
                <c:chart xmlns:c="http://schemas.openxmlformats.org/drawingml/2006/chart" xmlns:r="http://schemas.openxmlformats.org/officeDocument/2006/relationships" r:id="rId72"/>
              </a:graphicData>
            </a:graphic>
          </wp:inline>
        </w:drawing>
      </w:r>
    </w:p>
    <w:p w:rsidR="00567596" w:rsidRDefault="00567596" w:rsidP="00567596">
      <w:pPr>
        <w:rPr>
          <w:lang w:val="lt-LT"/>
        </w:rPr>
      </w:pPr>
    </w:p>
    <w:p w:rsidR="00567596" w:rsidRPr="000F68CE" w:rsidRDefault="00567596" w:rsidP="00567596">
      <w:pPr>
        <w:spacing w:line="360" w:lineRule="auto"/>
        <w:jc w:val="center"/>
        <w:rPr>
          <w:b/>
          <w:lang w:val="lt-LT"/>
        </w:rPr>
      </w:pPr>
      <w:r>
        <w:rPr>
          <w:lang w:val="lt-LT"/>
        </w:rPr>
        <w:tab/>
        <w:t>1</w:t>
      </w:r>
      <w:r w:rsidRPr="000F68CE">
        <w:rPr>
          <w:lang w:val="lt-LT"/>
        </w:rPr>
        <w:t xml:space="preserve"> pav.</w:t>
      </w:r>
      <w:r>
        <w:rPr>
          <w:lang w:val="lt-LT"/>
        </w:rPr>
        <w:t xml:space="preserve"> </w:t>
      </w:r>
      <w:r>
        <w:rPr>
          <w:b/>
          <w:lang w:val="lt-LT"/>
        </w:rPr>
        <w:t>Suomijos</w:t>
      </w:r>
      <w:r w:rsidRPr="000F68CE">
        <w:rPr>
          <w:b/>
          <w:lang w:val="lt-LT"/>
        </w:rPr>
        <w:t xml:space="preserve"> </w:t>
      </w:r>
      <w:r>
        <w:rPr>
          <w:b/>
          <w:lang w:val="lt-LT"/>
        </w:rPr>
        <w:t>nedarbo lygio ir OMX Helsinkis</w:t>
      </w:r>
      <w:r w:rsidRPr="000F68CE">
        <w:rPr>
          <w:b/>
          <w:lang w:val="lt-LT"/>
        </w:rPr>
        <w:t xml:space="preserve"> indekso kitimas</w:t>
      </w:r>
    </w:p>
    <w:p w:rsidR="00567596" w:rsidRPr="00E21984" w:rsidRDefault="00567596" w:rsidP="00567596">
      <w:pPr>
        <w:spacing w:line="360" w:lineRule="auto"/>
        <w:ind w:left="720" w:firstLine="1407"/>
        <w:rPr>
          <w:lang w:val="lt-LT"/>
        </w:rPr>
      </w:pPr>
      <w:r w:rsidRPr="002B6CFA">
        <w:rPr>
          <w:b/>
          <w:sz w:val="20"/>
          <w:szCs w:val="20"/>
          <w:lang w:val="lt-LT"/>
        </w:rPr>
        <w:t>Šaltinis</w:t>
      </w:r>
      <w:r w:rsidRPr="000F68CE">
        <w:rPr>
          <w:sz w:val="20"/>
          <w:szCs w:val="20"/>
          <w:lang w:val="lt-LT"/>
        </w:rPr>
        <w:t>: sudaryta darbo autorė</w:t>
      </w:r>
      <w:r>
        <w:rPr>
          <w:sz w:val="20"/>
          <w:szCs w:val="20"/>
          <w:lang w:val="lt-LT"/>
        </w:rPr>
        <w:t xml:space="preserve">s, remiantis Eurostat ir NASDAQ </w:t>
      </w:r>
      <w:r w:rsidRPr="000F68CE">
        <w:rPr>
          <w:sz w:val="20"/>
          <w:szCs w:val="20"/>
          <w:lang w:val="lt-LT"/>
        </w:rPr>
        <w:t>OMX Nordic duomenimis</w:t>
      </w:r>
    </w:p>
    <w:p w:rsidR="00567596" w:rsidRPr="00167C29" w:rsidRDefault="00567596" w:rsidP="00567596">
      <w:pPr>
        <w:rPr>
          <w:lang w:val="lt-LT"/>
        </w:rPr>
      </w:pPr>
    </w:p>
    <w:p w:rsidR="00567596" w:rsidRDefault="00567596" w:rsidP="00567596">
      <w:pPr>
        <w:rPr>
          <w:lang w:val="lt-LT"/>
        </w:rPr>
      </w:pPr>
    </w:p>
    <w:p w:rsidR="00567596" w:rsidRDefault="00567596" w:rsidP="00567596">
      <w:pPr>
        <w:rPr>
          <w:lang w:val="lt-LT"/>
        </w:rPr>
      </w:pPr>
    </w:p>
    <w:p w:rsidR="00567596" w:rsidRDefault="00567596" w:rsidP="00567596">
      <w:pPr>
        <w:rPr>
          <w:lang w:val="lt-LT"/>
        </w:rPr>
      </w:pPr>
    </w:p>
    <w:p w:rsidR="00567596" w:rsidRDefault="00567596" w:rsidP="00567596">
      <w:pPr>
        <w:tabs>
          <w:tab w:val="left" w:pos="4350"/>
        </w:tabs>
        <w:jc w:val="center"/>
        <w:rPr>
          <w:lang w:val="lt-LT"/>
        </w:rPr>
      </w:pPr>
      <w:r w:rsidRPr="00167C29">
        <w:rPr>
          <w:noProof/>
        </w:rPr>
        <w:drawing>
          <wp:inline distT="0" distB="0" distL="0" distR="0">
            <wp:extent cx="4572000" cy="2743200"/>
            <wp:effectExtent l="0" t="0" r="0" b="0"/>
            <wp:docPr id="19" name="Chart 8"/>
            <wp:cNvGraphicFramePr/>
            <a:graphic xmlns:a="http://schemas.openxmlformats.org/drawingml/2006/main">
              <a:graphicData uri="http://schemas.openxmlformats.org/drawingml/2006/chart">
                <c:chart xmlns:c="http://schemas.openxmlformats.org/drawingml/2006/chart" xmlns:r="http://schemas.openxmlformats.org/officeDocument/2006/relationships" r:id="rId73"/>
              </a:graphicData>
            </a:graphic>
          </wp:inline>
        </w:drawing>
      </w:r>
    </w:p>
    <w:p w:rsidR="00567596" w:rsidRDefault="00567596" w:rsidP="00567596">
      <w:pPr>
        <w:rPr>
          <w:lang w:val="lt-LT"/>
        </w:rPr>
      </w:pPr>
    </w:p>
    <w:p w:rsidR="00567596" w:rsidRPr="000F68CE" w:rsidRDefault="00567596" w:rsidP="00567596">
      <w:pPr>
        <w:spacing w:line="360" w:lineRule="auto"/>
        <w:jc w:val="center"/>
        <w:rPr>
          <w:b/>
          <w:lang w:val="lt-LT"/>
        </w:rPr>
      </w:pPr>
      <w:r>
        <w:rPr>
          <w:lang w:val="lt-LT"/>
        </w:rPr>
        <w:t>2</w:t>
      </w:r>
      <w:r w:rsidRPr="000F68CE">
        <w:rPr>
          <w:lang w:val="lt-LT"/>
        </w:rPr>
        <w:t xml:space="preserve"> pav.</w:t>
      </w:r>
      <w:r>
        <w:rPr>
          <w:lang w:val="lt-LT"/>
        </w:rPr>
        <w:t xml:space="preserve"> </w:t>
      </w:r>
      <w:r>
        <w:rPr>
          <w:b/>
          <w:lang w:val="lt-LT"/>
        </w:rPr>
        <w:t>Suomijos</w:t>
      </w:r>
      <w:r w:rsidRPr="000F68CE">
        <w:rPr>
          <w:b/>
          <w:lang w:val="lt-LT"/>
        </w:rPr>
        <w:t xml:space="preserve"> </w:t>
      </w:r>
      <w:r>
        <w:rPr>
          <w:b/>
          <w:lang w:val="lt-LT"/>
        </w:rPr>
        <w:t>palūkanų normos ir OMX Helsinkis</w:t>
      </w:r>
      <w:r w:rsidRPr="000F68CE">
        <w:rPr>
          <w:b/>
          <w:lang w:val="lt-LT"/>
        </w:rPr>
        <w:t xml:space="preserve"> indekso kitimas</w:t>
      </w:r>
    </w:p>
    <w:p w:rsidR="00567596" w:rsidRPr="00E21984" w:rsidRDefault="00567596" w:rsidP="00567596">
      <w:pPr>
        <w:spacing w:line="360" w:lineRule="auto"/>
        <w:ind w:left="720" w:firstLine="840"/>
        <w:rPr>
          <w:lang w:val="lt-LT"/>
        </w:rPr>
      </w:pPr>
      <w:r w:rsidRPr="002B6CFA">
        <w:rPr>
          <w:b/>
          <w:sz w:val="20"/>
          <w:szCs w:val="20"/>
          <w:lang w:val="lt-LT"/>
        </w:rPr>
        <w:t>Šaltinis</w:t>
      </w:r>
      <w:r w:rsidRPr="000F68CE">
        <w:rPr>
          <w:sz w:val="20"/>
          <w:szCs w:val="20"/>
          <w:lang w:val="lt-LT"/>
        </w:rPr>
        <w:t>: sudaryta darbo autorė</w:t>
      </w:r>
      <w:r>
        <w:rPr>
          <w:sz w:val="20"/>
          <w:szCs w:val="20"/>
          <w:lang w:val="lt-LT"/>
        </w:rPr>
        <w:t xml:space="preserve">s, remiantis Eurostat ir NASDAQ </w:t>
      </w:r>
      <w:r w:rsidRPr="000F68CE">
        <w:rPr>
          <w:sz w:val="20"/>
          <w:szCs w:val="20"/>
          <w:lang w:val="lt-LT"/>
        </w:rPr>
        <w:t>OMX Nordic duomenimis</w:t>
      </w:r>
    </w:p>
    <w:p w:rsidR="00567596" w:rsidRDefault="00567596" w:rsidP="00567596">
      <w:pPr>
        <w:jc w:val="right"/>
        <w:rPr>
          <w:b/>
        </w:rPr>
      </w:pPr>
    </w:p>
    <w:p w:rsidR="00567596" w:rsidRDefault="00567596" w:rsidP="00567596">
      <w:pPr>
        <w:pStyle w:val="Priedai"/>
      </w:pPr>
      <w:bookmarkStart w:id="165" w:name="_Toc311581150"/>
      <w:bookmarkStart w:id="166" w:name="_Toc311581302"/>
    </w:p>
    <w:p w:rsidR="00567596" w:rsidRDefault="00567596" w:rsidP="00567596">
      <w:pPr>
        <w:pStyle w:val="Priedai"/>
      </w:pPr>
    </w:p>
    <w:p w:rsidR="00567596" w:rsidRPr="008F354F" w:rsidRDefault="00567596" w:rsidP="00567596">
      <w:pPr>
        <w:pStyle w:val="Priedai"/>
      </w:pPr>
      <w:r>
        <w:lastRenderedPageBreak/>
        <w:t>9</w:t>
      </w:r>
      <w:r w:rsidRPr="008F354F">
        <w:t xml:space="preserve"> PRIEDAS</w:t>
      </w:r>
      <w:bookmarkEnd w:id="165"/>
      <w:bookmarkEnd w:id="166"/>
    </w:p>
    <w:p w:rsidR="00567596" w:rsidRDefault="00567596" w:rsidP="00567596">
      <w:pPr>
        <w:pStyle w:val="Heading5"/>
        <w:spacing w:before="0" w:after="0" w:line="360" w:lineRule="auto"/>
        <w:ind w:left="142" w:right="190"/>
        <w:jc w:val="center"/>
        <w:rPr>
          <w:bCs w:val="0"/>
          <w:i w:val="0"/>
          <w:iCs w:val="0"/>
          <w:sz w:val="24"/>
        </w:rPr>
      </w:pPr>
    </w:p>
    <w:p w:rsidR="00567596" w:rsidRPr="00F519B3" w:rsidRDefault="00567596" w:rsidP="00567596">
      <w:pPr>
        <w:pStyle w:val="Heading5"/>
        <w:spacing w:before="0" w:after="0" w:line="360" w:lineRule="auto"/>
        <w:ind w:left="284" w:right="332"/>
        <w:jc w:val="center"/>
        <w:rPr>
          <w:bCs w:val="0"/>
          <w:i w:val="0"/>
          <w:iCs w:val="0"/>
          <w:sz w:val="24"/>
          <w:vertAlign w:val="superscript"/>
          <w:lang w:val="en-US"/>
        </w:rPr>
      </w:pPr>
      <w:r>
        <w:rPr>
          <w:bCs w:val="0"/>
          <w:i w:val="0"/>
          <w:iCs w:val="0"/>
          <w:sz w:val="24"/>
        </w:rPr>
        <w:t>RODIKLIAI NEĮTRAUKTI Į DAUGIANARĖS REGRESINĖS ANALIZĖS LYGTIS DANIJOS ATVEJU</w:t>
      </w:r>
    </w:p>
    <w:p w:rsidR="00567596" w:rsidRPr="00BC1429" w:rsidRDefault="00567596" w:rsidP="00567596">
      <w:pPr>
        <w:tabs>
          <w:tab w:val="left" w:pos="4020"/>
        </w:tabs>
        <w:rPr>
          <w:sz w:val="20"/>
          <w:szCs w:val="20"/>
          <w:vertAlign w:val="superscript"/>
          <w:lang w:val="lt-LT"/>
        </w:rPr>
      </w:pPr>
      <w:r>
        <w:rPr>
          <w:vertAlign w:val="superscript"/>
          <w:lang w:val="lt-LT"/>
        </w:rPr>
        <w:tab/>
      </w:r>
    </w:p>
    <w:p w:rsidR="00567596" w:rsidRPr="00F519B3" w:rsidRDefault="00567596" w:rsidP="00567596">
      <w:pPr>
        <w:rPr>
          <w:sz w:val="10"/>
          <w:szCs w:val="10"/>
          <w:vertAlign w:val="superscript"/>
          <w:lang w:val="lt-LT"/>
        </w:rPr>
      </w:pPr>
    </w:p>
    <w:tbl>
      <w:tblPr>
        <w:tblW w:w="8374" w:type="dxa"/>
        <w:jc w:val="center"/>
        <w:tblInd w:w="13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3308"/>
        <w:gridCol w:w="1629"/>
        <w:gridCol w:w="1629"/>
        <w:gridCol w:w="1808"/>
      </w:tblGrid>
      <w:tr w:rsidR="00567596" w:rsidRPr="000F68CE" w:rsidTr="00567596">
        <w:trPr>
          <w:trHeight w:val="460"/>
          <w:jc w:val="center"/>
        </w:trPr>
        <w:tc>
          <w:tcPr>
            <w:tcW w:w="3308" w:type="dxa"/>
            <w:tcBorders>
              <w:top w:val="single" w:sz="4" w:space="0" w:color="auto"/>
              <w:left w:val="single" w:sz="4" w:space="0" w:color="auto"/>
              <w:bottom w:val="single" w:sz="2" w:space="0" w:color="auto"/>
              <w:right w:val="single" w:sz="4" w:space="0" w:color="auto"/>
            </w:tcBorders>
            <w:shd w:val="clear" w:color="auto" w:fill="FFFFFF" w:themeFill="background1"/>
            <w:vAlign w:val="center"/>
          </w:tcPr>
          <w:p w:rsidR="00567596" w:rsidRPr="000F68CE" w:rsidRDefault="00567596" w:rsidP="00567596">
            <w:pPr>
              <w:jc w:val="center"/>
              <w:rPr>
                <w:b/>
                <w:color w:val="000000"/>
                <w:sz w:val="20"/>
                <w:szCs w:val="20"/>
                <w:lang w:val="lt-LT"/>
              </w:rPr>
            </w:pPr>
            <w:r w:rsidRPr="000F68CE">
              <w:rPr>
                <w:b/>
                <w:color w:val="000000"/>
                <w:sz w:val="20"/>
                <w:szCs w:val="20"/>
                <w:lang w:val="lt-LT"/>
              </w:rPr>
              <w:t>Rodikliai</w:t>
            </w:r>
          </w:p>
        </w:tc>
        <w:tc>
          <w:tcPr>
            <w:tcW w:w="1629" w:type="dxa"/>
            <w:tcBorders>
              <w:top w:val="single" w:sz="4" w:space="0" w:color="auto"/>
              <w:left w:val="single" w:sz="4" w:space="0" w:color="auto"/>
              <w:bottom w:val="single" w:sz="2" w:space="0" w:color="auto"/>
              <w:right w:val="single" w:sz="4" w:space="0" w:color="auto"/>
            </w:tcBorders>
            <w:shd w:val="clear" w:color="auto" w:fill="FFFFFF" w:themeFill="background1"/>
            <w:vAlign w:val="center"/>
          </w:tcPr>
          <w:p w:rsidR="00567596" w:rsidRPr="000F68CE" w:rsidRDefault="00567596" w:rsidP="00567596">
            <w:pPr>
              <w:jc w:val="center"/>
              <w:rPr>
                <w:b/>
                <w:color w:val="000000"/>
                <w:sz w:val="20"/>
                <w:szCs w:val="20"/>
                <w:lang w:val="lt-LT"/>
              </w:rPr>
            </w:pPr>
            <w:r w:rsidRPr="000F68CE">
              <w:rPr>
                <w:b/>
                <w:color w:val="000000"/>
                <w:sz w:val="20"/>
                <w:szCs w:val="20"/>
                <w:lang w:val="lt-LT"/>
              </w:rPr>
              <w:t>b – regresijos parametras</w:t>
            </w:r>
          </w:p>
        </w:tc>
        <w:tc>
          <w:tcPr>
            <w:tcW w:w="1629" w:type="dxa"/>
            <w:tcBorders>
              <w:top w:val="single" w:sz="4" w:space="0" w:color="auto"/>
              <w:left w:val="single" w:sz="4" w:space="0" w:color="auto"/>
              <w:bottom w:val="single" w:sz="2" w:space="0" w:color="auto"/>
              <w:right w:val="single" w:sz="2" w:space="0" w:color="auto"/>
            </w:tcBorders>
            <w:shd w:val="clear" w:color="auto" w:fill="FFFFFF" w:themeFill="background1"/>
            <w:vAlign w:val="center"/>
          </w:tcPr>
          <w:p w:rsidR="00567596" w:rsidRPr="000F68CE" w:rsidRDefault="00567596" w:rsidP="00567596">
            <w:pPr>
              <w:jc w:val="center"/>
              <w:rPr>
                <w:b/>
                <w:color w:val="000000"/>
                <w:sz w:val="20"/>
                <w:szCs w:val="20"/>
                <w:lang w:val="lt-LT"/>
              </w:rPr>
            </w:pPr>
            <w:r w:rsidRPr="000F68CE">
              <w:rPr>
                <w:b/>
                <w:color w:val="000000"/>
                <w:sz w:val="20"/>
                <w:szCs w:val="20"/>
                <w:lang w:val="lt-LT"/>
              </w:rPr>
              <w:t>Tikimybė</w:t>
            </w:r>
          </w:p>
        </w:tc>
        <w:tc>
          <w:tcPr>
            <w:tcW w:w="1808" w:type="dxa"/>
            <w:tcBorders>
              <w:top w:val="single" w:sz="4" w:space="0" w:color="auto"/>
              <w:left w:val="single" w:sz="2" w:space="0" w:color="auto"/>
              <w:bottom w:val="single" w:sz="2" w:space="0" w:color="auto"/>
              <w:right w:val="single" w:sz="2" w:space="0" w:color="auto"/>
            </w:tcBorders>
            <w:shd w:val="clear" w:color="auto" w:fill="FFFFFF" w:themeFill="background1"/>
            <w:vAlign w:val="center"/>
          </w:tcPr>
          <w:p w:rsidR="00567596" w:rsidRPr="000F68CE" w:rsidRDefault="00567596" w:rsidP="00567596">
            <w:pPr>
              <w:jc w:val="center"/>
              <w:rPr>
                <w:b/>
                <w:color w:val="000000"/>
                <w:sz w:val="20"/>
                <w:szCs w:val="20"/>
                <w:lang w:val="lt-LT"/>
              </w:rPr>
            </w:pPr>
            <w:r w:rsidRPr="000F68CE">
              <w:rPr>
                <w:b/>
                <w:color w:val="000000"/>
                <w:sz w:val="20"/>
                <w:szCs w:val="20"/>
                <w:lang w:val="lt-LT"/>
              </w:rPr>
              <w:t>Tolerancijos įverčiai</w:t>
            </w:r>
          </w:p>
        </w:tc>
      </w:tr>
      <w:tr w:rsidR="00567596" w:rsidRPr="000F68CE" w:rsidTr="0080062B">
        <w:trPr>
          <w:trHeight w:val="324"/>
          <w:jc w:val="center"/>
        </w:trPr>
        <w:tc>
          <w:tcPr>
            <w:tcW w:w="8374" w:type="dxa"/>
            <w:gridSpan w:val="4"/>
            <w:tcBorders>
              <w:top w:val="single" w:sz="2" w:space="0" w:color="auto"/>
              <w:left w:val="single" w:sz="2" w:space="0" w:color="auto"/>
              <w:bottom w:val="single" w:sz="2" w:space="0" w:color="auto"/>
              <w:right w:val="single" w:sz="2" w:space="0" w:color="auto"/>
            </w:tcBorders>
            <w:shd w:val="clear" w:color="auto" w:fill="BFBFBF" w:themeFill="background1" w:themeFillShade="BF"/>
            <w:vAlign w:val="center"/>
          </w:tcPr>
          <w:p w:rsidR="00567596" w:rsidRPr="00DD1255" w:rsidRDefault="00567596" w:rsidP="00567596">
            <w:pPr>
              <w:jc w:val="center"/>
              <w:rPr>
                <w:b/>
                <w:color w:val="000000"/>
                <w:sz w:val="20"/>
                <w:szCs w:val="20"/>
                <w:lang w:val="lt-LT"/>
              </w:rPr>
            </w:pPr>
            <w:r>
              <w:rPr>
                <w:b/>
                <w:color w:val="000000"/>
                <w:sz w:val="20"/>
                <w:szCs w:val="20"/>
              </w:rPr>
              <w:t xml:space="preserve">OMX </w:t>
            </w:r>
            <w:r>
              <w:rPr>
                <w:b/>
                <w:color w:val="000000"/>
                <w:sz w:val="20"/>
                <w:szCs w:val="20"/>
                <w:lang w:val="lt-LT"/>
              </w:rPr>
              <w:t>Kopenhaga indekso pelningumas</w:t>
            </w:r>
          </w:p>
        </w:tc>
      </w:tr>
      <w:tr w:rsidR="00567596" w:rsidRPr="000F68CE" w:rsidTr="00567596">
        <w:trPr>
          <w:trHeight w:val="324"/>
          <w:jc w:val="center"/>
        </w:trPr>
        <w:tc>
          <w:tcPr>
            <w:tcW w:w="3308" w:type="dxa"/>
            <w:tcBorders>
              <w:top w:val="single" w:sz="4" w:space="0" w:color="auto"/>
              <w:left w:val="single" w:sz="2" w:space="0" w:color="auto"/>
              <w:bottom w:val="single" w:sz="2" w:space="0" w:color="auto"/>
              <w:right w:val="single" w:sz="4" w:space="0" w:color="auto"/>
            </w:tcBorders>
            <w:shd w:val="clear" w:color="auto" w:fill="FFFFFF" w:themeFill="background1"/>
            <w:vAlign w:val="center"/>
          </w:tcPr>
          <w:p w:rsidR="00567596" w:rsidRPr="00285F5D" w:rsidRDefault="00567596" w:rsidP="00567596">
            <w:pPr>
              <w:rPr>
                <w:b/>
                <w:color w:val="000000"/>
                <w:sz w:val="20"/>
                <w:szCs w:val="20"/>
                <w:lang w:val="lt-LT"/>
              </w:rPr>
            </w:pPr>
            <w:r>
              <w:rPr>
                <w:b/>
                <w:color w:val="000000"/>
                <w:sz w:val="20"/>
                <w:szCs w:val="20"/>
                <w:lang w:val="lt-LT"/>
              </w:rPr>
              <w:t>Bendrasis vidaus produktas</w:t>
            </w:r>
          </w:p>
        </w:tc>
        <w:tc>
          <w:tcPr>
            <w:tcW w:w="1629" w:type="dxa"/>
            <w:tcBorders>
              <w:top w:val="single" w:sz="4" w:space="0" w:color="auto"/>
              <w:left w:val="single" w:sz="4" w:space="0" w:color="auto"/>
              <w:bottom w:val="single" w:sz="2" w:space="0" w:color="auto"/>
              <w:right w:val="single" w:sz="4" w:space="0" w:color="auto"/>
            </w:tcBorders>
            <w:shd w:val="clear" w:color="auto" w:fill="FFFFFF" w:themeFill="background1"/>
            <w:vAlign w:val="center"/>
          </w:tcPr>
          <w:p w:rsidR="00567596" w:rsidRPr="00E65B2B" w:rsidRDefault="00567596" w:rsidP="00567596">
            <w:pPr>
              <w:autoSpaceDE w:val="0"/>
              <w:autoSpaceDN w:val="0"/>
              <w:adjustRightInd w:val="0"/>
              <w:ind w:right="10"/>
              <w:jc w:val="center"/>
              <w:rPr>
                <w:color w:val="000000"/>
                <w:sz w:val="20"/>
                <w:szCs w:val="20"/>
                <w:vertAlign w:val="superscript"/>
                <w:lang w:val="lt-LT"/>
              </w:rPr>
            </w:pPr>
            <w:r>
              <w:rPr>
                <w:color w:val="000000"/>
                <w:sz w:val="20"/>
                <w:szCs w:val="20"/>
                <w:lang w:val="lt-LT"/>
              </w:rPr>
              <w:t>0,806</w:t>
            </w:r>
            <w:r>
              <w:rPr>
                <w:color w:val="000000"/>
                <w:sz w:val="20"/>
                <w:szCs w:val="20"/>
                <w:vertAlign w:val="superscript"/>
                <w:lang w:val="lt-LT"/>
              </w:rPr>
              <w:t xml:space="preserve"> </w:t>
            </w:r>
          </w:p>
        </w:tc>
        <w:tc>
          <w:tcPr>
            <w:tcW w:w="1629" w:type="dxa"/>
            <w:tcBorders>
              <w:top w:val="single" w:sz="4" w:space="0" w:color="auto"/>
              <w:left w:val="single" w:sz="4" w:space="0" w:color="auto"/>
              <w:bottom w:val="single" w:sz="4" w:space="0" w:color="auto"/>
              <w:right w:val="single" w:sz="2" w:space="0" w:color="auto"/>
            </w:tcBorders>
            <w:shd w:val="clear" w:color="auto" w:fill="FFFFFF" w:themeFill="background1"/>
            <w:vAlign w:val="center"/>
          </w:tcPr>
          <w:p w:rsidR="00567596" w:rsidRPr="000F68CE" w:rsidRDefault="00567596" w:rsidP="00567596">
            <w:pPr>
              <w:autoSpaceDE w:val="0"/>
              <w:autoSpaceDN w:val="0"/>
              <w:adjustRightInd w:val="0"/>
              <w:ind w:left="112" w:right="10"/>
              <w:jc w:val="center"/>
              <w:rPr>
                <w:color w:val="000000"/>
                <w:sz w:val="20"/>
                <w:szCs w:val="20"/>
                <w:lang w:val="lt-LT"/>
              </w:rPr>
            </w:pPr>
            <w:r>
              <w:rPr>
                <w:color w:val="000000"/>
                <w:sz w:val="20"/>
                <w:szCs w:val="20"/>
                <w:lang w:val="lt-LT"/>
              </w:rPr>
              <w:t>0,469</w:t>
            </w:r>
          </w:p>
        </w:tc>
        <w:tc>
          <w:tcPr>
            <w:tcW w:w="1808" w:type="dxa"/>
            <w:tcBorders>
              <w:top w:val="single" w:sz="4" w:space="0" w:color="auto"/>
              <w:left w:val="single" w:sz="2" w:space="0" w:color="auto"/>
              <w:bottom w:val="single" w:sz="4" w:space="0" w:color="auto"/>
              <w:right w:val="single" w:sz="2" w:space="0" w:color="auto"/>
            </w:tcBorders>
            <w:shd w:val="clear" w:color="auto" w:fill="FFFFFF" w:themeFill="background1"/>
            <w:vAlign w:val="center"/>
          </w:tcPr>
          <w:p w:rsidR="00567596" w:rsidRPr="000F68CE" w:rsidRDefault="00567596" w:rsidP="00567596">
            <w:pPr>
              <w:jc w:val="center"/>
              <w:rPr>
                <w:color w:val="000000"/>
                <w:sz w:val="20"/>
                <w:szCs w:val="20"/>
                <w:lang w:val="lt-LT"/>
              </w:rPr>
            </w:pPr>
            <w:r>
              <w:rPr>
                <w:color w:val="000000"/>
                <w:sz w:val="20"/>
                <w:szCs w:val="20"/>
                <w:lang w:val="lt-LT"/>
              </w:rPr>
              <w:t>0,832</w:t>
            </w:r>
          </w:p>
        </w:tc>
      </w:tr>
      <w:tr w:rsidR="00567596" w:rsidRPr="000F68CE" w:rsidTr="00567596">
        <w:trPr>
          <w:trHeight w:val="324"/>
          <w:jc w:val="center"/>
        </w:trPr>
        <w:tc>
          <w:tcPr>
            <w:tcW w:w="3308" w:type="dxa"/>
            <w:tcBorders>
              <w:top w:val="single" w:sz="2" w:space="0" w:color="auto"/>
              <w:left w:val="single" w:sz="2" w:space="0" w:color="auto"/>
              <w:bottom w:val="single" w:sz="2" w:space="0" w:color="auto"/>
              <w:right w:val="single" w:sz="4" w:space="0" w:color="auto"/>
            </w:tcBorders>
            <w:shd w:val="clear" w:color="auto" w:fill="FFFFFF" w:themeFill="background1"/>
            <w:vAlign w:val="center"/>
          </w:tcPr>
          <w:p w:rsidR="00567596" w:rsidRPr="00285F5D" w:rsidRDefault="00567596" w:rsidP="00567596">
            <w:pPr>
              <w:rPr>
                <w:b/>
                <w:color w:val="000000"/>
                <w:sz w:val="20"/>
                <w:szCs w:val="20"/>
                <w:lang w:val="lt-LT"/>
              </w:rPr>
            </w:pPr>
            <w:r>
              <w:rPr>
                <w:b/>
                <w:color w:val="000000"/>
                <w:sz w:val="20"/>
                <w:szCs w:val="20"/>
                <w:lang w:val="lt-LT"/>
              </w:rPr>
              <w:t>Pramonės produkcijos indeksas</w:t>
            </w:r>
          </w:p>
        </w:tc>
        <w:tc>
          <w:tcPr>
            <w:tcW w:w="1629" w:type="dxa"/>
            <w:tcBorders>
              <w:top w:val="single" w:sz="2" w:space="0" w:color="auto"/>
              <w:left w:val="single" w:sz="4" w:space="0" w:color="auto"/>
              <w:bottom w:val="single" w:sz="2" w:space="0" w:color="auto"/>
              <w:right w:val="single" w:sz="4" w:space="0" w:color="auto"/>
            </w:tcBorders>
            <w:shd w:val="clear" w:color="auto" w:fill="FFFFFF" w:themeFill="background1"/>
            <w:vAlign w:val="center"/>
          </w:tcPr>
          <w:p w:rsidR="00567596" w:rsidRPr="00E65B2B" w:rsidRDefault="00567596" w:rsidP="00567596">
            <w:pPr>
              <w:autoSpaceDE w:val="0"/>
              <w:autoSpaceDN w:val="0"/>
              <w:adjustRightInd w:val="0"/>
              <w:ind w:right="10"/>
              <w:jc w:val="center"/>
              <w:rPr>
                <w:color w:val="000000"/>
                <w:sz w:val="20"/>
                <w:szCs w:val="20"/>
                <w:vertAlign w:val="superscript"/>
                <w:lang w:val="lt-LT"/>
              </w:rPr>
            </w:pPr>
            <w:r>
              <w:rPr>
                <w:color w:val="000000"/>
                <w:sz w:val="20"/>
                <w:szCs w:val="20"/>
                <w:lang w:val="lt-LT"/>
              </w:rPr>
              <w:t>0,035</w:t>
            </w:r>
          </w:p>
        </w:tc>
        <w:tc>
          <w:tcPr>
            <w:tcW w:w="1629"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567596" w:rsidRPr="000F68CE" w:rsidRDefault="00567596" w:rsidP="00567596">
            <w:pPr>
              <w:autoSpaceDE w:val="0"/>
              <w:autoSpaceDN w:val="0"/>
              <w:adjustRightInd w:val="0"/>
              <w:ind w:left="112" w:right="10"/>
              <w:jc w:val="center"/>
              <w:rPr>
                <w:color w:val="000000"/>
                <w:sz w:val="20"/>
                <w:szCs w:val="20"/>
                <w:lang w:val="lt-LT"/>
              </w:rPr>
            </w:pPr>
            <w:r>
              <w:rPr>
                <w:color w:val="000000"/>
                <w:sz w:val="20"/>
                <w:szCs w:val="20"/>
                <w:lang w:val="lt-LT"/>
              </w:rPr>
              <w:t>0,863</w:t>
            </w:r>
          </w:p>
        </w:tc>
        <w:tc>
          <w:tcPr>
            <w:tcW w:w="1808" w:type="dxa"/>
            <w:tcBorders>
              <w:top w:val="single" w:sz="4" w:space="0" w:color="auto"/>
              <w:left w:val="single" w:sz="4" w:space="0" w:color="auto"/>
              <w:bottom w:val="single" w:sz="4" w:space="0" w:color="auto"/>
              <w:right w:val="single" w:sz="2" w:space="0" w:color="auto"/>
            </w:tcBorders>
            <w:shd w:val="clear" w:color="auto" w:fill="FFFFFF" w:themeFill="background1"/>
            <w:vAlign w:val="center"/>
          </w:tcPr>
          <w:p w:rsidR="00567596" w:rsidRPr="000F68CE" w:rsidRDefault="00567596" w:rsidP="00567596">
            <w:pPr>
              <w:jc w:val="center"/>
              <w:rPr>
                <w:color w:val="000000"/>
                <w:sz w:val="20"/>
                <w:szCs w:val="20"/>
                <w:lang w:val="lt-LT"/>
              </w:rPr>
            </w:pPr>
            <w:r>
              <w:rPr>
                <w:color w:val="000000"/>
                <w:sz w:val="20"/>
                <w:szCs w:val="20"/>
                <w:lang w:val="lt-LT"/>
              </w:rPr>
              <w:t>0,969</w:t>
            </w:r>
          </w:p>
        </w:tc>
      </w:tr>
      <w:tr w:rsidR="00567596" w:rsidRPr="000F68CE" w:rsidTr="00567596">
        <w:trPr>
          <w:trHeight w:val="324"/>
          <w:jc w:val="center"/>
        </w:trPr>
        <w:tc>
          <w:tcPr>
            <w:tcW w:w="3308" w:type="dxa"/>
            <w:tcBorders>
              <w:top w:val="single" w:sz="2" w:space="0" w:color="auto"/>
              <w:left w:val="single" w:sz="2" w:space="0" w:color="auto"/>
              <w:bottom w:val="single" w:sz="2" w:space="0" w:color="auto"/>
              <w:right w:val="single" w:sz="4" w:space="0" w:color="auto"/>
            </w:tcBorders>
            <w:shd w:val="clear" w:color="auto" w:fill="FFFFFF" w:themeFill="background1"/>
            <w:vAlign w:val="center"/>
          </w:tcPr>
          <w:p w:rsidR="00567596" w:rsidRPr="00285F5D" w:rsidRDefault="00567596" w:rsidP="00567596">
            <w:pPr>
              <w:rPr>
                <w:b/>
                <w:color w:val="000000"/>
                <w:sz w:val="20"/>
                <w:szCs w:val="20"/>
                <w:lang w:val="lt-LT"/>
              </w:rPr>
            </w:pPr>
            <w:r>
              <w:rPr>
                <w:b/>
                <w:color w:val="000000"/>
                <w:sz w:val="20"/>
                <w:szCs w:val="20"/>
                <w:lang w:val="lt-LT"/>
              </w:rPr>
              <w:t>Nedarbo lygis</w:t>
            </w:r>
          </w:p>
        </w:tc>
        <w:tc>
          <w:tcPr>
            <w:tcW w:w="1629" w:type="dxa"/>
            <w:tcBorders>
              <w:top w:val="single" w:sz="2" w:space="0" w:color="auto"/>
              <w:left w:val="single" w:sz="4" w:space="0" w:color="auto"/>
              <w:bottom w:val="single" w:sz="2" w:space="0" w:color="auto"/>
              <w:right w:val="single" w:sz="4" w:space="0" w:color="auto"/>
            </w:tcBorders>
            <w:shd w:val="clear" w:color="auto" w:fill="FFFFFF" w:themeFill="background1"/>
            <w:vAlign w:val="center"/>
          </w:tcPr>
          <w:p w:rsidR="00567596" w:rsidRPr="00E65B2B" w:rsidRDefault="00567596" w:rsidP="00567596">
            <w:pPr>
              <w:autoSpaceDE w:val="0"/>
              <w:autoSpaceDN w:val="0"/>
              <w:adjustRightInd w:val="0"/>
              <w:ind w:right="10"/>
              <w:jc w:val="center"/>
              <w:rPr>
                <w:color w:val="000000"/>
                <w:sz w:val="20"/>
                <w:szCs w:val="20"/>
                <w:vertAlign w:val="superscript"/>
                <w:lang w:val="lt-LT"/>
              </w:rPr>
            </w:pPr>
            <w:r>
              <w:rPr>
                <w:color w:val="000000"/>
                <w:sz w:val="20"/>
                <w:szCs w:val="20"/>
                <w:lang w:val="lt-LT"/>
              </w:rPr>
              <w:t>-0,173</w:t>
            </w:r>
          </w:p>
        </w:tc>
        <w:tc>
          <w:tcPr>
            <w:tcW w:w="1629"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567596" w:rsidRPr="000F68CE" w:rsidRDefault="00567596" w:rsidP="00567596">
            <w:pPr>
              <w:autoSpaceDE w:val="0"/>
              <w:autoSpaceDN w:val="0"/>
              <w:adjustRightInd w:val="0"/>
              <w:ind w:left="112" w:right="10"/>
              <w:jc w:val="center"/>
              <w:rPr>
                <w:color w:val="000000"/>
                <w:sz w:val="20"/>
                <w:szCs w:val="20"/>
                <w:lang w:val="lt-LT"/>
              </w:rPr>
            </w:pPr>
            <w:r>
              <w:rPr>
                <w:color w:val="000000"/>
                <w:sz w:val="20"/>
                <w:szCs w:val="20"/>
                <w:lang w:val="lt-LT"/>
              </w:rPr>
              <w:t>0,332</w:t>
            </w:r>
          </w:p>
        </w:tc>
        <w:tc>
          <w:tcPr>
            <w:tcW w:w="1808" w:type="dxa"/>
            <w:tcBorders>
              <w:top w:val="single" w:sz="4" w:space="0" w:color="auto"/>
              <w:left w:val="single" w:sz="4" w:space="0" w:color="auto"/>
              <w:bottom w:val="single" w:sz="4" w:space="0" w:color="auto"/>
              <w:right w:val="single" w:sz="2" w:space="0" w:color="auto"/>
            </w:tcBorders>
            <w:shd w:val="clear" w:color="auto" w:fill="FFFFFF" w:themeFill="background1"/>
            <w:vAlign w:val="center"/>
          </w:tcPr>
          <w:p w:rsidR="00567596" w:rsidRPr="000F68CE" w:rsidRDefault="00567596" w:rsidP="00567596">
            <w:pPr>
              <w:jc w:val="center"/>
              <w:rPr>
                <w:color w:val="000000"/>
                <w:sz w:val="20"/>
                <w:szCs w:val="20"/>
                <w:lang w:val="lt-LT"/>
              </w:rPr>
            </w:pPr>
            <w:r>
              <w:rPr>
                <w:color w:val="000000"/>
                <w:sz w:val="20"/>
                <w:szCs w:val="20"/>
                <w:lang w:val="lt-LT"/>
              </w:rPr>
              <w:t>0,656</w:t>
            </w:r>
          </w:p>
        </w:tc>
      </w:tr>
      <w:tr w:rsidR="00567596" w:rsidRPr="000F68CE" w:rsidTr="00567596">
        <w:trPr>
          <w:trHeight w:val="324"/>
          <w:jc w:val="center"/>
        </w:trPr>
        <w:tc>
          <w:tcPr>
            <w:tcW w:w="3308" w:type="dxa"/>
            <w:tcBorders>
              <w:top w:val="single" w:sz="2" w:space="0" w:color="auto"/>
              <w:left w:val="single" w:sz="2" w:space="0" w:color="auto"/>
              <w:bottom w:val="single" w:sz="2" w:space="0" w:color="auto"/>
              <w:right w:val="single" w:sz="4" w:space="0" w:color="auto"/>
            </w:tcBorders>
            <w:shd w:val="clear" w:color="auto" w:fill="FFFFFF" w:themeFill="background1"/>
            <w:vAlign w:val="center"/>
          </w:tcPr>
          <w:p w:rsidR="00567596" w:rsidRPr="00285F5D" w:rsidRDefault="00567596" w:rsidP="00567596">
            <w:pPr>
              <w:rPr>
                <w:b/>
                <w:color w:val="000000"/>
                <w:sz w:val="20"/>
                <w:szCs w:val="20"/>
                <w:lang w:val="lt-LT"/>
              </w:rPr>
            </w:pPr>
            <w:r>
              <w:rPr>
                <w:b/>
                <w:color w:val="000000"/>
                <w:sz w:val="20"/>
                <w:szCs w:val="20"/>
                <w:lang w:val="lt-LT"/>
              </w:rPr>
              <w:t>Palūkanų norma</w:t>
            </w:r>
          </w:p>
        </w:tc>
        <w:tc>
          <w:tcPr>
            <w:tcW w:w="1629" w:type="dxa"/>
            <w:tcBorders>
              <w:top w:val="single" w:sz="2" w:space="0" w:color="auto"/>
              <w:left w:val="single" w:sz="4" w:space="0" w:color="auto"/>
              <w:bottom w:val="single" w:sz="2" w:space="0" w:color="auto"/>
              <w:right w:val="single" w:sz="4" w:space="0" w:color="auto"/>
            </w:tcBorders>
            <w:shd w:val="clear" w:color="auto" w:fill="FFFFFF" w:themeFill="background1"/>
            <w:vAlign w:val="center"/>
          </w:tcPr>
          <w:p w:rsidR="00567596" w:rsidRPr="00E65B2B" w:rsidRDefault="00567596" w:rsidP="00567596">
            <w:pPr>
              <w:autoSpaceDE w:val="0"/>
              <w:autoSpaceDN w:val="0"/>
              <w:adjustRightInd w:val="0"/>
              <w:ind w:right="10"/>
              <w:jc w:val="center"/>
              <w:rPr>
                <w:color w:val="000000"/>
                <w:sz w:val="20"/>
                <w:szCs w:val="20"/>
                <w:lang w:val="lt-LT"/>
              </w:rPr>
            </w:pPr>
            <w:r>
              <w:rPr>
                <w:color w:val="000000"/>
                <w:sz w:val="20"/>
                <w:szCs w:val="20"/>
                <w:lang w:val="lt-LT"/>
              </w:rPr>
              <w:t>-0,108</w:t>
            </w:r>
          </w:p>
        </w:tc>
        <w:tc>
          <w:tcPr>
            <w:tcW w:w="1629"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567596" w:rsidRPr="000F68CE" w:rsidRDefault="00567596" w:rsidP="00567596">
            <w:pPr>
              <w:autoSpaceDE w:val="0"/>
              <w:autoSpaceDN w:val="0"/>
              <w:adjustRightInd w:val="0"/>
              <w:ind w:left="112" w:right="10"/>
              <w:jc w:val="center"/>
              <w:rPr>
                <w:color w:val="000000"/>
                <w:sz w:val="20"/>
                <w:szCs w:val="20"/>
                <w:lang w:val="lt-LT"/>
              </w:rPr>
            </w:pPr>
            <w:r>
              <w:rPr>
                <w:color w:val="000000"/>
                <w:sz w:val="20"/>
                <w:szCs w:val="20"/>
                <w:lang w:val="lt-LT"/>
              </w:rPr>
              <w:t>0,266</w:t>
            </w:r>
          </w:p>
        </w:tc>
        <w:tc>
          <w:tcPr>
            <w:tcW w:w="1808" w:type="dxa"/>
            <w:tcBorders>
              <w:top w:val="single" w:sz="4" w:space="0" w:color="auto"/>
              <w:left w:val="single" w:sz="4" w:space="0" w:color="auto"/>
              <w:bottom w:val="single" w:sz="4" w:space="0" w:color="auto"/>
              <w:right w:val="single" w:sz="2" w:space="0" w:color="auto"/>
            </w:tcBorders>
            <w:shd w:val="clear" w:color="auto" w:fill="FFFFFF" w:themeFill="background1"/>
            <w:vAlign w:val="center"/>
          </w:tcPr>
          <w:p w:rsidR="00567596" w:rsidRPr="000F68CE" w:rsidRDefault="00567596" w:rsidP="00567596">
            <w:pPr>
              <w:jc w:val="center"/>
              <w:rPr>
                <w:color w:val="000000"/>
                <w:sz w:val="20"/>
                <w:szCs w:val="20"/>
                <w:lang w:val="lt-LT"/>
              </w:rPr>
            </w:pPr>
            <w:r>
              <w:rPr>
                <w:color w:val="000000"/>
                <w:sz w:val="20"/>
                <w:szCs w:val="20"/>
                <w:lang w:val="lt-LT"/>
              </w:rPr>
              <w:t>0,771</w:t>
            </w:r>
          </w:p>
        </w:tc>
      </w:tr>
      <w:tr w:rsidR="00567596" w:rsidRPr="000F68CE" w:rsidTr="00567596">
        <w:trPr>
          <w:trHeight w:val="324"/>
          <w:jc w:val="center"/>
        </w:trPr>
        <w:tc>
          <w:tcPr>
            <w:tcW w:w="3308" w:type="dxa"/>
            <w:tcBorders>
              <w:top w:val="single" w:sz="2" w:space="0" w:color="auto"/>
              <w:left w:val="single" w:sz="2" w:space="0" w:color="auto"/>
              <w:bottom w:val="single" w:sz="2" w:space="0" w:color="auto"/>
              <w:right w:val="single" w:sz="4" w:space="0" w:color="auto"/>
            </w:tcBorders>
            <w:shd w:val="clear" w:color="auto" w:fill="FFFFFF" w:themeFill="background1"/>
            <w:vAlign w:val="center"/>
          </w:tcPr>
          <w:p w:rsidR="00567596" w:rsidRPr="00285F5D" w:rsidRDefault="00567596" w:rsidP="00567596">
            <w:pPr>
              <w:rPr>
                <w:b/>
                <w:color w:val="000000"/>
                <w:sz w:val="20"/>
                <w:szCs w:val="20"/>
                <w:lang w:val="lt-LT"/>
              </w:rPr>
            </w:pPr>
            <w:r w:rsidRPr="00285F5D">
              <w:rPr>
                <w:b/>
                <w:color w:val="000000"/>
                <w:sz w:val="20"/>
                <w:szCs w:val="20"/>
                <w:lang w:val="lt-LT"/>
              </w:rPr>
              <w:t>Valiutų kursai</w:t>
            </w:r>
          </w:p>
        </w:tc>
        <w:tc>
          <w:tcPr>
            <w:tcW w:w="1629" w:type="dxa"/>
            <w:tcBorders>
              <w:top w:val="single" w:sz="2" w:space="0" w:color="auto"/>
              <w:left w:val="single" w:sz="4" w:space="0" w:color="auto"/>
              <w:bottom w:val="single" w:sz="2" w:space="0" w:color="auto"/>
              <w:right w:val="single" w:sz="4" w:space="0" w:color="auto"/>
            </w:tcBorders>
            <w:shd w:val="clear" w:color="auto" w:fill="FFFFFF" w:themeFill="background1"/>
            <w:vAlign w:val="center"/>
          </w:tcPr>
          <w:p w:rsidR="00567596" w:rsidRPr="00E65B2B" w:rsidRDefault="00567596" w:rsidP="00567596">
            <w:pPr>
              <w:autoSpaceDE w:val="0"/>
              <w:autoSpaceDN w:val="0"/>
              <w:adjustRightInd w:val="0"/>
              <w:ind w:right="10"/>
              <w:jc w:val="center"/>
              <w:rPr>
                <w:color w:val="000000"/>
                <w:sz w:val="20"/>
                <w:szCs w:val="20"/>
                <w:vertAlign w:val="superscript"/>
                <w:lang w:val="lt-LT"/>
              </w:rPr>
            </w:pPr>
            <w:r>
              <w:rPr>
                <w:color w:val="000000"/>
                <w:sz w:val="20"/>
                <w:szCs w:val="20"/>
                <w:lang w:val="lt-LT"/>
              </w:rPr>
              <w:t>-0,129</w:t>
            </w:r>
          </w:p>
        </w:tc>
        <w:tc>
          <w:tcPr>
            <w:tcW w:w="1629"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567596" w:rsidRPr="000F68CE" w:rsidRDefault="00567596" w:rsidP="00567596">
            <w:pPr>
              <w:autoSpaceDE w:val="0"/>
              <w:autoSpaceDN w:val="0"/>
              <w:adjustRightInd w:val="0"/>
              <w:ind w:left="112" w:right="10"/>
              <w:jc w:val="center"/>
              <w:rPr>
                <w:color w:val="000000"/>
                <w:sz w:val="20"/>
                <w:szCs w:val="20"/>
                <w:lang w:val="lt-LT"/>
              </w:rPr>
            </w:pPr>
            <w:r>
              <w:rPr>
                <w:color w:val="000000"/>
                <w:sz w:val="20"/>
                <w:szCs w:val="20"/>
                <w:lang w:val="lt-LT"/>
              </w:rPr>
              <w:t>0,531</w:t>
            </w:r>
          </w:p>
        </w:tc>
        <w:tc>
          <w:tcPr>
            <w:tcW w:w="1808" w:type="dxa"/>
            <w:tcBorders>
              <w:top w:val="single" w:sz="4" w:space="0" w:color="auto"/>
              <w:left w:val="single" w:sz="4" w:space="0" w:color="auto"/>
              <w:bottom w:val="single" w:sz="4" w:space="0" w:color="auto"/>
              <w:right w:val="single" w:sz="2" w:space="0" w:color="auto"/>
            </w:tcBorders>
            <w:shd w:val="clear" w:color="auto" w:fill="FFFFFF" w:themeFill="background1"/>
            <w:vAlign w:val="center"/>
          </w:tcPr>
          <w:p w:rsidR="00567596" w:rsidRPr="000F68CE" w:rsidRDefault="00567596" w:rsidP="00567596">
            <w:pPr>
              <w:jc w:val="center"/>
              <w:rPr>
                <w:color w:val="000000"/>
                <w:sz w:val="20"/>
                <w:szCs w:val="20"/>
                <w:lang w:val="lt-LT"/>
              </w:rPr>
            </w:pPr>
            <w:r>
              <w:rPr>
                <w:color w:val="000000"/>
                <w:sz w:val="20"/>
                <w:szCs w:val="20"/>
                <w:lang w:val="lt-LT"/>
              </w:rPr>
              <w:t>0,924</w:t>
            </w:r>
          </w:p>
        </w:tc>
      </w:tr>
      <w:tr w:rsidR="00567596" w:rsidRPr="000F68CE" w:rsidTr="0080062B">
        <w:trPr>
          <w:trHeight w:val="324"/>
          <w:jc w:val="center"/>
        </w:trPr>
        <w:tc>
          <w:tcPr>
            <w:tcW w:w="8374" w:type="dxa"/>
            <w:gridSpan w:val="4"/>
            <w:tcBorders>
              <w:top w:val="single" w:sz="2" w:space="0" w:color="auto"/>
              <w:left w:val="single" w:sz="2" w:space="0" w:color="auto"/>
              <w:bottom w:val="single" w:sz="2" w:space="0" w:color="auto"/>
              <w:right w:val="single" w:sz="2" w:space="0" w:color="auto"/>
            </w:tcBorders>
            <w:shd w:val="clear" w:color="auto" w:fill="BFBFBF" w:themeFill="background1" w:themeFillShade="BF"/>
            <w:vAlign w:val="center"/>
          </w:tcPr>
          <w:p w:rsidR="00567596" w:rsidRDefault="00567596" w:rsidP="00567596">
            <w:pPr>
              <w:jc w:val="center"/>
              <w:rPr>
                <w:color w:val="000000"/>
                <w:sz w:val="20"/>
                <w:szCs w:val="20"/>
                <w:lang w:val="lt-LT"/>
              </w:rPr>
            </w:pPr>
            <w:r>
              <w:rPr>
                <w:b/>
                <w:color w:val="000000"/>
                <w:sz w:val="20"/>
                <w:szCs w:val="20"/>
              </w:rPr>
              <w:t xml:space="preserve">OMX </w:t>
            </w:r>
            <w:r>
              <w:rPr>
                <w:b/>
                <w:color w:val="000000"/>
                <w:sz w:val="20"/>
                <w:szCs w:val="20"/>
                <w:lang w:val="lt-LT"/>
              </w:rPr>
              <w:t>Kopenhaga indekso pelningumas</w:t>
            </w:r>
          </w:p>
        </w:tc>
      </w:tr>
      <w:tr w:rsidR="00567596" w:rsidRPr="000F68CE" w:rsidTr="00567596">
        <w:trPr>
          <w:trHeight w:val="324"/>
          <w:jc w:val="center"/>
        </w:trPr>
        <w:tc>
          <w:tcPr>
            <w:tcW w:w="3308" w:type="dxa"/>
            <w:tcBorders>
              <w:top w:val="single" w:sz="2" w:space="0" w:color="auto"/>
              <w:left w:val="single" w:sz="2" w:space="0" w:color="auto"/>
              <w:bottom w:val="single" w:sz="2" w:space="0" w:color="auto"/>
              <w:right w:val="single" w:sz="4" w:space="0" w:color="auto"/>
            </w:tcBorders>
            <w:shd w:val="clear" w:color="auto" w:fill="FFFFFF" w:themeFill="background1"/>
            <w:vAlign w:val="center"/>
          </w:tcPr>
          <w:p w:rsidR="00567596" w:rsidRPr="007143AE" w:rsidRDefault="00567596" w:rsidP="00567596">
            <w:pPr>
              <w:rPr>
                <w:b/>
                <w:color w:val="000000"/>
                <w:sz w:val="20"/>
                <w:szCs w:val="20"/>
                <w:lang w:val="lt-LT"/>
              </w:rPr>
            </w:pPr>
            <w:r w:rsidRPr="007143AE">
              <w:rPr>
                <w:b/>
                <w:color w:val="000000"/>
                <w:sz w:val="20"/>
                <w:szCs w:val="20"/>
                <w:lang w:val="lt-LT"/>
              </w:rPr>
              <w:t>TRIN rodiklis</w:t>
            </w:r>
          </w:p>
        </w:tc>
        <w:tc>
          <w:tcPr>
            <w:tcW w:w="1629" w:type="dxa"/>
            <w:tcBorders>
              <w:top w:val="single" w:sz="2" w:space="0" w:color="auto"/>
              <w:left w:val="single" w:sz="4" w:space="0" w:color="auto"/>
              <w:bottom w:val="single" w:sz="2" w:space="0" w:color="auto"/>
              <w:right w:val="single" w:sz="4" w:space="0" w:color="auto"/>
            </w:tcBorders>
            <w:shd w:val="clear" w:color="auto" w:fill="FFFFFF" w:themeFill="background1"/>
            <w:vAlign w:val="center"/>
          </w:tcPr>
          <w:p w:rsidR="00567596" w:rsidRPr="00DD1255" w:rsidRDefault="00567596" w:rsidP="00567596">
            <w:pPr>
              <w:autoSpaceDE w:val="0"/>
              <w:autoSpaceDN w:val="0"/>
              <w:adjustRightInd w:val="0"/>
              <w:ind w:right="10"/>
              <w:jc w:val="center"/>
              <w:rPr>
                <w:color w:val="000000"/>
                <w:sz w:val="20"/>
                <w:szCs w:val="20"/>
                <w:vertAlign w:val="superscript"/>
                <w:lang w:val="lt-LT"/>
              </w:rPr>
            </w:pPr>
            <w:r w:rsidRPr="00DD1255">
              <w:rPr>
                <w:color w:val="000000"/>
                <w:sz w:val="20"/>
                <w:szCs w:val="20"/>
                <w:lang w:val="lt-LT"/>
              </w:rPr>
              <w:t>0,065</w:t>
            </w:r>
          </w:p>
        </w:tc>
        <w:tc>
          <w:tcPr>
            <w:tcW w:w="1629"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567596" w:rsidRPr="00DD1255" w:rsidRDefault="00567596" w:rsidP="00567596">
            <w:pPr>
              <w:autoSpaceDE w:val="0"/>
              <w:autoSpaceDN w:val="0"/>
              <w:adjustRightInd w:val="0"/>
              <w:ind w:left="112" w:right="10"/>
              <w:jc w:val="center"/>
              <w:rPr>
                <w:color w:val="000000"/>
                <w:sz w:val="20"/>
                <w:szCs w:val="20"/>
                <w:lang w:val="lt-LT"/>
              </w:rPr>
            </w:pPr>
            <w:r w:rsidRPr="00DD1255">
              <w:rPr>
                <w:color w:val="000000"/>
                <w:sz w:val="20"/>
                <w:szCs w:val="20"/>
                <w:lang w:val="lt-LT"/>
              </w:rPr>
              <w:t>0,386</w:t>
            </w:r>
          </w:p>
        </w:tc>
        <w:tc>
          <w:tcPr>
            <w:tcW w:w="1808" w:type="dxa"/>
            <w:tcBorders>
              <w:top w:val="single" w:sz="4" w:space="0" w:color="auto"/>
              <w:left w:val="single" w:sz="4" w:space="0" w:color="auto"/>
              <w:bottom w:val="single" w:sz="4" w:space="0" w:color="auto"/>
              <w:right w:val="single" w:sz="2" w:space="0" w:color="auto"/>
            </w:tcBorders>
            <w:shd w:val="clear" w:color="auto" w:fill="FFFFFF" w:themeFill="background1"/>
            <w:vAlign w:val="center"/>
          </w:tcPr>
          <w:p w:rsidR="00567596" w:rsidRPr="00DD1255" w:rsidRDefault="00567596" w:rsidP="00567596">
            <w:pPr>
              <w:jc w:val="center"/>
              <w:rPr>
                <w:color w:val="000000"/>
                <w:sz w:val="20"/>
                <w:szCs w:val="20"/>
                <w:lang w:val="lt-LT"/>
              </w:rPr>
            </w:pPr>
            <w:r w:rsidRPr="00DD1255">
              <w:rPr>
                <w:color w:val="000000"/>
                <w:sz w:val="20"/>
                <w:szCs w:val="20"/>
                <w:lang w:val="lt-LT"/>
              </w:rPr>
              <w:t>0,989</w:t>
            </w:r>
          </w:p>
        </w:tc>
      </w:tr>
      <w:tr w:rsidR="00567596" w:rsidRPr="000F68CE" w:rsidTr="00567596">
        <w:trPr>
          <w:trHeight w:val="324"/>
          <w:jc w:val="center"/>
        </w:trPr>
        <w:tc>
          <w:tcPr>
            <w:tcW w:w="3308" w:type="dxa"/>
            <w:tcBorders>
              <w:top w:val="single" w:sz="2" w:space="0" w:color="auto"/>
              <w:left w:val="single" w:sz="2" w:space="0" w:color="auto"/>
              <w:bottom w:val="single" w:sz="2" w:space="0" w:color="auto"/>
              <w:right w:val="single" w:sz="4" w:space="0" w:color="auto"/>
            </w:tcBorders>
            <w:shd w:val="clear" w:color="auto" w:fill="FFFFFF" w:themeFill="background1"/>
            <w:vAlign w:val="center"/>
          </w:tcPr>
          <w:p w:rsidR="00567596" w:rsidRPr="007143AE" w:rsidRDefault="00567596" w:rsidP="00567596">
            <w:pPr>
              <w:rPr>
                <w:b/>
                <w:color w:val="000000"/>
                <w:sz w:val="20"/>
                <w:szCs w:val="20"/>
                <w:lang w:val="lt-LT"/>
              </w:rPr>
            </w:pPr>
            <w:r w:rsidRPr="007143AE">
              <w:rPr>
                <w:b/>
                <w:color w:val="000000"/>
                <w:sz w:val="20"/>
                <w:szCs w:val="20"/>
                <w:lang w:val="lt-LT"/>
              </w:rPr>
              <w:t>Akcijų prekybos apimtys</w:t>
            </w:r>
          </w:p>
        </w:tc>
        <w:tc>
          <w:tcPr>
            <w:tcW w:w="1629" w:type="dxa"/>
            <w:tcBorders>
              <w:top w:val="single" w:sz="2" w:space="0" w:color="auto"/>
              <w:left w:val="single" w:sz="4" w:space="0" w:color="auto"/>
              <w:bottom w:val="single" w:sz="2" w:space="0" w:color="auto"/>
              <w:right w:val="single" w:sz="4" w:space="0" w:color="auto"/>
            </w:tcBorders>
            <w:shd w:val="clear" w:color="auto" w:fill="FFFFFF" w:themeFill="background1"/>
            <w:vAlign w:val="center"/>
          </w:tcPr>
          <w:p w:rsidR="00567596" w:rsidRPr="00DD1255" w:rsidRDefault="00567596" w:rsidP="00567596">
            <w:pPr>
              <w:autoSpaceDE w:val="0"/>
              <w:autoSpaceDN w:val="0"/>
              <w:adjustRightInd w:val="0"/>
              <w:ind w:right="10"/>
              <w:jc w:val="center"/>
              <w:rPr>
                <w:color w:val="000000"/>
                <w:sz w:val="20"/>
                <w:szCs w:val="20"/>
                <w:vertAlign w:val="superscript"/>
                <w:lang w:val="lt-LT"/>
              </w:rPr>
            </w:pPr>
            <w:r w:rsidRPr="00DD1255">
              <w:rPr>
                <w:color w:val="000000"/>
                <w:sz w:val="20"/>
                <w:szCs w:val="20"/>
                <w:lang w:val="lt-LT"/>
              </w:rPr>
              <w:t>0,089</w:t>
            </w:r>
          </w:p>
        </w:tc>
        <w:tc>
          <w:tcPr>
            <w:tcW w:w="1629"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567596" w:rsidRPr="00DD1255" w:rsidRDefault="00567596" w:rsidP="00567596">
            <w:pPr>
              <w:autoSpaceDE w:val="0"/>
              <w:autoSpaceDN w:val="0"/>
              <w:adjustRightInd w:val="0"/>
              <w:ind w:left="112" w:right="10"/>
              <w:jc w:val="center"/>
              <w:rPr>
                <w:color w:val="000000"/>
                <w:sz w:val="20"/>
                <w:szCs w:val="20"/>
                <w:lang w:val="lt-LT"/>
              </w:rPr>
            </w:pPr>
            <w:r w:rsidRPr="00DD1255">
              <w:rPr>
                <w:color w:val="000000"/>
                <w:sz w:val="20"/>
                <w:szCs w:val="20"/>
                <w:lang w:val="lt-LT"/>
              </w:rPr>
              <w:t>0,232</w:t>
            </w:r>
          </w:p>
        </w:tc>
        <w:tc>
          <w:tcPr>
            <w:tcW w:w="1808" w:type="dxa"/>
            <w:tcBorders>
              <w:top w:val="single" w:sz="4" w:space="0" w:color="auto"/>
              <w:left w:val="single" w:sz="4" w:space="0" w:color="auto"/>
              <w:bottom w:val="single" w:sz="4" w:space="0" w:color="auto"/>
              <w:right w:val="single" w:sz="2" w:space="0" w:color="auto"/>
            </w:tcBorders>
            <w:shd w:val="clear" w:color="auto" w:fill="FFFFFF" w:themeFill="background1"/>
            <w:vAlign w:val="center"/>
          </w:tcPr>
          <w:p w:rsidR="00567596" w:rsidRPr="00DD1255" w:rsidRDefault="00567596" w:rsidP="00567596">
            <w:pPr>
              <w:jc w:val="center"/>
              <w:rPr>
                <w:color w:val="000000"/>
                <w:sz w:val="20"/>
                <w:szCs w:val="20"/>
                <w:lang w:val="lt-LT"/>
              </w:rPr>
            </w:pPr>
            <w:r w:rsidRPr="00DD1255">
              <w:rPr>
                <w:color w:val="000000"/>
                <w:sz w:val="20"/>
                <w:szCs w:val="20"/>
                <w:lang w:val="lt-LT"/>
              </w:rPr>
              <w:t>0,995</w:t>
            </w:r>
          </w:p>
        </w:tc>
      </w:tr>
      <w:tr w:rsidR="00567596" w:rsidRPr="000F68CE" w:rsidTr="0080062B">
        <w:trPr>
          <w:trHeight w:val="324"/>
          <w:jc w:val="center"/>
        </w:trPr>
        <w:tc>
          <w:tcPr>
            <w:tcW w:w="8374" w:type="dxa"/>
            <w:gridSpan w:val="4"/>
            <w:tcBorders>
              <w:top w:val="single" w:sz="2" w:space="0" w:color="auto"/>
              <w:left w:val="single" w:sz="2" w:space="0" w:color="auto"/>
              <w:bottom w:val="single" w:sz="2" w:space="0" w:color="auto"/>
              <w:right w:val="single" w:sz="2" w:space="0" w:color="auto"/>
            </w:tcBorders>
            <w:shd w:val="clear" w:color="auto" w:fill="BFBFBF" w:themeFill="background1" w:themeFillShade="BF"/>
            <w:vAlign w:val="center"/>
          </w:tcPr>
          <w:p w:rsidR="00567596" w:rsidRPr="00DD1255" w:rsidRDefault="00567596" w:rsidP="00567596">
            <w:pPr>
              <w:jc w:val="center"/>
              <w:rPr>
                <w:b/>
                <w:color w:val="000000"/>
                <w:sz w:val="20"/>
                <w:szCs w:val="20"/>
                <w:lang w:val="lt-LT"/>
              </w:rPr>
            </w:pPr>
            <w:r>
              <w:rPr>
                <w:b/>
                <w:color w:val="000000"/>
                <w:sz w:val="20"/>
                <w:szCs w:val="20"/>
                <w:lang w:val="lt-LT"/>
              </w:rPr>
              <w:t>V</w:t>
            </w:r>
            <w:r w:rsidRPr="00DD1255">
              <w:rPr>
                <w:b/>
                <w:color w:val="000000"/>
                <w:sz w:val="20"/>
                <w:szCs w:val="20"/>
                <w:lang w:val="lt-LT"/>
              </w:rPr>
              <w:t>ertės akcijų portfelio pelningumas (pagal P/Bv)</w:t>
            </w:r>
          </w:p>
        </w:tc>
      </w:tr>
      <w:tr w:rsidR="00567596" w:rsidRPr="000F68CE" w:rsidTr="00567596">
        <w:trPr>
          <w:trHeight w:val="324"/>
          <w:jc w:val="center"/>
        </w:trPr>
        <w:tc>
          <w:tcPr>
            <w:tcW w:w="3308" w:type="dxa"/>
            <w:tcBorders>
              <w:top w:val="single" w:sz="2" w:space="0" w:color="auto"/>
              <w:left w:val="single" w:sz="2" w:space="0" w:color="auto"/>
              <w:bottom w:val="single" w:sz="2" w:space="0" w:color="auto"/>
              <w:right w:val="single" w:sz="4" w:space="0" w:color="auto"/>
            </w:tcBorders>
            <w:shd w:val="clear" w:color="auto" w:fill="FFFFFF" w:themeFill="background1"/>
            <w:vAlign w:val="center"/>
          </w:tcPr>
          <w:p w:rsidR="00567596" w:rsidRPr="00CA1CC6" w:rsidRDefault="00567596" w:rsidP="00567596">
            <w:pPr>
              <w:rPr>
                <w:b/>
                <w:color w:val="000000"/>
                <w:sz w:val="20"/>
                <w:szCs w:val="20"/>
                <w:lang w:val="lt-LT"/>
              </w:rPr>
            </w:pPr>
            <w:r w:rsidRPr="00CA1CC6">
              <w:rPr>
                <w:b/>
                <w:color w:val="000000"/>
                <w:sz w:val="20"/>
                <w:szCs w:val="20"/>
                <w:lang w:val="lt-LT"/>
              </w:rPr>
              <w:t>TRIN rodiklis</w:t>
            </w:r>
          </w:p>
        </w:tc>
        <w:tc>
          <w:tcPr>
            <w:tcW w:w="1629" w:type="dxa"/>
            <w:tcBorders>
              <w:top w:val="single" w:sz="2" w:space="0" w:color="auto"/>
              <w:left w:val="single" w:sz="4" w:space="0" w:color="auto"/>
              <w:bottom w:val="single" w:sz="2" w:space="0" w:color="auto"/>
              <w:right w:val="single" w:sz="4" w:space="0" w:color="auto"/>
            </w:tcBorders>
            <w:shd w:val="clear" w:color="auto" w:fill="FFFFFF" w:themeFill="background1"/>
            <w:vAlign w:val="center"/>
          </w:tcPr>
          <w:p w:rsidR="00567596" w:rsidRPr="00DD1255" w:rsidRDefault="00567596" w:rsidP="00567596">
            <w:pPr>
              <w:autoSpaceDE w:val="0"/>
              <w:autoSpaceDN w:val="0"/>
              <w:adjustRightInd w:val="0"/>
              <w:ind w:right="10"/>
              <w:jc w:val="center"/>
              <w:rPr>
                <w:color w:val="000000"/>
                <w:sz w:val="20"/>
                <w:szCs w:val="20"/>
                <w:vertAlign w:val="superscript"/>
                <w:lang w:val="lt-LT"/>
              </w:rPr>
            </w:pPr>
            <w:r>
              <w:rPr>
                <w:color w:val="000000"/>
                <w:sz w:val="20"/>
                <w:szCs w:val="20"/>
                <w:lang w:val="lt-LT"/>
              </w:rPr>
              <w:t xml:space="preserve"> </w:t>
            </w:r>
            <w:r w:rsidRPr="00DD1255">
              <w:rPr>
                <w:color w:val="000000"/>
                <w:sz w:val="20"/>
                <w:szCs w:val="20"/>
                <w:lang w:val="lt-LT"/>
              </w:rPr>
              <w:t>0,050</w:t>
            </w:r>
          </w:p>
        </w:tc>
        <w:tc>
          <w:tcPr>
            <w:tcW w:w="1629"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567596" w:rsidRPr="00DD1255" w:rsidRDefault="00567596" w:rsidP="00567596">
            <w:pPr>
              <w:autoSpaceDE w:val="0"/>
              <w:autoSpaceDN w:val="0"/>
              <w:adjustRightInd w:val="0"/>
              <w:ind w:left="112" w:right="10"/>
              <w:jc w:val="center"/>
              <w:rPr>
                <w:color w:val="000000"/>
                <w:sz w:val="20"/>
                <w:szCs w:val="20"/>
                <w:lang w:val="lt-LT"/>
              </w:rPr>
            </w:pPr>
            <w:r w:rsidRPr="00DD1255">
              <w:rPr>
                <w:color w:val="000000"/>
                <w:sz w:val="20"/>
                <w:szCs w:val="20"/>
                <w:lang w:val="lt-LT"/>
              </w:rPr>
              <w:t>0,528</w:t>
            </w:r>
          </w:p>
        </w:tc>
        <w:tc>
          <w:tcPr>
            <w:tcW w:w="1808" w:type="dxa"/>
            <w:tcBorders>
              <w:top w:val="single" w:sz="4" w:space="0" w:color="auto"/>
              <w:left w:val="single" w:sz="4" w:space="0" w:color="auto"/>
              <w:bottom w:val="single" w:sz="4" w:space="0" w:color="auto"/>
              <w:right w:val="single" w:sz="2" w:space="0" w:color="auto"/>
            </w:tcBorders>
            <w:shd w:val="clear" w:color="auto" w:fill="FFFFFF" w:themeFill="background1"/>
            <w:vAlign w:val="center"/>
          </w:tcPr>
          <w:p w:rsidR="00567596" w:rsidRPr="00DD1255" w:rsidRDefault="00567596" w:rsidP="00567596">
            <w:pPr>
              <w:jc w:val="center"/>
              <w:rPr>
                <w:color w:val="000000"/>
                <w:sz w:val="20"/>
                <w:szCs w:val="20"/>
                <w:lang w:val="lt-LT"/>
              </w:rPr>
            </w:pPr>
            <w:r w:rsidRPr="00DD1255">
              <w:rPr>
                <w:color w:val="000000"/>
                <w:sz w:val="20"/>
                <w:szCs w:val="20"/>
                <w:lang w:val="lt-LT"/>
              </w:rPr>
              <w:t>0,987</w:t>
            </w:r>
          </w:p>
        </w:tc>
      </w:tr>
      <w:tr w:rsidR="00567596" w:rsidRPr="000F68CE" w:rsidTr="00567596">
        <w:trPr>
          <w:trHeight w:val="324"/>
          <w:jc w:val="center"/>
        </w:trPr>
        <w:tc>
          <w:tcPr>
            <w:tcW w:w="3308" w:type="dxa"/>
            <w:tcBorders>
              <w:top w:val="single" w:sz="2" w:space="0" w:color="auto"/>
              <w:left w:val="single" w:sz="2" w:space="0" w:color="auto"/>
              <w:bottom w:val="single" w:sz="2" w:space="0" w:color="auto"/>
              <w:right w:val="single" w:sz="4" w:space="0" w:color="auto"/>
            </w:tcBorders>
            <w:shd w:val="clear" w:color="auto" w:fill="FFFFFF" w:themeFill="background1"/>
            <w:vAlign w:val="center"/>
          </w:tcPr>
          <w:p w:rsidR="00567596" w:rsidRPr="00CA1CC6" w:rsidRDefault="00567596" w:rsidP="00567596">
            <w:pPr>
              <w:rPr>
                <w:b/>
                <w:color w:val="000000"/>
                <w:sz w:val="20"/>
                <w:szCs w:val="20"/>
                <w:lang w:val="lt-LT"/>
              </w:rPr>
            </w:pPr>
            <w:r w:rsidRPr="00CA1CC6">
              <w:rPr>
                <w:b/>
                <w:color w:val="000000"/>
                <w:sz w:val="20"/>
                <w:szCs w:val="20"/>
                <w:lang w:val="lt-LT"/>
              </w:rPr>
              <w:t>Akcijų prekybos apimtys</w:t>
            </w:r>
          </w:p>
        </w:tc>
        <w:tc>
          <w:tcPr>
            <w:tcW w:w="1629" w:type="dxa"/>
            <w:tcBorders>
              <w:top w:val="single" w:sz="2" w:space="0" w:color="auto"/>
              <w:left w:val="single" w:sz="4" w:space="0" w:color="auto"/>
              <w:bottom w:val="single" w:sz="2" w:space="0" w:color="auto"/>
              <w:right w:val="single" w:sz="4" w:space="0" w:color="auto"/>
            </w:tcBorders>
            <w:shd w:val="clear" w:color="auto" w:fill="FFFFFF" w:themeFill="background1"/>
            <w:vAlign w:val="center"/>
          </w:tcPr>
          <w:p w:rsidR="00567596" w:rsidRPr="00DD1255" w:rsidRDefault="00567596" w:rsidP="00567596">
            <w:pPr>
              <w:autoSpaceDE w:val="0"/>
              <w:autoSpaceDN w:val="0"/>
              <w:adjustRightInd w:val="0"/>
              <w:ind w:right="10"/>
              <w:jc w:val="center"/>
              <w:rPr>
                <w:color w:val="000000"/>
                <w:sz w:val="20"/>
                <w:szCs w:val="20"/>
                <w:vertAlign w:val="superscript"/>
                <w:lang w:val="lt-LT"/>
              </w:rPr>
            </w:pPr>
            <w:r>
              <w:rPr>
                <w:color w:val="000000"/>
                <w:sz w:val="20"/>
                <w:szCs w:val="20"/>
                <w:lang w:val="lt-LT"/>
              </w:rPr>
              <w:t xml:space="preserve"> </w:t>
            </w:r>
            <w:r w:rsidRPr="00DD1255">
              <w:rPr>
                <w:color w:val="000000"/>
                <w:sz w:val="20"/>
                <w:szCs w:val="20"/>
                <w:lang w:val="lt-LT"/>
              </w:rPr>
              <w:t>0,110</w:t>
            </w:r>
          </w:p>
        </w:tc>
        <w:tc>
          <w:tcPr>
            <w:tcW w:w="1629"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567596" w:rsidRPr="00DD1255" w:rsidRDefault="00567596" w:rsidP="00567596">
            <w:pPr>
              <w:autoSpaceDE w:val="0"/>
              <w:autoSpaceDN w:val="0"/>
              <w:adjustRightInd w:val="0"/>
              <w:ind w:left="112" w:right="10"/>
              <w:jc w:val="center"/>
              <w:rPr>
                <w:color w:val="000000"/>
                <w:sz w:val="20"/>
                <w:szCs w:val="20"/>
                <w:lang w:val="lt-LT"/>
              </w:rPr>
            </w:pPr>
            <w:r w:rsidRPr="00DD1255">
              <w:rPr>
                <w:color w:val="000000"/>
                <w:sz w:val="20"/>
                <w:szCs w:val="20"/>
                <w:lang w:val="lt-LT"/>
              </w:rPr>
              <w:t>0,168</w:t>
            </w:r>
          </w:p>
        </w:tc>
        <w:tc>
          <w:tcPr>
            <w:tcW w:w="1808" w:type="dxa"/>
            <w:tcBorders>
              <w:top w:val="single" w:sz="4" w:space="0" w:color="auto"/>
              <w:left w:val="single" w:sz="4" w:space="0" w:color="auto"/>
              <w:bottom w:val="single" w:sz="4" w:space="0" w:color="auto"/>
              <w:right w:val="single" w:sz="2" w:space="0" w:color="auto"/>
            </w:tcBorders>
            <w:shd w:val="clear" w:color="auto" w:fill="FFFFFF" w:themeFill="background1"/>
            <w:vAlign w:val="center"/>
          </w:tcPr>
          <w:p w:rsidR="00567596" w:rsidRPr="00DD1255" w:rsidRDefault="00567596" w:rsidP="00567596">
            <w:pPr>
              <w:jc w:val="center"/>
              <w:rPr>
                <w:color w:val="000000"/>
                <w:sz w:val="20"/>
                <w:szCs w:val="20"/>
                <w:lang w:val="lt-LT"/>
              </w:rPr>
            </w:pPr>
            <w:r w:rsidRPr="00DD1255">
              <w:rPr>
                <w:color w:val="000000"/>
                <w:sz w:val="20"/>
                <w:szCs w:val="20"/>
                <w:lang w:val="lt-LT"/>
              </w:rPr>
              <w:t>0,990</w:t>
            </w:r>
          </w:p>
        </w:tc>
      </w:tr>
      <w:tr w:rsidR="00567596" w:rsidRPr="000F68CE" w:rsidTr="0080062B">
        <w:trPr>
          <w:trHeight w:val="324"/>
          <w:jc w:val="center"/>
        </w:trPr>
        <w:tc>
          <w:tcPr>
            <w:tcW w:w="8374" w:type="dxa"/>
            <w:gridSpan w:val="4"/>
            <w:tcBorders>
              <w:top w:val="single" w:sz="2" w:space="0" w:color="auto"/>
              <w:left w:val="single" w:sz="2" w:space="0" w:color="auto"/>
              <w:bottom w:val="single" w:sz="2" w:space="0" w:color="auto"/>
              <w:right w:val="single" w:sz="2" w:space="0" w:color="auto"/>
            </w:tcBorders>
            <w:shd w:val="clear" w:color="auto" w:fill="BFBFBF" w:themeFill="background1" w:themeFillShade="BF"/>
            <w:vAlign w:val="center"/>
          </w:tcPr>
          <w:p w:rsidR="00567596" w:rsidRDefault="00567596" w:rsidP="00567596">
            <w:pPr>
              <w:jc w:val="center"/>
              <w:rPr>
                <w:color w:val="000000"/>
                <w:sz w:val="20"/>
                <w:szCs w:val="20"/>
                <w:lang w:val="lt-LT"/>
              </w:rPr>
            </w:pPr>
            <w:r>
              <w:rPr>
                <w:b/>
                <w:color w:val="000000"/>
                <w:sz w:val="20"/>
                <w:szCs w:val="20"/>
                <w:lang w:val="lt-LT"/>
              </w:rPr>
              <w:t>Augimo</w:t>
            </w:r>
            <w:r w:rsidRPr="00DD1255">
              <w:rPr>
                <w:b/>
                <w:color w:val="000000"/>
                <w:sz w:val="20"/>
                <w:szCs w:val="20"/>
                <w:lang w:val="lt-LT"/>
              </w:rPr>
              <w:t xml:space="preserve"> akcijų portfelio pelningumas (pagal P/Bv)</w:t>
            </w:r>
          </w:p>
        </w:tc>
      </w:tr>
      <w:tr w:rsidR="00567596" w:rsidRPr="000F68CE" w:rsidTr="00567596">
        <w:trPr>
          <w:trHeight w:val="324"/>
          <w:jc w:val="center"/>
        </w:trPr>
        <w:tc>
          <w:tcPr>
            <w:tcW w:w="3308" w:type="dxa"/>
            <w:tcBorders>
              <w:top w:val="single" w:sz="2" w:space="0" w:color="auto"/>
              <w:left w:val="single" w:sz="2" w:space="0" w:color="auto"/>
              <w:bottom w:val="single" w:sz="2" w:space="0" w:color="auto"/>
              <w:right w:val="single" w:sz="4" w:space="0" w:color="auto"/>
            </w:tcBorders>
            <w:shd w:val="clear" w:color="auto" w:fill="FFFFFF" w:themeFill="background1"/>
            <w:vAlign w:val="center"/>
          </w:tcPr>
          <w:p w:rsidR="00567596" w:rsidRPr="00CA1CC6" w:rsidRDefault="00567596" w:rsidP="00567596">
            <w:pPr>
              <w:rPr>
                <w:b/>
                <w:color w:val="000000"/>
                <w:sz w:val="20"/>
                <w:szCs w:val="20"/>
                <w:lang w:val="lt-LT"/>
              </w:rPr>
            </w:pPr>
            <w:r w:rsidRPr="00CA1CC6">
              <w:rPr>
                <w:b/>
                <w:color w:val="000000"/>
                <w:sz w:val="20"/>
                <w:szCs w:val="20"/>
                <w:lang w:val="lt-LT"/>
              </w:rPr>
              <w:t>TRIN rodiklis</w:t>
            </w:r>
          </w:p>
        </w:tc>
        <w:tc>
          <w:tcPr>
            <w:tcW w:w="1629" w:type="dxa"/>
            <w:tcBorders>
              <w:top w:val="single" w:sz="2" w:space="0" w:color="auto"/>
              <w:left w:val="single" w:sz="4" w:space="0" w:color="auto"/>
              <w:bottom w:val="single" w:sz="2" w:space="0" w:color="auto"/>
              <w:right w:val="single" w:sz="4" w:space="0" w:color="auto"/>
            </w:tcBorders>
            <w:shd w:val="clear" w:color="auto" w:fill="FFFFFF" w:themeFill="background1"/>
            <w:vAlign w:val="center"/>
          </w:tcPr>
          <w:p w:rsidR="00567596" w:rsidRPr="00DD1255" w:rsidRDefault="00567596" w:rsidP="00567596">
            <w:pPr>
              <w:autoSpaceDE w:val="0"/>
              <w:autoSpaceDN w:val="0"/>
              <w:adjustRightInd w:val="0"/>
              <w:ind w:right="10"/>
              <w:jc w:val="center"/>
              <w:rPr>
                <w:color w:val="000000"/>
                <w:sz w:val="20"/>
                <w:szCs w:val="20"/>
                <w:vertAlign w:val="superscript"/>
                <w:lang w:val="lt-LT"/>
              </w:rPr>
            </w:pPr>
            <w:r w:rsidRPr="00DD1255">
              <w:rPr>
                <w:color w:val="000000"/>
                <w:sz w:val="20"/>
                <w:szCs w:val="20"/>
                <w:lang w:val="lt-LT"/>
              </w:rPr>
              <w:t>0,063</w:t>
            </w:r>
          </w:p>
        </w:tc>
        <w:tc>
          <w:tcPr>
            <w:tcW w:w="1629"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567596" w:rsidRPr="00DD1255" w:rsidRDefault="00567596" w:rsidP="00567596">
            <w:pPr>
              <w:autoSpaceDE w:val="0"/>
              <w:autoSpaceDN w:val="0"/>
              <w:adjustRightInd w:val="0"/>
              <w:ind w:left="112" w:right="10"/>
              <w:jc w:val="center"/>
              <w:rPr>
                <w:color w:val="000000"/>
                <w:sz w:val="20"/>
                <w:szCs w:val="20"/>
                <w:lang w:val="lt-LT"/>
              </w:rPr>
            </w:pPr>
            <w:r w:rsidRPr="00DD1255">
              <w:rPr>
                <w:color w:val="000000"/>
                <w:sz w:val="20"/>
                <w:szCs w:val="20"/>
                <w:lang w:val="lt-LT"/>
              </w:rPr>
              <w:t>0,436</w:t>
            </w:r>
          </w:p>
        </w:tc>
        <w:tc>
          <w:tcPr>
            <w:tcW w:w="1808" w:type="dxa"/>
            <w:tcBorders>
              <w:top w:val="single" w:sz="4" w:space="0" w:color="auto"/>
              <w:left w:val="single" w:sz="4" w:space="0" w:color="auto"/>
              <w:bottom w:val="single" w:sz="4" w:space="0" w:color="auto"/>
              <w:right w:val="single" w:sz="2" w:space="0" w:color="auto"/>
            </w:tcBorders>
            <w:shd w:val="clear" w:color="auto" w:fill="FFFFFF" w:themeFill="background1"/>
            <w:vAlign w:val="center"/>
          </w:tcPr>
          <w:p w:rsidR="00567596" w:rsidRPr="00DD1255" w:rsidRDefault="00567596" w:rsidP="00567596">
            <w:pPr>
              <w:jc w:val="center"/>
              <w:rPr>
                <w:color w:val="000000"/>
                <w:sz w:val="20"/>
                <w:szCs w:val="20"/>
                <w:lang w:val="lt-LT"/>
              </w:rPr>
            </w:pPr>
            <w:r w:rsidRPr="00DD1255">
              <w:rPr>
                <w:color w:val="000000"/>
                <w:sz w:val="20"/>
                <w:szCs w:val="20"/>
                <w:lang w:val="lt-LT"/>
              </w:rPr>
              <w:t>0,987</w:t>
            </w:r>
          </w:p>
        </w:tc>
      </w:tr>
      <w:tr w:rsidR="00567596" w:rsidRPr="000F68CE" w:rsidTr="00567596">
        <w:trPr>
          <w:trHeight w:val="324"/>
          <w:jc w:val="center"/>
        </w:trPr>
        <w:tc>
          <w:tcPr>
            <w:tcW w:w="3308" w:type="dxa"/>
            <w:tcBorders>
              <w:top w:val="single" w:sz="2" w:space="0" w:color="auto"/>
              <w:left w:val="single" w:sz="2" w:space="0" w:color="auto"/>
              <w:bottom w:val="single" w:sz="2" w:space="0" w:color="auto"/>
              <w:right w:val="single" w:sz="4" w:space="0" w:color="auto"/>
            </w:tcBorders>
            <w:shd w:val="clear" w:color="auto" w:fill="FFFFFF" w:themeFill="background1"/>
            <w:vAlign w:val="center"/>
          </w:tcPr>
          <w:p w:rsidR="00567596" w:rsidRPr="00CA1CC6" w:rsidRDefault="00567596" w:rsidP="00567596">
            <w:pPr>
              <w:rPr>
                <w:b/>
                <w:color w:val="000000"/>
                <w:sz w:val="20"/>
                <w:szCs w:val="20"/>
                <w:lang w:val="lt-LT"/>
              </w:rPr>
            </w:pPr>
            <w:r w:rsidRPr="00CA1CC6">
              <w:rPr>
                <w:b/>
                <w:color w:val="000000"/>
                <w:sz w:val="20"/>
                <w:szCs w:val="20"/>
                <w:lang w:val="lt-LT"/>
              </w:rPr>
              <w:t>Akcijų prekybos apimtys</w:t>
            </w:r>
          </w:p>
        </w:tc>
        <w:tc>
          <w:tcPr>
            <w:tcW w:w="1629" w:type="dxa"/>
            <w:tcBorders>
              <w:top w:val="single" w:sz="2" w:space="0" w:color="auto"/>
              <w:left w:val="single" w:sz="4" w:space="0" w:color="auto"/>
              <w:bottom w:val="single" w:sz="2" w:space="0" w:color="auto"/>
              <w:right w:val="single" w:sz="4" w:space="0" w:color="auto"/>
            </w:tcBorders>
            <w:shd w:val="clear" w:color="auto" w:fill="FFFFFF" w:themeFill="background1"/>
            <w:vAlign w:val="center"/>
          </w:tcPr>
          <w:p w:rsidR="00567596" w:rsidRPr="00DD1255" w:rsidRDefault="00567596" w:rsidP="00567596">
            <w:pPr>
              <w:autoSpaceDE w:val="0"/>
              <w:autoSpaceDN w:val="0"/>
              <w:adjustRightInd w:val="0"/>
              <w:ind w:right="10"/>
              <w:jc w:val="center"/>
              <w:rPr>
                <w:color w:val="000000"/>
                <w:sz w:val="20"/>
                <w:szCs w:val="20"/>
                <w:vertAlign w:val="superscript"/>
                <w:lang w:val="lt-LT"/>
              </w:rPr>
            </w:pPr>
            <w:r w:rsidRPr="00DD1255">
              <w:rPr>
                <w:color w:val="000000"/>
                <w:sz w:val="20"/>
                <w:szCs w:val="20"/>
                <w:lang w:val="lt-LT"/>
              </w:rPr>
              <w:t>-0,037</w:t>
            </w:r>
          </w:p>
        </w:tc>
        <w:tc>
          <w:tcPr>
            <w:tcW w:w="1629"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567596" w:rsidRPr="00DD1255" w:rsidRDefault="00567596" w:rsidP="00567596">
            <w:pPr>
              <w:autoSpaceDE w:val="0"/>
              <w:autoSpaceDN w:val="0"/>
              <w:adjustRightInd w:val="0"/>
              <w:ind w:left="112" w:right="10"/>
              <w:jc w:val="center"/>
              <w:rPr>
                <w:color w:val="000000"/>
                <w:sz w:val="20"/>
                <w:szCs w:val="20"/>
                <w:lang w:val="lt-LT"/>
              </w:rPr>
            </w:pPr>
            <w:r w:rsidRPr="00DD1255">
              <w:rPr>
                <w:color w:val="000000"/>
                <w:sz w:val="20"/>
                <w:szCs w:val="20"/>
                <w:lang w:val="lt-LT"/>
              </w:rPr>
              <w:t>0,645</w:t>
            </w:r>
          </w:p>
        </w:tc>
        <w:tc>
          <w:tcPr>
            <w:tcW w:w="1808" w:type="dxa"/>
            <w:tcBorders>
              <w:top w:val="single" w:sz="4" w:space="0" w:color="auto"/>
              <w:left w:val="single" w:sz="4" w:space="0" w:color="auto"/>
              <w:bottom w:val="single" w:sz="4" w:space="0" w:color="auto"/>
              <w:right w:val="single" w:sz="2" w:space="0" w:color="auto"/>
            </w:tcBorders>
            <w:shd w:val="clear" w:color="auto" w:fill="FFFFFF" w:themeFill="background1"/>
            <w:vAlign w:val="center"/>
          </w:tcPr>
          <w:p w:rsidR="00567596" w:rsidRPr="00DD1255" w:rsidRDefault="00567596" w:rsidP="00567596">
            <w:pPr>
              <w:jc w:val="center"/>
              <w:rPr>
                <w:color w:val="000000"/>
                <w:sz w:val="20"/>
                <w:szCs w:val="20"/>
                <w:lang w:val="lt-LT"/>
              </w:rPr>
            </w:pPr>
            <w:r w:rsidRPr="00DD1255">
              <w:rPr>
                <w:color w:val="000000"/>
                <w:sz w:val="20"/>
                <w:szCs w:val="20"/>
                <w:lang w:val="lt-LT"/>
              </w:rPr>
              <w:t>0,990</w:t>
            </w:r>
          </w:p>
        </w:tc>
      </w:tr>
      <w:tr w:rsidR="00567596" w:rsidRPr="000F68CE" w:rsidTr="0080062B">
        <w:trPr>
          <w:trHeight w:val="324"/>
          <w:jc w:val="center"/>
        </w:trPr>
        <w:tc>
          <w:tcPr>
            <w:tcW w:w="8374" w:type="dxa"/>
            <w:gridSpan w:val="4"/>
            <w:tcBorders>
              <w:top w:val="single" w:sz="2" w:space="0" w:color="auto"/>
              <w:left w:val="single" w:sz="2" w:space="0" w:color="auto"/>
              <w:bottom w:val="single" w:sz="2" w:space="0" w:color="auto"/>
              <w:right w:val="single" w:sz="2" w:space="0" w:color="auto"/>
            </w:tcBorders>
            <w:shd w:val="clear" w:color="auto" w:fill="BFBFBF" w:themeFill="background1" w:themeFillShade="BF"/>
            <w:vAlign w:val="center"/>
          </w:tcPr>
          <w:p w:rsidR="00567596" w:rsidRPr="00DD1255" w:rsidRDefault="00567596" w:rsidP="00567596">
            <w:pPr>
              <w:jc w:val="center"/>
              <w:rPr>
                <w:color w:val="000000"/>
                <w:sz w:val="20"/>
                <w:szCs w:val="20"/>
                <w:lang w:val="lt-LT"/>
              </w:rPr>
            </w:pPr>
            <w:r>
              <w:rPr>
                <w:b/>
                <w:color w:val="000000"/>
                <w:sz w:val="20"/>
                <w:szCs w:val="20"/>
                <w:lang w:val="lt-LT"/>
              </w:rPr>
              <w:t>V</w:t>
            </w:r>
            <w:r w:rsidRPr="00DD1255">
              <w:rPr>
                <w:b/>
                <w:color w:val="000000"/>
                <w:sz w:val="20"/>
                <w:szCs w:val="20"/>
                <w:lang w:val="lt-LT"/>
              </w:rPr>
              <w:t xml:space="preserve">ertės akcijų portfelio pelningumas (pagal </w:t>
            </w:r>
            <w:r>
              <w:rPr>
                <w:b/>
                <w:color w:val="000000"/>
                <w:sz w:val="20"/>
                <w:szCs w:val="20"/>
                <w:lang w:val="lt-LT"/>
              </w:rPr>
              <w:t>D/P</w:t>
            </w:r>
            <w:r w:rsidRPr="00DD1255">
              <w:rPr>
                <w:b/>
                <w:color w:val="000000"/>
                <w:sz w:val="20"/>
                <w:szCs w:val="20"/>
                <w:lang w:val="lt-LT"/>
              </w:rPr>
              <w:t>)</w:t>
            </w:r>
          </w:p>
        </w:tc>
      </w:tr>
      <w:tr w:rsidR="00567596" w:rsidRPr="000F68CE" w:rsidTr="00567596">
        <w:trPr>
          <w:trHeight w:val="324"/>
          <w:jc w:val="center"/>
        </w:trPr>
        <w:tc>
          <w:tcPr>
            <w:tcW w:w="3308" w:type="dxa"/>
            <w:tcBorders>
              <w:top w:val="single" w:sz="2" w:space="0" w:color="auto"/>
              <w:left w:val="single" w:sz="2" w:space="0" w:color="auto"/>
              <w:bottom w:val="single" w:sz="2" w:space="0" w:color="auto"/>
              <w:right w:val="single" w:sz="4" w:space="0" w:color="auto"/>
            </w:tcBorders>
            <w:shd w:val="clear" w:color="auto" w:fill="FFFFFF" w:themeFill="background1"/>
            <w:vAlign w:val="center"/>
          </w:tcPr>
          <w:p w:rsidR="00567596" w:rsidRPr="00CA1CC6" w:rsidRDefault="00567596" w:rsidP="00567596">
            <w:pPr>
              <w:rPr>
                <w:b/>
                <w:color w:val="000000"/>
                <w:sz w:val="20"/>
                <w:szCs w:val="20"/>
                <w:lang w:val="lt-LT"/>
              </w:rPr>
            </w:pPr>
            <w:r w:rsidRPr="00CA1CC6">
              <w:rPr>
                <w:b/>
                <w:color w:val="000000"/>
                <w:sz w:val="20"/>
                <w:szCs w:val="20"/>
                <w:lang w:val="lt-LT"/>
              </w:rPr>
              <w:t>TRIN rodiklis</w:t>
            </w:r>
          </w:p>
        </w:tc>
        <w:tc>
          <w:tcPr>
            <w:tcW w:w="1629" w:type="dxa"/>
            <w:tcBorders>
              <w:top w:val="single" w:sz="2" w:space="0" w:color="auto"/>
              <w:left w:val="single" w:sz="4" w:space="0" w:color="auto"/>
              <w:bottom w:val="single" w:sz="2" w:space="0" w:color="auto"/>
              <w:right w:val="single" w:sz="4" w:space="0" w:color="auto"/>
            </w:tcBorders>
            <w:shd w:val="clear" w:color="auto" w:fill="FFFFFF" w:themeFill="background1"/>
            <w:vAlign w:val="center"/>
          </w:tcPr>
          <w:p w:rsidR="00567596" w:rsidRPr="00DC78C6" w:rsidRDefault="00567596" w:rsidP="00567596">
            <w:pPr>
              <w:autoSpaceDE w:val="0"/>
              <w:autoSpaceDN w:val="0"/>
              <w:adjustRightInd w:val="0"/>
              <w:ind w:right="10"/>
              <w:jc w:val="center"/>
              <w:rPr>
                <w:color w:val="000000"/>
                <w:sz w:val="20"/>
                <w:szCs w:val="20"/>
                <w:vertAlign w:val="superscript"/>
                <w:lang w:val="lt-LT"/>
              </w:rPr>
            </w:pPr>
            <w:r w:rsidRPr="00DC78C6">
              <w:rPr>
                <w:color w:val="000000"/>
                <w:sz w:val="20"/>
                <w:szCs w:val="20"/>
                <w:lang w:val="lt-LT"/>
              </w:rPr>
              <w:t>0,041</w:t>
            </w:r>
          </w:p>
        </w:tc>
        <w:tc>
          <w:tcPr>
            <w:tcW w:w="1629"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567596" w:rsidRPr="00DC78C6" w:rsidRDefault="00567596" w:rsidP="00567596">
            <w:pPr>
              <w:autoSpaceDE w:val="0"/>
              <w:autoSpaceDN w:val="0"/>
              <w:adjustRightInd w:val="0"/>
              <w:ind w:left="112" w:right="10"/>
              <w:jc w:val="center"/>
              <w:rPr>
                <w:color w:val="000000"/>
                <w:sz w:val="20"/>
                <w:szCs w:val="20"/>
                <w:lang w:val="lt-LT"/>
              </w:rPr>
            </w:pPr>
            <w:r w:rsidRPr="00DC78C6">
              <w:rPr>
                <w:color w:val="000000"/>
                <w:sz w:val="20"/>
                <w:szCs w:val="20"/>
                <w:lang w:val="lt-LT"/>
              </w:rPr>
              <w:t>0,615</w:t>
            </w:r>
          </w:p>
        </w:tc>
        <w:tc>
          <w:tcPr>
            <w:tcW w:w="1808" w:type="dxa"/>
            <w:tcBorders>
              <w:top w:val="single" w:sz="4" w:space="0" w:color="auto"/>
              <w:left w:val="single" w:sz="4" w:space="0" w:color="auto"/>
              <w:bottom w:val="single" w:sz="4" w:space="0" w:color="auto"/>
              <w:right w:val="single" w:sz="2" w:space="0" w:color="auto"/>
            </w:tcBorders>
            <w:shd w:val="clear" w:color="auto" w:fill="FFFFFF" w:themeFill="background1"/>
            <w:vAlign w:val="center"/>
          </w:tcPr>
          <w:p w:rsidR="00567596" w:rsidRPr="00DC78C6" w:rsidRDefault="00567596" w:rsidP="00567596">
            <w:pPr>
              <w:jc w:val="center"/>
              <w:rPr>
                <w:color w:val="000000"/>
                <w:sz w:val="20"/>
                <w:szCs w:val="20"/>
                <w:lang w:val="lt-LT"/>
              </w:rPr>
            </w:pPr>
            <w:r w:rsidRPr="00DC78C6">
              <w:rPr>
                <w:color w:val="000000"/>
                <w:sz w:val="20"/>
                <w:szCs w:val="20"/>
                <w:lang w:val="lt-LT"/>
              </w:rPr>
              <w:t>0,987</w:t>
            </w:r>
          </w:p>
        </w:tc>
      </w:tr>
      <w:tr w:rsidR="00567596" w:rsidRPr="000F68CE" w:rsidTr="00567596">
        <w:trPr>
          <w:trHeight w:val="324"/>
          <w:jc w:val="center"/>
        </w:trPr>
        <w:tc>
          <w:tcPr>
            <w:tcW w:w="3308" w:type="dxa"/>
            <w:tcBorders>
              <w:top w:val="single" w:sz="2" w:space="0" w:color="auto"/>
              <w:left w:val="single" w:sz="2" w:space="0" w:color="auto"/>
              <w:bottom w:val="single" w:sz="2" w:space="0" w:color="auto"/>
              <w:right w:val="single" w:sz="4" w:space="0" w:color="auto"/>
            </w:tcBorders>
            <w:shd w:val="clear" w:color="auto" w:fill="FFFFFF" w:themeFill="background1"/>
            <w:vAlign w:val="center"/>
          </w:tcPr>
          <w:p w:rsidR="00567596" w:rsidRPr="00CA1CC6" w:rsidRDefault="00567596" w:rsidP="00567596">
            <w:pPr>
              <w:rPr>
                <w:b/>
                <w:color w:val="000000"/>
                <w:sz w:val="20"/>
                <w:szCs w:val="20"/>
                <w:lang w:val="lt-LT"/>
              </w:rPr>
            </w:pPr>
            <w:r w:rsidRPr="00CA1CC6">
              <w:rPr>
                <w:b/>
                <w:color w:val="000000"/>
                <w:sz w:val="20"/>
                <w:szCs w:val="20"/>
                <w:lang w:val="lt-LT"/>
              </w:rPr>
              <w:t>Akcijų prekybos apimtys</w:t>
            </w:r>
          </w:p>
        </w:tc>
        <w:tc>
          <w:tcPr>
            <w:tcW w:w="1629" w:type="dxa"/>
            <w:tcBorders>
              <w:top w:val="single" w:sz="2" w:space="0" w:color="auto"/>
              <w:left w:val="single" w:sz="4" w:space="0" w:color="auto"/>
              <w:bottom w:val="single" w:sz="2" w:space="0" w:color="auto"/>
              <w:right w:val="single" w:sz="4" w:space="0" w:color="auto"/>
            </w:tcBorders>
            <w:shd w:val="clear" w:color="auto" w:fill="FFFFFF" w:themeFill="background1"/>
            <w:vAlign w:val="center"/>
          </w:tcPr>
          <w:p w:rsidR="00567596" w:rsidRPr="00DC78C6" w:rsidRDefault="00567596" w:rsidP="00567596">
            <w:pPr>
              <w:autoSpaceDE w:val="0"/>
              <w:autoSpaceDN w:val="0"/>
              <w:adjustRightInd w:val="0"/>
              <w:ind w:right="10"/>
              <w:jc w:val="center"/>
              <w:rPr>
                <w:color w:val="000000"/>
                <w:sz w:val="20"/>
                <w:szCs w:val="20"/>
                <w:vertAlign w:val="superscript"/>
                <w:lang w:val="lt-LT"/>
              </w:rPr>
            </w:pPr>
            <w:r w:rsidRPr="00DC78C6">
              <w:rPr>
                <w:color w:val="000000"/>
                <w:sz w:val="20"/>
                <w:szCs w:val="20"/>
                <w:lang w:val="lt-LT"/>
              </w:rPr>
              <w:t>0,106</w:t>
            </w:r>
          </w:p>
        </w:tc>
        <w:tc>
          <w:tcPr>
            <w:tcW w:w="1629"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567596" w:rsidRPr="00DC78C6" w:rsidRDefault="00567596" w:rsidP="00567596">
            <w:pPr>
              <w:autoSpaceDE w:val="0"/>
              <w:autoSpaceDN w:val="0"/>
              <w:adjustRightInd w:val="0"/>
              <w:ind w:left="112" w:right="10"/>
              <w:jc w:val="center"/>
              <w:rPr>
                <w:color w:val="000000"/>
                <w:sz w:val="20"/>
                <w:szCs w:val="20"/>
                <w:lang w:val="lt-LT"/>
              </w:rPr>
            </w:pPr>
            <w:r w:rsidRPr="00DC78C6">
              <w:rPr>
                <w:color w:val="000000"/>
                <w:sz w:val="20"/>
                <w:szCs w:val="20"/>
                <w:lang w:val="lt-LT"/>
              </w:rPr>
              <w:t>0,187</w:t>
            </w:r>
          </w:p>
        </w:tc>
        <w:tc>
          <w:tcPr>
            <w:tcW w:w="1808" w:type="dxa"/>
            <w:tcBorders>
              <w:top w:val="single" w:sz="4" w:space="0" w:color="auto"/>
              <w:left w:val="single" w:sz="4" w:space="0" w:color="auto"/>
              <w:bottom w:val="single" w:sz="4" w:space="0" w:color="auto"/>
              <w:right w:val="single" w:sz="2" w:space="0" w:color="auto"/>
            </w:tcBorders>
            <w:shd w:val="clear" w:color="auto" w:fill="FFFFFF" w:themeFill="background1"/>
            <w:vAlign w:val="center"/>
          </w:tcPr>
          <w:p w:rsidR="00567596" w:rsidRPr="00DC78C6" w:rsidRDefault="00567596" w:rsidP="00567596">
            <w:pPr>
              <w:jc w:val="center"/>
              <w:rPr>
                <w:color w:val="000000"/>
                <w:sz w:val="20"/>
                <w:szCs w:val="20"/>
                <w:lang w:val="lt-LT"/>
              </w:rPr>
            </w:pPr>
            <w:r w:rsidRPr="00DC78C6">
              <w:rPr>
                <w:color w:val="000000"/>
                <w:sz w:val="20"/>
                <w:szCs w:val="20"/>
                <w:lang w:val="lt-LT"/>
              </w:rPr>
              <w:t>0,990</w:t>
            </w:r>
          </w:p>
        </w:tc>
      </w:tr>
      <w:tr w:rsidR="00567596" w:rsidRPr="000F68CE" w:rsidTr="0080062B">
        <w:trPr>
          <w:trHeight w:val="324"/>
          <w:jc w:val="center"/>
        </w:trPr>
        <w:tc>
          <w:tcPr>
            <w:tcW w:w="8374" w:type="dxa"/>
            <w:gridSpan w:val="4"/>
            <w:tcBorders>
              <w:top w:val="single" w:sz="2" w:space="0" w:color="auto"/>
              <w:left w:val="single" w:sz="2" w:space="0" w:color="auto"/>
              <w:bottom w:val="single" w:sz="2" w:space="0" w:color="auto"/>
              <w:right w:val="single" w:sz="2" w:space="0" w:color="auto"/>
            </w:tcBorders>
            <w:shd w:val="clear" w:color="auto" w:fill="BFBFBF" w:themeFill="background1" w:themeFillShade="BF"/>
            <w:vAlign w:val="center"/>
          </w:tcPr>
          <w:p w:rsidR="00567596" w:rsidRPr="00DD1255" w:rsidRDefault="00567596" w:rsidP="00567596">
            <w:pPr>
              <w:jc w:val="center"/>
              <w:rPr>
                <w:color w:val="000000"/>
                <w:sz w:val="20"/>
                <w:szCs w:val="20"/>
                <w:lang w:val="lt-LT"/>
              </w:rPr>
            </w:pPr>
            <w:r>
              <w:rPr>
                <w:b/>
                <w:color w:val="000000"/>
                <w:sz w:val="20"/>
                <w:szCs w:val="20"/>
                <w:lang w:val="lt-LT"/>
              </w:rPr>
              <w:t>Augimo</w:t>
            </w:r>
            <w:r w:rsidRPr="00DD1255">
              <w:rPr>
                <w:b/>
                <w:color w:val="000000"/>
                <w:sz w:val="20"/>
                <w:szCs w:val="20"/>
                <w:lang w:val="lt-LT"/>
              </w:rPr>
              <w:t xml:space="preserve"> akcij</w:t>
            </w:r>
            <w:r>
              <w:rPr>
                <w:b/>
                <w:color w:val="000000"/>
                <w:sz w:val="20"/>
                <w:szCs w:val="20"/>
                <w:lang w:val="lt-LT"/>
              </w:rPr>
              <w:t>ų portfelio pelningumas (pagal D/P</w:t>
            </w:r>
            <w:r w:rsidRPr="00DD1255">
              <w:rPr>
                <w:b/>
                <w:color w:val="000000"/>
                <w:sz w:val="20"/>
                <w:szCs w:val="20"/>
                <w:lang w:val="lt-LT"/>
              </w:rPr>
              <w:t>)</w:t>
            </w:r>
          </w:p>
        </w:tc>
      </w:tr>
      <w:tr w:rsidR="00567596" w:rsidRPr="000F68CE" w:rsidTr="00567596">
        <w:trPr>
          <w:trHeight w:val="324"/>
          <w:jc w:val="center"/>
        </w:trPr>
        <w:tc>
          <w:tcPr>
            <w:tcW w:w="3308" w:type="dxa"/>
            <w:tcBorders>
              <w:top w:val="single" w:sz="2" w:space="0" w:color="auto"/>
              <w:left w:val="single" w:sz="2" w:space="0" w:color="auto"/>
              <w:bottom w:val="single" w:sz="2" w:space="0" w:color="auto"/>
              <w:right w:val="single" w:sz="4" w:space="0" w:color="auto"/>
            </w:tcBorders>
            <w:shd w:val="clear" w:color="auto" w:fill="FFFFFF" w:themeFill="background1"/>
            <w:vAlign w:val="center"/>
          </w:tcPr>
          <w:p w:rsidR="00567596" w:rsidRPr="00CA1CC6" w:rsidRDefault="00567596" w:rsidP="00567596">
            <w:pPr>
              <w:rPr>
                <w:b/>
                <w:color w:val="000000"/>
                <w:sz w:val="20"/>
                <w:szCs w:val="20"/>
                <w:lang w:val="lt-LT"/>
              </w:rPr>
            </w:pPr>
            <w:r w:rsidRPr="00CA1CC6">
              <w:rPr>
                <w:b/>
                <w:color w:val="000000"/>
                <w:sz w:val="20"/>
                <w:szCs w:val="20"/>
                <w:lang w:val="lt-LT"/>
              </w:rPr>
              <w:t>TRIN rodiklis</w:t>
            </w:r>
          </w:p>
        </w:tc>
        <w:tc>
          <w:tcPr>
            <w:tcW w:w="1629" w:type="dxa"/>
            <w:tcBorders>
              <w:top w:val="single" w:sz="2" w:space="0" w:color="auto"/>
              <w:left w:val="single" w:sz="4" w:space="0" w:color="auto"/>
              <w:bottom w:val="single" w:sz="2" w:space="0" w:color="auto"/>
              <w:right w:val="single" w:sz="4" w:space="0" w:color="auto"/>
            </w:tcBorders>
            <w:shd w:val="clear" w:color="auto" w:fill="FFFFFF" w:themeFill="background1"/>
            <w:vAlign w:val="center"/>
          </w:tcPr>
          <w:p w:rsidR="00567596" w:rsidRPr="00DC78C6" w:rsidRDefault="00567596" w:rsidP="00567596">
            <w:pPr>
              <w:autoSpaceDE w:val="0"/>
              <w:autoSpaceDN w:val="0"/>
              <w:adjustRightInd w:val="0"/>
              <w:ind w:right="10"/>
              <w:jc w:val="center"/>
              <w:rPr>
                <w:color w:val="000000"/>
                <w:sz w:val="20"/>
                <w:szCs w:val="20"/>
                <w:vertAlign w:val="superscript"/>
                <w:lang w:val="lt-LT"/>
              </w:rPr>
            </w:pPr>
            <w:r w:rsidRPr="00DC78C6">
              <w:rPr>
                <w:color w:val="000000"/>
                <w:sz w:val="20"/>
                <w:szCs w:val="20"/>
                <w:lang w:val="lt-LT"/>
              </w:rPr>
              <w:t>0,104</w:t>
            </w:r>
          </w:p>
        </w:tc>
        <w:tc>
          <w:tcPr>
            <w:tcW w:w="1629"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567596" w:rsidRPr="00DC78C6" w:rsidRDefault="00567596" w:rsidP="00567596">
            <w:pPr>
              <w:autoSpaceDE w:val="0"/>
              <w:autoSpaceDN w:val="0"/>
              <w:adjustRightInd w:val="0"/>
              <w:ind w:left="112" w:right="10"/>
              <w:jc w:val="center"/>
              <w:rPr>
                <w:color w:val="000000"/>
                <w:sz w:val="20"/>
                <w:szCs w:val="20"/>
                <w:lang w:val="lt-LT"/>
              </w:rPr>
            </w:pPr>
            <w:r w:rsidRPr="00DC78C6">
              <w:rPr>
                <w:color w:val="000000"/>
                <w:sz w:val="20"/>
                <w:szCs w:val="20"/>
                <w:lang w:val="lt-LT"/>
              </w:rPr>
              <w:t>0,200</w:t>
            </w:r>
          </w:p>
        </w:tc>
        <w:tc>
          <w:tcPr>
            <w:tcW w:w="1808" w:type="dxa"/>
            <w:tcBorders>
              <w:top w:val="single" w:sz="4" w:space="0" w:color="auto"/>
              <w:left w:val="single" w:sz="4" w:space="0" w:color="auto"/>
              <w:bottom w:val="single" w:sz="4" w:space="0" w:color="auto"/>
              <w:right w:val="single" w:sz="2" w:space="0" w:color="auto"/>
            </w:tcBorders>
            <w:shd w:val="clear" w:color="auto" w:fill="FFFFFF" w:themeFill="background1"/>
            <w:vAlign w:val="center"/>
          </w:tcPr>
          <w:p w:rsidR="00567596" w:rsidRPr="00DC78C6" w:rsidRDefault="00567596" w:rsidP="00567596">
            <w:pPr>
              <w:jc w:val="center"/>
              <w:rPr>
                <w:color w:val="000000"/>
                <w:sz w:val="20"/>
                <w:szCs w:val="20"/>
                <w:lang w:val="lt-LT"/>
              </w:rPr>
            </w:pPr>
            <w:r w:rsidRPr="00DC78C6">
              <w:rPr>
                <w:color w:val="000000"/>
                <w:sz w:val="20"/>
                <w:szCs w:val="20"/>
                <w:lang w:val="lt-LT"/>
              </w:rPr>
              <w:t>0,987</w:t>
            </w:r>
          </w:p>
        </w:tc>
      </w:tr>
      <w:tr w:rsidR="00567596" w:rsidRPr="000F68CE" w:rsidTr="00567596">
        <w:trPr>
          <w:trHeight w:val="324"/>
          <w:jc w:val="center"/>
        </w:trPr>
        <w:tc>
          <w:tcPr>
            <w:tcW w:w="3308" w:type="dxa"/>
            <w:tcBorders>
              <w:top w:val="single" w:sz="2" w:space="0" w:color="auto"/>
              <w:left w:val="single" w:sz="2" w:space="0" w:color="auto"/>
              <w:bottom w:val="single" w:sz="2" w:space="0" w:color="auto"/>
              <w:right w:val="single" w:sz="4" w:space="0" w:color="auto"/>
            </w:tcBorders>
            <w:shd w:val="clear" w:color="auto" w:fill="FFFFFF" w:themeFill="background1"/>
            <w:vAlign w:val="center"/>
          </w:tcPr>
          <w:p w:rsidR="00567596" w:rsidRPr="00CA1CC6" w:rsidRDefault="00567596" w:rsidP="00567596">
            <w:pPr>
              <w:rPr>
                <w:b/>
                <w:color w:val="000000"/>
                <w:sz w:val="20"/>
                <w:szCs w:val="20"/>
                <w:lang w:val="lt-LT"/>
              </w:rPr>
            </w:pPr>
            <w:r w:rsidRPr="00CA1CC6">
              <w:rPr>
                <w:b/>
                <w:color w:val="000000"/>
                <w:sz w:val="20"/>
                <w:szCs w:val="20"/>
                <w:lang w:val="lt-LT"/>
              </w:rPr>
              <w:t>Akcijų prekybos apimtys</w:t>
            </w:r>
          </w:p>
        </w:tc>
        <w:tc>
          <w:tcPr>
            <w:tcW w:w="1629" w:type="dxa"/>
            <w:tcBorders>
              <w:top w:val="single" w:sz="2" w:space="0" w:color="auto"/>
              <w:left w:val="single" w:sz="4" w:space="0" w:color="auto"/>
              <w:bottom w:val="single" w:sz="2" w:space="0" w:color="auto"/>
              <w:right w:val="single" w:sz="4" w:space="0" w:color="auto"/>
            </w:tcBorders>
            <w:shd w:val="clear" w:color="auto" w:fill="FFFFFF" w:themeFill="background1"/>
            <w:vAlign w:val="center"/>
          </w:tcPr>
          <w:p w:rsidR="00567596" w:rsidRPr="00DC78C6" w:rsidRDefault="00567596" w:rsidP="00567596">
            <w:pPr>
              <w:autoSpaceDE w:val="0"/>
              <w:autoSpaceDN w:val="0"/>
              <w:adjustRightInd w:val="0"/>
              <w:ind w:right="10"/>
              <w:jc w:val="center"/>
              <w:rPr>
                <w:color w:val="000000"/>
                <w:sz w:val="20"/>
                <w:szCs w:val="20"/>
                <w:vertAlign w:val="superscript"/>
                <w:lang w:val="lt-LT"/>
              </w:rPr>
            </w:pPr>
            <w:r w:rsidRPr="00DC78C6">
              <w:rPr>
                <w:color w:val="000000"/>
                <w:sz w:val="20"/>
                <w:szCs w:val="20"/>
                <w:lang w:val="lt-LT"/>
              </w:rPr>
              <w:t>0,031</w:t>
            </w:r>
          </w:p>
        </w:tc>
        <w:tc>
          <w:tcPr>
            <w:tcW w:w="1629" w:type="dxa"/>
            <w:tcBorders>
              <w:top w:val="single" w:sz="4" w:space="0" w:color="auto"/>
              <w:left w:val="single" w:sz="4" w:space="0" w:color="auto"/>
              <w:bottom w:val="single" w:sz="2" w:space="0" w:color="auto"/>
              <w:right w:val="single" w:sz="4" w:space="0" w:color="auto"/>
            </w:tcBorders>
            <w:shd w:val="clear" w:color="auto" w:fill="FFFFFF" w:themeFill="background1"/>
            <w:vAlign w:val="center"/>
          </w:tcPr>
          <w:p w:rsidR="00567596" w:rsidRPr="00DC78C6" w:rsidRDefault="00567596" w:rsidP="00567596">
            <w:pPr>
              <w:autoSpaceDE w:val="0"/>
              <w:autoSpaceDN w:val="0"/>
              <w:adjustRightInd w:val="0"/>
              <w:ind w:left="112" w:right="10"/>
              <w:jc w:val="center"/>
              <w:rPr>
                <w:color w:val="000000"/>
                <w:sz w:val="20"/>
                <w:szCs w:val="20"/>
                <w:lang w:val="lt-LT"/>
              </w:rPr>
            </w:pPr>
            <w:r w:rsidRPr="00DC78C6">
              <w:rPr>
                <w:color w:val="000000"/>
                <w:sz w:val="20"/>
                <w:szCs w:val="20"/>
                <w:lang w:val="lt-LT"/>
              </w:rPr>
              <w:t>0,701</w:t>
            </w:r>
          </w:p>
        </w:tc>
        <w:tc>
          <w:tcPr>
            <w:tcW w:w="1808" w:type="dxa"/>
            <w:tcBorders>
              <w:top w:val="single" w:sz="4" w:space="0" w:color="auto"/>
              <w:left w:val="single" w:sz="4" w:space="0" w:color="auto"/>
              <w:bottom w:val="single" w:sz="2" w:space="0" w:color="auto"/>
              <w:right w:val="single" w:sz="2" w:space="0" w:color="auto"/>
            </w:tcBorders>
            <w:shd w:val="clear" w:color="auto" w:fill="FFFFFF" w:themeFill="background1"/>
            <w:vAlign w:val="center"/>
          </w:tcPr>
          <w:p w:rsidR="00567596" w:rsidRPr="00DC78C6" w:rsidRDefault="00567596" w:rsidP="00567596">
            <w:pPr>
              <w:jc w:val="center"/>
              <w:rPr>
                <w:color w:val="000000"/>
                <w:sz w:val="20"/>
                <w:szCs w:val="20"/>
                <w:lang w:val="lt-LT"/>
              </w:rPr>
            </w:pPr>
            <w:r w:rsidRPr="00DC78C6">
              <w:rPr>
                <w:color w:val="000000"/>
                <w:sz w:val="20"/>
                <w:szCs w:val="20"/>
                <w:lang w:val="lt-LT"/>
              </w:rPr>
              <w:t>0,990</w:t>
            </w:r>
          </w:p>
        </w:tc>
      </w:tr>
    </w:tbl>
    <w:p w:rsidR="00567596" w:rsidRDefault="00567596" w:rsidP="00567596">
      <w:pPr>
        <w:rPr>
          <w:sz w:val="20"/>
          <w:szCs w:val="20"/>
        </w:rPr>
      </w:pPr>
      <w:r w:rsidRPr="00EF5BD8">
        <w:rPr>
          <w:sz w:val="20"/>
          <w:szCs w:val="20"/>
          <w:lang w:val="lt-LT"/>
        </w:rPr>
        <w:tab/>
      </w:r>
    </w:p>
    <w:p w:rsidR="00567596" w:rsidRPr="00F519B3" w:rsidRDefault="00567596" w:rsidP="00567596"/>
    <w:p w:rsidR="00567596" w:rsidRPr="00883C8A" w:rsidRDefault="00567596" w:rsidP="00567596">
      <w:pPr>
        <w:autoSpaceDE w:val="0"/>
        <w:autoSpaceDN w:val="0"/>
        <w:adjustRightInd w:val="0"/>
      </w:pPr>
    </w:p>
    <w:p w:rsidR="00567596" w:rsidRPr="00883C8A" w:rsidRDefault="00567596" w:rsidP="00567596">
      <w:pPr>
        <w:autoSpaceDE w:val="0"/>
        <w:autoSpaceDN w:val="0"/>
        <w:adjustRightInd w:val="0"/>
        <w:spacing w:line="400" w:lineRule="atLeast"/>
      </w:pPr>
    </w:p>
    <w:p w:rsidR="00567596" w:rsidRPr="00BC1429" w:rsidRDefault="00567596" w:rsidP="00567596">
      <w:pPr>
        <w:autoSpaceDE w:val="0"/>
        <w:autoSpaceDN w:val="0"/>
        <w:adjustRightInd w:val="0"/>
        <w:spacing w:line="400" w:lineRule="atLeast"/>
      </w:pPr>
    </w:p>
    <w:p w:rsidR="00567596" w:rsidRDefault="00567596" w:rsidP="00567596">
      <w:pPr>
        <w:jc w:val="right"/>
        <w:rPr>
          <w:lang w:val="lt-LT"/>
        </w:rPr>
      </w:pPr>
      <w:r>
        <w:rPr>
          <w:lang w:val="lt-LT"/>
        </w:rPr>
        <w:br w:type="page"/>
      </w:r>
    </w:p>
    <w:p w:rsidR="00567596" w:rsidRPr="008F354F" w:rsidRDefault="00567596" w:rsidP="00567596">
      <w:pPr>
        <w:pStyle w:val="Priedai"/>
      </w:pPr>
      <w:bookmarkStart w:id="167" w:name="_Toc311581151"/>
      <w:bookmarkStart w:id="168" w:name="_Toc311581303"/>
      <w:r>
        <w:lastRenderedPageBreak/>
        <w:t>10</w:t>
      </w:r>
      <w:r w:rsidRPr="008F354F">
        <w:t xml:space="preserve"> PRIEDAS</w:t>
      </w:r>
      <w:bookmarkEnd w:id="167"/>
      <w:bookmarkEnd w:id="168"/>
    </w:p>
    <w:p w:rsidR="00567596" w:rsidRDefault="00567596" w:rsidP="00567596">
      <w:pPr>
        <w:pStyle w:val="Heading5"/>
        <w:spacing w:before="0" w:after="0" w:line="360" w:lineRule="auto"/>
        <w:ind w:left="142" w:right="190"/>
        <w:jc w:val="center"/>
        <w:rPr>
          <w:bCs w:val="0"/>
          <w:i w:val="0"/>
          <w:iCs w:val="0"/>
          <w:sz w:val="24"/>
        </w:rPr>
      </w:pPr>
    </w:p>
    <w:p w:rsidR="00567596" w:rsidRPr="00F519B3" w:rsidRDefault="00567596" w:rsidP="00567596">
      <w:pPr>
        <w:pStyle w:val="Heading5"/>
        <w:spacing w:before="0" w:after="0" w:line="360" w:lineRule="auto"/>
        <w:ind w:left="284" w:right="332"/>
        <w:jc w:val="center"/>
        <w:rPr>
          <w:bCs w:val="0"/>
          <w:i w:val="0"/>
          <w:iCs w:val="0"/>
          <w:sz w:val="24"/>
          <w:vertAlign w:val="superscript"/>
          <w:lang w:val="en-US"/>
        </w:rPr>
      </w:pPr>
      <w:r>
        <w:rPr>
          <w:bCs w:val="0"/>
          <w:i w:val="0"/>
          <w:iCs w:val="0"/>
          <w:sz w:val="24"/>
        </w:rPr>
        <w:t>RODIKLIAI NEĮTRAUKTI Į DAUGIANARĖS REGRESINĖS ANALIZĖS LYGTIS ŠVEDIJOS ATVEJU</w:t>
      </w:r>
    </w:p>
    <w:p w:rsidR="00567596" w:rsidRPr="00BC1429" w:rsidRDefault="00567596" w:rsidP="00567596">
      <w:pPr>
        <w:tabs>
          <w:tab w:val="left" w:pos="4020"/>
        </w:tabs>
        <w:rPr>
          <w:sz w:val="20"/>
          <w:szCs w:val="20"/>
          <w:vertAlign w:val="superscript"/>
          <w:lang w:val="lt-LT"/>
        </w:rPr>
      </w:pPr>
      <w:r>
        <w:rPr>
          <w:vertAlign w:val="superscript"/>
          <w:lang w:val="lt-LT"/>
        </w:rPr>
        <w:tab/>
      </w:r>
    </w:p>
    <w:p w:rsidR="00567596" w:rsidRPr="00F519B3" w:rsidRDefault="00567596" w:rsidP="00567596">
      <w:pPr>
        <w:rPr>
          <w:sz w:val="10"/>
          <w:szCs w:val="10"/>
          <w:vertAlign w:val="superscript"/>
          <w:lang w:val="lt-LT"/>
        </w:rPr>
      </w:pPr>
    </w:p>
    <w:tbl>
      <w:tblPr>
        <w:tblW w:w="8374" w:type="dxa"/>
        <w:jc w:val="center"/>
        <w:tblInd w:w="13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3308"/>
        <w:gridCol w:w="1629"/>
        <w:gridCol w:w="1629"/>
        <w:gridCol w:w="1808"/>
      </w:tblGrid>
      <w:tr w:rsidR="00567596" w:rsidRPr="000F68CE" w:rsidTr="00567596">
        <w:trPr>
          <w:trHeight w:val="460"/>
          <w:jc w:val="center"/>
        </w:trPr>
        <w:tc>
          <w:tcPr>
            <w:tcW w:w="3308" w:type="dxa"/>
            <w:tcBorders>
              <w:top w:val="single" w:sz="4" w:space="0" w:color="auto"/>
              <w:left w:val="single" w:sz="4" w:space="0" w:color="auto"/>
              <w:bottom w:val="single" w:sz="2" w:space="0" w:color="auto"/>
              <w:right w:val="single" w:sz="4" w:space="0" w:color="auto"/>
            </w:tcBorders>
            <w:shd w:val="clear" w:color="auto" w:fill="FFFFFF" w:themeFill="background1"/>
            <w:vAlign w:val="center"/>
          </w:tcPr>
          <w:p w:rsidR="00567596" w:rsidRPr="000F68CE" w:rsidRDefault="00567596" w:rsidP="00567596">
            <w:pPr>
              <w:jc w:val="center"/>
              <w:rPr>
                <w:b/>
                <w:color w:val="000000"/>
                <w:sz w:val="20"/>
                <w:szCs w:val="20"/>
                <w:lang w:val="lt-LT"/>
              </w:rPr>
            </w:pPr>
            <w:r w:rsidRPr="000F68CE">
              <w:rPr>
                <w:b/>
                <w:color w:val="000000"/>
                <w:sz w:val="20"/>
                <w:szCs w:val="20"/>
                <w:lang w:val="lt-LT"/>
              </w:rPr>
              <w:t>Rodikliai</w:t>
            </w:r>
          </w:p>
        </w:tc>
        <w:tc>
          <w:tcPr>
            <w:tcW w:w="1629" w:type="dxa"/>
            <w:tcBorders>
              <w:top w:val="single" w:sz="4" w:space="0" w:color="auto"/>
              <w:left w:val="single" w:sz="4" w:space="0" w:color="auto"/>
              <w:bottom w:val="single" w:sz="2" w:space="0" w:color="auto"/>
              <w:right w:val="single" w:sz="4" w:space="0" w:color="auto"/>
            </w:tcBorders>
            <w:shd w:val="clear" w:color="auto" w:fill="FFFFFF" w:themeFill="background1"/>
            <w:vAlign w:val="center"/>
          </w:tcPr>
          <w:p w:rsidR="00567596" w:rsidRPr="000F68CE" w:rsidRDefault="00567596" w:rsidP="00567596">
            <w:pPr>
              <w:jc w:val="center"/>
              <w:rPr>
                <w:b/>
                <w:color w:val="000000"/>
                <w:sz w:val="20"/>
                <w:szCs w:val="20"/>
                <w:lang w:val="lt-LT"/>
              </w:rPr>
            </w:pPr>
            <w:r w:rsidRPr="000F68CE">
              <w:rPr>
                <w:b/>
                <w:color w:val="000000"/>
                <w:sz w:val="20"/>
                <w:szCs w:val="20"/>
                <w:lang w:val="lt-LT"/>
              </w:rPr>
              <w:t>b – regresijos parametras</w:t>
            </w:r>
          </w:p>
        </w:tc>
        <w:tc>
          <w:tcPr>
            <w:tcW w:w="1629" w:type="dxa"/>
            <w:tcBorders>
              <w:top w:val="single" w:sz="4" w:space="0" w:color="auto"/>
              <w:left w:val="single" w:sz="4" w:space="0" w:color="auto"/>
              <w:bottom w:val="single" w:sz="2" w:space="0" w:color="auto"/>
              <w:right w:val="single" w:sz="2" w:space="0" w:color="auto"/>
            </w:tcBorders>
            <w:shd w:val="clear" w:color="auto" w:fill="FFFFFF" w:themeFill="background1"/>
            <w:vAlign w:val="center"/>
          </w:tcPr>
          <w:p w:rsidR="00567596" w:rsidRPr="000F68CE" w:rsidRDefault="00567596" w:rsidP="00567596">
            <w:pPr>
              <w:jc w:val="center"/>
              <w:rPr>
                <w:b/>
                <w:color w:val="000000"/>
                <w:sz w:val="20"/>
                <w:szCs w:val="20"/>
                <w:lang w:val="lt-LT"/>
              </w:rPr>
            </w:pPr>
            <w:r w:rsidRPr="000F68CE">
              <w:rPr>
                <w:b/>
                <w:color w:val="000000"/>
                <w:sz w:val="20"/>
                <w:szCs w:val="20"/>
                <w:lang w:val="lt-LT"/>
              </w:rPr>
              <w:t>Tikimybė</w:t>
            </w:r>
          </w:p>
        </w:tc>
        <w:tc>
          <w:tcPr>
            <w:tcW w:w="1808" w:type="dxa"/>
            <w:tcBorders>
              <w:top w:val="single" w:sz="4" w:space="0" w:color="auto"/>
              <w:left w:val="single" w:sz="2" w:space="0" w:color="auto"/>
              <w:bottom w:val="single" w:sz="2" w:space="0" w:color="auto"/>
              <w:right w:val="single" w:sz="2" w:space="0" w:color="auto"/>
            </w:tcBorders>
            <w:shd w:val="clear" w:color="auto" w:fill="FFFFFF" w:themeFill="background1"/>
            <w:vAlign w:val="center"/>
          </w:tcPr>
          <w:p w:rsidR="00567596" w:rsidRPr="000F68CE" w:rsidRDefault="00567596" w:rsidP="00567596">
            <w:pPr>
              <w:jc w:val="center"/>
              <w:rPr>
                <w:b/>
                <w:color w:val="000000"/>
                <w:sz w:val="20"/>
                <w:szCs w:val="20"/>
                <w:lang w:val="lt-LT"/>
              </w:rPr>
            </w:pPr>
            <w:r w:rsidRPr="000F68CE">
              <w:rPr>
                <w:b/>
                <w:color w:val="000000"/>
                <w:sz w:val="20"/>
                <w:szCs w:val="20"/>
                <w:lang w:val="lt-LT"/>
              </w:rPr>
              <w:t>Tolerancijos įverčiai</w:t>
            </w:r>
          </w:p>
        </w:tc>
      </w:tr>
      <w:tr w:rsidR="00567596" w:rsidRPr="000F68CE" w:rsidTr="0080062B">
        <w:trPr>
          <w:trHeight w:val="324"/>
          <w:jc w:val="center"/>
        </w:trPr>
        <w:tc>
          <w:tcPr>
            <w:tcW w:w="8374" w:type="dxa"/>
            <w:gridSpan w:val="4"/>
            <w:tcBorders>
              <w:top w:val="single" w:sz="2" w:space="0" w:color="auto"/>
              <w:left w:val="single" w:sz="2" w:space="0" w:color="auto"/>
              <w:bottom w:val="single" w:sz="2" w:space="0" w:color="auto"/>
              <w:right w:val="single" w:sz="2" w:space="0" w:color="auto"/>
            </w:tcBorders>
            <w:shd w:val="clear" w:color="auto" w:fill="BFBFBF" w:themeFill="background1" w:themeFillShade="BF"/>
            <w:vAlign w:val="center"/>
          </w:tcPr>
          <w:p w:rsidR="00567596" w:rsidRPr="00DD1255" w:rsidRDefault="00567596" w:rsidP="00567596">
            <w:pPr>
              <w:jc w:val="center"/>
              <w:rPr>
                <w:b/>
                <w:color w:val="000000"/>
                <w:sz w:val="20"/>
                <w:szCs w:val="20"/>
                <w:lang w:val="lt-LT"/>
              </w:rPr>
            </w:pPr>
            <w:r>
              <w:rPr>
                <w:b/>
                <w:color w:val="000000"/>
                <w:sz w:val="20"/>
                <w:szCs w:val="20"/>
              </w:rPr>
              <w:t xml:space="preserve">OMX </w:t>
            </w:r>
            <w:r>
              <w:rPr>
                <w:b/>
                <w:color w:val="000000"/>
                <w:sz w:val="20"/>
                <w:szCs w:val="20"/>
                <w:lang w:val="lt-LT"/>
              </w:rPr>
              <w:t>Stokholmas indekso pelningumas</w:t>
            </w:r>
          </w:p>
        </w:tc>
      </w:tr>
      <w:tr w:rsidR="00567596" w:rsidRPr="000F68CE" w:rsidTr="00567596">
        <w:trPr>
          <w:trHeight w:val="324"/>
          <w:jc w:val="center"/>
        </w:trPr>
        <w:tc>
          <w:tcPr>
            <w:tcW w:w="3308" w:type="dxa"/>
            <w:tcBorders>
              <w:top w:val="single" w:sz="4" w:space="0" w:color="auto"/>
              <w:left w:val="single" w:sz="2" w:space="0" w:color="auto"/>
              <w:bottom w:val="single" w:sz="2" w:space="0" w:color="auto"/>
              <w:right w:val="single" w:sz="4" w:space="0" w:color="auto"/>
            </w:tcBorders>
            <w:shd w:val="clear" w:color="auto" w:fill="FFFFFF" w:themeFill="background1"/>
            <w:vAlign w:val="center"/>
          </w:tcPr>
          <w:p w:rsidR="00567596" w:rsidRPr="00285F5D" w:rsidRDefault="00567596" w:rsidP="00567596">
            <w:pPr>
              <w:rPr>
                <w:b/>
                <w:color w:val="000000"/>
                <w:sz w:val="20"/>
                <w:szCs w:val="20"/>
                <w:lang w:val="lt-LT"/>
              </w:rPr>
            </w:pPr>
            <w:r w:rsidRPr="00285F5D">
              <w:rPr>
                <w:b/>
                <w:color w:val="000000"/>
                <w:sz w:val="20"/>
                <w:szCs w:val="20"/>
                <w:lang w:val="lt-LT"/>
              </w:rPr>
              <w:t>Pramonės produkcijos indeksas</w:t>
            </w:r>
          </w:p>
        </w:tc>
        <w:tc>
          <w:tcPr>
            <w:tcW w:w="1629" w:type="dxa"/>
            <w:tcBorders>
              <w:top w:val="single" w:sz="4" w:space="0" w:color="auto"/>
              <w:left w:val="single" w:sz="4" w:space="0" w:color="auto"/>
              <w:bottom w:val="single" w:sz="2" w:space="0" w:color="auto"/>
              <w:right w:val="single" w:sz="4" w:space="0" w:color="auto"/>
            </w:tcBorders>
            <w:shd w:val="clear" w:color="auto" w:fill="FFFFFF" w:themeFill="background1"/>
            <w:vAlign w:val="center"/>
          </w:tcPr>
          <w:p w:rsidR="00567596" w:rsidRPr="00F22C45" w:rsidRDefault="00567596" w:rsidP="00567596">
            <w:pPr>
              <w:autoSpaceDE w:val="0"/>
              <w:autoSpaceDN w:val="0"/>
              <w:adjustRightInd w:val="0"/>
              <w:ind w:right="10"/>
              <w:jc w:val="center"/>
              <w:rPr>
                <w:color w:val="000000"/>
                <w:sz w:val="20"/>
                <w:szCs w:val="20"/>
                <w:vertAlign w:val="superscript"/>
                <w:lang w:val="lt-LT"/>
              </w:rPr>
            </w:pPr>
            <w:r w:rsidRPr="00F22C45">
              <w:rPr>
                <w:color w:val="000000"/>
                <w:sz w:val="20"/>
                <w:szCs w:val="20"/>
                <w:lang w:val="lt-LT"/>
              </w:rPr>
              <w:t>0,084</w:t>
            </w:r>
          </w:p>
        </w:tc>
        <w:tc>
          <w:tcPr>
            <w:tcW w:w="1629" w:type="dxa"/>
            <w:tcBorders>
              <w:top w:val="single" w:sz="4" w:space="0" w:color="auto"/>
              <w:left w:val="single" w:sz="4" w:space="0" w:color="auto"/>
              <w:bottom w:val="single" w:sz="4" w:space="0" w:color="auto"/>
              <w:right w:val="single" w:sz="2" w:space="0" w:color="auto"/>
            </w:tcBorders>
            <w:shd w:val="clear" w:color="auto" w:fill="FFFFFF" w:themeFill="background1"/>
            <w:vAlign w:val="center"/>
          </w:tcPr>
          <w:p w:rsidR="00567596" w:rsidRPr="00F22C45" w:rsidRDefault="00567596" w:rsidP="00567596">
            <w:pPr>
              <w:autoSpaceDE w:val="0"/>
              <w:autoSpaceDN w:val="0"/>
              <w:adjustRightInd w:val="0"/>
              <w:ind w:left="112" w:right="10"/>
              <w:jc w:val="center"/>
              <w:rPr>
                <w:color w:val="000000"/>
                <w:sz w:val="20"/>
                <w:szCs w:val="20"/>
                <w:lang w:val="lt-LT"/>
              </w:rPr>
            </w:pPr>
            <w:r w:rsidRPr="00F22C45">
              <w:rPr>
                <w:color w:val="000000"/>
                <w:sz w:val="20"/>
                <w:szCs w:val="20"/>
                <w:lang w:val="lt-LT"/>
              </w:rPr>
              <w:t>0,393</w:t>
            </w:r>
          </w:p>
        </w:tc>
        <w:tc>
          <w:tcPr>
            <w:tcW w:w="1808" w:type="dxa"/>
            <w:tcBorders>
              <w:top w:val="single" w:sz="4" w:space="0" w:color="auto"/>
              <w:left w:val="single" w:sz="2" w:space="0" w:color="auto"/>
              <w:bottom w:val="single" w:sz="4" w:space="0" w:color="auto"/>
              <w:right w:val="single" w:sz="2" w:space="0" w:color="auto"/>
            </w:tcBorders>
            <w:shd w:val="clear" w:color="auto" w:fill="FFFFFF" w:themeFill="background1"/>
            <w:vAlign w:val="center"/>
          </w:tcPr>
          <w:p w:rsidR="00567596" w:rsidRPr="00F22C45" w:rsidRDefault="00567596" w:rsidP="00567596">
            <w:pPr>
              <w:jc w:val="center"/>
              <w:rPr>
                <w:color w:val="000000"/>
                <w:sz w:val="20"/>
                <w:szCs w:val="20"/>
                <w:lang w:val="lt-LT"/>
              </w:rPr>
            </w:pPr>
            <w:r w:rsidRPr="00F22C45">
              <w:rPr>
                <w:color w:val="000000"/>
                <w:sz w:val="20"/>
                <w:szCs w:val="20"/>
                <w:lang w:val="lt-LT"/>
              </w:rPr>
              <w:t>0,738</w:t>
            </w:r>
          </w:p>
        </w:tc>
      </w:tr>
      <w:tr w:rsidR="00567596" w:rsidRPr="000F68CE" w:rsidTr="00567596">
        <w:trPr>
          <w:trHeight w:val="324"/>
          <w:jc w:val="center"/>
        </w:trPr>
        <w:tc>
          <w:tcPr>
            <w:tcW w:w="3308" w:type="dxa"/>
            <w:tcBorders>
              <w:top w:val="single" w:sz="2" w:space="0" w:color="auto"/>
              <w:left w:val="single" w:sz="2" w:space="0" w:color="auto"/>
              <w:bottom w:val="single" w:sz="2" w:space="0" w:color="auto"/>
              <w:right w:val="single" w:sz="4" w:space="0" w:color="auto"/>
            </w:tcBorders>
            <w:shd w:val="clear" w:color="auto" w:fill="FFFFFF" w:themeFill="background1"/>
            <w:vAlign w:val="center"/>
          </w:tcPr>
          <w:p w:rsidR="00567596" w:rsidRPr="00285F5D" w:rsidRDefault="00567596" w:rsidP="00567596">
            <w:pPr>
              <w:rPr>
                <w:b/>
                <w:color w:val="000000"/>
                <w:sz w:val="20"/>
                <w:szCs w:val="20"/>
                <w:lang w:val="lt-LT"/>
              </w:rPr>
            </w:pPr>
            <w:r w:rsidRPr="00285F5D">
              <w:rPr>
                <w:b/>
                <w:color w:val="000000"/>
                <w:sz w:val="20"/>
                <w:szCs w:val="20"/>
                <w:lang w:val="lt-LT"/>
              </w:rPr>
              <w:t>Vartotojų kainų indeksas</w:t>
            </w:r>
          </w:p>
        </w:tc>
        <w:tc>
          <w:tcPr>
            <w:tcW w:w="1629" w:type="dxa"/>
            <w:tcBorders>
              <w:top w:val="single" w:sz="2" w:space="0" w:color="auto"/>
              <w:left w:val="single" w:sz="4" w:space="0" w:color="auto"/>
              <w:bottom w:val="single" w:sz="2" w:space="0" w:color="auto"/>
              <w:right w:val="single" w:sz="4" w:space="0" w:color="auto"/>
            </w:tcBorders>
            <w:shd w:val="clear" w:color="auto" w:fill="FFFFFF" w:themeFill="background1"/>
            <w:vAlign w:val="center"/>
          </w:tcPr>
          <w:p w:rsidR="00567596" w:rsidRPr="00F22C45" w:rsidRDefault="00567596" w:rsidP="00567596">
            <w:pPr>
              <w:autoSpaceDE w:val="0"/>
              <w:autoSpaceDN w:val="0"/>
              <w:adjustRightInd w:val="0"/>
              <w:ind w:right="10"/>
              <w:jc w:val="center"/>
              <w:rPr>
                <w:color w:val="000000"/>
                <w:sz w:val="20"/>
                <w:szCs w:val="20"/>
                <w:vertAlign w:val="superscript"/>
                <w:lang w:val="lt-LT"/>
              </w:rPr>
            </w:pPr>
            <w:r w:rsidRPr="00F22C45">
              <w:rPr>
                <w:color w:val="000000"/>
                <w:sz w:val="20"/>
                <w:szCs w:val="20"/>
                <w:lang w:val="lt-LT"/>
              </w:rPr>
              <w:t>-0,101</w:t>
            </w:r>
          </w:p>
        </w:tc>
        <w:tc>
          <w:tcPr>
            <w:tcW w:w="1629"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567596" w:rsidRPr="00F22C45" w:rsidRDefault="00567596" w:rsidP="00567596">
            <w:pPr>
              <w:autoSpaceDE w:val="0"/>
              <w:autoSpaceDN w:val="0"/>
              <w:adjustRightInd w:val="0"/>
              <w:ind w:left="112" w:right="10"/>
              <w:jc w:val="center"/>
              <w:rPr>
                <w:color w:val="000000"/>
                <w:sz w:val="20"/>
                <w:szCs w:val="20"/>
                <w:lang w:val="lt-LT"/>
              </w:rPr>
            </w:pPr>
            <w:r w:rsidRPr="00F22C45">
              <w:rPr>
                <w:color w:val="000000"/>
                <w:sz w:val="20"/>
                <w:szCs w:val="20"/>
                <w:lang w:val="lt-LT"/>
              </w:rPr>
              <w:t>0,232</w:t>
            </w:r>
          </w:p>
        </w:tc>
        <w:tc>
          <w:tcPr>
            <w:tcW w:w="1808" w:type="dxa"/>
            <w:tcBorders>
              <w:top w:val="single" w:sz="4" w:space="0" w:color="auto"/>
              <w:left w:val="single" w:sz="4" w:space="0" w:color="auto"/>
              <w:bottom w:val="single" w:sz="4" w:space="0" w:color="auto"/>
              <w:right w:val="single" w:sz="2" w:space="0" w:color="auto"/>
            </w:tcBorders>
            <w:shd w:val="clear" w:color="auto" w:fill="FFFFFF" w:themeFill="background1"/>
            <w:vAlign w:val="center"/>
          </w:tcPr>
          <w:p w:rsidR="00567596" w:rsidRPr="00F22C45" w:rsidRDefault="00567596" w:rsidP="00567596">
            <w:pPr>
              <w:jc w:val="center"/>
              <w:rPr>
                <w:color w:val="000000"/>
                <w:sz w:val="20"/>
                <w:szCs w:val="20"/>
                <w:lang w:val="lt-LT"/>
              </w:rPr>
            </w:pPr>
            <w:r w:rsidRPr="00F22C45">
              <w:rPr>
                <w:color w:val="000000"/>
                <w:sz w:val="20"/>
                <w:szCs w:val="20"/>
                <w:lang w:val="lt-LT"/>
              </w:rPr>
              <w:t>0,997</w:t>
            </w:r>
          </w:p>
        </w:tc>
      </w:tr>
      <w:tr w:rsidR="00567596" w:rsidRPr="000F68CE" w:rsidTr="00567596">
        <w:trPr>
          <w:trHeight w:val="324"/>
          <w:jc w:val="center"/>
        </w:trPr>
        <w:tc>
          <w:tcPr>
            <w:tcW w:w="3308" w:type="dxa"/>
            <w:tcBorders>
              <w:top w:val="single" w:sz="2" w:space="0" w:color="auto"/>
              <w:left w:val="single" w:sz="2" w:space="0" w:color="auto"/>
              <w:bottom w:val="single" w:sz="2" w:space="0" w:color="auto"/>
              <w:right w:val="single" w:sz="4" w:space="0" w:color="auto"/>
            </w:tcBorders>
            <w:shd w:val="clear" w:color="auto" w:fill="FFFFFF" w:themeFill="background1"/>
            <w:vAlign w:val="center"/>
          </w:tcPr>
          <w:p w:rsidR="00567596" w:rsidRPr="00285F5D" w:rsidRDefault="00567596" w:rsidP="00567596">
            <w:pPr>
              <w:rPr>
                <w:b/>
                <w:color w:val="000000"/>
                <w:sz w:val="20"/>
                <w:szCs w:val="20"/>
                <w:lang w:val="lt-LT"/>
              </w:rPr>
            </w:pPr>
            <w:r w:rsidRPr="00285F5D">
              <w:rPr>
                <w:b/>
                <w:color w:val="000000"/>
                <w:sz w:val="20"/>
                <w:szCs w:val="20"/>
                <w:lang w:val="lt-LT"/>
              </w:rPr>
              <w:t>Gamintojų kainų indeksas</w:t>
            </w:r>
          </w:p>
        </w:tc>
        <w:tc>
          <w:tcPr>
            <w:tcW w:w="1629" w:type="dxa"/>
            <w:tcBorders>
              <w:top w:val="single" w:sz="2" w:space="0" w:color="auto"/>
              <w:left w:val="single" w:sz="4" w:space="0" w:color="auto"/>
              <w:bottom w:val="single" w:sz="2" w:space="0" w:color="auto"/>
              <w:right w:val="single" w:sz="4" w:space="0" w:color="auto"/>
            </w:tcBorders>
            <w:shd w:val="clear" w:color="auto" w:fill="FFFFFF" w:themeFill="background1"/>
            <w:vAlign w:val="center"/>
          </w:tcPr>
          <w:p w:rsidR="00567596" w:rsidRPr="00F22C45" w:rsidRDefault="00567596" w:rsidP="00567596">
            <w:pPr>
              <w:autoSpaceDE w:val="0"/>
              <w:autoSpaceDN w:val="0"/>
              <w:adjustRightInd w:val="0"/>
              <w:ind w:right="10"/>
              <w:jc w:val="center"/>
              <w:rPr>
                <w:color w:val="000000"/>
                <w:sz w:val="20"/>
                <w:szCs w:val="20"/>
                <w:vertAlign w:val="superscript"/>
                <w:lang w:val="lt-LT"/>
              </w:rPr>
            </w:pPr>
            <w:r w:rsidRPr="00F22C45">
              <w:rPr>
                <w:color w:val="000000"/>
                <w:sz w:val="20"/>
                <w:szCs w:val="20"/>
                <w:lang w:val="lt-LT"/>
              </w:rPr>
              <w:t>-0,124</w:t>
            </w:r>
          </w:p>
        </w:tc>
        <w:tc>
          <w:tcPr>
            <w:tcW w:w="1629"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567596" w:rsidRPr="00F22C45" w:rsidRDefault="00567596" w:rsidP="00567596">
            <w:pPr>
              <w:autoSpaceDE w:val="0"/>
              <w:autoSpaceDN w:val="0"/>
              <w:adjustRightInd w:val="0"/>
              <w:ind w:left="112" w:right="10"/>
              <w:jc w:val="center"/>
              <w:rPr>
                <w:color w:val="000000"/>
                <w:sz w:val="20"/>
                <w:szCs w:val="20"/>
                <w:lang w:val="lt-LT"/>
              </w:rPr>
            </w:pPr>
            <w:r w:rsidRPr="00F22C45">
              <w:rPr>
                <w:color w:val="000000"/>
                <w:sz w:val="20"/>
                <w:szCs w:val="20"/>
                <w:lang w:val="lt-LT"/>
              </w:rPr>
              <w:t>0,140</w:t>
            </w:r>
          </w:p>
        </w:tc>
        <w:tc>
          <w:tcPr>
            <w:tcW w:w="1808" w:type="dxa"/>
            <w:tcBorders>
              <w:top w:val="single" w:sz="4" w:space="0" w:color="auto"/>
              <w:left w:val="single" w:sz="4" w:space="0" w:color="auto"/>
              <w:bottom w:val="single" w:sz="4" w:space="0" w:color="auto"/>
              <w:right w:val="single" w:sz="2" w:space="0" w:color="auto"/>
            </w:tcBorders>
            <w:shd w:val="clear" w:color="auto" w:fill="FFFFFF" w:themeFill="background1"/>
            <w:vAlign w:val="center"/>
          </w:tcPr>
          <w:p w:rsidR="00567596" w:rsidRPr="00F22C45" w:rsidRDefault="00567596" w:rsidP="00567596">
            <w:pPr>
              <w:jc w:val="center"/>
              <w:rPr>
                <w:color w:val="000000"/>
                <w:sz w:val="20"/>
                <w:szCs w:val="20"/>
                <w:lang w:val="lt-LT"/>
              </w:rPr>
            </w:pPr>
            <w:r w:rsidRPr="00F22C45">
              <w:rPr>
                <w:color w:val="000000"/>
                <w:sz w:val="20"/>
                <w:szCs w:val="20"/>
                <w:lang w:val="lt-LT"/>
              </w:rPr>
              <w:t>0,999</w:t>
            </w:r>
          </w:p>
        </w:tc>
      </w:tr>
      <w:tr w:rsidR="00567596" w:rsidRPr="000F68CE" w:rsidTr="00567596">
        <w:trPr>
          <w:trHeight w:val="324"/>
          <w:jc w:val="center"/>
        </w:trPr>
        <w:tc>
          <w:tcPr>
            <w:tcW w:w="3308" w:type="dxa"/>
            <w:tcBorders>
              <w:top w:val="single" w:sz="2" w:space="0" w:color="auto"/>
              <w:left w:val="single" w:sz="2" w:space="0" w:color="auto"/>
              <w:bottom w:val="single" w:sz="2" w:space="0" w:color="auto"/>
              <w:right w:val="single" w:sz="4" w:space="0" w:color="auto"/>
            </w:tcBorders>
            <w:shd w:val="clear" w:color="auto" w:fill="FFFFFF" w:themeFill="background1"/>
            <w:vAlign w:val="center"/>
          </w:tcPr>
          <w:p w:rsidR="00567596" w:rsidRPr="00285F5D" w:rsidRDefault="00567596" w:rsidP="00567596">
            <w:pPr>
              <w:rPr>
                <w:b/>
                <w:color w:val="000000"/>
                <w:sz w:val="20"/>
                <w:szCs w:val="20"/>
                <w:lang w:val="lt-LT"/>
              </w:rPr>
            </w:pPr>
            <w:r w:rsidRPr="00285F5D">
              <w:rPr>
                <w:b/>
                <w:color w:val="000000"/>
                <w:sz w:val="20"/>
                <w:szCs w:val="20"/>
                <w:lang w:val="lt-LT"/>
              </w:rPr>
              <w:t>Nedarbo lygis</w:t>
            </w:r>
          </w:p>
        </w:tc>
        <w:tc>
          <w:tcPr>
            <w:tcW w:w="1629" w:type="dxa"/>
            <w:tcBorders>
              <w:top w:val="single" w:sz="2" w:space="0" w:color="auto"/>
              <w:left w:val="single" w:sz="4" w:space="0" w:color="auto"/>
              <w:bottom w:val="single" w:sz="2" w:space="0" w:color="auto"/>
              <w:right w:val="single" w:sz="4" w:space="0" w:color="auto"/>
            </w:tcBorders>
            <w:shd w:val="clear" w:color="auto" w:fill="FFFFFF" w:themeFill="background1"/>
            <w:vAlign w:val="center"/>
          </w:tcPr>
          <w:p w:rsidR="00567596" w:rsidRPr="00F22C45" w:rsidRDefault="00567596" w:rsidP="00567596">
            <w:pPr>
              <w:autoSpaceDE w:val="0"/>
              <w:autoSpaceDN w:val="0"/>
              <w:adjustRightInd w:val="0"/>
              <w:ind w:right="10"/>
              <w:jc w:val="center"/>
              <w:rPr>
                <w:color w:val="000000"/>
                <w:sz w:val="20"/>
                <w:szCs w:val="20"/>
                <w:vertAlign w:val="superscript"/>
                <w:lang w:val="lt-LT"/>
              </w:rPr>
            </w:pPr>
            <w:r w:rsidRPr="00F22C45">
              <w:rPr>
                <w:color w:val="000000"/>
                <w:sz w:val="20"/>
                <w:szCs w:val="20"/>
                <w:lang w:val="lt-LT"/>
              </w:rPr>
              <w:t>-0,034</w:t>
            </w:r>
          </w:p>
        </w:tc>
        <w:tc>
          <w:tcPr>
            <w:tcW w:w="1629"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567596" w:rsidRPr="00F22C45" w:rsidRDefault="00567596" w:rsidP="00567596">
            <w:pPr>
              <w:autoSpaceDE w:val="0"/>
              <w:autoSpaceDN w:val="0"/>
              <w:adjustRightInd w:val="0"/>
              <w:ind w:left="112" w:right="10"/>
              <w:jc w:val="center"/>
              <w:rPr>
                <w:color w:val="000000"/>
                <w:sz w:val="20"/>
                <w:szCs w:val="20"/>
                <w:lang w:val="lt-LT"/>
              </w:rPr>
            </w:pPr>
            <w:r w:rsidRPr="00F22C45">
              <w:rPr>
                <w:color w:val="000000"/>
                <w:sz w:val="20"/>
                <w:szCs w:val="20"/>
                <w:lang w:val="lt-LT"/>
              </w:rPr>
              <w:t>0,693</w:t>
            </w:r>
          </w:p>
        </w:tc>
        <w:tc>
          <w:tcPr>
            <w:tcW w:w="1808" w:type="dxa"/>
            <w:tcBorders>
              <w:top w:val="single" w:sz="4" w:space="0" w:color="auto"/>
              <w:left w:val="single" w:sz="4" w:space="0" w:color="auto"/>
              <w:bottom w:val="single" w:sz="4" w:space="0" w:color="auto"/>
              <w:right w:val="single" w:sz="2" w:space="0" w:color="auto"/>
            </w:tcBorders>
            <w:shd w:val="clear" w:color="auto" w:fill="FFFFFF" w:themeFill="background1"/>
            <w:vAlign w:val="center"/>
          </w:tcPr>
          <w:p w:rsidR="00567596" w:rsidRPr="00F22C45" w:rsidRDefault="00567596" w:rsidP="00567596">
            <w:pPr>
              <w:jc w:val="center"/>
              <w:rPr>
                <w:color w:val="000000"/>
                <w:sz w:val="20"/>
                <w:szCs w:val="20"/>
                <w:lang w:val="lt-LT"/>
              </w:rPr>
            </w:pPr>
            <w:r w:rsidRPr="00F22C45">
              <w:rPr>
                <w:color w:val="000000"/>
                <w:sz w:val="20"/>
                <w:szCs w:val="20"/>
                <w:lang w:val="lt-LT"/>
              </w:rPr>
              <w:t>0,969</w:t>
            </w:r>
          </w:p>
        </w:tc>
      </w:tr>
      <w:tr w:rsidR="00567596" w:rsidRPr="000F68CE" w:rsidTr="00567596">
        <w:trPr>
          <w:trHeight w:val="324"/>
          <w:jc w:val="center"/>
        </w:trPr>
        <w:tc>
          <w:tcPr>
            <w:tcW w:w="3308" w:type="dxa"/>
            <w:tcBorders>
              <w:top w:val="single" w:sz="2" w:space="0" w:color="auto"/>
              <w:left w:val="single" w:sz="2" w:space="0" w:color="auto"/>
              <w:bottom w:val="single" w:sz="2" w:space="0" w:color="auto"/>
              <w:right w:val="single" w:sz="4" w:space="0" w:color="auto"/>
            </w:tcBorders>
            <w:shd w:val="clear" w:color="auto" w:fill="FFFFFF" w:themeFill="background1"/>
            <w:vAlign w:val="center"/>
          </w:tcPr>
          <w:p w:rsidR="00567596" w:rsidRPr="00285F5D" w:rsidRDefault="00567596" w:rsidP="00567596">
            <w:pPr>
              <w:rPr>
                <w:b/>
                <w:color w:val="000000"/>
                <w:sz w:val="20"/>
                <w:szCs w:val="20"/>
                <w:lang w:val="lt-LT"/>
              </w:rPr>
            </w:pPr>
            <w:r w:rsidRPr="00285F5D">
              <w:rPr>
                <w:b/>
                <w:color w:val="000000"/>
                <w:sz w:val="20"/>
                <w:szCs w:val="20"/>
                <w:lang w:val="lt-LT"/>
              </w:rPr>
              <w:t>Valiutų kursai</w:t>
            </w:r>
          </w:p>
        </w:tc>
        <w:tc>
          <w:tcPr>
            <w:tcW w:w="1629" w:type="dxa"/>
            <w:tcBorders>
              <w:top w:val="single" w:sz="2" w:space="0" w:color="auto"/>
              <w:left w:val="single" w:sz="4" w:space="0" w:color="auto"/>
              <w:bottom w:val="single" w:sz="2" w:space="0" w:color="auto"/>
              <w:right w:val="single" w:sz="4" w:space="0" w:color="auto"/>
            </w:tcBorders>
            <w:shd w:val="clear" w:color="auto" w:fill="FFFFFF" w:themeFill="background1"/>
            <w:vAlign w:val="center"/>
          </w:tcPr>
          <w:p w:rsidR="00567596" w:rsidRPr="00F22C45" w:rsidRDefault="00567596" w:rsidP="00567596">
            <w:pPr>
              <w:autoSpaceDE w:val="0"/>
              <w:autoSpaceDN w:val="0"/>
              <w:adjustRightInd w:val="0"/>
              <w:ind w:right="10"/>
              <w:jc w:val="center"/>
              <w:rPr>
                <w:color w:val="000000"/>
                <w:sz w:val="20"/>
                <w:szCs w:val="20"/>
                <w:lang w:val="lt-LT"/>
              </w:rPr>
            </w:pPr>
            <w:r w:rsidRPr="00F22C45">
              <w:rPr>
                <w:color w:val="000000"/>
                <w:sz w:val="20"/>
                <w:szCs w:val="20"/>
                <w:lang w:val="lt-LT"/>
              </w:rPr>
              <w:t>-0,137</w:t>
            </w:r>
          </w:p>
        </w:tc>
        <w:tc>
          <w:tcPr>
            <w:tcW w:w="1629"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567596" w:rsidRPr="00F22C45" w:rsidRDefault="00567596" w:rsidP="00567596">
            <w:pPr>
              <w:autoSpaceDE w:val="0"/>
              <w:autoSpaceDN w:val="0"/>
              <w:adjustRightInd w:val="0"/>
              <w:ind w:left="112" w:right="10"/>
              <w:jc w:val="center"/>
              <w:rPr>
                <w:color w:val="000000"/>
                <w:sz w:val="20"/>
                <w:szCs w:val="20"/>
                <w:lang w:val="lt-LT"/>
              </w:rPr>
            </w:pPr>
            <w:r w:rsidRPr="00F22C45">
              <w:rPr>
                <w:color w:val="000000"/>
                <w:sz w:val="20"/>
                <w:szCs w:val="20"/>
                <w:lang w:val="lt-LT"/>
              </w:rPr>
              <w:t>0,120</w:t>
            </w:r>
          </w:p>
        </w:tc>
        <w:tc>
          <w:tcPr>
            <w:tcW w:w="1808" w:type="dxa"/>
            <w:tcBorders>
              <w:top w:val="single" w:sz="4" w:space="0" w:color="auto"/>
              <w:left w:val="single" w:sz="4" w:space="0" w:color="auto"/>
              <w:bottom w:val="single" w:sz="4" w:space="0" w:color="auto"/>
              <w:right w:val="single" w:sz="2" w:space="0" w:color="auto"/>
            </w:tcBorders>
            <w:shd w:val="clear" w:color="auto" w:fill="FFFFFF" w:themeFill="background1"/>
            <w:vAlign w:val="center"/>
          </w:tcPr>
          <w:p w:rsidR="00567596" w:rsidRPr="00F22C45" w:rsidRDefault="00567596" w:rsidP="00567596">
            <w:pPr>
              <w:jc w:val="center"/>
              <w:rPr>
                <w:color w:val="000000"/>
                <w:sz w:val="20"/>
                <w:szCs w:val="20"/>
                <w:lang w:val="lt-LT"/>
              </w:rPr>
            </w:pPr>
            <w:r w:rsidRPr="00F22C45">
              <w:rPr>
                <w:color w:val="000000"/>
                <w:sz w:val="20"/>
                <w:szCs w:val="20"/>
                <w:lang w:val="lt-LT"/>
              </w:rPr>
              <w:t>0,905</w:t>
            </w:r>
          </w:p>
        </w:tc>
      </w:tr>
      <w:tr w:rsidR="00567596" w:rsidRPr="000F68CE" w:rsidTr="0080062B">
        <w:trPr>
          <w:trHeight w:val="324"/>
          <w:jc w:val="center"/>
        </w:trPr>
        <w:tc>
          <w:tcPr>
            <w:tcW w:w="8374" w:type="dxa"/>
            <w:gridSpan w:val="4"/>
            <w:tcBorders>
              <w:top w:val="single" w:sz="2" w:space="0" w:color="auto"/>
              <w:left w:val="single" w:sz="2" w:space="0" w:color="auto"/>
              <w:bottom w:val="single" w:sz="2" w:space="0" w:color="auto"/>
              <w:right w:val="single" w:sz="2" w:space="0" w:color="auto"/>
            </w:tcBorders>
            <w:shd w:val="clear" w:color="auto" w:fill="BFBFBF" w:themeFill="background1" w:themeFillShade="BF"/>
            <w:vAlign w:val="center"/>
          </w:tcPr>
          <w:p w:rsidR="00567596" w:rsidRDefault="00567596" w:rsidP="00567596">
            <w:pPr>
              <w:jc w:val="center"/>
              <w:rPr>
                <w:color w:val="000000"/>
                <w:sz w:val="20"/>
                <w:szCs w:val="20"/>
                <w:lang w:val="lt-LT"/>
              </w:rPr>
            </w:pPr>
            <w:r>
              <w:rPr>
                <w:b/>
                <w:color w:val="000000"/>
                <w:sz w:val="20"/>
                <w:szCs w:val="20"/>
              </w:rPr>
              <w:t xml:space="preserve">OMX </w:t>
            </w:r>
            <w:r>
              <w:rPr>
                <w:b/>
                <w:color w:val="000000"/>
                <w:sz w:val="20"/>
                <w:szCs w:val="20"/>
                <w:lang w:val="lt-LT"/>
              </w:rPr>
              <w:t>Stokholmas indekso pelningumas</w:t>
            </w:r>
          </w:p>
        </w:tc>
      </w:tr>
      <w:tr w:rsidR="00567596" w:rsidRPr="000F68CE" w:rsidTr="00567596">
        <w:trPr>
          <w:trHeight w:val="324"/>
          <w:jc w:val="center"/>
        </w:trPr>
        <w:tc>
          <w:tcPr>
            <w:tcW w:w="3308" w:type="dxa"/>
            <w:tcBorders>
              <w:top w:val="single" w:sz="2" w:space="0" w:color="auto"/>
              <w:left w:val="single" w:sz="2" w:space="0" w:color="auto"/>
              <w:bottom w:val="single" w:sz="2" w:space="0" w:color="auto"/>
              <w:right w:val="single" w:sz="4" w:space="0" w:color="auto"/>
            </w:tcBorders>
            <w:shd w:val="clear" w:color="auto" w:fill="FFFFFF" w:themeFill="background1"/>
            <w:vAlign w:val="center"/>
          </w:tcPr>
          <w:p w:rsidR="00567596" w:rsidRPr="007143AE" w:rsidRDefault="00567596" w:rsidP="00567596">
            <w:pPr>
              <w:rPr>
                <w:b/>
                <w:color w:val="000000"/>
                <w:sz w:val="20"/>
                <w:szCs w:val="20"/>
                <w:lang w:val="lt-LT"/>
              </w:rPr>
            </w:pPr>
            <w:r w:rsidRPr="007143AE">
              <w:rPr>
                <w:b/>
                <w:color w:val="000000"/>
                <w:sz w:val="20"/>
                <w:szCs w:val="20"/>
                <w:lang w:val="lt-LT"/>
              </w:rPr>
              <w:t>TRIN rodiklis</w:t>
            </w:r>
          </w:p>
        </w:tc>
        <w:tc>
          <w:tcPr>
            <w:tcW w:w="1629" w:type="dxa"/>
            <w:tcBorders>
              <w:top w:val="single" w:sz="2" w:space="0" w:color="auto"/>
              <w:left w:val="single" w:sz="4" w:space="0" w:color="auto"/>
              <w:bottom w:val="single" w:sz="2" w:space="0" w:color="auto"/>
              <w:right w:val="single" w:sz="4" w:space="0" w:color="auto"/>
            </w:tcBorders>
            <w:shd w:val="clear" w:color="auto" w:fill="FFFFFF" w:themeFill="background1"/>
            <w:vAlign w:val="center"/>
          </w:tcPr>
          <w:p w:rsidR="00567596" w:rsidRPr="00F22C45" w:rsidRDefault="00567596" w:rsidP="00567596">
            <w:pPr>
              <w:autoSpaceDE w:val="0"/>
              <w:autoSpaceDN w:val="0"/>
              <w:adjustRightInd w:val="0"/>
              <w:ind w:right="10"/>
              <w:jc w:val="center"/>
              <w:rPr>
                <w:color w:val="000000"/>
                <w:sz w:val="20"/>
                <w:szCs w:val="20"/>
                <w:vertAlign w:val="superscript"/>
                <w:lang w:val="lt-LT"/>
              </w:rPr>
            </w:pPr>
            <w:r w:rsidRPr="00F22C45">
              <w:rPr>
                <w:color w:val="000000"/>
                <w:sz w:val="20"/>
                <w:szCs w:val="20"/>
                <w:lang w:val="lt-LT"/>
              </w:rPr>
              <w:t>-0,058</w:t>
            </w:r>
          </w:p>
        </w:tc>
        <w:tc>
          <w:tcPr>
            <w:tcW w:w="1629"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567596" w:rsidRPr="00F22C45" w:rsidRDefault="00567596" w:rsidP="00567596">
            <w:pPr>
              <w:autoSpaceDE w:val="0"/>
              <w:autoSpaceDN w:val="0"/>
              <w:adjustRightInd w:val="0"/>
              <w:ind w:left="112" w:right="10"/>
              <w:jc w:val="center"/>
              <w:rPr>
                <w:color w:val="000000"/>
                <w:sz w:val="20"/>
                <w:szCs w:val="20"/>
                <w:lang w:val="lt-LT"/>
              </w:rPr>
            </w:pPr>
            <w:r w:rsidRPr="00F22C45">
              <w:rPr>
                <w:color w:val="000000"/>
                <w:sz w:val="20"/>
                <w:szCs w:val="20"/>
                <w:lang w:val="lt-LT"/>
              </w:rPr>
              <w:t>0,414</w:t>
            </w:r>
          </w:p>
        </w:tc>
        <w:tc>
          <w:tcPr>
            <w:tcW w:w="1808" w:type="dxa"/>
            <w:tcBorders>
              <w:top w:val="single" w:sz="4" w:space="0" w:color="auto"/>
              <w:left w:val="single" w:sz="4" w:space="0" w:color="auto"/>
              <w:bottom w:val="single" w:sz="4" w:space="0" w:color="auto"/>
              <w:right w:val="single" w:sz="2" w:space="0" w:color="auto"/>
            </w:tcBorders>
            <w:shd w:val="clear" w:color="auto" w:fill="FFFFFF" w:themeFill="background1"/>
            <w:vAlign w:val="center"/>
          </w:tcPr>
          <w:p w:rsidR="00567596" w:rsidRPr="00F22C45" w:rsidRDefault="00567596" w:rsidP="00567596">
            <w:pPr>
              <w:jc w:val="center"/>
              <w:rPr>
                <w:color w:val="000000"/>
                <w:sz w:val="20"/>
                <w:szCs w:val="20"/>
                <w:lang w:val="lt-LT"/>
              </w:rPr>
            </w:pPr>
            <w:r w:rsidRPr="00F22C45">
              <w:rPr>
                <w:color w:val="000000"/>
                <w:sz w:val="20"/>
                <w:szCs w:val="20"/>
                <w:lang w:val="lt-LT"/>
              </w:rPr>
              <w:t>0,859</w:t>
            </w:r>
          </w:p>
        </w:tc>
      </w:tr>
      <w:tr w:rsidR="00567596" w:rsidRPr="000F68CE" w:rsidTr="00567596">
        <w:trPr>
          <w:trHeight w:val="324"/>
          <w:jc w:val="center"/>
        </w:trPr>
        <w:tc>
          <w:tcPr>
            <w:tcW w:w="3308" w:type="dxa"/>
            <w:tcBorders>
              <w:top w:val="single" w:sz="2" w:space="0" w:color="auto"/>
              <w:left w:val="single" w:sz="2" w:space="0" w:color="auto"/>
              <w:bottom w:val="single" w:sz="2" w:space="0" w:color="auto"/>
              <w:right w:val="single" w:sz="4" w:space="0" w:color="auto"/>
            </w:tcBorders>
            <w:shd w:val="clear" w:color="auto" w:fill="FFFFFF" w:themeFill="background1"/>
            <w:vAlign w:val="center"/>
          </w:tcPr>
          <w:p w:rsidR="00567596" w:rsidRPr="007143AE" w:rsidRDefault="00567596" w:rsidP="00567596">
            <w:pPr>
              <w:rPr>
                <w:b/>
                <w:color w:val="000000"/>
                <w:sz w:val="20"/>
                <w:szCs w:val="20"/>
                <w:lang w:val="lt-LT"/>
              </w:rPr>
            </w:pPr>
            <w:r w:rsidRPr="007143AE">
              <w:rPr>
                <w:b/>
                <w:color w:val="000000"/>
                <w:sz w:val="20"/>
                <w:szCs w:val="20"/>
                <w:lang w:val="lt-LT"/>
              </w:rPr>
              <w:t>Akcijų prekybos apimtys</w:t>
            </w:r>
          </w:p>
        </w:tc>
        <w:tc>
          <w:tcPr>
            <w:tcW w:w="1629" w:type="dxa"/>
            <w:tcBorders>
              <w:top w:val="single" w:sz="2" w:space="0" w:color="auto"/>
              <w:left w:val="single" w:sz="4" w:space="0" w:color="auto"/>
              <w:bottom w:val="single" w:sz="2" w:space="0" w:color="auto"/>
              <w:right w:val="single" w:sz="4" w:space="0" w:color="auto"/>
            </w:tcBorders>
            <w:shd w:val="clear" w:color="auto" w:fill="FFFFFF" w:themeFill="background1"/>
            <w:vAlign w:val="center"/>
          </w:tcPr>
          <w:p w:rsidR="00567596" w:rsidRPr="00F22C45" w:rsidRDefault="00567596" w:rsidP="00567596">
            <w:pPr>
              <w:autoSpaceDE w:val="0"/>
              <w:autoSpaceDN w:val="0"/>
              <w:adjustRightInd w:val="0"/>
              <w:ind w:right="10"/>
              <w:jc w:val="center"/>
              <w:rPr>
                <w:color w:val="000000"/>
                <w:sz w:val="20"/>
                <w:szCs w:val="20"/>
                <w:vertAlign w:val="superscript"/>
                <w:lang w:val="lt-LT"/>
              </w:rPr>
            </w:pPr>
            <w:r w:rsidRPr="00F22C45">
              <w:rPr>
                <w:color w:val="000000"/>
                <w:sz w:val="20"/>
                <w:szCs w:val="20"/>
                <w:lang w:val="lt-LT"/>
              </w:rPr>
              <w:t>-0,036</w:t>
            </w:r>
          </w:p>
        </w:tc>
        <w:tc>
          <w:tcPr>
            <w:tcW w:w="1629"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567596" w:rsidRPr="00F22C45" w:rsidRDefault="00567596" w:rsidP="00567596">
            <w:pPr>
              <w:autoSpaceDE w:val="0"/>
              <w:autoSpaceDN w:val="0"/>
              <w:adjustRightInd w:val="0"/>
              <w:ind w:left="112" w:right="10"/>
              <w:jc w:val="center"/>
              <w:rPr>
                <w:color w:val="000000"/>
                <w:sz w:val="20"/>
                <w:szCs w:val="20"/>
                <w:lang w:val="lt-LT"/>
              </w:rPr>
            </w:pPr>
            <w:r w:rsidRPr="00F22C45">
              <w:rPr>
                <w:color w:val="000000"/>
                <w:sz w:val="20"/>
                <w:szCs w:val="20"/>
                <w:lang w:val="lt-LT"/>
              </w:rPr>
              <w:t>0,583</w:t>
            </w:r>
          </w:p>
        </w:tc>
        <w:tc>
          <w:tcPr>
            <w:tcW w:w="1808" w:type="dxa"/>
            <w:tcBorders>
              <w:top w:val="single" w:sz="4" w:space="0" w:color="auto"/>
              <w:left w:val="single" w:sz="4" w:space="0" w:color="auto"/>
              <w:bottom w:val="single" w:sz="4" w:space="0" w:color="auto"/>
              <w:right w:val="single" w:sz="2" w:space="0" w:color="auto"/>
            </w:tcBorders>
            <w:shd w:val="clear" w:color="auto" w:fill="FFFFFF" w:themeFill="background1"/>
            <w:vAlign w:val="center"/>
          </w:tcPr>
          <w:p w:rsidR="00567596" w:rsidRPr="00F22C45" w:rsidRDefault="00567596" w:rsidP="00567596">
            <w:pPr>
              <w:jc w:val="center"/>
              <w:rPr>
                <w:color w:val="000000"/>
                <w:sz w:val="20"/>
                <w:szCs w:val="20"/>
                <w:lang w:val="lt-LT"/>
              </w:rPr>
            </w:pPr>
            <w:r w:rsidRPr="00F22C45">
              <w:rPr>
                <w:color w:val="000000"/>
                <w:sz w:val="20"/>
                <w:szCs w:val="20"/>
                <w:lang w:val="lt-LT"/>
              </w:rPr>
              <w:t>0,992</w:t>
            </w:r>
          </w:p>
        </w:tc>
      </w:tr>
      <w:tr w:rsidR="00567596" w:rsidRPr="000F68CE" w:rsidTr="0080062B">
        <w:trPr>
          <w:trHeight w:val="324"/>
          <w:jc w:val="center"/>
        </w:trPr>
        <w:tc>
          <w:tcPr>
            <w:tcW w:w="8374" w:type="dxa"/>
            <w:gridSpan w:val="4"/>
            <w:tcBorders>
              <w:top w:val="single" w:sz="2" w:space="0" w:color="auto"/>
              <w:left w:val="single" w:sz="2" w:space="0" w:color="auto"/>
              <w:bottom w:val="single" w:sz="2" w:space="0" w:color="auto"/>
              <w:right w:val="single" w:sz="2" w:space="0" w:color="auto"/>
            </w:tcBorders>
            <w:shd w:val="clear" w:color="auto" w:fill="BFBFBF" w:themeFill="background1" w:themeFillShade="BF"/>
            <w:vAlign w:val="center"/>
          </w:tcPr>
          <w:p w:rsidR="00567596" w:rsidRPr="00DD1255" w:rsidRDefault="00567596" w:rsidP="00567596">
            <w:pPr>
              <w:jc w:val="center"/>
              <w:rPr>
                <w:b/>
                <w:color w:val="000000"/>
                <w:sz w:val="20"/>
                <w:szCs w:val="20"/>
                <w:lang w:val="lt-LT"/>
              </w:rPr>
            </w:pPr>
            <w:r>
              <w:rPr>
                <w:b/>
                <w:color w:val="000000"/>
                <w:sz w:val="20"/>
                <w:szCs w:val="20"/>
                <w:lang w:val="lt-LT"/>
              </w:rPr>
              <w:t>V</w:t>
            </w:r>
            <w:r w:rsidRPr="00DD1255">
              <w:rPr>
                <w:b/>
                <w:color w:val="000000"/>
                <w:sz w:val="20"/>
                <w:szCs w:val="20"/>
                <w:lang w:val="lt-LT"/>
              </w:rPr>
              <w:t>ertės akcijų portfelio pelningumas (pagal P/Bv)</w:t>
            </w:r>
          </w:p>
        </w:tc>
      </w:tr>
      <w:tr w:rsidR="00567596" w:rsidRPr="000F68CE" w:rsidTr="00567596">
        <w:trPr>
          <w:trHeight w:val="324"/>
          <w:jc w:val="center"/>
        </w:trPr>
        <w:tc>
          <w:tcPr>
            <w:tcW w:w="3308" w:type="dxa"/>
            <w:tcBorders>
              <w:top w:val="single" w:sz="2" w:space="0" w:color="auto"/>
              <w:left w:val="single" w:sz="2" w:space="0" w:color="auto"/>
              <w:bottom w:val="single" w:sz="2" w:space="0" w:color="auto"/>
              <w:right w:val="single" w:sz="4" w:space="0" w:color="auto"/>
            </w:tcBorders>
            <w:shd w:val="clear" w:color="auto" w:fill="FFFFFF" w:themeFill="background1"/>
            <w:vAlign w:val="center"/>
          </w:tcPr>
          <w:p w:rsidR="00567596" w:rsidRPr="00CA1CC6" w:rsidRDefault="00567596" w:rsidP="00567596">
            <w:pPr>
              <w:rPr>
                <w:b/>
                <w:color w:val="000000"/>
                <w:sz w:val="20"/>
                <w:szCs w:val="20"/>
                <w:lang w:val="lt-LT"/>
              </w:rPr>
            </w:pPr>
            <w:r w:rsidRPr="00CA1CC6">
              <w:rPr>
                <w:b/>
                <w:color w:val="000000"/>
                <w:sz w:val="20"/>
                <w:szCs w:val="20"/>
                <w:lang w:val="lt-LT"/>
              </w:rPr>
              <w:t>TRIN rodiklis</w:t>
            </w:r>
          </w:p>
        </w:tc>
        <w:tc>
          <w:tcPr>
            <w:tcW w:w="1629" w:type="dxa"/>
            <w:tcBorders>
              <w:top w:val="single" w:sz="2" w:space="0" w:color="auto"/>
              <w:left w:val="single" w:sz="4" w:space="0" w:color="auto"/>
              <w:bottom w:val="single" w:sz="2" w:space="0" w:color="auto"/>
              <w:right w:val="single" w:sz="4" w:space="0" w:color="auto"/>
            </w:tcBorders>
            <w:shd w:val="clear" w:color="auto" w:fill="FFFFFF" w:themeFill="background1"/>
            <w:vAlign w:val="center"/>
          </w:tcPr>
          <w:p w:rsidR="00567596" w:rsidRPr="00F22C45" w:rsidRDefault="00567596" w:rsidP="00567596">
            <w:pPr>
              <w:autoSpaceDE w:val="0"/>
              <w:autoSpaceDN w:val="0"/>
              <w:adjustRightInd w:val="0"/>
              <w:ind w:right="10"/>
              <w:jc w:val="center"/>
              <w:rPr>
                <w:color w:val="000000"/>
                <w:sz w:val="20"/>
                <w:szCs w:val="20"/>
                <w:vertAlign w:val="superscript"/>
                <w:lang w:val="lt-LT"/>
              </w:rPr>
            </w:pPr>
            <w:r w:rsidRPr="00F22C45">
              <w:rPr>
                <w:color w:val="000000"/>
                <w:sz w:val="20"/>
                <w:szCs w:val="20"/>
                <w:lang w:val="lt-LT"/>
              </w:rPr>
              <w:t>-0,111</w:t>
            </w:r>
          </w:p>
        </w:tc>
        <w:tc>
          <w:tcPr>
            <w:tcW w:w="1629"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567596" w:rsidRPr="00F22C45" w:rsidRDefault="00567596" w:rsidP="00567596">
            <w:pPr>
              <w:autoSpaceDE w:val="0"/>
              <w:autoSpaceDN w:val="0"/>
              <w:adjustRightInd w:val="0"/>
              <w:ind w:left="112" w:right="10"/>
              <w:jc w:val="center"/>
              <w:rPr>
                <w:color w:val="000000"/>
                <w:sz w:val="20"/>
                <w:szCs w:val="20"/>
                <w:lang w:val="lt-LT"/>
              </w:rPr>
            </w:pPr>
            <w:r w:rsidRPr="00F22C45">
              <w:rPr>
                <w:color w:val="000000"/>
                <w:sz w:val="20"/>
                <w:szCs w:val="20"/>
                <w:lang w:val="lt-LT"/>
              </w:rPr>
              <w:t>0,180</w:t>
            </w:r>
          </w:p>
        </w:tc>
        <w:tc>
          <w:tcPr>
            <w:tcW w:w="1808" w:type="dxa"/>
            <w:tcBorders>
              <w:top w:val="single" w:sz="4" w:space="0" w:color="auto"/>
              <w:left w:val="single" w:sz="4" w:space="0" w:color="auto"/>
              <w:bottom w:val="single" w:sz="4" w:space="0" w:color="auto"/>
              <w:right w:val="single" w:sz="2" w:space="0" w:color="auto"/>
            </w:tcBorders>
            <w:shd w:val="clear" w:color="auto" w:fill="FFFFFF" w:themeFill="background1"/>
            <w:vAlign w:val="center"/>
          </w:tcPr>
          <w:p w:rsidR="00567596" w:rsidRPr="00F22C45" w:rsidRDefault="00567596" w:rsidP="00567596">
            <w:pPr>
              <w:jc w:val="center"/>
              <w:rPr>
                <w:color w:val="000000"/>
                <w:sz w:val="20"/>
                <w:szCs w:val="20"/>
                <w:lang w:val="lt-LT"/>
              </w:rPr>
            </w:pPr>
            <w:r w:rsidRPr="00F22C45">
              <w:rPr>
                <w:color w:val="000000"/>
                <w:sz w:val="20"/>
                <w:szCs w:val="20"/>
                <w:lang w:val="lt-LT"/>
              </w:rPr>
              <w:t>0,848</w:t>
            </w:r>
          </w:p>
        </w:tc>
      </w:tr>
      <w:tr w:rsidR="00567596" w:rsidRPr="000F68CE" w:rsidTr="00567596">
        <w:trPr>
          <w:trHeight w:val="324"/>
          <w:jc w:val="center"/>
        </w:trPr>
        <w:tc>
          <w:tcPr>
            <w:tcW w:w="3308" w:type="dxa"/>
            <w:tcBorders>
              <w:top w:val="single" w:sz="2" w:space="0" w:color="auto"/>
              <w:left w:val="single" w:sz="2" w:space="0" w:color="auto"/>
              <w:bottom w:val="single" w:sz="2" w:space="0" w:color="auto"/>
              <w:right w:val="single" w:sz="4" w:space="0" w:color="auto"/>
            </w:tcBorders>
            <w:shd w:val="clear" w:color="auto" w:fill="FFFFFF" w:themeFill="background1"/>
            <w:vAlign w:val="center"/>
          </w:tcPr>
          <w:p w:rsidR="00567596" w:rsidRPr="00CA1CC6" w:rsidRDefault="00567596" w:rsidP="00567596">
            <w:pPr>
              <w:rPr>
                <w:b/>
                <w:color w:val="000000"/>
                <w:sz w:val="20"/>
                <w:szCs w:val="20"/>
                <w:lang w:val="lt-LT"/>
              </w:rPr>
            </w:pPr>
            <w:r w:rsidRPr="00CA1CC6">
              <w:rPr>
                <w:b/>
                <w:color w:val="000000"/>
                <w:sz w:val="20"/>
                <w:szCs w:val="20"/>
                <w:lang w:val="lt-LT"/>
              </w:rPr>
              <w:t>Akcijų prekybos apimtys</w:t>
            </w:r>
          </w:p>
        </w:tc>
        <w:tc>
          <w:tcPr>
            <w:tcW w:w="1629" w:type="dxa"/>
            <w:tcBorders>
              <w:top w:val="single" w:sz="2" w:space="0" w:color="auto"/>
              <w:left w:val="single" w:sz="4" w:space="0" w:color="auto"/>
              <w:bottom w:val="single" w:sz="2" w:space="0" w:color="auto"/>
              <w:right w:val="single" w:sz="4" w:space="0" w:color="auto"/>
            </w:tcBorders>
            <w:shd w:val="clear" w:color="auto" w:fill="FFFFFF" w:themeFill="background1"/>
            <w:vAlign w:val="center"/>
          </w:tcPr>
          <w:p w:rsidR="00567596" w:rsidRPr="00F22C45" w:rsidRDefault="00567596" w:rsidP="00567596">
            <w:pPr>
              <w:autoSpaceDE w:val="0"/>
              <w:autoSpaceDN w:val="0"/>
              <w:adjustRightInd w:val="0"/>
              <w:ind w:right="10"/>
              <w:jc w:val="center"/>
              <w:rPr>
                <w:color w:val="000000"/>
                <w:sz w:val="20"/>
                <w:szCs w:val="20"/>
                <w:vertAlign w:val="superscript"/>
                <w:lang w:val="lt-LT"/>
              </w:rPr>
            </w:pPr>
            <w:r w:rsidRPr="00F22C45">
              <w:rPr>
                <w:color w:val="000000"/>
                <w:sz w:val="20"/>
                <w:szCs w:val="20"/>
                <w:lang w:val="lt-LT"/>
              </w:rPr>
              <w:t>-0,014</w:t>
            </w:r>
          </w:p>
        </w:tc>
        <w:tc>
          <w:tcPr>
            <w:tcW w:w="1629"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567596" w:rsidRPr="00F22C45" w:rsidRDefault="00567596" w:rsidP="00567596">
            <w:pPr>
              <w:autoSpaceDE w:val="0"/>
              <w:autoSpaceDN w:val="0"/>
              <w:adjustRightInd w:val="0"/>
              <w:ind w:left="112" w:right="10"/>
              <w:jc w:val="center"/>
              <w:rPr>
                <w:color w:val="000000"/>
                <w:sz w:val="20"/>
                <w:szCs w:val="20"/>
                <w:lang w:val="lt-LT"/>
              </w:rPr>
            </w:pPr>
            <w:r w:rsidRPr="00F22C45">
              <w:rPr>
                <w:color w:val="000000"/>
                <w:sz w:val="20"/>
                <w:szCs w:val="20"/>
                <w:lang w:val="lt-LT"/>
              </w:rPr>
              <w:t>0,852</w:t>
            </w:r>
          </w:p>
        </w:tc>
        <w:tc>
          <w:tcPr>
            <w:tcW w:w="1808" w:type="dxa"/>
            <w:tcBorders>
              <w:top w:val="single" w:sz="4" w:space="0" w:color="auto"/>
              <w:left w:val="single" w:sz="4" w:space="0" w:color="auto"/>
              <w:bottom w:val="single" w:sz="4" w:space="0" w:color="auto"/>
              <w:right w:val="single" w:sz="2" w:space="0" w:color="auto"/>
            </w:tcBorders>
            <w:shd w:val="clear" w:color="auto" w:fill="FFFFFF" w:themeFill="background1"/>
            <w:vAlign w:val="center"/>
          </w:tcPr>
          <w:p w:rsidR="00567596" w:rsidRPr="00F22C45" w:rsidRDefault="00567596" w:rsidP="00567596">
            <w:pPr>
              <w:jc w:val="center"/>
              <w:rPr>
                <w:color w:val="000000"/>
                <w:sz w:val="20"/>
                <w:szCs w:val="20"/>
                <w:lang w:val="lt-LT"/>
              </w:rPr>
            </w:pPr>
            <w:r w:rsidRPr="00F22C45">
              <w:rPr>
                <w:color w:val="000000"/>
                <w:sz w:val="20"/>
                <w:szCs w:val="20"/>
                <w:lang w:val="lt-LT"/>
              </w:rPr>
              <w:t>0,992</w:t>
            </w:r>
          </w:p>
        </w:tc>
      </w:tr>
      <w:tr w:rsidR="00567596" w:rsidRPr="000F68CE" w:rsidTr="0080062B">
        <w:trPr>
          <w:trHeight w:val="324"/>
          <w:jc w:val="center"/>
        </w:trPr>
        <w:tc>
          <w:tcPr>
            <w:tcW w:w="8374" w:type="dxa"/>
            <w:gridSpan w:val="4"/>
            <w:tcBorders>
              <w:top w:val="single" w:sz="2" w:space="0" w:color="auto"/>
              <w:left w:val="single" w:sz="2" w:space="0" w:color="auto"/>
              <w:bottom w:val="single" w:sz="2" w:space="0" w:color="auto"/>
              <w:right w:val="single" w:sz="2" w:space="0" w:color="auto"/>
            </w:tcBorders>
            <w:shd w:val="clear" w:color="auto" w:fill="BFBFBF" w:themeFill="background1" w:themeFillShade="BF"/>
            <w:vAlign w:val="center"/>
          </w:tcPr>
          <w:p w:rsidR="00567596" w:rsidRDefault="00567596" w:rsidP="00567596">
            <w:pPr>
              <w:jc w:val="center"/>
              <w:rPr>
                <w:color w:val="000000"/>
                <w:sz w:val="20"/>
                <w:szCs w:val="20"/>
                <w:lang w:val="lt-LT"/>
              </w:rPr>
            </w:pPr>
            <w:r>
              <w:rPr>
                <w:b/>
                <w:color w:val="000000"/>
                <w:sz w:val="20"/>
                <w:szCs w:val="20"/>
                <w:lang w:val="lt-LT"/>
              </w:rPr>
              <w:t>Augimo</w:t>
            </w:r>
            <w:r w:rsidRPr="00DD1255">
              <w:rPr>
                <w:b/>
                <w:color w:val="000000"/>
                <w:sz w:val="20"/>
                <w:szCs w:val="20"/>
                <w:lang w:val="lt-LT"/>
              </w:rPr>
              <w:t xml:space="preserve"> akcijų portfelio pelningumas (pagal P/Bv)</w:t>
            </w:r>
          </w:p>
        </w:tc>
      </w:tr>
      <w:tr w:rsidR="00567596" w:rsidRPr="000F68CE" w:rsidTr="00567596">
        <w:trPr>
          <w:trHeight w:val="324"/>
          <w:jc w:val="center"/>
        </w:trPr>
        <w:tc>
          <w:tcPr>
            <w:tcW w:w="3308" w:type="dxa"/>
            <w:tcBorders>
              <w:top w:val="single" w:sz="2" w:space="0" w:color="auto"/>
              <w:left w:val="single" w:sz="2" w:space="0" w:color="auto"/>
              <w:bottom w:val="single" w:sz="2" w:space="0" w:color="auto"/>
              <w:right w:val="single" w:sz="4" w:space="0" w:color="auto"/>
            </w:tcBorders>
            <w:shd w:val="clear" w:color="auto" w:fill="FFFFFF" w:themeFill="background1"/>
            <w:vAlign w:val="center"/>
          </w:tcPr>
          <w:p w:rsidR="00567596" w:rsidRPr="00CA1CC6" w:rsidRDefault="00567596" w:rsidP="00567596">
            <w:pPr>
              <w:rPr>
                <w:b/>
                <w:color w:val="000000"/>
                <w:sz w:val="20"/>
                <w:szCs w:val="20"/>
                <w:lang w:val="lt-LT"/>
              </w:rPr>
            </w:pPr>
            <w:r w:rsidRPr="00CA1CC6">
              <w:rPr>
                <w:b/>
                <w:color w:val="000000"/>
                <w:sz w:val="20"/>
                <w:szCs w:val="20"/>
                <w:lang w:val="lt-LT"/>
              </w:rPr>
              <w:t>TRIN rodiklis</w:t>
            </w:r>
          </w:p>
        </w:tc>
        <w:tc>
          <w:tcPr>
            <w:tcW w:w="1629" w:type="dxa"/>
            <w:tcBorders>
              <w:top w:val="single" w:sz="2" w:space="0" w:color="auto"/>
              <w:left w:val="single" w:sz="4" w:space="0" w:color="auto"/>
              <w:bottom w:val="single" w:sz="2" w:space="0" w:color="auto"/>
              <w:right w:val="single" w:sz="4" w:space="0" w:color="auto"/>
            </w:tcBorders>
            <w:shd w:val="clear" w:color="auto" w:fill="FFFFFF" w:themeFill="background1"/>
            <w:vAlign w:val="center"/>
          </w:tcPr>
          <w:p w:rsidR="00567596" w:rsidRPr="00F22C45" w:rsidRDefault="00567596" w:rsidP="00567596">
            <w:pPr>
              <w:autoSpaceDE w:val="0"/>
              <w:autoSpaceDN w:val="0"/>
              <w:adjustRightInd w:val="0"/>
              <w:ind w:right="10"/>
              <w:jc w:val="center"/>
              <w:rPr>
                <w:color w:val="000000"/>
                <w:sz w:val="20"/>
                <w:szCs w:val="20"/>
                <w:vertAlign w:val="superscript"/>
                <w:lang w:val="lt-LT"/>
              </w:rPr>
            </w:pPr>
            <w:r w:rsidRPr="00F22C45">
              <w:rPr>
                <w:color w:val="000000"/>
                <w:sz w:val="20"/>
                <w:szCs w:val="20"/>
                <w:lang w:val="lt-LT"/>
              </w:rPr>
              <w:t>-0,045</w:t>
            </w:r>
          </w:p>
        </w:tc>
        <w:tc>
          <w:tcPr>
            <w:tcW w:w="1629"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567596" w:rsidRPr="00F22C45" w:rsidRDefault="00567596" w:rsidP="00567596">
            <w:pPr>
              <w:autoSpaceDE w:val="0"/>
              <w:autoSpaceDN w:val="0"/>
              <w:adjustRightInd w:val="0"/>
              <w:ind w:left="112" w:right="10"/>
              <w:jc w:val="center"/>
              <w:rPr>
                <w:color w:val="000000"/>
                <w:sz w:val="20"/>
                <w:szCs w:val="20"/>
                <w:lang w:val="lt-LT"/>
              </w:rPr>
            </w:pPr>
            <w:r w:rsidRPr="00F22C45">
              <w:rPr>
                <w:color w:val="000000"/>
                <w:sz w:val="20"/>
                <w:szCs w:val="20"/>
                <w:lang w:val="lt-LT"/>
              </w:rPr>
              <w:t>0,552</w:t>
            </w:r>
          </w:p>
        </w:tc>
        <w:tc>
          <w:tcPr>
            <w:tcW w:w="1808" w:type="dxa"/>
            <w:tcBorders>
              <w:top w:val="single" w:sz="4" w:space="0" w:color="auto"/>
              <w:left w:val="single" w:sz="4" w:space="0" w:color="auto"/>
              <w:bottom w:val="single" w:sz="4" w:space="0" w:color="auto"/>
              <w:right w:val="single" w:sz="2" w:space="0" w:color="auto"/>
            </w:tcBorders>
            <w:shd w:val="clear" w:color="auto" w:fill="FFFFFF" w:themeFill="background1"/>
            <w:vAlign w:val="center"/>
          </w:tcPr>
          <w:p w:rsidR="00567596" w:rsidRPr="00F22C45" w:rsidRDefault="00567596" w:rsidP="00567596">
            <w:pPr>
              <w:jc w:val="center"/>
              <w:rPr>
                <w:color w:val="000000"/>
                <w:sz w:val="20"/>
                <w:szCs w:val="20"/>
                <w:lang w:val="lt-LT"/>
              </w:rPr>
            </w:pPr>
            <w:r w:rsidRPr="00F22C45">
              <w:rPr>
                <w:color w:val="000000"/>
                <w:sz w:val="20"/>
                <w:szCs w:val="20"/>
                <w:lang w:val="lt-LT"/>
              </w:rPr>
              <w:t>0,848</w:t>
            </w:r>
          </w:p>
        </w:tc>
      </w:tr>
      <w:tr w:rsidR="00567596" w:rsidRPr="000F68CE" w:rsidTr="00567596">
        <w:trPr>
          <w:trHeight w:val="324"/>
          <w:jc w:val="center"/>
        </w:trPr>
        <w:tc>
          <w:tcPr>
            <w:tcW w:w="3308" w:type="dxa"/>
            <w:tcBorders>
              <w:top w:val="single" w:sz="2" w:space="0" w:color="auto"/>
              <w:left w:val="single" w:sz="2" w:space="0" w:color="auto"/>
              <w:bottom w:val="single" w:sz="2" w:space="0" w:color="auto"/>
              <w:right w:val="single" w:sz="4" w:space="0" w:color="auto"/>
            </w:tcBorders>
            <w:shd w:val="clear" w:color="auto" w:fill="FFFFFF" w:themeFill="background1"/>
            <w:vAlign w:val="center"/>
          </w:tcPr>
          <w:p w:rsidR="00567596" w:rsidRPr="00CA1CC6" w:rsidRDefault="00567596" w:rsidP="00567596">
            <w:pPr>
              <w:rPr>
                <w:b/>
                <w:color w:val="000000"/>
                <w:sz w:val="20"/>
                <w:szCs w:val="20"/>
                <w:lang w:val="lt-LT"/>
              </w:rPr>
            </w:pPr>
            <w:r w:rsidRPr="00CA1CC6">
              <w:rPr>
                <w:b/>
                <w:color w:val="000000"/>
                <w:sz w:val="20"/>
                <w:szCs w:val="20"/>
                <w:lang w:val="lt-LT"/>
              </w:rPr>
              <w:t>Akcijų prekybos apimtys</w:t>
            </w:r>
          </w:p>
        </w:tc>
        <w:tc>
          <w:tcPr>
            <w:tcW w:w="1629" w:type="dxa"/>
            <w:tcBorders>
              <w:top w:val="single" w:sz="2" w:space="0" w:color="auto"/>
              <w:left w:val="single" w:sz="4" w:space="0" w:color="auto"/>
              <w:bottom w:val="single" w:sz="2" w:space="0" w:color="auto"/>
              <w:right w:val="single" w:sz="4" w:space="0" w:color="auto"/>
            </w:tcBorders>
            <w:shd w:val="clear" w:color="auto" w:fill="FFFFFF" w:themeFill="background1"/>
            <w:vAlign w:val="center"/>
          </w:tcPr>
          <w:p w:rsidR="00567596" w:rsidRPr="00F22C45" w:rsidRDefault="00567596" w:rsidP="00567596">
            <w:pPr>
              <w:autoSpaceDE w:val="0"/>
              <w:autoSpaceDN w:val="0"/>
              <w:adjustRightInd w:val="0"/>
              <w:ind w:right="10"/>
              <w:jc w:val="center"/>
              <w:rPr>
                <w:color w:val="000000"/>
                <w:sz w:val="20"/>
                <w:szCs w:val="20"/>
                <w:vertAlign w:val="superscript"/>
                <w:lang w:val="lt-LT"/>
              </w:rPr>
            </w:pPr>
            <w:r w:rsidRPr="00F22C45">
              <w:rPr>
                <w:color w:val="000000"/>
                <w:sz w:val="20"/>
                <w:szCs w:val="20"/>
                <w:lang w:val="lt-LT"/>
              </w:rPr>
              <w:t>-0,021</w:t>
            </w:r>
          </w:p>
        </w:tc>
        <w:tc>
          <w:tcPr>
            <w:tcW w:w="1629"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567596" w:rsidRPr="00F22C45" w:rsidRDefault="00567596" w:rsidP="00567596">
            <w:pPr>
              <w:autoSpaceDE w:val="0"/>
              <w:autoSpaceDN w:val="0"/>
              <w:adjustRightInd w:val="0"/>
              <w:ind w:left="112" w:right="10"/>
              <w:jc w:val="center"/>
              <w:rPr>
                <w:color w:val="000000"/>
                <w:sz w:val="20"/>
                <w:szCs w:val="20"/>
                <w:lang w:val="lt-LT"/>
              </w:rPr>
            </w:pPr>
            <w:r w:rsidRPr="00F22C45">
              <w:rPr>
                <w:color w:val="000000"/>
                <w:sz w:val="20"/>
                <w:szCs w:val="20"/>
                <w:lang w:val="lt-LT"/>
              </w:rPr>
              <w:t>0,763</w:t>
            </w:r>
          </w:p>
        </w:tc>
        <w:tc>
          <w:tcPr>
            <w:tcW w:w="1808" w:type="dxa"/>
            <w:tcBorders>
              <w:top w:val="single" w:sz="4" w:space="0" w:color="auto"/>
              <w:left w:val="single" w:sz="4" w:space="0" w:color="auto"/>
              <w:bottom w:val="single" w:sz="4" w:space="0" w:color="auto"/>
              <w:right w:val="single" w:sz="2" w:space="0" w:color="auto"/>
            </w:tcBorders>
            <w:shd w:val="clear" w:color="auto" w:fill="FFFFFF" w:themeFill="background1"/>
            <w:vAlign w:val="center"/>
          </w:tcPr>
          <w:p w:rsidR="00567596" w:rsidRPr="00F22C45" w:rsidRDefault="00567596" w:rsidP="00567596">
            <w:pPr>
              <w:jc w:val="center"/>
              <w:rPr>
                <w:color w:val="000000"/>
                <w:sz w:val="20"/>
                <w:szCs w:val="20"/>
                <w:lang w:val="lt-LT"/>
              </w:rPr>
            </w:pPr>
            <w:r w:rsidRPr="00F22C45">
              <w:rPr>
                <w:color w:val="000000"/>
                <w:sz w:val="20"/>
                <w:szCs w:val="20"/>
                <w:lang w:val="lt-LT"/>
              </w:rPr>
              <w:t>0,992</w:t>
            </w:r>
          </w:p>
        </w:tc>
      </w:tr>
      <w:tr w:rsidR="00567596" w:rsidRPr="000F68CE" w:rsidTr="0080062B">
        <w:trPr>
          <w:trHeight w:val="324"/>
          <w:jc w:val="center"/>
        </w:trPr>
        <w:tc>
          <w:tcPr>
            <w:tcW w:w="8374" w:type="dxa"/>
            <w:gridSpan w:val="4"/>
            <w:tcBorders>
              <w:top w:val="single" w:sz="2" w:space="0" w:color="auto"/>
              <w:left w:val="single" w:sz="2" w:space="0" w:color="auto"/>
              <w:bottom w:val="single" w:sz="2" w:space="0" w:color="auto"/>
              <w:right w:val="single" w:sz="2" w:space="0" w:color="auto"/>
            </w:tcBorders>
            <w:shd w:val="clear" w:color="auto" w:fill="BFBFBF" w:themeFill="background1" w:themeFillShade="BF"/>
            <w:vAlign w:val="center"/>
          </w:tcPr>
          <w:p w:rsidR="00567596" w:rsidRPr="00DD1255" w:rsidRDefault="00567596" w:rsidP="00567596">
            <w:pPr>
              <w:jc w:val="center"/>
              <w:rPr>
                <w:color w:val="000000"/>
                <w:sz w:val="20"/>
                <w:szCs w:val="20"/>
                <w:lang w:val="lt-LT"/>
              </w:rPr>
            </w:pPr>
            <w:r>
              <w:rPr>
                <w:b/>
                <w:color w:val="000000"/>
                <w:sz w:val="20"/>
                <w:szCs w:val="20"/>
                <w:lang w:val="lt-LT"/>
              </w:rPr>
              <w:t>V</w:t>
            </w:r>
            <w:r w:rsidRPr="00DD1255">
              <w:rPr>
                <w:b/>
                <w:color w:val="000000"/>
                <w:sz w:val="20"/>
                <w:szCs w:val="20"/>
                <w:lang w:val="lt-LT"/>
              </w:rPr>
              <w:t xml:space="preserve">ertės akcijų portfelio pelningumas (pagal </w:t>
            </w:r>
            <w:r>
              <w:rPr>
                <w:b/>
                <w:color w:val="000000"/>
                <w:sz w:val="20"/>
                <w:szCs w:val="20"/>
                <w:lang w:val="lt-LT"/>
              </w:rPr>
              <w:t>D/P</w:t>
            </w:r>
            <w:r w:rsidRPr="00DD1255">
              <w:rPr>
                <w:b/>
                <w:color w:val="000000"/>
                <w:sz w:val="20"/>
                <w:szCs w:val="20"/>
                <w:lang w:val="lt-LT"/>
              </w:rPr>
              <w:t>)</w:t>
            </w:r>
          </w:p>
        </w:tc>
      </w:tr>
      <w:tr w:rsidR="00567596" w:rsidRPr="000F68CE" w:rsidTr="00567596">
        <w:trPr>
          <w:trHeight w:val="324"/>
          <w:jc w:val="center"/>
        </w:trPr>
        <w:tc>
          <w:tcPr>
            <w:tcW w:w="3308" w:type="dxa"/>
            <w:tcBorders>
              <w:top w:val="single" w:sz="2" w:space="0" w:color="auto"/>
              <w:left w:val="single" w:sz="2" w:space="0" w:color="auto"/>
              <w:bottom w:val="single" w:sz="2" w:space="0" w:color="auto"/>
              <w:right w:val="single" w:sz="4" w:space="0" w:color="auto"/>
            </w:tcBorders>
            <w:shd w:val="clear" w:color="auto" w:fill="FFFFFF" w:themeFill="background1"/>
            <w:vAlign w:val="center"/>
          </w:tcPr>
          <w:p w:rsidR="00567596" w:rsidRPr="00CA1CC6" w:rsidRDefault="00567596" w:rsidP="00567596">
            <w:pPr>
              <w:rPr>
                <w:b/>
                <w:color w:val="000000"/>
                <w:sz w:val="20"/>
                <w:szCs w:val="20"/>
                <w:lang w:val="lt-LT"/>
              </w:rPr>
            </w:pPr>
            <w:r w:rsidRPr="00CA1CC6">
              <w:rPr>
                <w:b/>
                <w:color w:val="000000"/>
                <w:sz w:val="20"/>
                <w:szCs w:val="20"/>
                <w:lang w:val="lt-LT"/>
              </w:rPr>
              <w:t>TRIN rodiklis</w:t>
            </w:r>
          </w:p>
        </w:tc>
        <w:tc>
          <w:tcPr>
            <w:tcW w:w="1629" w:type="dxa"/>
            <w:tcBorders>
              <w:top w:val="single" w:sz="2" w:space="0" w:color="auto"/>
              <w:left w:val="single" w:sz="4" w:space="0" w:color="auto"/>
              <w:bottom w:val="single" w:sz="2" w:space="0" w:color="auto"/>
              <w:right w:val="single" w:sz="4" w:space="0" w:color="auto"/>
            </w:tcBorders>
            <w:shd w:val="clear" w:color="auto" w:fill="FFFFFF" w:themeFill="background1"/>
            <w:vAlign w:val="center"/>
          </w:tcPr>
          <w:p w:rsidR="00567596" w:rsidRPr="00F22C45" w:rsidRDefault="00567596" w:rsidP="00567596">
            <w:pPr>
              <w:autoSpaceDE w:val="0"/>
              <w:autoSpaceDN w:val="0"/>
              <w:adjustRightInd w:val="0"/>
              <w:ind w:right="10"/>
              <w:jc w:val="center"/>
              <w:rPr>
                <w:color w:val="000000"/>
                <w:sz w:val="20"/>
                <w:szCs w:val="20"/>
                <w:vertAlign w:val="superscript"/>
                <w:lang w:val="lt-LT"/>
              </w:rPr>
            </w:pPr>
            <w:r>
              <w:rPr>
                <w:color w:val="000000"/>
                <w:sz w:val="20"/>
                <w:szCs w:val="20"/>
                <w:lang w:val="lt-LT"/>
              </w:rPr>
              <w:t xml:space="preserve">  </w:t>
            </w:r>
            <w:r w:rsidRPr="00F22C45">
              <w:rPr>
                <w:color w:val="000000"/>
                <w:sz w:val="20"/>
                <w:szCs w:val="20"/>
                <w:lang w:val="lt-LT"/>
              </w:rPr>
              <w:t>0,000</w:t>
            </w:r>
          </w:p>
        </w:tc>
        <w:tc>
          <w:tcPr>
            <w:tcW w:w="1629"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567596" w:rsidRPr="00B24942" w:rsidRDefault="00567596" w:rsidP="00567596">
            <w:pPr>
              <w:autoSpaceDE w:val="0"/>
              <w:autoSpaceDN w:val="0"/>
              <w:adjustRightInd w:val="0"/>
              <w:ind w:left="112" w:right="10"/>
              <w:jc w:val="center"/>
              <w:rPr>
                <w:color w:val="000000"/>
                <w:sz w:val="20"/>
                <w:szCs w:val="20"/>
              </w:rPr>
            </w:pPr>
            <w:r>
              <w:rPr>
                <w:color w:val="000000"/>
                <w:sz w:val="20"/>
                <w:szCs w:val="20"/>
                <w:lang w:val="lt-LT"/>
              </w:rPr>
              <w:t xml:space="preserve"> </w:t>
            </w:r>
            <w:r w:rsidRPr="00F22C45">
              <w:rPr>
                <w:color w:val="000000"/>
                <w:sz w:val="20"/>
                <w:szCs w:val="20"/>
                <w:lang w:val="lt-LT"/>
              </w:rPr>
              <w:t>0,</w:t>
            </w:r>
            <w:r>
              <w:rPr>
                <w:color w:val="000000"/>
                <w:sz w:val="20"/>
                <w:szCs w:val="20"/>
                <w:lang w:val="lt-LT"/>
              </w:rPr>
              <w:t>99</w:t>
            </w:r>
            <w:r>
              <w:rPr>
                <w:color w:val="000000"/>
                <w:sz w:val="20"/>
                <w:szCs w:val="20"/>
              </w:rPr>
              <w:t>7</w:t>
            </w:r>
          </w:p>
        </w:tc>
        <w:tc>
          <w:tcPr>
            <w:tcW w:w="1808" w:type="dxa"/>
            <w:tcBorders>
              <w:top w:val="single" w:sz="4" w:space="0" w:color="auto"/>
              <w:left w:val="single" w:sz="4" w:space="0" w:color="auto"/>
              <w:bottom w:val="single" w:sz="4" w:space="0" w:color="auto"/>
              <w:right w:val="single" w:sz="2" w:space="0" w:color="auto"/>
            </w:tcBorders>
            <w:shd w:val="clear" w:color="auto" w:fill="FFFFFF" w:themeFill="background1"/>
            <w:vAlign w:val="center"/>
          </w:tcPr>
          <w:p w:rsidR="00567596" w:rsidRPr="00F22C45" w:rsidRDefault="00567596" w:rsidP="00567596">
            <w:pPr>
              <w:jc w:val="center"/>
              <w:rPr>
                <w:color w:val="000000"/>
                <w:sz w:val="20"/>
                <w:szCs w:val="20"/>
                <w:lang w:val="lt-LT"/>
              </w:rPr>
            </w:pPr>
            <w:r w:rsidRPr="00F22C45">
              <w:rPr>
                <w:color w:val="000000"/>
                <w:sz w:val="20"/>
                <w:szCs w:val="20"/>
                <w:lang w:val="lt-LT"/>
              </w:rPr>
              <w:t>0,848</w:t>
            </w:r>
          </w:p>
        </w:tc>
      </w:tr>
      <w:tr w:rsidR="00567596" w:rsidRPr="000F68CE" w:rsidTr="00567596">
        <w:trPr>
          <w:trHeight w:val="324"/>
          <w:jc w:val="center"/>
        </w:trPr>
        <w:tc>
          <w:tcPr>
            <w:tcW w:w="3308" w:type="dxa"/>
            <w:tcBorders>
              <w:top w:val="single" w:sz="2" w:space="0" w:color="auto"/>
              <w:left w:val="single" w:sz="2" w:space="0" w:color="auto"/>
              <w:bottom w:val="single" w:sz="2" w:space="0" w:color="auto"/>
              <w:right w:val="single" w:sz="4" w:space="0" w:color="auto"/>
            </w:tcBorders>
            <w:shd w:val="clear" w:color="auto" w:fill="FFFFFF" w:themeFill="background1"/>
            <w:vAlign w:val="center"/>
          </w:tcPr>
          <w:p w:rsidR="00567596" w:rsidRPr="00CA1CC6" w:rsidRDefault="00567596" w:rsidP="00567596">
            <w:pPr>
              <w:rPr>
                <w:b/>
                <w:color w:val="000000"/>
                <w:sz w:val="20"/>
                <w:szCs w:val="20"/>
                <w:lang w:val="lt-LT"/>
              </w:rPr>
            </w:pPr>
            <w:r w:rsidRPr="00CA1CC6">
              <w:rPr>
                <w:b/>
                <w:color w:val="000000"/>
                <w:sz w:val="20"/>
                <w:szCs w:val="20"/>
                <w:lang w:val="lt-LT"/>
              </w:rPr>
              <w:t>Akcijų prekybos apimtys</w:t>
            </w:r>
          </w:p>
        </w:tc>
        <w:tc>
          <w:tcPr>
            <w:tcW w:w="1629" w:type="dxa"/>
            <w:tcBorders>
              <w:top w:val="single" w:sz="2" w:space="0" w:color="auto"/>
              <w:left w:val="single" w:sz="4" w:space="0" w:color="auto"/>
              <w:bottom w:val="single" w:sz="2" w:space="0" w:color="auto"/>
              <w:right w:val="single" w:sz="4" w:space="0" w:color="auto"/>
            </w:tcBorders>
            <w:shd w:val="clear" w:color="auto" w:fill="FFFFFF" w:themeFill="background1"/>
            <w:vAlign w:val="center"/>
          </w:tcPr>
          <w:p w:rsidR="00567596" w:rsidRPr="00F22C45" w:rsidRDefault="00567596" w:rsidP="00567596">
            <w:pPr>
              <w:autoSpaceDE w:val="0"/>
              <w:autoSpaceDN w:val="0"/>
              <w:adjustRightInd w:val="0"/>
              <w:ind w:right="10"/>
              <w:jc w:val="center"/>
              <w:rPr>
                <w:color w:val="000000"/>
                <w:sz w:val="20"/>
                <w:szCs w:val="20"/>
                <w:vertAlign w:val="superscript"/>
                <w:lang w:val="lt-LT"/>
              </w:rPr>
            </w:pPr>
            <w:r w:rsidRPr="00F22C45">
              <w:rPr>
                <w:color w:val="000000"/>
                <w:sz w:val="20"/>
                <w:szCs w:val="20"/>
                <w:lang w:val="lt-LT"/>
              </w:rPr>
              <w:t>-0,060</w:t>
            </w:r>
          </w:p>
        </w:tc>
        <w:tc>
          <w:tcPr>
            <w:tcW w:w="1629"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567596" w:rsidRPr="00F22C45" w:rsidRDefault="00567596" w:rsidP="00567596">
            <w:pPr>
              <w:autoSpaceDE w:val="0"/>
              <w:autoSpaceDN w:val="0"/>
              <w:adjustRightInd w:val="0"/>
              <w:ind w:left="112" w:right="10"/>
              <w:jc w:val="center"/>
              <w:rPr>
                <w:color w:val="000000"/>
                <w:sz w:val="20"/>
                <w:szCs w:val="20"/>
                <w:lang w:val="lt-LT"/>
              </w:rPr>
            </w:pPr>
            <w:r>
              <w:rPr>
                <w:color w:val="000000"/>
                <w:sz w:val="20"/>
                <w:szCs w:val="20"/>
                <w:lang w:val="lt-LT"/>
              </w:rPr>
              <w:t>0,427</w:t>
            </w:r>
          </w:p>
        </w:tc>
        <w:tc>
          <w:tcPr>
            <w:tcW w:w="1808" w:type="dxa"/>
            <w:tcBorders>
              <w:top w:val="single" w:sz="4" w:space="0" w:color="auto"/>
              <w:left w:val="single" w:sz="4" w:space="0" w:color="auto"/>
              <w:bottom w:val="single" w:sz="4" w:space="0" w:color="auto"/>
              <w:right w:val="single" w:sz="2" w:space="0" w:color="auto"/>
            </w:tcBorders>
            <w:shd w:val="clear" w:color="auto" w:fill="FFFFFF" w:themeFill="background1"/>
            <w:vAlign w:val="center"/>
          </w:tcPr>
          <w:p w:rsidR="00567596" w:rsidRPr="00F22C45" w:rsidRDefault="00567596" w:rsidP="00567596">
            <w:pPr>
              <w:jc w:val="center"/>
              <w:rPr>
                <w:color w:val="000000"/>
                <w:sz w:val="20"/>
                <w:szCs w:val="20"/>
                <w:lang w:val="lt-LT"/>
              </w:rPr>
            </w:pPr>
            <w:r w:rsidRPr="00F22C45">
              <w:rPr>
                <w:color w:val="000000"/>
                <w:sz w:val="20"/>
                <w:szCs w:val="20"/>
                <w:lang w:val="lt-LT"/>
              </w:rPr>
              <w:t>0,992</w:t>
            </w:r>
          </w:p>
        </w:tc>
      </w:tr>
      <w:tr w:rsidR="00567596" w:rsidRPr="000F68CE" w:rsidTr="0080062B">
        <w:trPr>
          <w:trHeight w:val="324"/>
          <w:jc w:val="center"/>
        </w:trPr>
        <w:tc>
          <w:tcPr>
            <w:tcW w:w="8374" w:type="dxa"/>
            <w:gridSpan w:val="4"/>
            <w:tcBorders>
              <w:top w:val="single" w:sz="2" w:space="0" w:color="auto"/>
              <w:left w:val="single" w:sz="2" w:space="0" w:color="auto"/>
              <w:bottom w:val="single" w:sz="2" w:space="0" w:color="auto"/>
              <w:right w:val="single" w:sz="2" w:space="0" w:color="auto"/>
            </w:tcBorders>
            <w:shd w:val="clear" w:color="auto" w:fill="BFBFBF" w:themeFill="background1" w:themeFillShade="BF"/>
            <w:vAlign w:val="center"/>
          </w:tcPr>
          <w:p w:rsidR="00567596" w:rsidRPr="00DD1255" w:rsidRDefault="00567596" w:rsidP="00567596">
            <w:pPr>
              <w:jc w:val="center"/>
              <w:rPr>
                <w:color w:val="000000"/>
                <w:sz w:val="20"/>
                <w:szCs w:val="20"/>
                <w:lang w:val="lt-LT"/>
              </w:rPr>
            </w:pPr>
            <w:r>
              <w:rPr>
                <w:b/>
                <w:color w:val="000000"/>
                <w:sz w:val="20"/>
                <w:szCs w:val="20"/>
                <w:lang w:val="lt-LT"/>
              </w:rPr>
              <w:t>Augimo</w:t>
            </w:r>
            <w:r w:rsidRPr="00DD1255">
              <w:rPr>
                <w:b/>
                <w:color w:val="000000"/>
                <w:sz w:val="20"/>
                <w:szCs w:val="20"/>
                <w:lang w:val="lt-LT"/>
              </w:rPr>
              <w:t xml:space="preserve"> akcij</w:t>
            </w:r>
            <w:r>
              <w:rPr>
                <w:b/>
                <w:color w:val="000000"/>
                <w:sz w:val="20"/>
                <w:szCs w:val="20"/>
                <w:lang w:val="lt-LT"/>
              </w:rPr>
              <w:t>ų portfelio pelningumas (pagal D/P</w:t>
            </w:r>
            <w:r w:rsidRPr="00DD1255">
              <w:rPr>
                <w:b/>
                <w:color w:val="000000"/>
                <w:sz w:val="20"/>
                <w:szCs w:val="20"/>
                <w:lang w:val="lt-LT"/>
              </w:rPr>
              <w:t>)</w:t>
            </w:r>
          </w:p>
        </w:tc>
      </w:tr>
      <w:tr w:rsidR="00567596" w:rsidRPr="000F68CE" w:rsidTr="00567596">
        <w:trPr>
          <w:trHeight w:val="324"/>
          <w:jc w:val="center"/>
        </w:trPr>
        <w:tc>
          <w:tcPr>
            <w:tcW w:w="3308" w:type="dxa"/>
            <w:tcBorders>
              <w:top w:val="single" w:sz="2" w:space="0" w:color="auto"/>
              <w:left w:val="single" w:sz="2" w:space="0" w:color="auto"/>
              <w:bottom w:val="single" w:sz="2" w:space="0" w:color="auto"/>
              <w:right w:val="single" w:sz="4" w:space="0" w:color="auto"/>
            </w:tcBorders>
            <w:shd w:val="clear" w:color="auto" w:fill="FFFFFF" w:themeFill="background1"/>
            <w:vAlign w:val="center"/>
          </w:tcPr>
          <w:p w:rsidR="00567596" w:rsidRPr="00CA1CC6" w:rsidRDefault="00567596" w:rsidP="00567596">
            <w:pPr>
              <w:rPr>
                <w:b/>
                <w:color w:val="000000"/>
                <w:sz w:val="20"/>
                <w:szCs w:val="20"/>
                <w:lang w:val="lt-LT"/>
              </w:rPr>
            </w:pPr>
            <w:r w:rsidRPr="00CA1CC6">
              <w:rPr>
                <w:b/>
                <w:color w:val="000000"/>
                <w:sz w:val="20"/>
                <w:szCs w:val="20"/>
                <w:lang w:val="lt-LT"/>
              </w:rPr>
              <w:t>TRIN rodiklis</w:t>
            </w:r>
          </w:p>
        </w:tc>
        <w:tc>
          <w:tcPr>
            <w:tcW w:w="1629" w:type="dxa"/>
            <w:tcBorders>
              <w:top w:val="single" w:sz="2" w:space="0" w:color="auto"/>
              <w:left w:val="single" w:sz="4" w:space="0" w:color="auto"/>
              <w:bottom w:val="single" w:sz="2" w:space="0" w:color="auto"/>
              <w:right w:val="single" w:sz="4" w:space="0" w:color="auto"/>
            </w:tcBorders>
            <w:shd w:val="clear" w:color="auto" w:fill="FFFFFF" w:themeFill="background1"/>
            <w:vAlign w:val="center"/>
          </w:tcPr>
          <w:p w:rsidR="00567596" w:rsidRPr="00F22C45" w:rsidRDefault="00567596" w:rsidP="00567596">
            <w:pPr>
              <w:autoSpaceDE w:val="0"/>
              <w:autoSpaceDN w:val="0"/>
              <w:adjustRightInd w:val="0"/>
              <w:ind w:right="10"/>
              <w:jc w:val="center"/>
              <w:rPr>
                <w:color w:val="000000"/>
                <w:sz w:val="20"/>
                <w:szCs w:val="20"/>
                <w:lang w:val="lt-LT"/>
              </w:rPr>
            </w:pPr>
            <w:r w:rsidRPr="00F22C45">
              <w:rPr>
                <w:color w:val="000000"/>
                <w:sz w:val="20"/>
                <w:szCs w:val="20"/>
                <w:lang w:val="lt-LT"/>
              </w:rPr>
              <w:t>-0,039</w:t>
            </w:r>
          </w:p>
        </w:tc>
        <w:tc>
          <w:tcPr>
            <w:tcW w:w="1629"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567596" w:rsidRPr="00F22C45" w:rsidRDefault="00567596" w:rsidP="00567596">
            <w:pPr>
              <w:autoSpaceDE w:val="0"/>
              <w:autoSpaceDN w:val="0"/>
              <w:adjustRightInd w:val="0"/>
              <w:ind w:left="112" w:right="10"/>
              <w:jc w:val="center"/>
              <w:rPr>
                <w:color w:val="000000"/>
                <w:sz w:val="20"/>
                <w:szCs w:val="20"/>
                <w:lang w:val="lt-LT"/>
              </w:rPr>
            </w:pPr>
            <w:r w:rsidRPr="00F22C45">
              <w:rPr>
                <w:color w:val="000000"/>
                <w:sz w:val="20"/>
                <w:szCs w:val="20"/>
                <w:lang w:val="lt-LT"/>
              </w:rPr>
              <w:t>0,611</w:t>
            </w:r>
          </w:p>
        </w:tc>
        <w:tc>
          <w:tcPr>
            <w:tcW w:w="1808" w:type="dxa"/>
            <w:tcBorders>
              <w:top w:val="single" w:sz="4" w:space="0" w:color="auto"/>
              <w:left w:val="single" w:sz="4" w:space="0" w:color="auto"/>
              <w:bottom w:val="single" w:sz="4" w:space="0" w:color="auto"/>
              <w:right w:val="single" w:sz="2" w:space="0" w:color="auto"/>
            </w:tcBorders>
            <w:shd w:val="clear" w:color="auto" w:fill="FFFFFF" w:themeFill="background1"/>
            <w:vAlign w:val="center"/>
          </w:tcPr>
          <w:p w:rsidR="00567596" w:rsidRPr="00F22C45" w:rsidRDefault="00567596" w:rsidP="00567596">
            <w:pPr>
              <w:jc w:val="center"/>
              <w:rPr>
                <w:color w:val="000000"/>
                <w:sz w:val="20"/>
                <w:szCs w:val="20"/>
                <w:lang w:val="lt-LT"/>
              </w:rPr>
            </w:pPr>
            <w:r w:rsidRPr="00F22C45">
              <w:rPr>
                <w:color w:val="000000"/>
                <w:sz w:val="20"/>
                <w:szCs w:val="20"/>
                <w:lang w:val="lt-LT"/>
              </w:rPr>
              <w:t>0,848</w:t>
            </w:r>
          </w:p>
        </w:tc>
      </w:tr>
      <w:tr w:rsidR="00567596" w:rsidRPr="000F68CE" w:rsidTr="00567596">
        <w:trPr>
          <w:trHeight w:val="324"/>
          <w:jc w:val="center"/>
        </w:trPr>
        <w:tc>
          <w:tcPr>
            <w:tcW w:w="3308" w:type="dxa"/>
            <w:tcBorders>
              <w:top w:val="single" w:sz="2" w:space="0" w:color="auto"/>
              <w:left w:val="single" w:sz="2" w:space="0" w:color="auto"/>
              <w:bottom w:val="single" w:sz="2" w:space="0" w:color="auto"/>
              <w:right w:val="single" w:sz="4" w:space="0" w:color="auto"/>
            </w:tcBorders>
            <w:shd w:val="clear" w:color="auto" w:fill="FFFFFF" w:themeFill="background1"/>
            <w:vAlign w:val="center"/>
          </w:tcPr>
          <w:p w:rsidR="00567596" w:rsidRPr="00CA1CC6" w:rsidRDefault="00567596" w:rsidP="00567596">
            <w:pPr>
              <w:rPr>
                <w:b/>
                <w:color w:val="000000"/>
                <w:sz w:val="20"/>
                <w:szCs w:val="20"/>
                <w:lang w:val="lt-LT"/>
              </w:rPr>
            </w:pPr>
            <w:r w:rsidRPr="00CA1CC6">
              <w:rPr>
                <w:b/>
                <w:color w:val="000000"/>
                <w:sz w:val="20"/>
                <w:szCs w:val="20"/>
                <w:lang w:val="lt-LT"/>
              </w:rPr>
              <w:t>Akcijų prekybos apimtys</w:t>
            </w:r>
          </w:p>
        </w:tc>
        <w:tc>
          <w:tcPr>
            <w:tcW w:w="1629" w:type="dxa"/>
            <w:tcBorders>
              <w:top w:val="single" w:sz="2" w:space="0" w:color="auto"/>
              <w:left w:val="single" w:sz="4" w:space="0" w:color="auto"/>
              <w:bottom w:val="single" w:sz="2" w:space="0" w:color="auto"/>
              <w:right w:val="single" w:sz="4" w:space="0" w:color="auto"/>
            </w:tcBorders>
            <w:shd w:val="clear" w:color="auto" w:fill="FFFFFF" w:themeFill="background1"/>
            <w:vAlign w:val="center"/>
          </w:tcPr>
          <w:p w:rsidR="00567596" w:rsidRPr="00F22C45" w:rsidRDefault="00567596" w:rsidP="00567596">
            <w:pPr>
              <w:autoSpaceDE w:val="0"/>
              <w:autoSpaceDN w:val="0"/>
              <w:adjustRightInd w:val="0"/>
              <w:ind w:right="10"/>
              <w:jc w:val="center"/>
              <w:rPr>
                <w:color w:val="000000"/>
                <w:sz w:val="20"/>
                <w:szCs w:val="20"/>
                <w:lang w:val="lt-LT"/>
              </w:rPr>
            </w:pPr>
            <w:r w:rsidRPr="00F22C45">
              <w:rPr>
                <w:color w:val="000000"/>
                <w:sz w:val="20"/>
                <w:szCs w:val="20"/>
                <w:lang w:val="lt-LT"/>
              </w:rPr>
              <w:t>-0,029</w:t>
            </w:r>
          </w:p>
        </w:tc>
        <w:tc>
          <w:tcPr>
            <w:tcW w:w="1629" w:type="dxa"/>
            <w:tcBorders>
              <w:top w:val="single" w:sz="4" w:space="0" w:color="auto"/>
              <w:left w:val="single" w:sz="4" w:space="0" w:color="auto"/>
              <w:bottom w:val="single" w:sz="2" w:space="0" w:color="auto"/>
              <w:right w:val="single" w:sz="4" w:space="0" w:color="auto"/>
            </w:tcBorders>
            <w:shd w:val="clear" w:color="auto" w:fill="FFFFFF" w:themeFill="background1"/>
            <w:vAlign w:val="center"/>
          </w:tcPr>
          <w:p w:rsidR="00567596" w:rsidRPr="00F22C45" w:rsidRDefault="00567596" w:rsidP="00567596">
            <w:pPr>
              <w:autoSpaceDE w:val="0"/>
              <w:autoSpaceDN w:val="0"/>
              <w:adjustRightInd w:val="0"/>
              <w:ind w:left="112" w:right="10"/>
              <w:jc w:val="center"/>
              <w:rPr>
                <w:color w:val="000000"/>
                <w:sz w:val="20"/>
                <w:szCs w:val="20"/>
                <w:lang w:val="lt-LT"/>
              </w:rPr>
            </w:pPr>
            <w:r w:rsidRPr="00F22C45">
              <w:rPr>
                <w:color w:val="000000"/>
                <w:sz w:val="20"/>
                <w:szCs w:val="20"/>
                <w:lang w:val="lt-LT"/>
              </w:rPr>
              <w:t>0,683</w:t>
            </w:r>
          </w:p>
        </w:tc>
        <w:tc>
          <w:tcPr>
            <w:tcW w:w="1808" w:type="dxa"/>
            <w:tcBorders>
              <w:top w:val="single" w:sz="4" w:space="0" w:color="auto"/>
              <w:left w:val="single" w:sz="4" w:space="0" w:color="auto"/>
              <w:bottom w:val="single" w:sz="2" w:space="0" w:color="auto"/>
              <w:right w:val="single" w:sz="2" w:space="0" w:color="auto"/>
            </w:tcBorders>
            <w:shd w:val="clear" w:color="auto" w:fill="FFFFFF" w:themeFill="background1"/>
            <w:vAlign w:val="center"/>
          </w:tcPr>
          <w:p w:rsidR="00567596" w:rsidRPr="00F22C45" w:rsidRDefault="00567596" w:rsidP="00567596">
            <w:pPr>
              <w:jc w:val="center"/>
              <w:rPr>
                <w:color w:val="000000"/>
                <w:sz w:val="20"/>
                <w:szCs w:val="20"/>
                <w:lang w:val="lt-LT"/>
              </w:rPr>
            </w:pPr>
            <w:r w:rsidRPr="00F22C45">
              <w:rPr>
                <w:color w:val="000000"/>
                <w:sz w:val="20"/>
                <w:szCs w:val="20"/>
                <w:lang w:val="lt-LT"/>
              </w:rPr>
              <w:t>0,992</w:t>
            </w:r>
          </w:p>
        </w:tc>
      </w:tr>
    </w:tbl>
    <w:p w:rsidR="00567596" w:rsidRDefault="00567596" w:rsidP="00567596">
      <w:pPr>
        <w:jc w:val="right"/>
        <w:rPr>
          <w:lang w:val="lt-LT"/>
        </w:rPr>
      </w:pPr>
    </w:p>
    <w:p w:rsidR="00567596" w:rsidRDefault="00567596" w:rsidP="00567596">
      <w:pPr>
        <w:jc w:val="right"/>
        <w:rPr>
          <w:lang w:val="lt-LT"/>
        </w:rPr>
      </w:pPr>
    </w:p>
    <w:p w:rsidR="00567596" w:rsidRDefault="00567596" w:rsidP="00567596">
      <w:pPr>
        <w:jc w:val="right"/>
        <w:rPr>
          <w:lang w:val="lt-LT"/>
        </w:rPr>
      </w:pPr>
    </w:p>
    <w:p w:rsidR="00567596" w:rsidRDefault="00567596" w:rsidP="00567596">
      <w:pPr>
        <w:rPr>
          <w:sz w:val="20"/>
          <w:szCs w:val="20"/>
        </w:rPr>
      </w:pPr>
      <w:r w:rsidRPr="00EF5BD8">
        <w:rPr>
          <w:sz w:val="20"/>
          <w:szCs w:val="20"/>
          <w:lang w:val="lt-LT"/>
        </w:rPr>
        <w:tab/>
      </w:r>
    </w:p>
    <w:p w:rsidR="00567596" w:rsidRPr="00F519B3" w:rsidRDefault="00567596" w:rsidP="00567596"/>
    <w:p w:rsidR="00567596" w:rsidRDefault="00567596" w:rsidP="00567596">
      <w:pPr>
        <w:spacing w:line="360" w:lineRule="auto"/>
        <w:ind w:left="1134"/>
        <w:rPr>
          <w:b/>
          <w:sz w:val="22"/>
          <w:szCs w:val="22"/>
          <w:vertAlign w:val="superscript"/>
          <w:lang w:val="lt-LT"/>
        </w:rPr>
      </w:pPr>
    </w:p>
    <w:p w:rsidR="00567596" w:rsidRDefault="00567596" w:rsidP="00567596"/>
    <w:p w:rsidR="00567596" w:rsidRPr="00AC167E" w:rsidRDefault="00567596" w:rsidP="00567596">
      <w:pPr>
        <w:autoSpaceDE w:val="0"/>
        <w:autoSpaceDN w:val="0"/>
        <w:adjustRightInd w:val="0"/>
      </w:pPr>
    </w:p>
    <w:p w:rsidR="00567596" w:rsidRPr="00D65A5C" w:rsidRDefault="00567596" w:rsidP="00567596">
      <w:pPr>
        <w:rPr>
          <w:lang w:val="lt-LT" w:eastAsia="lt-LT"/>
        </w:rPr>
      </w:pPr>
    </w:p>
    <w:p w:rsidR="00567596" w:rsidRDefault="00567596" w:rsidP="00567596">
      <w:pPr>
        <w:rPr>
          <w:b/>
          <w:szCs w:val="26"/>
          <w:lang w:val="lt-LT" w:eastAsia="lt-LT"/>
        </w:rPr>
      </w:pPr>
      <w:r>
        <w:rPr>
          <w:bCs/>
          <w:i/>
          <w:iCs/>
        </w:rPr>
        <w:br w:type="page"/>
      </w:r>
    </w:p>
    <w:p w:rsidR="00567596" w:rsidRPr="008F354F" w:rsidRDefault="00567596" w:rsidP="00567596">
      <w:pPr>
        <w:pStyle w:val="Priedai"/>
      </w:pPr>
      <w:bookmarkStart w:id="169" w:name="_Toc311581152"/>
      <w:bookmarkStart w:id="170" w:name="_Toc311581304"/>
      <w:r>
        <w:lastRenderedPageBreak/>
        <w:t>11</w:t>
      </w:r>
      <w:r w:rsidRPr="008F354F">
        <w:t xml:space="preserve"> PRIEDAS</w:t>
      </w:r>
      <w:bookmarkEnd w:id="169"/>
      <w:bookmarkEnd w:id="170"/>
    </w:p>
    <w:p w:rsidR="00567596" w:rsidRDefault="00567596" w:rsidP="00567596">
      <w:pPr>
        <w:pStyle w:val="Heading5"/>
        <w:spacing w:before="0" w:after="0" w:line="360" w:lineRule="auto"/>
        <w:ind w:left="142" w:right="190"/>
        <w:jc w:val="center"/>
        <w:rPr>
          <w:bCs w:val="0"/>
          <w:i w:val="0"/>
          <w:iCs w:val="0"/>
          <w:sz w:val="24"/>
        </w:rPr>
      </w:pPr>
    </w:p>
    <w:p w:rsidR="00567596" w:rsidRPr="00F519B3" w:rsidRDefault="00567596" w:rsidP="00567596">
      <w:pPr>
        <w:pStyle w:val="Heading5"/>
        <w:spacing w:before="0" w:after="0" w:line="360" w:lineRule="auto"/>
        <w:ind w:left="284" w:right="332"/>
        <w:jc w:val="center"/>
        <w:rPr>
          <w:bCs w:val="0"/>
          <w:i w:val="0"/>
          <w:iCs w:val="0"/>
          <w:sz w:val="24"/>
          <w:vertAlign w:val="superscript"/>
          <w:lang w:val="en-US"/>
        </w:rPr>
      </w:pPr>
      <w:r>
        <w:rPr>
          <w:bCs w:val="0"/>
          <w:i w:val="0"/>
          <w:iCs w:val="0"/>
          <w:sz w:val="24"/>
        </w:rPr>
        <w:t>RODIKLIAI NEĮTRAUKTI Į DAUGIANARĖS REGRESINĖS ANALIZĖS LYGTIS SUOMIJOS ATVEJU</w:t>
      </w:r>
    </w:p>
    <w:p w:rsidR="00567596" w:rsidRPr="00BC1429" w:rsidRDefault="00567596" w:rsidP="00567596">
      <w:pPr>
        <w:tabs>
          <w:tab w:val="left" w:pos="4020"/>
        </w:tabs>
        <w:rPr>
          <w:sz w:val="20"/>
          <w:szCs w:val="20"/>
          <w:vertAlign w:val="superscript"/>
          <w:lang w:val="lt-LT"/>
        </w:rPr>
      </w:pPr>
      <w:r>
        <w:rPr>
          <w:vertAlign w:val="superscript"/>
          <w:lang w:val="lt-LT"/>
        </w:rPr>
        <w:tab/>
      </w:r>
    </w:p>
    <w:p w:rsidR="00567596" w:rsidRPr="00F519B3" w:rsidRDefault="00567596" w:rsidP="00567596">
      <w:pPr>
        <w:rPr>
          <w:sz w:val="10"/>
          <w:szCs w:val="10"/>
          <w:vertAlign w:val="superscript"/>
          <w:lang w:val="lt-LT"/>
        </w:rPr>
      </w:pPr>
    </w:p>
    <w:tbl>
      <w:tblPr>
        <w:tblW w:w="8374" w:type="dxa"/>
        <w:jc w:val="center"/>
        <w:tblInd w:w="13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3308"/>
        <w:gridCol w:w="1629"/>
        <w:gridCol w:w="1629"/>
        <w:gridCol w:w="1808"/>
      </w:tblGrid>
      <w:tr w:rsidR="00567596" w:rsidRPr="000F68CE" w:rsidTr="00567596">
        <w:trPr>
          <w:trHeight w:val="460"/>
          <w:jc w:val="center"/>
        </w:trPr>
        <w:tc>
          <w:tcPr>
            <w:tcW w:w="3308" w:type="dxa"/>
            <w:tcBorders>
              <w:top w:val="single" w:sz="4" w:space="0" w:color="auto"/>
              <w:left w:val="single" w:sz="4" w:space="0" w:color="auto"/>
              <w:bottom w:val="single" w:sz="2" w:space="0" w:color="auto"/>
              <w:right w:val="single" w:sz="4" w:space="0" w:color="auto"/>
            </w:tcBorders>
            <w:shd w:val="clear" w:color="auto" w:fill="FFFFFF" w:themeFill="background1"/>
            <w:vAlign w:val="center"/>
          </w:tcPr>
          <w:p w:rsidR="00567596" w:rsidRPr="000F68CE" w:rsidRDefault="00567596" w:rsidP="00567596">
            <w:pPr>
              <w:jc w:val="center"/>
              <w:rPr>
                <w:b/>
                <w:color w:val="000000"/>
                <w:sz w:val="20"/>
                <w:szCs w:val="20"/>
                <w:lang w:val="lt-LT"/>
              </w:rPr>
            </w:pPr>
            <w:r w:rsidRPr="000F68CE">
              <w:rPr>
                <w:b/>
                <w:color w:val="000000"/>
                <w:sz w:val="20"/>
                <w:szCs w:val="20"/>
                <w:lang w:val="lt-LT"/>
              </w:rPr>
              <w:t>Rodikliai</w:t>
            </w:r>
          </w:p>
        </w:tc>
        <w:tc>
          <w:tcPr>
            <w:tcW w:w="1629" w:type="dxa"/>
            <w:tcBorders>
              <w:top w:val="single" w:sz="4" w:space="0" w:color="auto"/>
              <w:left w:val="single" w:sz="4" w:space="0" w:color="auto"/>
              <w:bottom w:val="single" w:sz="2" w:space="0" w:color="auto"/>
              <w:right w:val="single" w:sz="4" w:space="0" w:color="auto"/>
            </w:tcBorders>
            <w:shd w:val="clear" w:color="auto" w:fill="FFFFFF" w:themeFill="background1"/>
            <w:vAlign w:val="center"/>
          </w:tcPr>
          <w:p w:rsidR="00567596" w:rsidRPr="000F68CE" w:rsidRDefault="00567596" w:rsidP="00567596">
            <w:pPr>
              <w:jc w:val="center"/>
              <w:rPr>
                <w:b/>
                <w:color w:val="000000"/>
                <w:sz w:val="20"/>
                <w:szCs w:val="20"/>
                <w:lang w:val="lt-LT"/>
              </w:rPr>
            </w:pPr>
            <w:r w:rsidRPr="000F68CE">
              <w:rPr>
                <w:b/>
                <w:color w:val="000000"/>
                <w:sz w:val="20"/>
                <w:szCs w:val="20"/>
                <w:lang w:val="lt-LT"/>
              </w:rPr>
              <w:t>b – regresijos parametras</w:t>
            </w:r>
          </w:p>
        </w:tc>
        <w:tc>
          <w:tcPr>
            <w:tcW w:w="1629" w:type="dxa"/>
            <w:tcBorders>
              <w:top w:val="single" w:sz="4" w:space="0" w:color="auto"/>
              <w:left w:val="single" w:sz="4" w:space="0" w:color="auto"/>
              <w:bottom w:val="single" w:sz="2" w:space="0" w:color="auto"/>
              <w:right w:val="single" w:sz="2" w:space="0" w:color="auto"/>
            </w:tcBorders>
            <w:shd w:val="clear" w:color="auto" w:fill="FFFFFF" w:themeFill="background1"/>
            <w:vAlign w:val="center"/>
          </w:tcPr>
          <w:p w:rsidR="00567596" w:rsidRPr="000F68CE" w:rsidRDefault="00567596" w:rsidP="00567596">
            <w:pPr>
              <w:jc w:val="center"/>
              <w:rPr>
                <w:b/>
                <w:color w:val="000000"/>
                <w:sz w:val="20"/>
                <w:szCs w:val="20"/>
                <w:lang w:val="lt-LT"/>
              </w:rPr>
            </w:pPr>
            <w:r w:rsidRPr="000F68CE">
              <w:rPr>
                <w:b/>
                <w:color w:val="000000"/>
                <w:sz w:val="20"/>
                <w:szCs w:val="20"/>
                <w:lang w:val="lt-LT"/>
              </w:rPr>
              <w:t>Tikimybė</w:t>
            </w:r>
          </w:p>
        </w:tc>
        <w:tc>
          <w:tcPr>
            <w:tcW w:w="1808" w:type="dxa"/>
            <w:tcBorders>
              <w:top w:val="single" w:sz="4" w:space="0" w:color="auto"/>
              <w:left w:val="single" w:sz="2" w:space="0" w:color="auto"/>
              <w:bottom w:val="single" w:sz="2" w:space="0" w:color="auto"/>
              <w:right w:val="single" w:sz="2" w:space="0" w:color="auto"/>
            </w:tcBorders>
            <w:shd w:val="clear" w:color="auto" w:fill="FFFFFF" w:themeFill="background1"/>
            <w:vAlign w:val="center"/>
          </w:tcPr>
          <w:p w:rsidR="00567596" w:rsidRPr="000F68CE" w:rsidRDefault="00567596" w:rsidP="00567596">
            <w:pPr>
              <w:jc w:val="center"/>
              <w:rPr>
                <w:b/>
                <w:color w:val="000000"/>
                <w:sz w:val="20"/>
                <w:szCs w:val="20"/>
                <w:lang w:val="lt-LT"/>
              </w:rPr>
            </w:pPr>
            <w:r w:rsidRPr="000F68CE">
              <w:rPr>
                <w:b/>
                <w:color w:val="000000"/>
                <w:sz w:val="20"/>
                <w:szCs w:val="20"/>
                <w:lang w:val="lt-LT"/>
              </w:rPr>
              <w:t>Tolerancijos įverčiai</w:t>
            </w:r>
          </w:p>
        </w:tc>
      </w:tr>
      <w:tr w:rsidR="00567596" w:rsidRPr="000F68CE" w:rsidTr="0080062B">
        <w:trPr>
          <w:trHeight w:val="324"/>
          <w:jc w:val="center"/>
        </w:trPr>
        <w:tc>
          <w:tcPr>
            <w:tcW w:w="8374" w:type="dxa"/>
            <w:gridSpan w:val="4"/>
            <w:tcBorders>
              <w:top w:val="single" w:sz="2" w:space="0" w:color="auto"/>
              <w:left w:val="single" w:sz="2" w:space="0" w:color="auto"/>
              <w:bottom w:val="single" w:sz="2" w:space="0" w:color="auto"/>
              <w:right w:val="single" w:sz="2" w:space="0" w:color="auto"/>
            </w:tcBorders>
            <w:shd w:val="clear" w:color="auto" w:fill="BFBFBF" w:themeFill="background1" w:themeFillShade="BF"/>
            <w:vAlign w:val="center"/>
          </w:tcPr>
          <w:p w:rsidR="00567596" w:rsidRPr="00DD1255" w:rsidRDefault="00567596" w:rsidP="00567596">
            <w:pPr>
              <w:jc w:val="center"/>
              <w:rPr>
                <w:b/>
                <w:color w:val="000000"/>
                <w:sz w:val="20"/>
                <w:szCs w:val="20"/>
                <w:lang w:val="lt-LT"/>
              </w:rPr>
            </w:pPr>
            <w:r>
              <w:rPr>
                <w:b/>
                <w:color w:val="000000"/>
                <w:sz w:val="20"/>
                <w:szCs w:val="20"/>
              </w:rPr>
              <w:t xml:space="preserve">OMX </w:t>
            </w:r>
            <w:r>
              <w:rPr>
                <w:b/>
                <w:color w:val="000000"/>
                <w:sz w:val="20"/>
                <w:szCs w:val="20"/>
                <w:lang w:val="lt-LT"/>
              </w:rPr>
              <w:t>Helsinkis indekso pelningumas</w:t>
            </w:r>
          </w:p>
        </w:tc>
      </w:tr>
      <w:tr w:rsidR="00567596" w:rsidRPr="000F68CE" w:rsidTr="00567596">
        <w:trPr>
          <w:trHeight w:val="324"/>
          <w:jc w:val="center"/>
        </w:trPr>
        <w:tc>
          <w:tcPr>
            <w:tcW w:w="3308" w:type="dxa"/>
            <w:tcBorders>
              <w:top w:val="single" w:sz="4" w:space="0" w:color="auto"/>
              <w:left w:val="single" w:sz="2" w:space="0" w:color="auto"/>
              <w:bottom w:val="single" w:sz="2" w:space="0" w:color="auto"/>
              <w:right w:val="single" w:sz="4" w:space="0" w:color="auto"/>
            </w:tcBorders>
            <w:shd w:val="clear" w:color="auto" w:fill="FFFFFF" w:themeFill="background1"/>
            <w:vAlign w:val="center"/>
          </w:tcPr>
          <w:p w:rsidR="00567596" w:rsidRPr="00883C8A" w:rsidRDefault="00567596" w:rsidP="00567596">
            <w:pPr>
              <w:rPr>
                <w:b/>
                <w:color w:val="000000"/>
                <w:sz w:val="20"/>
                <w:szCs w:val="20"/>
                <w:lang w:val="lt-LT"/>
              </w:rPr>
            </w:pPr>
            <w:r w:rsidRPr="00883C8A">
              <w:rPr>
                <w:b/>
                <w:color w:val="000000"/>
                <w:sz w:val="20"/>
                <w:szCs w:val="20"/>
                <w:lang w:val="lt-LT"/>
              </w:rPr>
              <w:t>Bendrasis vidaus produktas</w:t>
            </w:r>
          </w:p>
        </w:tc>
        <w:tc>
          <w:tcPr>
            <w:tcW w:w="1629" w:type="dxa"/>
            <w:tcBorders>
              <w:top w:val="single" w:sz="4" w:space="0" w:color="auto"/>
              <w:left w:val="single" w:sz="4" w:space="0" w:color="auto"/>
              <w:bottom w:val="single" w:sz="2" w:space="0" w:color="auto"/>
              <w:right w:val="single" w:sz="4" w:space="0" w:color="auto"/>
            </w:tcBorders>
            <w:shd w:val="clear" w:color="auto" w:fill="FFFFFF" w:themeFill="background1"/>
            <w:vAlign w:val="center"/>
          </w:tcPr>
          <w:p w:rsidR="00567596" w:rsidRPr="00F22C45" w:rsidRDefault="00567596" w:rsidP="00567596">
            <w:pPr>
              <w:autoSpaceDE w:val="0"/>
              <w:autoSpaceDN w:val="0"/>
              <w:adjustRightInd w:val="0"/>
              <w:ind w:right="10"/>
              <w:jc w:val="center"/>
              <w:rPr>
                <w:sz w:val="20"/>
                <w:szCs w:val="20"/>
                <w:lang w:val="lt-LT"/>
              </w:rPr>
            </w:pPr>
            <w:r w:rsidRPr="00F22C45">
              <w:rPr>
                <w:sz w:val="20"/>
                <w:szCs w:val="20"/>
                <w:lang w:val="lt-LT"/>
              </w:rPr>
              <w:t>-1,026</w:t>
            </w:r>
          </w:p>
        </w:tc>
        <w:tc>
          <w:tcPr>
            <w:tcW w:w="1629" w:type="dxa"/>
            <w:tcBorders>
              <w:top w:val="single" w:sz="4" w:space="0" w:color="auto"/>
              <w:left w:val="single" w:sz="4" w:space="0" w:color="auto"/>
              <w:bottom w:val="single" w:sz="4" w:space="0" w:color="auto"/>
              <w:right w:val="single" w:sz="2" w:space="0" w:color="auto"/>
            </w:tcBorders>
            <w:shd w:val="clear" w:color="auto" w:fill="FFFFFF" w:themeFill="background1"/>
            <w:vAlign w:val="center"/>
          </w:tcPr>
          <w:p w:rsidR="00567596" w:rsidRPr="00F22C45" w:rsidRDefault="00567596" w:rsidP="00567596">
            <w:pPr>
              <w:autoSpaceDE w:val="0"/>
              <w:autoSpaceDN w:val="0"/>
              <w:adjustRightInd w:val="0"/>
              <w:ind w:left="112" w:right="10"/>
              <w:jc w:val="center"/>
              <w:rPr>
                <w:color w:val="000000"/>
                <w:sz w:val="20"/>
                <w:szCs w:val="20"/>
                <w:lang w:val="lt-LT"/>
              </w:rPr>
            </w:pPr>
            <w:r w:rsidRPr="00F22C45">
              <w:rPr>
                <w:color w:val="000000"/>
                <w:sz w:val="20"/>
                <w:szCs w:val="20"/>
                <w:lang w:val="lt-LT"/>
              </w:rPr>
              <w:t>0,540</w:t>
            </w:r>
          </w:p>
        </w:tc>
        <w:tc>
          <w:tcPr>
            <w:tcW w:w="1808" w:type="dxa"/>
            <w:tcBorders>
              <w:top w:val="single" w:sz="4" w:space="0" w:color="auto"/>
              <w:left w:val="single" w:sz="2" w:space="0" w:color="auto"/>
              <w:bottom w:val="single" w:sz="4" w:space="0" w:color="auto"/>
              <w:right w:val="single" w:sz="2" w:space="0" w:color="auto"/>
            </w:tcBorders>
            <w:shd w:val="clear" w:color="auto" w:fill="FFFFFF" w:themeFill="background1"/>
            <w:vAlign w:val="center"/>
          </w:tcPr>
          <w:p w:rsidR="00567596" w:rsidRPr="00F22C45" w:rsidRDefault="00567596" w:rsidP="00567596">
            <w:pPr>
              <w:jc w:val="center"/>
              <w:rPr>
                <w:sz w:val="20"/>
                <w:szCs w:val="20"/>
                <w:lang w:val="lt-LT"/>
              </w:rPr>
            </w:pPr>
            <w:r w:rsidRPr="00F22C45">
              <w:rPr>
                <w:sz w:val="20"/>
                <w:szCs w:val="20"/>
                <w:lang w:val="lt-LT"/>
              </w:rPr>
              <w:t>0,568</w:t>
            </w:r>
          </w:p>
        </w:tc>
      </w:tr>
      <w:tr w:rsidR="00567596" w:rsidRPr="000F68CE" w:rsidTr="00567596">
        <w:trPr>
          <w:trHeight w:val="324"/>
          <w:jc w:val="center"/>
        </w:trPr>
        <w:tc>
          <w:tcPr>
            <w:tcW w:w="3308" w:type="dxa"/>
            <w:tcBorders>
              <w:top w:val="single" w:sz="2" w:space="0" w:color="auto"/>
              <w:left w:val="single" w:sz="2" w:space="0" w:color="auto"/>
              <w:bottom w:val="single" w:sz="2" w:space="0" w:color="auto"/>
              <w:right w:val="single" w:sz="4" w:space="0" w:color="auto"/>
            </w:tcBorders>
            <w:shd w:val="clear" w:color="auto" w:fill="FFFFFF" w:themeFill="background1"/>
            <w:vAlign w:val="center"/>
          </w:tcPr>
          <w:p w:rsidR="00567596" w:rsidRPr="00883C8A" w:rsidRDefault="00567596" w:rsidP="00567596">
            <w:pPr>
              <w:rPr>
                <w:b/>
                <w:color w:val="000000"/>
                <w:sz w:val="20"/>
                <w:szCs w:val="20"/>
                <w:lang w:val="lt-LT"/>
              </w:rPr>
            </w:pPr>
            <w:r w:rsidRPr="00883C8A">
              <w:rPr>
                <w:b/>
                <w:color w:val="000000"/>
                <w:sz w:val="20"/>
                <w:szCs w:val="20"/>
                <w:lang w:val="lt-LT"/>
              </w:rPr>
              <w:t>Pramonės produkcijos indeksas</w:t>
            </w:r>
          </w:p>
        </w:tc>
        <w:tc>
          <w:tcPr>
            <w:tcW w:w="1629" w:type="dxa"/>
            <w:tcBorders>
              <w:top w:val="single" w:sz="2" w:space="0" w:color="auto"/>
              <w:left w:val="single" w:sz="4" w:space="0" w:color="auto"/>
              <w:bottom w:val="single" w:sz="2" w:space="0" w:color="auto"/>
              <w:right w:val="single" w:sz="4" w:space="0" w:color="auto"/>
            </w:tcBorders>
            <w:shd w:val="clear" w:color="auto" w:fill="FFFFFF" w:themeFill="background1"/>
            <w:vAlign w:val="center"/>
          </w:tcPr>
          <w:p w:rsidR="00567596" w:rsidRPr="00F22C45" w:rsidRDefault="00567596" w:rsidP="00567596">
            <w:pPr>
              <w:autoSpaceDE w:val="0"/>
              <w:autoSpaceDN w:val="0"/>
              <w:adjustRightInd w:val="0"/>
              <w:ind w:right="10"/>
              <w:jc w:val="center"/>
              <w:rPr>
                <w:color w:val="000000"/>
                <w:sz w:val="20"/>
                <w:szCs w:val="20"/>
                <w:lang w:val="lt-LT"/>
              </w:rPr>
            </w:pPr>
            <w:r w:rsidRPr="00F22C45">
              <w:rPr>
                <w:color w:val="000000"/>
                <w:sz w:val="20"/>
                <w:szCs w:val="20"/>
                <w:lang w:val="lt-LT"/>
              </w:rPr>
              <w:t>-0,085</w:t>
            </w:r>
          </w:p>
        </w:tc>
        <w:tc>
          <w:tcPr>
            <w:tcW w:w="1629"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567596" w:rsidRPr="00F22C45" w:rsidRDefault="00567596" w:rsidP="00567596">
            <w:pPr>
              <w:autoSpaceDE w:val="0"/>
              <w:autoSpaceDN w:val="0"/>
              <w:adjustRightInd w:val="0"/>
              <w:ind w:left="112" w:right="10"/>
              <w:jc w:val="center"/>
              <w:rPr>
                <w:color w:val="000000"/>
                <w:sz w:val="20"/>
                <w:szCs w:val="20"/>
                <w:lang w:val="lt-LT"/>
              </w:rPr>
            </w:pPr>
            <w:r w:rsidRPr="00F22C45">
              <w:rPr>
                <w:color w:val="000000"/>
                <w:sz w:val="20"/>
                <w:szCs w:val="20"/>
                <w:lang w:val="lt-LT"/>
              </w:rPr>
              <w:t>0,748</w:t>
            </w:r>
          </w:p>
        </w:tc>
        <w:tc>
          <w:tcPr>
            <w:tcW w:w="1808" w:type="dxa"/>
            <w:tcBorders>
              <w:top w:val="single" w:sz="4" w:space="0" w:color="auto"/>
              <w:left w:val="single" w:sz="4" w:space="0" w:color="auto"/>
              <w:bottom w:val="single" w:sz="4" w:space="0" w:color="auto"/>
              <w:right w:val="single" w:sz="2" w:space="0" w:color="auto"/>
            </w:tcBorders>
            <w:shd w:val="clear" w:color="auto" w:fill="FFFFFF" w:themeFill="background1"/>
            <w:vAlign w:val="center"/>
          </w:tcPr>
          <w:p w:rsidR="00567596" w:rsidRPr="00F22C45" w:rsidRDefault="00567596" w:rsidP="00567596">
            <w:pPr>
              <w:jc w:val="center"/>
              <w:rPr>
                <w:color w:val="000000"/>
                <w:sz w:val="20"/>
                <w:szCs w:val="20"/>
                <w:lang w:val="lt-LT"/>
              </w:rPr>
            </w:pPr>
            <w:r w:rsidRPr="00F22C45">
              <w:rPr>
                <w:color w:val="000000"/>
                <w:sz w:val="20"/>
                <w:szCs w:val="20"/>
                <w:lang w:val="lt-LT"/>
              </w:rPr>
              <w:t>0,894</w:t>
            </w:r>
          </w:p>
        </w:tc>
      </w:tr>
      <w:tr w:rsidR="00567596" w:rsidRPr="000F68CE" w:rsidTr="00567596">
        <w:trPr>
          <w:trHeight w:val="324"/>
          <w:jc w:val="center"/>
        </w:trPr>
        <w:tc>
          <w:tcPr>
            <w:tcW w:w="3308" w:type="dxa"/>
            <w:tcBorders>
              <w:top w:val="single" w:sz="2" w:space="0" w:color="auto"/>
              <w:left w:val="single" w:sz="2" w:space="0" w:color="auto"/>
              <w:bottom w:val="single" w:sz="2" w:space="0" w:color="auto"/>
              <w:right w:val="single" w:sz="4" w:space="0" w:color="auto"/>
            </w:tcBorders>
            <w:shd w:val="clear" w:color="auto" w:fill="FFFFFF" w:themeFill="background1"/>
            <w:vAlign w:val="center"/>
          </w:tcPr>
          <w:p w:rsidR="00567596" w:rsidRPr="00883C8A" w:rsidRDefault="00567596" w:rsidP="00567596">
            <w:pPr>
              <w:rPr>
                <w:b/>
                <w:color w:val="000000"/>
                <w:sz w:val="20"/>
                <w:szCs w:val="20"/>
                <w:lang w:val="lt-LT"/>
              </w:rPr>
            </w:pPr>
            <w:r w:rsidRPr="00883C8A">
              <w:rPr>
                <w:b/>
                <w:color w:val="000000"/>
                <w:sz w:val="20"/>
                <w:szCs w:val="20"/>
                <w:lang w:val="lt-LT"/>
              </w:rPr>
              <w:t>Vartotojų kainų indeksas</w:t>
            </w:r>
          </w:p>
        </w:tc>
        <w:tc>
          <w:tcPr>
            <w:tcW w:w="1629" w:type="dxa"/>
            <w:tcBorders>
              <w:top w:val="single" w:sz="2" w:space="0" w:color="auto"/>
              <w:left w:val="single" w:sz="4" w:space="0" w:color="auto"/>
              <w:bottom w:val="single" w:sz="2" w:space="0" w:color="auto"/>
              <w:right w:val="single" w:sz="4" w:space="0" w:color="auto"/>
            </w:tcBorders>
            <w:shd w:val="clear" w:color="auto" w:fill="FFFFFF" w:themeFill="background1"/>
            <w:vAlign w:val="center"/>
          </w:tcPr>
          <w:p w:rsidR="00567596" w:rsidRPr="00F22C45" w:rsidRDefault="00567596" w:rsidP="00567596">
            <w:pPr>
              <w:autoSpaceDE w:val="0"/>
              <w:autoSpaceDN w:val="0"/>
              <w:adjustRightInd w:val="0"/>
              <w:ind w:right="10"/>
              <w:jc w:val="center"/>
              <w:rPr>
                <w:color w:val="000000"/>
                <w:sz w:val="20"/>
                <w:szCs w:val="20"/>
                <w:lang w:val="lt-LT"/>
              </w:rPr>
            </w:pPr>
            <w:r w:rsidRPr="00F22C45">
              <w:rPr>
                <w:color w:val="000000"/>
                <w:sz w:val="20"/>
                <w:szCs w:val="20"/>
                <w:lang w:val="lt-LT"/>
              </w:rPr>
              <w:t>-1,468</w:t>
            </w:r>
          </w:p>
        </w:tc>
        <w:tc>
          <w:tcPr>
            <w:tcW w:w="1629"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567596" w:rsidRPr="00F22C45" w:rsidRDefault="00567596" w:rsidP="00567596">
            <w:pPr>
              <w:autoSpaceDE w:val="0"/>
              <w:autoSpaceDN w:val="0"/>
              <w:adjustRightInd w:val="0"/>
              <w:ind w:left="112" w:right="10"/>
              <w:jc w:val="center"/>
              <w:rPr>
                <w:color w:val="000000"/>
                <w:sz w:val="20"/>
                <w:szCs w:val="20"/>
                <w:lang w:val="lt-LT"/>
              </w:rPr>
            </w:pPr>
            <w:r w:rsidRPr="00F22C45">
              <w:rPr>
                <w:color w:val="000000"/>
                <w:sz w:val="20"/>
                <w:szCs w:val="20"/>
                <w:lang w:val="lt-LT"/>
              </w:rPr>
              <w:t>0,464</w:t>
            </w:r>
          </w:p>
        </w:tc>
        <w:tc>
          <w:tcPr>
            <w:tcW w:w="1808" w:type="dxa"/>
            <w:tcBorders>
              <w:top w:val="single" w:sz="4" w:space="0" w:color="auto"/>
              <w:left w:val="single" w:sz="4" w:space="0" w:color="auto"/>
              <w:bottom w:val="single" w:sz="4" w:space="0" w:color="auto"/>
              <w:right w:val="single" w:sz="2" w:space="0" w:color="auto"/>
            </w:tcBorders>
            <w:shd w:val="clear" w:color="auto" w:fill="FFFFFF" w:themeFill="background1"/>
            <w:vAlign w:val="center"/>
          </w:tcPr>
          <w:p w:rsidR="00567596" w:rsidRPr="00F22C45" w:rsidRDefault="00567596" w:rsidP="00567596">
            <w:pPr>
              <w:jc w:val="center"/>
              <w:rPr>
                <w:color w:val="000000"/>
                <w:sz w:val="20"/>
                <w:szCs w:val="20"/>
                <w:lang w:val="lt-LT"/>
              </w:rPr>
            </w:pPr>
            <w:r w:rsidRPr="00F22C45">
              <w:rPr>
                <w:color w:val="000000"/>
                <w:sz w:val="20"/>
                <w:szCs w:val="20"/>
                <w:lang w:val="lt-LT"/>
              </w:rPr>
              <w:t>0,816</w:t>
            </w:r>
          </w:p>
        </w:tc>
      </w:tr>
      <w:tr w:rsidR="00567596" w:rsidRPr="000F68CE" w:rsidTr="00567596">
        <w:trPr>
          <w:trHeight w:val="324"/>
          <w:jc w:val="center"/>
        </w:trPr>
        <w:tc>
          <w:tcPr>
            <w:tcW w:w="3308" w:type="dxa"/>
            <w:tcBorders>
              <w:top w:val="single" w:sz="2" w:space="0" w:color="auto"/>
              <w:left w:val="single" w:sz="2" w:space="0" w:color="auto"/>
              <w:bottom w:val="single" w:sz="2" w:space="0" w:color="auto"/>
              <w:right w:val="single" w:sz="4" w:space="0" w:color="auto"/>
            </w:tcBorders>
            <w:shd w:val="clear" w:color="auto" w:fill="FFFFFF" w:themeFill="background1"/>
            <w:vAlign w:val="center"/>
          </w:tcPr>
          <w:p w:rsidR="00567596" w:rsidRPr="00883C8A" w:rsidRDefault="00567596" w:rsidP="00567596">
            <w:pPr>
              <w:rPr>
                <w:b/>
                <w:color w:val="000000"/>
                <w:sz w:val="20"/>
                <w:szCs w:val="20"/>
                <w:lang w:val="lt-LT"/>
              </w:rPr>
            </w:pPr>
            <w:r w:rsidRPr="00883C8A">
              <w:rPr>
                <w:b/>
                <w:color w:val="000000"/>
                <w:sz w:val="20"/>
                <w:szCs w:val="20"/>
                <w:lang w:val="lt-LT"/>
              </w:rPr>
              <w:t>Gamintojų kainų indeksas</w:t>
            </w:r>
          </w:p>
        </w:tc>
        <w:tc>
          <w:tcPr>
            <w:tcW w:w="1629" w:type="dxa"/>
            <w:tcBorders>
              <w:top w:val="single" w:sz="2" w:space="0" w:color="auto"/>
              <w:left w:val="single" w:sz="4" w:space="0" w:color="auto"/>
              <w:bottom w:val="single" w:sz="2" w:space="0" w:color="auto"/>
              <w:right w:val="single" w:sz="4" w:space="0" w:color="auto"/>
            </w:tcBorders>
            <w:shd w:val="clear" w:color="auto" w:fill="FFFFFF" w:themeFill="background1"/>
            <w:vAlign w:val="center"/>
          </w:tcPr>
          <w:p w:rsidR="00567596" w:rsidRPr="00F22C45" w:rsidRDefault="00567596" w:rsidP="00567596">
            <w:pPr>
              <w:autoSpaceDE w:val="0"/>
              <w:autoSpaceDN w:val="0"/>
              <w:adjustRightInd w:val="0"/>
              <w:ind w:right="10"/>
              <w:jc w:val="center"/>
              <w:rPr>
                <w:color w:val="000000"/>
                <w:sz w:val="20"/>
                <w:szCs w:val="20"/>
                <w:lang w:val="lt-LT"/>
              </w:rPr>
            </w:pPr>
            <w:r w:rsidRPr="00F22C45">
              <w:rPr>
                <w:color w:val="000000"/>
                <w:sz w:val="20"/>
                <w:szCs w:val="20"/>
                <w:lang w:val="lt-LT"/>
              </w:rPr>
              <w:t>0,635</w:t>
            </w:r>
          </w:p>
        </w:tc>
        <w:tc>
          <w:tcPr>
            <w:tcW w:w="1629"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567596" w:rsidRPr="00F22C45" w:rsidRDefault="00567596" w:rsidP="00567596">
            <w:pPr>
              <w:autoSpaceDE w:val="0"/>
              <w:autoSpaceDN w:val="0"/>
              <w:adjustRightInd w:val="0"/>
              <w:ind w:left="112" w:right="10"/>
              <w:jc w:val="center"/>
              <w:rPr>
                <w:color w:val="000000"/>
                <w:sz w:val="20"/>
                <w:szCs w:val="20"/>
                <w:lang w:val="lt-LT"/>
              </w:rPr>
            </w:pPr>
            <w:r w:rsidRPr="00F22C45">
              <w:rPr>
                <w:color w:val="000000"/>
                <w:sz w:val="20"/>
                <w:szCs w:val="20"/>
                <w:lang w:val="lt-LT"/>
              </w:rPr>
              <w:t>0,580</w:t>
            </w:r>
          </w:p>
        </w:tc>
        <w:tc>
          <w:tcPr>
            <w:tcW w:w="1808" w:type="dxa"/>
            <w:tcBorders>
              <w:top w:val="single" w:sz="4" w:space="0" w:color="auto"/>
              <w:left w:val="single" w:sz="4" w:space="0" w:color="auto"/>
              <w:bottom w:val="single" w:sz="4" w:space="0" w:color="auto"/>
              <w:right w:val="single" w:sz="2" w:space="0" w:color="auto"/>
            </w:tcBorders>
            <w:shd w:val="clear" w:color="auto" w:fill="FFFFFF" w:themeFill="background1"/>
            <w:vAlign w:val="center"/>
          </w:tcPr>
          <w:p w:rsidR="00567596" w:rsidRPr="00F22C45" w:rsidRDefault="00567596" w:rsidP="00567596">
            <w:pPr>
              <w:jc w:val="center"/>
              <w:rPr>
                <w:color w:val="000000"/>
                <w:sz w:val="20"/>
                <w:szCs w:val="20"/>
                <w:lang w:val="lt-LT"/>
              </w:rPr>
            </w:pPr>
            <w:r w:rsidRPr="00F22C45">
              <w:rPr>
                <w:color w:val="000000"/>
                <w:sz w:val="20"/>
                <w:szCs w:val="20"/>
                <w:lang w:val="lt-LT"/>
              </w:rPr>
              <w:t>0,639</w:t>
            </w:r>
          </w:p>
        </w:tc>
      </w:tr>
      <w:tr w:rsidR="00567596" w:rsidRPr="000F68CE" w:rsidTr="00567596">
        <w:trPr>
          <w:trHeight w:val="324"/>
          <w:jc w:val="center"/>
        </w:trPr>
        <w:tc>
          <w:tcPr>
            <w:tcW w:w="3308" w:type="dxa"/>
            <w:tcBorders>
              <w:top w:val="single" w:sz="2" w:space="0" w:color="auto"/>
              <w:left w:val="single" w:sz="2" w:space="0" w:color="auto"/>
              <w:bottom w:val="single" w:sz="2" w:space="0" w:color="auto"/>
              <w:right w:val="single" w:sz="4" w:space="0" w:color="auto"/>
            </w:tcBorders>
            <w:shd w:val="clear" w:color="auto" w:fill="FFFFFF" w:themeFill="background1"/>
            <w:vAlign w:val="center"/>
          </w:tcPr>
          <w:p w:rsidR="00567596" w:rsidRPr="00883C8A" w:rsidRDefault="00567596" w:rsidP="00567596">
            <w:pPr>
              <w:rPr>
                <w:b/>
                <w:color w:val="000000"/>
                <w:sz w:val="20"/>
                <w:szCs w:val="20"/>
                <w:lang w:val="lt-LT"/>
              </w:rPr>
            </w:pPr>
            <w:r w:rsidRPr="00883C8A">
              <w:rPr>
                <w:b/>
                <w:color w:val="000000"/>
                <w:sz w:val="20"/>
                <w:szCs w:val="20"/>
                <w:lang w:val="lt-LT"/>
              </w:rPr>
              <w:t>Nedarbo lygis</w:t>
            </w:r>
          </w:p>
        </w:tc>
        <w:tc>
          <w:tcPr>
            <w:tcW w:w="1629" w:type="dxa"/>
            <w:tcBorders>
              <w:top w:val="single" w:sz="2" w:space="0" w:color="auto"/>
              <w:left w:val="single" w:sz="4" w:space="0" w:color="auto"/>
              <w:bottom w:val="single" w:sz="2" w:space="0" w:color="auto"/>
              <w:right w:val="single" w:sz="4" w:space="0" w:color="auto"/>
            </w:tcBorders>
            <w:shd w:val="clear" w:color="auto" w:fill="FFFFFF" w:themeFill="background1"/>
            <w:vAlign w:val="center"/>
          </w:tcPr>
          <w:p w:rsidR="00567596" w:rsidRPr="00F22C45" w:rsidRDefault="00567596" w:rsidP="00567596">
            <w:pPr>
              <w:autoSpaceDE w:val="0"/>
              <w:autoSpaceDN w:val="0"/>
              <w:adjustRightInd w:val="0"/>
              <w:ind w:right="10"/>
              <w:jc w:val="center"/>
              <w:rPr>
                <w:color w:val="000000"/>
                <w:sz w:val="20"/>
                <w:szCs w:val="20"/>
                <w:lang w:val="lt-LT"/>
              </w:rPr>
            </w:pPr>
            <w:r w:rsidRPr="00F22C45">
              <w:rPr>
                <w:color w:val="000000"/>
                <w:sz w:val="20"/>
                <w:szCs w:val="20"/>
                <w:lang w:val="lt-LT"/>
              </w:rPr>
              <w:t>-1,539</w:t>
            </w:r>
          </w:p>
        </w:tc>
        <w:tc>
          <w:tcPr>
            <w:tcW w:w="1629"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567596" w:rsidRPr="00F22C45" w:rsidRDefault="00567596" w:rsidP="00567596">
            <w:pPr>
              <w:autoSpaceDE w:val="0"/>
              <w:autoSpaceDN w:val="0"/>
              <w:adjustRightInd w:val="0"/>
              <w:ind w:left="112" w:right="10"/>
              <w:jc w:val="center"/>
              <w:rPr>
                <w:color w:val="000000"/>
                <w:sz w:val="20"/>
                <w:szCs w:val="20"/>
                <w:lang w:val="lt-LT"/>
              </w:rPr>
            </w:pPr>
            <w:r w:rsidRPr="00F22C45">
              <w:rPr>
                <w:color w:val="000000"/>
                <w:sz w:val="20"/>
                <w:szCs w:val="20"/>
                <w:lang w:val="lt-LT"/>
              </w:rPr>
              <w:t>0,062</w:t>
            </w:r>
          </w:p>
        </w:tc>
        <w:tc>
          <w:tcPr>
            <w:tcW w:w="1808" w:type="dxa"/>
            <w:tcBorders>
              <w:top w:val="single" w:sz="4" w:space="0" w:color="auto"/>
              <w:left w:val="single" w:sz="4" w:space="0" w:color="auto"/>
              <w:bottom w:val="single" w:sz="4" w:space="0" w:color="auto"/>
              <w:right w:val="single" w:sz="2" w:space="0" w:color="auto"/>
            </w:tcBorders>
            <w:shd w:val="clear" w:color="auto" w:fill="FFFFFF" w:themeFill="background1"/>
            <w:vAlign w:val="center"/>
          </w:tcPr>
          <w:p w:rsidR="00567596" w:rsidRPr="00F22C45" w:rsidRDefault="00567596" w:rsidP="00567596">
            <w:pPr>
              <w:jc w:val="center"/>
              <w:rPr>
                <w:color w:val="000000"/>
                <w:sz w:val="20"/>
                <w:szCs w:val="20"/>
                <w:lang w:val="lt-LT"/>
              </w:rPr>
            </w:pPr>
            <w:r w:rsidRPr="00F22C45">
              <w:rPr>
                <w:color w:val="000000"/>
                <w:sz w:val="20"/>
                <w:szCs w:val="20"/>
                <w:lang w:val="lt-LT"/>
              </w:rPr>
              <w:t>0,539</w:t>
            </w:r>
          </w:p>
        </w:tc>
      </w:tr>
      <w:tr w:rsidR="00567596" w:rsidRPr="000F68CE" w:rsidTr="00567596">
        <w:trPr>
          <w:trHeight w:val="324"/>
          <w:jc w:val="center"/>
        </w:trPr>
        <w:tc>
          <w:tcPr>
            <w:tcW w:w="3308" w:type="dxa"/>
            <w:tcBorders>
              <w:top w:val="single" w:sz="2" w:space="0" w:color="auto"/>
              <w:left w:val="single" w:sz="2" w:space="0" w:color="auto"/>
              <w:bottom w:val="single" w:sz="2" w:space="0" w:color="auto"/>
              <w:right w:val="single" w:sz="4" w:space="0" w:color="auto"/>
            </w:tcBorders>
            <w:shd w:val="clear" w:color="auto" w:fill="FFFFFF" w:themeFill="background1"/>
            <w:vAlign w:val="center"/>
          </w:tcPr>
          <w:p w:rsidR="00567596" w:rsidRPr="00883C8A" w:rsidRDefault="00567596" w:rsidP="00567596">
            <w:pPr>
              <w:rPr>
                <w:b/>
                <w:color w:val="000000"/>
                <w:sz w:val="20"/>
                <w:szCs w:val="20"/>
                <w:lang w:val="lt-LT"/>
              </w:rPr>
            </w:pPr>
            <w:r w:rsidRPr="00883C8A">
              <w:rPr>
                <w:b/>
                <w:color w:val="000000"/>
                <w:sz w:val="20"/>
                <w:szCs w:val="20"/>
                <w:lang w:val="lt-LT"/>
              </w:rPr>
              <w:t>Palūkanų norma</w:t>
            </w:r>
          </w:p>
        </w:tc>
        <w:tc>
          <w:tcPr>
            <w:tcW w:w="1629" w:type="dxa"/>
            <w:tcBorders>
              <w:top w:val="single" w:sz="2" w:space="0" w:color="auto"/>
              <w:left w:val="single" w:sz="4" w:space="0" w:color="auto"/>
              <w:bottom w:val="single" w:sz="2" w:space="0" w:color="auto"/>
              <w:right w:val="single" w:sz="4" w:space="0" w:color="auto"/>
            </w:tcBorders>
            <w:shd w:val="clear" w:color="auto" w:fill="FFFFFF" w:themeFill="background1"/>
            <w:vAlign w:val="center"/>
          </w:tcPr>
          <w:p w:rsidR="00567596" w:rsidRPr="00F22C45" w:rsidRDefault="00567596" w:rsidP="00567596">
            <w:pPr>
              <w:autoSpaceDE w:val="0"/>
              <w:autoSpaceDN w:val="0"/>
              <w:adjustRightInd w:val="0"/>
              <w:ind w:right="10"/>
              <w:jc w:val="center"/>
              <w:rPr>
                <w:color w:val="000000"/>
                <w:sz w:val="20"/>
                <w:szCs w:val="20"/>
                <w:lang w:val="lt-LT"/>
              </w:rPr>
            </w:pPr>
            <w:r w:rsidRPr="00F22C45">
              <w:rPr>
                <w:color w:val="000000"/>
                <w:sz w:val="20"/>
                <w:szCs w:val="20"/>
                <w:lang w:val="lt-LT"/>
              </w:rPr>
              <w:t>-0,090</w:t>
            </w:r>
          </w:p>
        </w:tc>
        <w:tc>
          <w:tcPr>
            <w:tcW w:w="1629"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567596" w:rsidRPr="00F22C45" w:rsidRDefault="00567596" w:rsidP="00567596">
            <w:pPr>
              <w:autoSpaceDE w:val="0"/>
              <w:autoSpaceDN w:val="0"/>
              <w:adjustRightInd w:val="0"/>
              <w:ind w:left="112" w:right="10"/>
              <w:jc w:val="center"/>
              <w:rPr>
                <w:color w:val="000000"/>
                <w:sz w:val="20"/>
                <w:szCs w:val="20"/>
                <w:lang w:val="lt-LT"/>
              </w:rPr>
            </w:pPr>
            <w:r w:rsidRPr="00F22C45">
              <w:rPr>
                <w:color w:val="000000"/>
                <w:sz w:val="20"/>
                <w:szCs w:val="20"/>
                <w:lang w:val="lt-LT"/>
              </w:rPr>
              <w:t>0,349</w:t>
            </w:r>
          </w:p>
        </w:tc>
        <w:tc>
          <w:tcPr>
            <w:tcW w:w="1808" w:type="dxa"/>
            <w:tcBorders>
              <w:top w:val="single" w:sz="4" w:space="0" w:color="auto"/>
              <w:left w:val="single" w:sz="4" w:space="0" w:color="auto"/>
              <w:bottom w:val="single" w:sz="4" w:space="0" w:color="auto"/>
              <w:right w:val="single" w:sz="2" w:space="0" w:color="auto"/>
            </w:tcBorders>
            <w:shd w:val="clear" w:color="auto" w:fill="FFFFFF" w:themeFill="background1"/>
            <w:vAlign w:val="center"/>
          </w:tcPr>
          <w:p w:rsidR="00567596" w:rsidRPr="00F22C45" w:rsidRDefault="00567596" w:rsidP="00567596">
            <w:pPr>
              <w:jc w:val="center"/>
              <w:rPr>
                <w:color w:val="000000"/>
                <w:sz w:val="20"/>
                <w:szCs w:val="20"/>
                <w:lang w:val="lt-LT"/>
              </w:rPr>
            </w:pPr>
            <w:r w:rsidRPr="00F22C45">
              <w:rPr>
                <w:color w:val="000000"/>
                <w:sz w:val="20"/>
                <w:szCs w:val="20"/>
                <w:lang w:val="lt-LT"/>
              </w:rPr>
              <w:t>0,644</w:t>
            </w:r>
          </w:p>
        </w:tc>
      </w:tr>
      <w:tr w:rsidR="00567596" w:rsidRPr="000F68CE" w:rsidTr="0080062B">
        <w:trPr>
          <w:trHeight w:val="324"/>
          <w:jc w:val="center"/>
        </w:trPr>
        <w:tc>
          <w:tcPr>
            <w:tcW w:w="8374" w:type="dxa"/>
            <w:gridSpan w:val="4"/>
            <w:tcBorders>
              <w:top w:val="single" w:sz="2" w:space="0" w:color="auto"/>
              <w:left w:val="single" w:sz="2" w:space="0" w:color="auto"/>
              <w:bottom w:val="single" w:sz="2" w:space="0" w:color="auto"/>
              <w:right w:val="single" w:sz="2" w:space="0" w:color="auto"/>
            </w:tcBorders>
            <w:shd w:val="clear" w:color="auto" w:fill="BFBFBF" w:themeFill="background1" w:themeFillShade="BF"/>
            <w:vAlign w:val="center"/>
          </w:tcPr>
          <w:p w:rsidR="00567596" w:rsidRDefault="00567596" w:rsidP="00567596">
            <w:pPr>
              <w:jc w:val="center"/>
              <w:rPr>
                <w:color w:val="000000"/>
                <w:sz w:val="20"/>
                <w:szCs w:val="20"/>
                <w:lang w:val="lt-LT"/>
              </w:rPr>
            </w:pPr>
            <w:r>
              <w:rPr>
                <w:b/>
                <w:color w:val="000000"/>
                <w:sz w:val="20"/>
                <w:szCs w:val="20"/>
              </w:rPr>
              <w:t xml:space="preserve">OMX </w:t>
            </w:r>
            <w:r>
              <w:rPr>
                <w:b/>
                <w:color w:val="000000"/>
                <w:sz w:val="20"/>
                <w:szCs w:val="20"/>
                <w:lang w:val="lt-LT"/>
              </w:rPr>
              <w:t>Helsinkis indekso pelningumas</w:t>
            </w:r>
          </w:p>
        </w:tc>
      </w:tr>
      <w:tr w:rsidR="00567596" w:rsidRPr="000F68CE" w:rsidTr="00567596">
        <w:trPr>
          <w:trHeight w:val="324"/>
          <w:jc w:val="center"/>
        </w:trPr>
        <w:tc>
          <w:tcPr>
            <w:tcW w:w="3308" w:type="dxa"/>
            <w:tcBorders>
              <w:top w:val="single" w:sz="2" w:space="0" w:color="auto"/>
              <w:left w:val="single" w:sz="2" w:space="0" w:color="auto"/>
              <w:bottom w:val="single" w:sz="2" w:space="0" w:color="auto"/>
              <w:right w:val="single" w:sz="4" w:space="0" w:color="auto"/>
            </w:tcBorders>
            <w:shd w:val="clear" w:color="auto" w:fill="FFFFFF" w:themeFill="background1"/>
            <w:vAlign w:val="center"/>
          </w:tcPr>
          <w:p w:rsidR="00567596" w:rsidRPr="00883C8A" w:rsidRDefault="00567596" w:rsidP="00567596">
            <w:pPr>
              <w:rPr>
                <w:b/>
                <w:color w:val="000000"/>
                <w:sz w:val="20"/>
                <w:szCs w:val="20"/>
                <w:lang w:val="lt-LT"/>
              </w:rPr>
            </w:pPr>
            <w:r w:rsidRPr="00883C8A">
              <w:rPr>
                <w:b/>
                <w:color w:val="000000"/>
                <w:sz w:val="20"/>
                <w:szCs w:val="20"/>
                <w:lang w:val="lt-LT"/>
              </w:rPr>
              <w:t>Vartotojų pasitikėjimo rodiklis</w:t>
            </w:r>
          </w:p>
        </w:tc>
        <w:tc>
          <w:tcPr>
            <w:tcW w:w="1629" w:type="dxa"/>
            <w:tcBorders>
              <w:top w:val="single" w:sz="2" w:space="0" w:color="auto"/>
              <w:left w:val="single" w:sz="4" w:space="0" w:color="auto"/>
              <w:bottom w:val="single" w:sz="2" w:space="0" w:color="auto"/>
              <w:right w:val="single" w:sz="4" w:space="0" w:color="auto"/>
            </w:tcBorders>
            <w:shd w:val="clear" w:color="auto" w:fill="FFFFFF" w:themeFill="background1"/>
            <w:vAlign w:val="center"/>
          </w:tcPr>
          <w:p w:rsidR="00567596" w:rsidRPr="00F22C45" w:rsidRDefault="00567596" w:rsidP="00567596">
            <w:pPr>
              <w:autoSpaceDE w:val="0"/>
              <w:autoSpaceDN w:val="0"/>
              <w:adjustRightInd w:val="0"/>
              <w:ind w:right="10"/>
              <w:jc w:val="center"/>
              <w:rPr>
                <w:sz w:val="20"/>
                <w:szCs w:val="20"/>
                <w:vertAlign w:val="superscript"/>
              </w:rPr>
            </w:pPr>
            <w:r w:rsidRPr="00F22C45">
              <w:rPr>
                <w:sz w:val="20"/>
                <w:szCs w:val="20"/>
              </w:rPr>
              <w:t>0,107</w:t>
            </w:r>
          </w:p>
        </w:tc>
        <w:tc>
          <w:tcPr>
            <w:tcW w:w="1629"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567596" w:rsidRPr="00F22C45" w:rsidRDefault="00567596" w:rsidP="00567596">
            <w:pPr>
              <w:autoSpaceDE w:val="0"/>
              <w:autoSpaceDN w:val="0"/>
              <w:adjustRightInd w:val="0"/>
              <w:ind w:left="112" w:right="10"/>
              <w:jc w:val="center"/>
              <w:rPr>
                <w:sz w:val="20"/>
                <w:szCs w:val="20"/>
                <w:lang w:val="lt-LT"/>
              </w:rPr>
            </w:pPr>
            <w:r w:rsidRPr="00F22C45">
              <w:rPr>
                <w:sz w:val="20"/>
                <w:szCs w:val="20"/>
                <w:lang w:val="lt-LT"/>
              </w:rPr>
              <w:t>0,169</w:t>
            </w:r>
          </w:p>
        </w:tc>
        <w:tc>
          <w:tcPr>
            <w:tcW w:w="1808" w:type="dxa"/>
            <w:tcBorders>
              <w:top w:val="single" w:sz="4" w:space="0" w:color="auto"/>
              <w:left w:val="single" w:sz="4" w:space="0" w:color="auto"/>
              <w:bottom w:val="single" w:sz="4" w:space="0" w:color="auto"/>
              <w:right w:val="single" w:sz="2" w:space="0" w:color="auto"/>
            </w:tcBorders>
            <w:shd w:val="clear" w:color="auto" w:fill="FFFFFF" w:themeFill="background1"/>
            <w:vAlign w:val="center"/>
          </w:tcPr>
          <w:p w:rsidR="00567596" w:rsidRPr="00F22C45" w:rsidRDefault="00567596" w:rsidP="00567596">
            <w:pPr>
              <w:jc w:val="center"/>
              <w:rPr>
                <w:sz w:val="20"/>
                <w:szCs w:val="20"/>
                <w:lang w:val="lt-LT"/>
              </w:rPr>
            </w:pPr>
            <w:r w:rsidRPr="00F22C45">
              <w:rPr>
                <w:sz w:val="20"/>
                <w:szCs w:val="20"/>
                <w:lang w:val="lt-LT"/>
              </w:rPr>
              <w:t>0,975</w:t>
            </w:r>
          </w:p>
        </w:tc>
      </w:tr>
      <w:tr w:rsidR="00567596" w:rsidRPr="000F68CE" w:rsidTr="00567596">
        <w:trPr>
          <w:trHeight w:val="324"/>
          <w:jc w:val="center"/>
        </w:trPr>
        <w:tc>
          <w:tcPr>
            <w:tcW w:w="3308" w:type="dxa"/>
            <w:tcBorders>
              <w:top w:val="single" w:sz="2" w:space="0" w:color="auto"/>
              <w:left w:val="single" w:sz="2" w:space="0" w:color="auto"/>
              <w:bottom w:val="single" w:sz="2" w:space="0" w:color="auto"/>
              <w:right w:val="single" w:sz="4" w:space="0" w:color="auto"/>
            </w:tcBorders>
            <w:shd w:val="clear" w:color="auto" w:fill="FFFFFF" w:themeFill="background1"/>
            <w:vAlign w:val="center"/>
          </w:tcPr>
          <w:p w:rsidR="00567596" w:rsidRPr="00883C8A" w:rsidRDefault="00567596" w:rsidP="00567596">
            <w:pPr>
              <w:rPr>
                <w:b/>
                <w:color w:val="000000"/>
                <w:sz w:val="20"/>
                <w:szCs w:val="20"/>
                <w:lang w:val="lt-LT"/>
              </w:rPr>
            </w:pPr>
            <w:r w:rsidRPr="00883C8A">
              <w:rPr>
                <w:b/>
                <w:color w:val="000000"/>
                <w:sz w:val="20"/>
                <w:szCs w:val="20"/>
                <w:lang w:val="lt-LT"/>
              </w:rPr>
              <w:t>TRIN rodiklis</w:t>
            </w:r>
          </w:p>
        </w:tc>
        <w:tc>
          <w:tcPr>
            <w:tcW w:w="1629" w:type="dxa"/>
            <w:tcBorders>
              <w:top w:val="single" w:sz="2" w:space="0" w:color="auto"/>
              <w:left w:val="single" w:sz="4" w:space="0" w:color="auto"/>
              <w:bottom w:val="single" w:sz="2" w:space="0" w:color="auto"/>
              <w:right w:val="single" w:sz="4" w:space="0" w:color="auto"/>
            </w:tcBorders>
            <w:shd w:val="clear" w:color="auto" w:fill="FFFFFF" w:themeFill="background1"/>
            <w:vAlign w:val="center"/>
          </w:tcPr>
          <w:p w:rsidR="00567596" w:rsidRPr="00F22C45" w:rsidRDefault="00567596" w:rsidP="00567596">
            <w:pPr>
              <w:autoSpaceDE w:val="0"/>
              <w:autoSpaceDN w:val="0"/>
              <w:adjustRightInd w:val="0"/>
              <w:ind w:right="10"/>
              <w:jc w:val="center"/>
              <w:rPr>
                <w:color w:val="000000"/>
                <w:sz w:val="20"/>
                <w:szCs w:val="20"/>
                <w:vertAlign w:val="superscript"/>
                <w:lang w:val="lt-LT"/>
              </w:rPr>
            </w:pPr>
            <w:r w:rsidRPr="00F22C45">
              <w:rPr>
                <w:color w:val="000000"/>
                <w:sz w:val="20"/>
                <w:szCs w:val="20"/>
                <w:lang w:val="lt-LT"/>
              </w:rPr>
              <w:t>-0,133</w:t>
            </w:r>
          </w:p>
        </w:tc>
        <w:tc>
          <w:tcPr>
            <w:tcW w:w="1629"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567596" w:rsidRPr="00F22C45" w:rsidRDefault="00567596" w:rsidP="00567596">
            <w:pPr>
              <w:autoSpaceDE w:val="0"/>
              <w:autoSpaceDN w:val="0"/>
              <w:adjustRightInd w:val="0"/>
              <w:ind w:left="112" w:right="10"/>
              <w:jc w:val="center"/>
              <w:rPr>
                <w:color w:val="000000"/>
                <w:sz w:val="20"/>
                <w:szCs w:val="20"/>
                <w:lang w:val="lt-LT"/>
              </w:rPr>
            </w:pPr>
            <w:r w:rsidRPr="00F22C45">
              <w:rPr>
                <w:color w:val="000000"/>
                <w:sz w:val="20"/>
                <w:szCs w:val="20"/>
                <w:lang w:val="lt-LT"/>
              </w:rPr>
              <w:t>0,095</w:t>
            </w:r>
          </w:p>
        </w:tc>
        <w:tc>
          <w:tcPr>
            <w:tcW w:w="1808" w:type="dxa"/>
            <w:tcBorders>
              <w:top w:val="single" w:sz="4" w:space="0" w:color="auto"/>
              <w:left w:val="single" w:sz="4" w:space="0" w:color="auto"/>
              <w:bottom w:val="single" w:sz="4" w:space="0" w:color="auto"/>
              <w:right w:val="single" w:sz="2" w:space="0" w:color="auto"/>
            </w:tcBorders>
            <w:shd w:val="clear" w:color="auto" w:fill="FFFFFF" w:themeFill="background1"/>
            <w:vAlign w:val="center"/>
          </w:tcPr>
          <w:p w:rsidR="00567596" w:rsidRPr="00F22C45" w:rsidRDefault="00567596" w:rsidP="00567596">
            <w:pPr>
              <w:jc w:val="center"/>
              <w:rPr>
                <w:color w:val="000000"/>
                <w:sz w:val="20"/>
                <w:szCs w:val="20"/>
                <w:lang w:val="lt-LT"/>
              </w:rPr>
            </w:pPr>
            <w:r w:rsidRPr="00F22C45">
              <w:rPr>
                <w:color w:val="000000"/>
                <w:sz w:val="20"/>
                <w:szCs w:val="20"/>
                <w:lang w:val="lt-LT"/>
              </w:rPr>
              <w:t>0,924</w:t>
            </w:r>
          </w:p>
        </w:tc>
      </w:tr>
      <w:tr w:rsidR="00567596" w:rsidRPr="000F68CE" w:rsidTr="00567596">
        <w:trPr>
          <w:trHeight w:val="324"/>
          <w:jc w:val="center"/>
        </w:trPr>
        <w:tc>
          <w:tcPr>
            <w:tcW w:w="3308" w:type="dxa"/>
            <w:tcBorders>
              <w:top w:val="single" w:sz="2" w:space="0" w:color="auto"/>
              <w:left w:val="single" w:sz="2" w:space="0" w:color="auto"/>
              <w:bottom w:val="single" w:sz="2" w:space="0" w:color="auto"/>
              <w:right w:val="single" w:sz="4" w:space="0" w:color="auto"/>
            </w:tcBorders>
            <w:shd w:val="clear" w:color="auto" w:fill="FFFFFF" w:themeFill="background1"/>
            <w:vAlign w:val="center"/>
          </w:tcPr>
          <w:p w:rsidR="00567596" w:rsidRPr="00883C8A" w:rsidRDefault="00567596" w:rsidP="00567596">
            <w:pPr>
              <w:rPr>
                <w:b/>
                <w:color w:val="000000"/>
                <w:sz w:val="20"/>
                <w:szCs w:val="20"/>
                <w:lang w:val="lt-LT"/>
              </w:rPr>
            </w:pPr>
            <w:r w:rsidRPr="00883C8A">
              <w:rPr>
                <w:b/>
                <w:color w:val="000000"/>
                <w:sz w:val="20"/>
                <w:szCs w:val="20"/>
                <w:lang w:val="lt-LT"/>
              </w:rPr>
              <w:t>Akcijų prekybos apimtys</w:t>
            </w:r>
          </w:p>
        </w:tc>
        <w:tc>
          <w:tcPr>
            <w:tcW w:w="1629" w:type="dxa"/>
            <w:tcBorders>
              <w:top w:val="single" w:sz="2" w:space="0" w:color="auto"/>
              <w:left w:val="single" w:sz="4" w:space="0" w:color="auto"/>
              <w:bottom w:val="single" w:sz="2" w:space="0" w:color="auto"/>
              <w:right w:val="single" w:sz="4" w:space="0" w:color="auto"/>
            </w:tcBorders>
            <w:shd w:val="clear" w:color="auto" w:fill="FFFFFF" w:themeFill="background1"/>
            <w:vAlign w:val="center"/>
          </w:tcPr>
          <w:p w:rsidR="00567596" w:rsidRPr="00F22C45" w:rsidRDefault="00567596" w:rsidP="00567596">
            <w:pPr>
              <w:autoSpaceDE w:val="0"/>
              <w:autoSpaceDN w:val="0"/>
              <w:adjustRightInd w:val="0"/>
              <w:ind w:right="10"/>
              <w:jc w:val="center"/>
              <w:rPr>
                <w:color w:val="000000"/>
                <w:sz w:val="20"/>
                <w:szCs w:val="20"/>
                <w:vertAlign w:val="superscript"/>
                <w:lang w:val="lt-LT"/>
              </w:rPr>
            </w:pPr>
            <w:r w:rsidRPr="00F22C45">
              <w:rPr>
                <w:color w:val="000000"/>
                <w:sz w:val="20"/>
                <w:szCs w:val="20"/>
                <w:lang w:val="lt-LT"/>
              </w:rPr>
              <w:t>-0,104</w:t>
            </w:r>
          </w:p>
        </w:tc>
        <w:tc>
          <w:tcPr>
            <w:tcW w:w="1629"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567596" w:rsidRPr="00F22C45" w:rsidRDefault="00567596" w:rsidP="00567596">
            <w:pPr>
              <w:autoSpaceDE w:val="0"/>
              <w:autoSpaceDN w:val="0"/>
              <w:adjustRightInd w:val="0"/>
              <w:ind w:left="112" w:right="10"/>
              <w:jc w:val="center"/>
              <w:rPr>
                <w:color w:val="000000"/>
                <w:sz w:val="20"/>
                <w:szCs w:val="20"/>
                <w:lang w:val="lt-LT"/>
              </w:rPr>
            </w:pPr>
            <w:r w:rsidRPr="00F22C45">
              <w:rPr>
                <w:color w:val="000000"/>
                <w:sz w:val="20"/>
                <w:szCs w:val="20"/>
                <w:lang w:val="lt-LT"/>
              </w:rPr>
              <w:t>0,177</w:t>
            </w:r>
          </w:p>
        </w:tc>
        <w:tc>
          <w:tcPr>
            <w:tcW w:w="1808" w:type="dxa"/>
            <w:tcBorders>
              <w:top w:val="single" w:sz="4" w:space="0" w:color="auto"/>
              <w:left w:val="single" w:sz="4" w:space="0" w:color="auto"/>
              <w:bottom w:val="single" w:sz="4" w:space="0" w:color="auto"/>
              <w:right w:val="single" w:sz="2" w:space="0" w:color="auto"/>
            </w:tcBorders>
            <w:shd w:val="clear" w:color="auto" w:fill="FFFFFF" w:themeFill="background1"/>
            <w:vAlign w:val="center"/>
          </w:tcPr>
          <w:p w:rsidR="00567596" w:rsidRPr="00F22C45" w:rsidRDefault="00567596" w:rsidP="00567596">
            <w:pPr>
              <w:jc w:val="center"/>
              <w:rPr>
                <w:color w:val="000000"/>
                <w:sz w:val="20"/>
                <w:szCs w:val="20"/>
                <w:lang w:val="lt-LT"/>
              </w:rPr>
            </w:pPr>
            <w:r w:rsidRPr="00F22C45">
              <w:rPr>
                <w:color w:val="000000"/>
                <w:sz w:val="20"/>
                <w:szCs w:val="20"/>
                <w:lang w:val="lt-LT"/>
              </w:rPr>
              <w:t>0,983</w:t>
            </w:r>
          </w:p>
        </w:tc>
      </w:tr>
      <w:tr w:rsidR="00567596" w:rsidRPr="000F68CE" w:rsidTr="0080062B">
        <w:trPr>
          <w:trHeight w:val="324"/>
          <w:jc w:val="center"/>
        </w:trPr>
        <w:tc>
          <w:tcPr>
            <w:tcW w:w="8374" w:type="dxa"/>
            <w:gridSpan w:val="4"/>
            <w:tcBorders>
              <w:top w:val="single" w:sz="2" w:space="0" w:color="auto"/>
              <w:left w:val="single" w:sz="2" w:space="0" w:color="auto"/>
              <w:bottom w:val="single" w:sz="2" w:space="0" w:color="auto"/>
              <w:right w:val="single" w:sz="2" w:space="0" w:color="auto"/>
            </w:tcBorders>
            <w:shd w:val="clear" w:color="auto" w:fill="BFBFBF" w:themeFill="background1" w:themeFillShade="BF"/>
            <w:vAlign w:val="center"/>
          </w:tcPr>
          <w:p w:rsidR="00567596" w:rsidRPr="00DD1255" w:rsidRDefault="00567596" w:rsidP="00567596">
            <w:pPr>
              <w:jc w:val="center"/>
              <w:rPr>
                <w:b/>
                <w:color w:val="000000"/>
                <w:sz w:val="20"/>
                <w:szCs w:val="20"/>
                <w:lang w:val="lt-LT"/>
              </w:rPr>
            </w:pPr>
            <w:r>
              <w:rPr>
                <w:b/>
                <w:color w:val="000000"/>
                <w:sz w:val="20"/>
                <w:szCs w:val="20"/>
                <w:lang w:val="lt-LT"/>
              </w:rPr>
              <w:t>V</w:t>
            </w:r>
            <w:r w:rsidRPr="00DD1255">
              <w:rPr>
                <w:b/>
                <w:color w:val="000000"/>
                <w:sz w:val="20"/>
                <w:szCs w:val="20"/>
                <w:lang w:val="lt-LT"/>
              </w:rPr>
              <w:t>ertės akcijų portfelio pelningumas (pagal P/Bv)</w:t>
            </w:r>
          </w:p>
        </w:tc>
      </w:tr>
      <w:tr w:rsidR="00567596" w:rsidRPr="000F68CE" w:rsidTr="00567596">
        <w:trPr>
          <w:trHeight w:val="324"/>
          <w:jc w:val="center"/>
        </w:trPr>
        <w:tc>
          <w:tcPr>
            <w:tcW w:w="3308" w:type="dxa"/>
            <w:tcBorders>
              <w:top w:val="single" w:sz="2" w:space="0" w:color="auto"/>
              <w:left w:val="single" w:sz="2" w:space="0" w:color="auto"/>
              <w:bottom w:val="single" w:sz="2" w:space="0" w:color="auto"/>
              <w:right w:val="single" w:sz="4" w:space="0" w:color="auto"/>
            </w:tcBorders>
            <w:shd w:val="clear" w:color="auto" w:fill="FFFFFF" w:themeFill="background1"/>
            <w:vAlign w:val="center"/>
          </w:tcPr>
          <w:p w:rsidR="00567596" w:rsidRPr="00883C8A" w:rsidRDefault="00567596" w:rsidP="00567596">
            <w:pPr>
              <w:rPr>
                <w:b/>
                <w:color w:val="000000"/>
                <w:sz w:val="20"/>
                <w:szCs w:val="20"/>
                <w:lang w:val="lt-LT"/>
              </w:rPr>
            </w:pPr>
            <w:r w:rsidRPr="00883C8A">
              <w:rPr>
                <w:b/>
                <w:color w:val="000000"/>
                <w:sz w:val="20"/>
                <w:szCs w:val="20"/>
                <w:lang w:val="lt-LT"/>
              </w:rPr>
              <w:t>TRIN rodiklis</w:t>
            </w:r>
          </w:p>
        </w:tc>
        <w:tc>
          <w:tcPr>
            <w:tcW w:w="1629" w:type="dxa"/>
            <w:tcBorders>
              <w:top w:val="single" w:sz="2" w:space="0" w:color="auto"/>
              <w:left w:val="single" w:sz="4" w:space="0" w:color="auto"/>
              <w:bottom w:val="single" w:sz="2" w:space="0" w:color="auto"/>
              <w:right w:val="single" w:sz="4" w:space="0" w:color="auto"/>
            </w:tcBorders>
            <w:shd w:val="clear" w:color="auto" w:fill="FFFFFF" w:themeFill="background1"/>
            <w:vAlign w:val="center"/>
          </w:tcPr>
          <w:p w:rsidR="00567596" w:rsidRPr="001168FB" w:rsidRDefault="00567596" w:rsidP="00567596">
            <w:pPr>
              <w:autoSpaceDE w:val="0"/>
              <w:autoSpaceDN w:val="0"/>
              <w:adjustRightInd w:val="0"/>
              <w:ind w:right="10"/>
              <w:jc w:val="center"/>
              <w:rPr>
                <w:color w:val="000000"/>
                <w:sz w:val="20"/>
                <w:szCs w:val="20"/>
                <w:vertAlign w:val="superscript"/>
                <w:lang w:val="lt-LT"/>
              </w:rPr>
            </w:pPr>
            <w:r w:rsidRPr="001168FB">
              <w:rPr>
                <w:color w:val="000000"/>
                <w:sz w:val="20"/>
                <w:szCs w:val="20"/>
                <w:lang w:val="lt-LT"/>
              </w:rPr>
              <w:t>-0,019</w:t>
            </w:r>
          </w:p>
        </w:tc>
        <w:tc>
          <w:tcPr>
            <w:tcW w:w="1629"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567596" w:rsidRPr="001168FB" w:rsidRDefault="00567596" w:rsidP="00567596">
            <w:pPr>
              <w:autoSpaceDE w:val="0"/>
              <w:autoSpaceDN w:val="0"/>
              <w:adjustRightInd w:val="0"/>
              <w:ind w:left="112" w:right="10"/>
              <w:jc w:val="center"/>
              <w:rPr>
                <w:color w:val="000000"/>
                <w:sz w:val="20"/>
                <w:szCs w:val="20"/>
                <w:lang w:val="lt-LT"/>
              </w:rPr>
            </w:pPr>
            <w:r w:rsidRPr="001168FB">
              <w:rPr>
                <w:color w:val="000000"/>
                <w:sz w:val="20"/>
                <w:szCs w:val="20"/>
                <w:lang w:val="lt-LT"/>
              </w:rPr>
              <w:t>0,817</w:t>
            </w:r>
          </w:p>
        </w:tc>
        <w:tc>
          <w:tcPr>
            <w:tcW w:w="1808" w:type="dxa"/>
            <w:tcBorders>
              <w:top w:val="single" w:sz="4" w:space="0" w:color="auto"/>
              <w:left w:val="single" w:sz="4" w:space="0" w:color="auto"/>
              <w:bottom w:val="single" w:sz="4" w:space="0" w:color="auto"/>
              <w:right w:val="single" w:sz="2" w:space="0" w:color="auto"/>
            </w:tcBorders>
            <w:shd w:val="clear" w:color="auto" w:fill="FFFFFF" w:themeFill="background1"/>
            <w:vAlign w:val="center"/>
          </w:tcPr>
          <w:p w:rsidR="00567596" w:rsidRPr="001168FB" w:rsidRDefault="00567596" w:rsidP="00567596">
            <w:pPr>
              <w:jc w:val="center"/>
              <w:rPr>
                <w:color w:val="000000"/>
                <w:sz w:val="20"/>
                <w:szCs w:val="20"/>
                <w:lang w:val="lt-LT"/>
              </w:rPr>
            </w:pPr>
            <w:r w:rsidRPr="001168FB">
              <w:rPr>
                <w:color w:val="000000"/>
                <w:sz w:val="20"/>
                <w:szCs w:val="20"/>
                <w:lang w:val="lt-LT"/>
              </w:rPr>
              <w:t>0,898</w:t>
            </w:r>
          </w:p>
        </w:tc>
      </w:tr>
      <w:tr w:rsidR="00567596" w:rsidRPr="000F68CE" w:rsidTr="00567596">
        <w:trPr>
          <w:trHeight w:val="324"/>
          <w:jc w:val="center"/>
        </w:trPr>
        <w:tc>
          <w:tcPr>
            <w:tcW w:w="3308" w:type="dxa"/>
            <w:tcBorders>
              <w:top w:val="single" w:sz="2" w:space="0" w:color="auto"/>
              <w:left w:val="single" w:sz="2" w:space="0" w:color="auto"/>
              <w:bottom w:val="single" w:sz="2" w:space="0" w:color="auto"/>
              <w:right w:val="single" w:sz="4" w:space="0" w:color="auto"/>
            </w:tcBorders>
            <w:shd w:val="clear" w:color="auto" w:fill="FFFFFF" w:themeFill="background1"/>
            <w:vAlign w:val="center"/>
          </w:tcPr>
          <w:p w:rsidR="00567596" w:rsidRPr="00883C8A" w:rsidRDefault="00567596" w:rsidP="00567596">
            <w:pPr>
              <w:rPr>
                <w:b/>
                <w:color w:val="000000"/>
                <w:sz w:val="20"/>
                <w:szCs w:val="20"/>
                <w:lang w:val="lt-LT"/>
              </w:rPr>
            </w:pPr>
            <w:r w:rsidRPr="00883C8A">
              <w:rPr>
                <w:b/>
                <w:color w:val="000000"/>
                <w:sz w:val="20"/>
                <w:szCs w:val="20"/>
                <w:lang w:val="lt-LT"/>
              </w:rPr>
              <w:t>Akcijų prekybos apimtys</w:t>
            </w:r>
          </w:p>
        </w:tc>
        <w:tc>
          <w:tcPr>
            <w:tcW w:w="1629" w:type="dxa"/>
            <w:tcBorders>
              <w:top w:val="single" w:sz="2" w:space="0" w:color="auto"/>
              <w:left w:val="single" w:sz="4" w:space="0" w:color="auto"/>
              <w:bottom w:val="single" w:sz="2" w:space="0" w:color="auto"/>
              <w:right w:val="single" w:sz="4" w:space="0" w:color="auto"/>
            </w:tcBorders>
            <w:shd w:val="clear" w:color="auto" w:fill="FFFFFF" w:themeFill="background1"/>
            <w:vAlign w:val="center"/>
          </w:tcPr>
          <w:p w:rsidR="00567596" w:rsidRPr="001168FB" w:rsidRDefault="00567596" w:rsidP="00567596">
            <w:pPr>
              <w:autoSpaceDE w:val="0"/>
              <w:autoSpaceDN w:val="0"/>
              <w:adjustRightInd w:val="0"/>
              <w:ind w:right="10"/>
              <w:jc w:val="center"/>
              <w:rPr>
                <w:color w:val="000000"/>
                <w:sz w:val="20"/>
                <w:szCs w:val="20"/>
                <w:vertAlign w:val="superscript"/>
                <w:lang w:val="lt-LT"/>
              </w:rPr>
            </w:pPr>
            <w:r w:rsidRPr="001168FB">
              <w:rPr>
                <w:color w:val="000000"/>
                <w:sz w:val="20"/>
                <w:szCs w:val="20"/>
                <w:lang w:val="lt-LT"/>
              </w:rPr>
              <w:t>0,034</w:t>
            </w:r>
          </w:p>
        </w:tc>
        <w:tc>
          <w:tcPr>
            <w:tcW w:w="1629"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567596" w:rsidRPr="001168FB" w:rsidRDefault="00567596" w:rsidP="00567596">
            <w:pPr>
              <w:autoSpaceDE w:val="0"/>
              <w:autoSpaceDN w:val="0"/>
              <w:adjustRightInd w:val="0"/>
              <w:ind w:left="112" w:right="10"/>
              <w:jc w:val="center"/>
              <w:rPr>
                <w:color w:val="000000"/>
                <w:sz w:val="20"/>
                <w:szCs w:val="20"/>
                <w:lang w:val="lt-LT"/>
              </w:rPr>
            </w:pPr>
            <w:r w:rsidRPr="001168FB">
              <w:rPr>
                <w:color w:val="000000"/>
                <w:sz w:val="20"/>
                <w:szCs w:val="20"/>
                <w:lang w:val="lt-LT"/>
              </w:rPr>
              <w:t>0,666</w:t>
            </w:r>
          </w:p>
        </w:tc>
        <w:tc>
          <w:tcPr>
            <w:tcW w:w="1808" w:type="dxa"/>
            <w:tcBorders>
              <w:top w:val="single" w:sz="4" w:space="0" w:color="auto"/>
              <w:left w:val="single" w:sz="4" w:space="0" w:color="auto"/>
              <w:bottom w:val="single" w:sz="4" w:space="0" w:color="auto"/>
              <w:right w:val="single" w:sz="2" w:space="0" w:color="auto"/>
            </w:tcBorders>
            <w:shd w:val="clear" w:color="auto" w:fill="FFFFFF" w:themeFill="background1"/>
            <w:vAlign w:val="center"/>
          </w:tcPr>
          <w:p w:rsidR="00567596" w:rsidRPr="001168FB" w:rsidRDefault="00567596" w:rsidP="00567596">
            <w:pPr>
              <w:jc w:val="center"/>
              <w:rPr>
                <w:color w:val="000000"/>
                <w:sz w:val="20"/>
                <w:szCs w:val="20"/>
                <w:lang w:val="lt-LT"/>
              </w:rPr>
            </w:pPr>
            <w:r w:rsidRPr="001168FB">
              <w:rPr>
                <w:color w:val="000000"/>
                <w:sz w:val="20"/>
                <w:szCs w:val="20"/>
                <w:lang w:val="lt-LT"/>
              </w:rPr>
              <w:t>0,989</w:t>
            </w:r>
          </w:p>
        </w:tc>
      </w:tr>
      <w:tr w:rsidR="00567596" w:rsidRPr="000F68CE" w:rsidTr="0080062B">
        <w:trPr>
          <w:trHeight w:val="324"/>
          <w:jc w:val="center"/>
        </w:trPr>
        <w:tc>
          <w:tcPr>
            <w:tcW w:w="8374" w:type="dxa"/>
            <w:gridSpan w:val="4"/>
            <w:tcBorders>
              <w:top w:val="single" w:sz="2" w:space="0" w:color="auto"/>
              <w:left w:val="single" w:sz="2" w:space="0" w:color="auto"/>
              <w:bottom w:val="single" w:sz="2" w:space="0" w:color="auto"/>
              <w:right w:val="single" w:sz="2" w:space="0" w:color="auto"/>
            </w:tcBorders>
            <w:shd w:val="clear" w:color="auto" w:fill="BFBFBF" w:themeFill="background1" w:themeFillShade="BF"/>
            <w:vAlign w:val="center"/>
          </w:tcPr>
          <w:p w:rsidR="00567596" w:rsidRDefault="00567596" w:rsidP="00567596">
            <w:pPr>
              <w:jc w:val="center"/>
              <w:rPr>
                <w:color w:val="000000"/>
                <w:sz w:val="20"/>
                <w:szCs w:val="20"/>
                <w:lang w:val="lt-LT"/>
              </w:rPr>
            </w:pPr>
            <w:r>
              <w:rPr>
                <w:b/>
                <w:color w:val="000000"/>
                <w:sz w:val="20"/>
                <w:szCs w:val="20"/>
                <w:lang w:val="lt-LT"/>
              </w:rPr>
              <w:t>Augimo</w:t>
            </w:r>
            <w:r w:rsidRPr="00DD1255">
              <w:rPr>
                <w:b/>
                <w:color w:val="000000"/>
                <w:sz w:val="20"/>
                <w:szCs w:val="20"/>
                <w:lang w:val="lt-LT"/>
              </w:rPr>
              <w:t xml:space="preserve"> akcijų portfelio pelningumas (pagal P/Bv)</w:t>
            </w:r>
          </w:p>
        </w:tc>
      </w:tr>
      <w:tr w:rsidR="00567596" w:rsidRPr="000F68CE" w:rsidTr="00567596">
        <w:trPr>
          <w:trHeight w:val="324"/>
          <w:jc w:val="center"/>
        </w:trPr>
        <w:tc>
          <w:tcPr>
            <w:tcW w:w="3308" w:type="dxa"/>
            <w:tcBorders>
              <w:top w:val="single" w:sz="2" w:space="0" w:color="auto"/>
              <w:left w:val="single" w:sz="2" w:space="0" w:color="auto"/>
              <w:bottom w:val="single" w:sz="2" w:space="0" w:color="auto"/>
              <w:right w:val="single" w:sz="4" w:space="0" w:color="auto"/>
            </w:tcBorders>
            <w:shd w:val="clear" w:color="auto" w:fill="FFFFFF" w:themeFill="background1"/>
            <w:vAlign w:val="center"/>
          </w:tcPr>
          <w:p w:rsidR="00567596" w:rsidRPr="00883C8A" w:rsidRDefault="00567596" w:rsidP="00567596">
            <w:pPr>
              <w:rPr>
                <w:b/>
                <w:color w:val="000000"/>
                <w:sz w:val="20"/>
                <w:szCs w:val="20"/>
                <w:lang w:val="lt-LT"/>
              </w:rPr>
            </w:pPr>
            <w:r w:rsidRPr="00883C8A">
              <w:rPr>
                <w:b/>
                <w:color w:val="000000"/>
                <w:sz w:val="20"/>
                <w:szCs w:val="20"/>
                <w:lang w:val="lt-LT"/>
              </w:rPr>
              <w:t>Vartotojų pasitikėjimo rodiklis</w:t>
            </w:r>
          </w:p>
        </w:tc>
        <w:tc>
          <w:tcPr>
            <w:tcW w:w="1629" w:type="dxa"/>
            <w:tcBorders>
              <w:top w:val="single" w:sz="2" w:space="0" w:color="auto"/>
              <w:left w:val="single" w:sz="4" w:space="0" w:color="auto"/>
              <w:bottom w:val="single" w:sz="2" w:space="0" w:color="auto"/>
              <w:right w:val="single" w:sz="4" w:space="0" w:color="auto"/>
            </w:tcBorders>
            <w:shd w:val="clear" w:color="auto" w:fill="FFFFFF" w:themeFill="background1"/>
            <w:vAlign w:val="center"/>
          </w:tcPr>
          <w:p w:rsidR="00567596" w:rsidRPr="001168FB" w:rsidRDefault="00567596" w:rsidP="00567596">
            <w:pPr>
              <w:autoSpaceDE w:val="0"/>
              <w:autoSpaceDN w:val="0"/>
              <w:adjustRightInd w:val="0"/>
              <w:ind w:right="10"/>
              <w:jc w:val="center"/>
              <w:rPr>
                <w:sz w:val="20"/>
                <w:szCs w:val="20"/>
                <w:vertAlign w:val="superscript"/>
              </w:rPr>
            </w:pPr>
            <w:r>
              <w:rPr>
                <w:sz w:val="20"/>
                <w:szCs w:val="20"/>
              </w:rPr>
              <w:t xml:space="preserve"> </w:t>
            </w:r>
            <w:r w:rsidRPr="001168FB">
              <w:rPr>
                <w:sz w:val="20"/>
                <w:szCs w:val="20"/>
              </w:rPr>
              <w:t>0,022</w:t>
            </w:r>
          </w:p>
        </w:tc>
        <w:tc>
          <w:tcPr>
            <w:tcW w:w="1629"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567596" w:rsidRPr="001168FB" w:rsidRDefault="00567596" w:rsidP="00567596">
            <w:pPr>
              <w:autoSpaceDE w:val="0"/>
              <w:autoSpaceDN w:val="0"/>
              <w:adjustRightInd w:val="0"/>
              <w:ind w:left="112" w:right="10"/>
              <w:jc w:val="center"/>
              <w:rPr>
                <w:sz w:val="20"/>
                <w:szCs w:val="20"/>
                <w:lang w:val="lt-LT"/>
              </w:rPr>
            </w:pPr>
            <w:r w:rsidRPr="001168FB">
              <w:rPr>
                <w:sz w:val="20"/>
                <w:szCs w:val="20"/>
                <w:lang w:val="lt-LT"/>
              </w:rPr>
              <w:t>0,793</w:t>
            </w:r>
          </w:p>
        </w:tc>
        <w:tc>
          <w:tcPr>
            <w:tcW w:w="1808" w:type="dxa"/>
            <w:tcBorders>
              <w:top w:val="single" w:sz="4" w:space="0" w:color="auto"/>
              <w:left w:val="single" w:sz="4" w:space="0" w:color="auto"/>
              <w:bottom w:val="single" w:sz="4" w:space="0" w:color="auto"/>
              <w:right w:val="single" w:sz="2" w:space="0" w:color="auto"/>
            </w:tcBorders>
            <w:shd w:val="clear" w:color="auto" w:fill="FFFFFF" w:themeFill="background1"/>
            <w:vAlign w:val="center"/>
          </w:tcPr>
          <w:p w:rsidR="00567596" w:rsidRPr="001168FB" w:rsidRDefault="00567596" w:rsidP="00567596">
            <w:pPr>
              <w:jc w:val="center"/>
              <w:rPr>
                <w:sz w:val="20"/>
                <w:szCs w:val="20"/>
                <w:lang w:val="lt-LT"/>
              </w:rPr>
            </w:pPr>
            <w:r w:rsidRPr="001168FB">
              <w:rPr>
                <w:sz w:val="20"/>
                <w:szCs w:val="20"/>
                <w:lang w:val="lt-LT"/>
              </w:rPr>
              <w:t>0,975</w:t>
            </w:r>
          </w:p>
        </w:tc>
      </w:tr>
      <w:tr w:rsidR="00567596" w:rsidRPr="000F68CE" w:rsidTr="00567596">
        <w:trPr>
          <w:trHeight w:val="324"/>
          <w:jc w:val="center"/>
        </w:trPr>
        <w:tc>
          <w:tcPr>
            <w:tcW w:w="3308" w:type="dxa"/>
            <w:tcBorders>
              <w:top w:val="single" w:sz="2" w:space="0" w:color="auto"/>
              <w:left w:val="single" w:sz="2" w:space="0" w:color="auto"/>
              <w:bottom w:val="single" w:sz="2" w:space="0" w:color="auto"/>
              <w:right w:val="single" w:sz="4" w:space="0" w:color="auto"/>
            </w:tcBorders>
            <w:shd w:val="clear" w:color="auto" w:fill="FFFFFF" w:themeFill="background1"/>
            <w:vAlign w:val="center"/>
          </w:tcPr>
          <w:p w:rsidR="00567596" w:rsidRPr="00883C8A" w:rsidRDefault="00567596" w:rsidP="00567596">
            <w:pPr>
              <w:rPr>
                <w:b/>
                <w:color w:val="000000"/>
                <w:sz w:val="20"/>
                <w:szCs w:val="20"/>
                <w:lang w:val="lt-LT"/>
              </w:rPr>
            </w:pPr>
            <w:r w:rsidRPr="00883C8A">
              <w:rPr>
                <w:b/>
                <w:color w:val="000000"/>
                <w:sz w:val="20"/>
                <w:szCs w:val="20"/>
                <w:lang w:val="lt-LT"/>
              </w:rPr>
              <w:t>TRIN rodiklis</w:t>
            </w:r>
          </w:p>
        </w:tc>
        <w:tc>
          <w:tcPr>
            <w:tcW w:w="1629" w:type="dxa"/>
            <w:tcBorders>
              <w:top w:val="single" w:sz="2" w:space="0" w:color="auto"/>
              <w:left w:val="single" w:sz="4" w:space="0" w:color="auto"/>
              <w:bottom w:val="single" w:sz="2" w:space="0" w:color="auto"/>
              <w:right w:val="single" w:sz="4" w:space="0" w:color="auto"/>
            </w:tcBorders>
            <w:shd w:val="clear" w:color="auto" w:fill="FFFFFF" w:themeFill="background1"/>
            <w:vAlign w:val="center"/>
          </w:tcPr>
          <w:p w:rsidR="00567596" w:rsidRPr="001168FB" w:rsidRDefault="00567596" w:rsidP="00567596">
            <w:pPr>
              <w:autoSpaceDE w:val="0"/>
              <w:autoSpaceDN w:val="0"/>
              <w:adjustRightInd w:val="0"/>
              <w:ind w:right="10"/>
              <w:jc w:val="center"/>
              <w:rPr>
                <w:color w:val="000000"/>
                <w:sz w:val="20"/>
                <w:szCs w:val="20"/>
                <w:vertAlign w:val="superscript"/>
                <w:lang w:val="lt-LT"/>
              </w:rPr>
            </w:pPr>
            <w:r w:rsidRPr="001168FB">
              <w:rPr>
                <w:color w:val="000000"/>
                <w:sz w:val="20"/>
                <w:szCs w:val="20"/>
                <w:lang w:val="lt-LT"/>
              </w:rPr>
              <w:t>-0,153</w:t>
            </w:r>
          </w:p>
        </w:tc>
        <w:tc>
          <w:tcPr>
            <w:tcW w:w="1629"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567596" w:rsidRPr="001168FB" w:rsidRDefault="00567596" w:rsidP="00567596">
            <w:pPr>
              <w:autoSpaceDE w:val="0"/>
              <w:autoSpaceDN w:val="0"/>
              <w:adjustRightInd w:val="0"/>
              <w:ind w:left="112" w:right="10"/>
              <w:jc w:val="center"/>
              <w:rPr>
                <w:color w:val="000000"/>
                <w:sz w:val="20"/>
                <w:szCs w:val="20"/>
                <w:lang w:val="lt-LT"/>
              </w:rPr>
            </w:pPr>
            <w:r w:rsidRPr="001168FB">
              <w:rPr>
                <w:color w:val="000000"/>
                <w:sz w:val="20"/>
                <w:szCs w:val="20"/>
                <w:lang w:val="lt-LT"/>
              </w:rPr>
              <w:t>0,072</w:t>
            </w:r>
          </w:p>
        </w:tc>
        <w:tc>
          <w:tcPr>
            <w:tcW w:w="1808" w:type="dxa"/>
            <w:tcBorders>
              <w:top w:val="single" w:sz="4" w:space="0" w:color="auto"/>
              <w:left w:val="single" w:sz="4" w:space="0" w:color="auto"/>
              <w:bottom w:val="single" w:sz="4" w:space="0" w:color="auto"/>
              <w:right w:val="single" w:sz="2" w:space="0" w:color="auto"/>
            </w:tcBorders>
            <w:shd w:val="clear" w:color="auto" w:fill="FFFFFF" w:themeFill="background1"/>
            <w:vAlign w:val="center"/>
          </w:tcPr>
          <w:p w:rsidR="00567596" w:rsidRPr="001168FB" w:rsidRDefault="00567596" w:rsidP="00567596">
            <w:pPr>
              <w:jc w:val="center"/>
              <w:rPr>
                <w:color w:val="000000"/>
                <w:sz w:val="20"/>
                <w:szCs w:val="20"/>
                <w:lang w:val="lt-LT"/>
              </w:rPr>
            </w:pPr>
            <w:r w:rsidRPr="001168FB">
              <w:rPr>
                <w:color w:val="000000"/>
                <w:sz w:val="20"/>
                <w:szCs w:val="20"/>
                <w:lang w:val="lt-LT"/>
              </w:rPr>
              <w:t>0,926</w:t>
            </w:r>
          </w:p>
        </w:tc>
      </w:tr>
      <w:tr w:rsidR="00567596" w:rsidRPr="000F68CE" w:rsidTr="00567596">
        <w:trPr>
          <w:trHeight w:val="324"/>
          <w:jc w:val="center"/>
        </w:trPr>
        <w:tc>
          <w:tcPr>
            <w:tcW w:w="3308" w:type="dxa"/>
            <w:tcBorders>
              <w:top w:val="single" w:sz="2" w:space="0" w:color="auto"/>
              <w:left w:val="single" w:sz="2" w:space="0" w:color="auto"/>
              <w:bottom w:val="single" w:sz="2" w:space="0" w:color="auto"/>
              <w:right w:val="single" w:sz="4" w:space="0" w:color="auto"/>
            </w:tcBorders>
            <w:shd w:val="clear" w:color="auto" w:fill="FFFFFF" w:themeFill="background1"/>
            <w:vAlign w:val="center"/>
          </w:tcPr>
          <w:p w:rsidR="00567596" w:rsidRPr="00883C8A" w:rsidRDefault="00567596" w:rsidP="00567596">
            <w:pPr>
              <w:rPr>
                <w:b/>
                <w:color w:val="000000"/>
                <w:sz w:val="20"/>
                <w:szCs w:val="20"/>
                <w:lang w:val="lt-LT"/>
              </w:rPr>
            </w:pPr>
            <w:r w:rsidRPr="00883C8A">
              <w:rPr>
                <w:b/>
                <w:color w:val="000000"/>
                <w:sz w:val="20"/>
                <w:szCs w:val="20"/>
                <w:lang w:val="lt-LT"/>
              </w:rPr>
              <w:t>Akcijų prekybos apimtys</w:t>
            </w:r>
          </w:p>
        </w:tc>
        <w:tc>
          <w:tcPr>
            <w:tcW w:w="1629" w:type="dxa"/>
            <w:tcBorders>
              <w:top w:val="single" w:sz="2" w:space="0" w:color="auto"/>
              <w:left w:val="single" w:sz="4" w:space="0" w:color="auto"/>
              <w:bottom w:val="single" w:sz="2" w:space="0" w:color="auto"/>
              <w:right w:val="single" w:sz="4" w:space="0" w:color="auto"/>
            </w:tcBorders>
            <w:shd w:val="clear" w:color="auto" w:fill="FFFFFF" w:themeFill="background1"/>
            <w:vAlign w:val="center"/>
          </w:tcPr>
          <w:p w:rsidR="00567596" w:rsidRPr="001168FB" w:rsidRDefault="00567596" w:rsidP="00567596">
            <w:pPr>
              <w:autoSpaceDE w:val="0"/>
              <w:autoSpaceDN w:val="0"/>
              <w:adjustRightInd w:val="0"/>
              <w:ind w:right="10"/>
              <w:jc w:val="center"/>
              <w:rPr>
                <w:color w:val="000000"/>
                <w:sz w:val="20"/>
                <w:szCs w:val="20"/>
                <w:vertAlign w:val="superscript"/>
                <w:lang w:val="lt-LT"/>
              </w:rPr>
            </w:pPr>
            <w:r w:rsidRPr="001168FB">
              <w:rPr>
                <w:color w:val="000000"/>
                <w:sz w:val="20"/>
                <w:szCs w:val="20"/>
                <w:lang w:val="lt-LT"/>
              </w:rPr>
              <w:t>-0,091</w:t>
            </w:r>
          </w:p>
        </w:tc>
        <w:tc>
          <w:tcPr>
            <w:tcW w:w="1629"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567596" w:rsidRPr="001168FB" w:rsidRDefault="00567596" w:rsidP="00567596">
            <w:pPr>
              <w:autoSpaceDE w:val="0"/>
              <w:autoSpaceDN w:val="0"/>
              <w:adjustRightInd w:val="0"/>
              <w:ind w:left="112" w:right="10"/>
              <w:jc w:val="center"/>
              <w:rPr>
                <w:color w:val="000000"/>
                <w:sz w:val="20"/>
                <w:szCs w:val="20"/>
                <w:lang w:val="lt-LT"/>
              </w:rPr>
            </w:pPr>
            <w:r w:rsidRPr="001168FB">
              <w:rPr>
                <w:color w:val="000000"/>
                <w:sz w:val="20"/>
                <w:szCs w:val="20"/>
                <w:lang w:val="lt-LT"/>
              </w:rPr>
              <w:t>0,273</w:t>
            </w:r>
          </w:p>
        </w:tc>
        <w:tc>
          <w:tcPr>
            <w:tcW w:w="1808" w:type="dxa"/>
            <w:tcBorders>
              <w:top w:val="single" w:sz="4" w:space="0" w:color="auto"/>
              <w:left w:val="single" w:sz="4" w:space="0" w:color="auto"/>
              <w:bottom w:val="single" w:sz="4" w:space="0" w:color="auto"/>
              <w:right w:val="single" w:sz="2" w:space="0" w:color="auto"/>
            </w:tcBorders>
            <w:shd w:val="clear" w:color="auto" w:fill="FFFFFF" w:themeFill="background1"/>
            <w:vAlign w:val="center"/>
          </w:tcPr>
          <w:p w:rsidR="00567596" w:rsidRPr="001168FB" w:rsidRDefault="00567596" w:rsidP="00567596">
            <w:pPr>
              <w:jc w:val="center"/>
              <w:rPr>
                <w:color w:val="000000"/>
                <w:sz w:val="20"/>
                <w:szCs w:val="20"/>
                <w:lang w:val="lt-LT"/>
              </w:rPr>
            </w:pPr>
            <w:r w:rsidRPr="001168FB">
              <w:rPr>
                <w:color w:val="000000"/>
                <w:sz w:val="20"/>
                <w:szCs w:val="20"/>
                <w:lang w:val="lt-LT"/>
              </w:rPr>
              <w:t>0,989</w:t>
            </w:r>
          </w:p>
        </w:tc>
      </w:tr>
      <w:tr w:rsidR="00567596" w:rsidRPr="000F68CE" w:rsidTr="0080062B">
        <w:trPr>
          <w:trHeight w:val="324"/>
          <w:jc w:val="center"/>
        </w:trPr>
        <w:tc>
          <w:tcPr>
            <w:tcW w:w="8374" w:type="dxa"/>
            <w:gridSpan w:val="4"/>
            <w:tcBorders>
              <w:top w:val="single" w:sz="2" w:space="0" w:color="auto"/>
              <w:left w:val="single" w:sz="2" w:space="0" w:color="auto"/>
              <w:bottom w:val="single" w:sz="2" w:space="0" w:color="auto"/>
              <w:right w:val="single" w:sz="2" w:space="0" w:color="auto"/>
            </w:tcBorders>
            <w:shd w:val="clear" w:color="auto" w:fill="BFBFBF" w:themeFill="background1" w:themeFillShade="BF"/>
            <w:vAlign w:val="center"/>
          </w:tcPr>
          <w:p w:rsidR="00567596" w:rsidRPr="00DD1255" w:rsidRDefault="00567596" w:rsidP="00567596">
            <w:pPr>
              <w:jc w:val="center"/>
              <w:rPr>
                <w:color w:val="000000"/>
                <w:sz w:val="20"/>
                <w:szCs w:val="20"/>
                <w:lang w:val="lt-LT"/>
              </w:rPr>
            </w:pPr>
            <w:r>
              <w:rPr>
                <w:b/>
                <w:color w:val="000000"/>
                <w:sz w:val="20"/>
                <w:szCs w:val="20"/>
                <w:lang w:val="lt-LT"/>
              </w:rPr>
              <w:t>V</w:t>
            </w:r>
            <w:r w:rsidRPr="00DD1255">
              <w:rPr>
                <w:b/>
                <w:color w:val="000000"/>
                <w:sz w:val="20"/>
                <w:szCs w:val="20"/>
                <w:lang w:val="lt-LT"/>
              </w:rPr>
              <w:t xml:space="preserve">ertės akcijų portfelio pelningumas (pagal </w:t>
            </w:r>
            <w:r>
              <w:rPr>
                <w:b/>
                <w:color w:val="000000"/>
                <w:sz w:val="20"/>
                <w:szCs w:val="20"/>
                <w:lang w:val="lt-LT"/>
              </w:rPr>
              <w:t>D/P</w:t>
            </w:r>
            <w:r w:rsidRPr="00DD1255">
              <w:rPr>
                <w:b/>
                <w:color w:val="000000"/>
                <w:sz w:val="20"/>
                <w:szCs w:val="20"/>
                <w:lang w:val="lt-LT"/>
              </w:rPr>
              <w:t>)</w:t>
            </w:r>
          </w:p>
        </w:tc>
      </w:tr>
      <w:tr w:rsidR="00567596" w:rsidRPr="000F68CE" w:rsidTr="00567596">
        <w:trPr>
          <w:trHeight w:val="324"/>
          <w:jc w:val="center"/>
        </w:trPr>
        <w:tc>
          <w:tcPr>
            <w:tcW w:w="3308" w:type="dxa"/>
            <w:tcBorders>
              <w:top w:val="single" w:sz="2" w:space="0" w:color="auto"/>
              <w:left w:val="single" w:sz="2" w:space="0" w:color="auto"/>
              <w:bottom w:val="single" w:sz="2" w:space="0" w:color="auto"/>
              <w:right w:val="single" w:sz="4" w:space="0" w:color="auto"/>
            </w:tcBorders>
            <w:shd w:val="clear" w:color="auto" w:fill="FFFFFF" w:themeFill="background1"/>
            <w:vAlign w:val="center"/>
          </w:tcPr>
          <w:p w:rsidR="00567596" w:rsidRPr="00883C8A" w:rsidRDefault="00567596" w:rsidP="00567596">
            <w:pPr>
              <w:rPr>
                <w:b/>
                <w:color w:val="000000"/>
                <w:sz w:val="20"/>
                <w:szCs w:val="20"/>
                <w:lang w:val="lt-LT"/>
              </w:rPr>
            </w:pPr>
            <w:r w:rsidRPr="00883C8A">
              <w:rPr>
                <w:b/>
                <w:color w:val="000000"/>
                <w:sz w:val="20"/>
                <w:szCs w:val="20"/>
                <w:lang w:val="lt-LT"/>
              </w:rPr>
              <w:t>TRIN rodiklis</w:t>
            </w:r>
          </w:p>
        </w:tc>
        <w:tc>
          <w:tcPr>
            <w:tcW w:w="1629" w:type="dxa"/>
            <w:tcBorders>
              <w:top w:val="single" w:sz="2" w:space="0" w:color="auto"/>
              <w:left w:val="single" w:sz="4" w:space="0" w:color="auto"/>
              <w:bottom w:val="single" w:sz="2" w:space="0" w:color="auto"/>
              <w:right w:val="single" w:sz="4" w:space="0" w:color="auto"/>
            </w:tcBorders>
            <w:shd w:val="clear" w:color="auto" w:fill="FFFFFF" w:themeFill="background1"/>
            <w:vAlign w:val="center"/>
          </w:tcPr>
          <w:p w:rsidR="00567596" w:rsidRPr="001168FB" w:rsidRDefault="00567596" w:rsidP="00567596">
            <w:pPr>
              <w:autoSpaceDE w:val="0"/>
              <w:autoSpaceDN w:val="0"/>
              <w:adjustRightInd w:val="0"/>
              <w:ind w:right="10"/>
              <w:jc w:val="center"/>
              <w:rPr>
                <w:color w:val="000000"/>
                <w:sz w:val="20"/>
                <w:szCs w:val="20"/>
                <w:vertAlign w:val="superscript"/>
                <w:lang w:val="lt-LT"/>
              </w:rPr>
            </w:pPr>
            <w:r w:rsidRPr="001168FB">
              <w:rPr>
                <w:color w:val="000000"/>
                <w:sz w:val="20"/>
                <w:szCs w:val="20"/>
                <w:lang w:val="lt-LT"/>
              </w:rPr>
              <w:t>-0,057</w:t>
            </w:r>
          </w:p>
        </w:tc>
        <w:tc>
          <w:tcPr>
            <w:tcW w:w="1629"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567596" w:rsidRPr="001168FB" w:rsidRDefault="00567596" w:rsidP="00567596">
            <w:pPr>
              <w:autoSpaceDE w:val="0"/>
              <w:autoSpaceDN w:val="0"/>
              <w:adjustRightInd w:val="0"/>
              <w:ind w:left="112" w:right="10"/>
              <w:jc w:val="center"/>
              <w:rPr>
                <w:color w:val="000000"/>
                <w:sz w:val="20"/>
                <w:szCs w:val="20"/>
                <w:lang w:val="lt-LT"/>
              </w:rPr>
            </w:pPr>
            <w:r w:rsidRPr="001168FB">
              <w:rPr>
                <w:color w:val="000000"/>
                <w:sz w:val="20"/>
                <w:szCs w:val="20"/>
                <w:lang w:val="lt-LT"/>
              </w:rPr>
              <w:t>0,498</w:t>
            </w:r>
          </w:p>
        </w:tc>
        <w:tc>
          <w:tcPr>
            <w:tcW w:w="1808" w:type="dxa"/>
            <w:tcBorders>
              <w:top w:val="single" w:sz="4" w:space="0" w:color="auto"/>
              <w:left w:val="single" w:sz="4" w:space="0" w:color="auto"/>
              <w:bottom w:val="single" w:sz="4" w:space="0" w:color="auto"/>
              <w:right w:val="single" w:sz="2" w:space="0" w:color="auto"/>
            </w:tcBorders>
            <w:shd w:val="clear" w:color="auto" w:fill="FFFFFF" w:themeFill="background1"/>
            <w:vAlign w:val="center"/>
          </w:tcPr>
          <w:p w:rsidR="00567596" w:rsidRPr="001168FB" w:rsidRDefault="00567596" w:rsidP="00567596">
            <w:pPr>
              <w:jc w:val="center"/>
              <w:rPr>
                <w:color w:val="000000"/>
                <w:sz w:val="20"/>
                <w:szCs w:val="20"/>
                <w:lang w:val="lt-LT"/>
              </w:rPr>
            </w:pPr>
            <w:r w:rsidRPr="001168FB">
              <w:rPr>
                <w:color w:val="000000"/>
                <w:sz w:val="20"/>
                <w:szCs w:val="20"/>
                <w:lang w:val="lt-LT"/>
              </w:rPr>
              <w:t>0,898</w:t>
            </w:r>
          </w:p>
        </w:tc>
      </w:tr>
      <w:tr w:rsidR="00567596" w:rsidRPr="000F68CE" w:rsidTr="00567596">
        <w:trPr>
          <w:trHeight w:val="324"/>
          <w:jc w:val="center"/>
        </w:trPr>
        <w:tc>
          <w:tcPr>
            <w:tcW w:w="3308" w:type="dxa"/>
            <w:tcBorders>
              <w:top w:val="single" w:sz="2" w:space="0" w:color="auto"/>
              <w:left w:val="single" w:sz="2" w:space="0" w:color="auto"/>
              <w:bottom w:val="single" w:sz="2" w:space="0" w:color="auto"/>
              <w:right w:val="single" w:sz="4" w:space="0" w:color="auto"/>
            </w:tcBorders>
            <w:shd w:val="clear" w:color="auto" w:fill="FFFFFF" w:themeFill="background1"/>
            <w:vAlign w:val="center"/>
          </w:tcPr>
          <w:p w:rsidR="00567596" w:rsidRPr="00883C8A" w:rsidRDefault="00567596" w:rsidP="00567596">
            <w:pPr>
              <w:rPr>
                <w:b/>
                <w:color w:val="000000"/>
                <w:sz w:val="20"/>
                <w:szCs w:val="20"/>
                <w:lang w:val="lt-LT"/>
              </w:rPr>
            </w:pPr>
            <w:r w:rsidRPr="00883C8A">
              <w:rPr>
                <w:b/>
                <w:color w:val="000000"/>
                <w:sz w:val="20"/>
                <w:szCs w:val="20"/>
                <w:lang w:val="lt-LT"/>
              </w:rPr>
              <w:t>Akcijų prekybos apimtys</w:t>
            </w:r>
          </w:p>
        </w:tc>
        <w:tc>
          <w:tcPr>
            <w:tcW w:w="1629" w:type="dxa"/>
            <w:tcBorders>
              <w:top w:val="single" w:sz="2" w:space="0" w:color="auto"/>
              <w:left w:val="single" w:sz="4" w:space="0" w:color="auto"/>
              <w:bottom w:val="single" w:sz="2" w:space="0" w:color="auto"/>
              <w:right w:val="single" w:sz="4" w:space="0" w:color="auto"/>
            </w:tcBorders>
            <w:shd w:val="clear" w:color="auto" w:fill="FFFFFF" w:themeFill="background1"/>
            <w:vAlign w:val="center"/>
          </w:tcPr>
          <w:p w:rsidR="00567596" w:rsidRPr="001168FB" w:rsidRDefault="00567596" w:rsidP="00567596">
            <w:pPr>
              <w:autoSpaceDE w:val="0"/>
              <w:autoSpaceDN w:val="0"/>
              <w:adjustRightInd w:val="0"/>
              <w:ind w:right="10"/>
              <w:jc w:val="center"/>
              <w:rPr>
                <w:color w:val="000000"/>
                <w:sz w:val="20"/>
                <w:szCs w:val="20"/>
                <w:vertAlign w:val="superscript"/>
                <w:lang w:val="lt-LT"/>
              </w:rPr>
            </w:pPr>
            <w:r w:rsidRPr="001168FB">
              <w:rPr>
                <w:color w:val="000000"/>
                <w:sz w:val="20"/>
                <w:szCs w:val="20"/>
                <w:lang w:val="lt-LT"/>
              </w:rPr>
              <w:t>0,042</w:t>
            </w:r>
          </w:p>
        </w:tc>
        <w:tc>
          <w:tcPr>
            <w:tcW w:w="1629"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567596" w:rsidRPr="001168FB" w:rsidRDefault="00567596" w:rsidP="00567596">
            <w:pPr>
              <w:autoSpaceDE w:val="0"/>
              <w:autoSpaceDN w:val="0"/>
              <w:adjustRightInd w:val="0"/>
              <w:ind w:left="112" w:right="10"/>
              <w:jc w:val="center"/>
              <w:rPr>
                <w:color w:val="000000"/>
                <w:sz w:val="20"/>
                <w:szCs w:val="20"/>
                <w:lang w:val="lt-LT"/>
              </w:rPr>
            </w:pPr>
            <w:r w:rsidRPr="001168FB">
              <w:rPr>
                <w:color w:val="000000"/>
                <w:sz w:val="20"/>
                <w:szCs w:val="20"/>
                <w:lang w:val="lt-LT"/>
              </w:rPr>
              <w:t>0,604</w:t>
            </w:r>
          </w:p>
        </w:tc>
        <w:tc>
          <w:tcPr>
            <w:tcW w:w="1808" w:type="dxa"/>
            <w:tcBorders>
              <w:top w:val="single" w:sz="4" w:space="0" w:color="auto"/>
              <w:left w:val="single" w:sz="4" w:space="0" w:color="auto"/>
              <w:bottom w:val="single" w:sz="4" w:space="0" w:color="auto"/>
              <w:right w:val="single" w:sz="2" w:space="0" w:color="auto"/>
            </w:tcBorders>
            <w:shd w:val="clear" w:color="auto" w:fill="FFFFFF" w:themeFill="background1"/>
            <w:vAlign w:val="center"/>
          </w:tcPr>
          <w:p w:rsidR="00567596" w:rsidRPr="001168FB" w:rsidRDefault="00567596" w:rsidP="00567596">
            <w:pPr>
              <w:jc w:val="center"/>
              <w:rPr>
                <w:color w:val="000000"/>
                <w:sz w:val="20"/>
                <w:szCs w:val="20"/>
                <w:lang w:val="lt-LT"/>
              </w:rPr>
            </w:pPr>
            <w:r w:rsidRPr="001168FB">
              <w:rPr>
                <w:color w:val="000000"/>
                <w:sz w:val="20"/>
                <w:szCs w:val="20"/>
                <w:lang w:val="lt-LT"/>
              </w:rPr>
              <w:t>0,989</w:t>
            </w:r>
          </w:p>
        </w:tc>
      </w:tr>
      <w:tr w:rsidR="00567596" w:rsidRPr="000F68CE" w:rsidTr="0080062B">
        <w:trPr>
          <w:trHeight w:val="324"/>
          <w:jc w:val="center"/>
        </w:trPr>
        <w:tc>
          <w:tcPr>
            <w:tcW w:w="8374" w:type="dxa"/>
            <w:gridSpan w:val="4"/>
            <w:tcBorders>
              <w:top w:val="single" w:sz="2" w:space="0" w:color="auto"/>
              <w:left w:val="single" w:sz="2" w:space="0" w:color="auto"/>
              <w:bottom w:val="single" w:sz="2" w:space="0" w:color="auto"/>
              <w:right w:val="single" w:sz="2" w:space="0" w:color="auto"/>
            </w:tcBorders>
            <w:shd w:val="clear" w:color="auto" w:fill="BFBFBF" w:themeFill="background1" w:themeFillShade="BF"/>
            <w:vAlign w:val="center"/>
          </w:tcPr>
          <w:p w:rsidR="00567596" w:rsidRPr="00DD1255" w:rsidRDefault="00567596" w:rsidP="00567596">
            <w:pPr>
              <w:jc w:val="center"/>
              <w:rPr>
                <w:color w:val="000000"/>
                <w:sz w:val="20"/>
                <w:szCs w:val="20"/>
                <w:lang w:val="lt-LT"/>
              </w:rPr>
            </w:pPr>
            <w:r>
              <w:rPr>
                <w:b/>
                <w:color w:val="000000"/>
                <w:sz w:val="20"/>
                <w:szCs w:val="20"/>
                <w:lang w:val="lt-LT"/>
              </w:rPr>
              <w:t>Augimo</w:t>
            </w:r>
            <w:r w:rsidRPr="00DD1255">
              <w:rPr>
                <w:b/>
                <w:color w:val="000000"/>
                <w:sz w:val="20"/>
                <w:szCs w:val="20"/>
                <w:lang w:val="lt-LT"/>
              </w:rPr>
              <w:t xml:space="preserve"> akcij</w:t>
            </w:r>
            <w:r>
              <w:rPr>
                <w:b/>
                <w:color w:val="000000"/>
                <w:sz w:val="20"/>
                <w:szCs w:val="20"/>
                <w:lang w:val="lt-LT"/>
              </w:rPr>
              <w:t>ų portfelio pelningumas (pagal D/P</w:t>
            </w:r>
            <w:r w:rsidRPr="00DD1255">
              <w:rPr>
                <w:b/>
                <w:color w:val="000000"/>
                <w:sz w:val="20"/>
                <w:szCs w:val="20"/>
                <w:lang w:val="lt-LT"/>
              </w:rPr>
              <w:t>)</w:t>
            </w:r>
          </w:p>
        </w:tc>
      </w:tr>
      <w:tr w:rsidR="00567596" w:rsidRPr="000F68CE" w:rsidTr="00567596">
        <w:trPr>
          <w:trHeight w:val="324"/>
          <w:jc w:val="center"/>
        </w:trPr>
        <w:tc>
          <w:tcPr>
            <w:tcW w:w="3308" w:type="dxa"/>
            <w:tcBorders>
              <w:top w:val="single" w:sz="2" w:space="0" w:color="auto"/>
              <w:left w:val="single" w:sz="2" w:space="0" w:color="auto"/>
              <w:bottom w:val="single" w:sz="2" w:space="0" w:color="auto"/>
              <w:right w:val="single" w:sz="4" w:space="0" w:color="auto"/>
            </w:tcBorders>
            <w:shd w:val="clear" w:color="auto" w:fill="FFFFFF" w:themeFill="background1"/>
            <w:vAlign w:val="center"/>
          </w:tcPr>
          <w:p w:rsidR="00567596" w:rsidRPr="00883C8A" w:rsidRDefault="00567596" w:rsidP="00567596">
            <w:pPr>
              <w:rPr>
                <w:b/>
                <w:color w:val="000000"/>
                <w:sz w:val="20"/>
                <w:szCs w:val="20"/>
                <w:lang w:val="lt-LT"/>
              </w:rPr>
            </w:pPr>
            <w:r w:rsidRPr="00883C8A">
              <w:rPr>
                <w:b/>
                <w:color w:val="000000"/>
                <w:sz w:val="20"/>
                <w:szCs w:val="20"/>
                <w:lang w:val="lt-LT"/>
              </w:rPr>
              <w:t>Vartotojų pasitikėjimo rodiklis</w:t>
            </w:r>
          </w:p>
        </w:tc>
        <w:tc>
          <w:tcPr>
            <w:tcW w:w="1629" w:type="dxa"/>
            <w:tcBorders>
              <w:top w:val="single" w:sz="2" w:space="0" w:color="auto"/>
              <w:left w:val="single" w:sz="4" w:space="0" w:color="auto"/>
              <w:bottom w:val="single" w:sz="2" w:space="0" w:color="auto"/>
              <w:right w:val="single" w:sz="4" w:space="0" w:color="auto"/>
            </w:tcBorders>
            <w:shd w:val="clear" w:color="auto" w:fill="FFFFFF" w:themeFill="background1"/>
            <w:vAlign w:val="center"/>
          </w:tcPr>
          <w:p w:rsidR="00567596" w:rsidRPr="001168FB" w:rsidRDefault="00567596" w:rsidP="00567596">
            <w:pPr>
              <w:autoSpaceDE w:val="0"/>
              <w:autoSpaceDN w:val="0"/>
              <w:adjustRightInd w:val="0"/>
              <w:ind w:right="10"/>
              <w:jc w:val="center"/>
              <w:rPr>
                <w:sz w:val="20"/>
                <w:szCs w:val="20"/>
                <w:vertAlign w:val="superscript"/>
              </w:rPr>
            </w:pPr>
            <w:r>
              <w:rPr>
                <w:sz w:val="20"/>
                <w:szCs w:val="20"/>
              </w:rPr>
              <w:t xml:space="preserve"> </w:t>
            </w:r>
            <w:r w:rsidRPr="001168FB">
              <w:rPr>
                <w:sz w:val="20"/>
                <w:szCs w:val="20"/>
              </w:rPr>
              <w:t>0,041</w:t>
            </w:r>
          </w:p>
        </w:tc>
        <w:tc>
          <w:tcPr>
            <w:tcW w:w="1629"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567596" w:rsidRPr="001168FB" w:rsidRDefault="00567596" w:rsidP="00567596">
            <w:pPr>
              <w:autoSpaceDE w:val="0"/>
              <w:autoSpaceDN w:val="0"/>
              <w:adjustRightInd w:val="0"/>
              <w:ind w:left="112" w:right="10"/>
              <w:jc w:val="center"/>
              <w:rPr>
                <w:sz w:val="20"/>
                <w:szCs w:val="20"/>
                <w:lang w:val="lt-LT"/>
              </w:rPr>
            </w:pPr>
            <w:r w:rsidRPr="001168FB">
              <w:rPr>
                <w:sz w:val="20"/>
                <w:szCs w:val="20"/>
                <w:lang w:val="lt-LT"/>
              </w:rPr>
              <w:t>0,626</w:t>
            </w:r>
          </w:p>
        </w:tc>
        <w:tc>
          <w:tcPr>
            <w:tcW w:w="1808" w:type="dxa"/>
            <w:tcBorders>
              <w:top w:val="single" w:sz="4" w:space="0" w:color="auto"/>
              <w:left w:val="single" w:sz="4" w:space="0" w:color="auto"/>
              <w:bottom w:val="single" w:sz="4" w:space="0" w:color="auto"/>
              <w:right w:val="single" w:sz="2" w:space="0" w:color="auto"/>
            </w:tcBorders>
            <w:shd w:val="clear" w:color="auto" w:fill="FFFFFF" w:themeFill="background1"/>
            <w:vAlign w:val="center"/>
          </w:tcPr>
          <w:p w:rsidR="00567596" w:rsidRPr="001168FB" w:rsidRDefault="00567596" w:rsidP="00567596">
            <w:pPr>
              <w:jc w:val="center"/>
              <w:rPr>
                <w:sz w:val="20"/>
                <w:szCs w:val="20"/>
                <w:lang w:val="lt-LT"/>
              </w:rPr>
            </w:pPr>
            <w:r w:rsidRPr="001168FB">
              <w:rPr>
                <w:sz w:val="20"/>
                <w:szCs w:val="20"/>
                <w:lang w:val="lt-LT"/>
              </w:rPr>
              <w:t>0,975</w:t>
            </w:r>
          </w:p>
        </w:tc>
      </w:tr>
      <w:tr w:rsidR="00567596" w:rsidRPr="000F68CE" w:rsidTr="00567596">
        <w:trPr>
          <w:trHeight w:val="324"/>
          <w:jc w:val="center"/>
        </w:trPr>
        <w:tc>
          <w:tcPr>
            <w:tcW w:w="3308" w:type="dxa"/>
            <w:tcBorders>
              <w:top w:val="single" w:sz="2" w:space="0" w:color="auto"/>
              <w:left w:val="single" w:sz="2" w:space="0" w:color="auto"/>
              <w:bottom w:val="single" w:sz="2" w:space="0" w:color="auto"/>
              <w:right w:val="single" w:sz="4" w:space="0" w:color="auto"/>
            </w:tcBorders>
            <w:shd w:val="clear" w:color="auto" w:fill="FFFFFF" w:themeFill="background1"/>
            <w:vAlign w:val="center"/>
          </w:tcPr>
          <w:p w:rsidR="00567596" w:rsidRPr="00883C8A" w:rsidRDefault="00567596" w:rsidP="00567596">
            <w:pPr>
              <w:rPr>
                <w:b/>
                <w:color w:val="000000"/>
                <w:sz w:val="20"/>
                <w:szCs w:val="20"/>
                <w:lang w:val="lt-LT"/>
              </w:rPr>
            </w:pPr>
            <w:r w:rsidRPr="00883C8A">
              <w:rPr>
                <w:b/>
                <w:color w:val="000000"/>
                <w:sz w:val="20"/>
                <w:szCs w:val="20"/>
                <w:lang w:val="lt-LT"/>
              </w:rPr>
              <w:t>TRIN rodiklis</w:t>
            </w:r>
          </w:p>
        </w:tc>
        <w:tc>
          <w:tcPr>
            <w:tcW w:w="1629" w:type="dxa"/>
            <w:tcBorders>
              <w:top w:val="single" w:sz="2" w:space="0" w:color="auto"/>
              <w:left w:val="single" w:sz="4" w:space="0" w:color="auto"/>
              <w:bottom w:val="single" w:sz="2" w:space="0" w:color="auto"/>
              <w:right w:val="single" w:sz="4" w:space="0" w:color="auto"/>
            </w:tcBorders>
            <w:shd w:val="clear" w:color="auto" w:fill="FFFFFF" w:themeFill="background1"/>
            <w:vAlign w:val="center"/>
          </w:tcPr>
          <w:p w:rsidR="00567596" w:rsidRPr="001168FB" w:rsidRDefault="00567596" w:rsidP="00567596">
            <w:pPr>
              <w:autoSpaceDE w:val="0"/>
              <w:autoSpaceDN w:val="0"/>
              <w:adjustRightInd w:val="0"/>
              <w:ind w:right="10"/>
              <w:jc w:val="center"/>
              <w:rPr>
                <w:color w:val="000000"/>
                <w:sz w:val="20"/>
                <w:szCs w:val="20"/>
                <w:vertAlign w:val="superscript"/>
                <w:lang w:val="lt-LT"/>
              </w:rPr>
            </w:pPr>
            <w:r w:rsidRPr="001168FB">
              <w:rPr>
                <w:color w:val="000000"/>
                <w:sz w:val="20"/>
                <w:szCs w:val="20"/>
                <w:lang w:val="lt-LT"/>
              </w:rPr>
              <w:t>-0,159</w:t>
            </w:r>
          </w:p>
        </w:tc>
        <w:tc>
          <w:tcPr>
            <w:tcW w:w="1629"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567596" w:rsidRPr="001168FB" w:rsidRDefault="00567596" w:rsidP="00567596">
            <w:pPr>
              <w:autoSpaceDE w:val="0"/>
              <w:autoSpaceDN w:val="0"/>
              <w:adjustRightInd w:val="0"/>
              <w:ind w:left="112" w:right="10"/>
              <w:jc w:val="center"/>
              <w:rPr>
                <w:color w:val="000000"/>
                <w:sz w:val="20"/>
                <w:szCs w:val="20"/>
                <w:lang w:val="lt-LT"/>
              </w:rPr>
            </w:pPr>
            <w:r w:rsidRPr="001168FB">
              <w:rPr>
                <w:color w:val="000000"/>
                <w:sz w:val="20"/>
                <w:szCs w:val="20"/>
                <w:lang w:val="lt-LT"/>
              </w:rPr>
              <w:t>0,061</w:t>
            </w:r>
          </w:p>
        </w:tc>
        <w:tc>
          <w:tcPr>
            <w:tcW w:w="1808" w:type="dxa"/>
            <w:tcBorders>
              <w:top w:val="single" w:sz="4" w:space="0" w:color="auto"/>
              <w:left w:val="single" w:sz="4" w:space="0" w:color="auto"/>
              <w:bottom w:val="single" w:sz="4" w:space="0" w:color="auto"/>
              <w:right w:val="single" w:sz="2" w:space="0" w:color="auto"/>
            </w:tcBorders>
            <w:shd w:val="clear" w:color="auto" w:fill="FFFFFF" w:themeFill="background1"/>
            <w:vAlign w:val="center"/>
          </w:tcPr>
          <w:p w:rsidR="00567596" w:rsidRPr="001168FB" w:rsidRDefault="00567596" w:rsidP="00567596">
            <w:pPr>
              <w:jc w:val="center"/>
              <w:rPr>
                <w:color w:val="000000"/>
                <w:sz w:val="20"/>
                <w:szCs w:val="20"/>
                <w:lang w:val="lt-LT"/>
              </w:rPr>
            </w:pPr>
            <w:r w:rsidRPr="001168FB">
              <w:rPr>
                <w:color w:val="000000"/>
                <w:sz w:val="20"/>
                <w:szCs w:val="20"/>
                <w:lang w:val="lt-LT"/>
              </w:rPr>
              <w:t>0,926</w:t>
            </w:r>
          </w:p>
        </w:tc>
      </w:tr>
      <w:tr w:rsidR="00567596" w:rsidRPr="000F68CE" w:rsidTr="00567596">
        <w:trPr>
          <w:trHeight w:val="324"/>
          <w:jc w:val="center"/>
        </w:trPr>
        <w:tc>
          <w:tcPr>
            <w:tcW w:w="3308" w:type="dxa"/>
            <w:tcBorders>
              <w:top w:val="single" w:sz="2" w:space="0" w:color="auto"/>
              <w:left w:val="single" w:sz="2" w:space="0" w:color="auto"/>
              <w:bottom w:val="single" w:sz="2" w:space="0" w:color="auto"/>
              <w:right w:val="single" w:sz="4" w:space="0" w:color="auto"/>
            </w:tcBorders>
            <w:shd w:val="clear" w:color="auto" w:fill="FFFFFF" w:themeFill="background1"/>
            <w:vAlign w:val="center"/>
          </w:tcPr>
          <w:p w:rsidR="00567596" w:rsidRPr="00883C8A" w:rsidRDefault="00567596" w:rsidP="00567596">
            <w:pPr>
              <w:rPr>
                <w:b/>
                <w:color w:val="000000"/>
                <w:sz w:val="20"/>
                <w:szCs w:val="20"/>
                <w:lang w:val="lt-LT"/>
              </w:rPr>
            </w:pPr>
            <w:r w:rsidRPr="00883C8A">
              <w:rPr>
                <w:b/>
                <w:color w:val="000000"/>
                <w:sz w:val="20"/>
                <w:szCs w:val="20"/>
                <w:lang w:val="lt-LT"/>
              </w:rPr>
              <w:t>Akcijų prekybos apimtys</w:t>
            </w:r>
          </w:p>
        </w:tc>
        <w:tc>
          <w:tcPr>
            <w:tcW w:w="1629" w:type="dxa"/>
            <w:tcBorders>
              <w:top w:val="single" w:sz="2" w:space="0" w:color="auto"/>
              <w:left w:val="single" w:sz="4" w:space="0" w:color="auto"/>
              <w:bottom w:val="single" w:sz="2" w:space="0" w:color="auto"/>
              <w:right w:val="single" w:sz="4" w:space="0" w:color="auto"/>
            </w:tcBorders>
            <w:shd w:val="clear" w:color="auto" w:fill="FFFFFF" w:themeFill="background1"/>
            <w:vAlign w:val="center"/>
          </w:tcPr>
          <w:p w:rsidR="00567596" w:rsidRPr="001168FB" w:rsidRDefault="00567596" w:rsidP="00567596">
            <w:pPr>
              <w:autoSpaceDE w:val="0"/>
              <w:autoSpaceDN w:val="0"/>
              <w:adjustRightInd w:val="0"/>
              <w:ind w:right="10"/>
              <w:jc w:val="center"/>
              <w:rPr>
                <w:color w:val="000000"/>
                <w:sz w:val="20"/>
                <w:szCs w:val="20"/>
                <w:vertAlign w:val="superscript"/>
                <w:lang w:val="lt-LT"/>
              </w:rPr>
            </w:pPr>
            <w:r w:rsidRPr="001168FB">
              <w:rPr>
                <w:color w:val="000000"/>
                <w:sz w:val="20"/>
                <w:szCs w:val="20"/>
                <w:lang w:val="lt-LT"/>
              </w:rPr>
              <w:t>-0,096</w:t>
            </w:r>
          </w:p>
        </w:tc>
        <w:tc>
          <w:tcPr>
            <w:tcW w:w="1629" w:type="dxa"/>
            <w:tcBorders>
              <w:top w:val="single" w:sz="4" w:space="0" w:color="auto"/>
              <w:left w:val="single" w:sz="4" w:space="0" w:color="auto"/>
              <w:bottom w:val="single" w:sz="2" w:space="0" w:color="auto"/>
              <w:right w:val="single" w:sz="4" w:space="0" w:color="auto"/>
            </w:tcBorders>
            <w:shd w:val="clear" w:color="auto" w:fill="FFFFFF" w:themeFill="background1"/>
            <w:vAlign w:val="center"/>
          </w:tcPr>
          <w:p w:rsidR="00567596" w:rsidRPr="001168FB" w:rsidRDefault="00567596" w:rsidP="00567596">
            <w:pPr>
              <w:autoSpaceDE w:val="0"/>
              <w:autoSpaceDN w:val="0"/>
              <w:adjustRightInd w:val="0"/>
              <w:ind w:left="112" w:right="10"/>
              <w:jc w:val="center"/>
              <w:rPr>
                <w:color w:val="000000"/>
                <w:sz w:val="20"/>
                <w:szCs w:val="20"/>
                <w:lang w:val="lt-LT"/>
              </w:rPr>
            </w:pPr>
            <w:r w:rsidRPr="001168FB">
              <w:rPr>
                <w:color w:val="000000"/>
                <w:sz w:val="20"/>
                <w:szCs w:val="20"/>
                <w:lang w:val="lt-LT"/>
              </w:rPr>
              <w:t>0,246</w:t>
            </w:r>
          </w:p>
        </w:tc>
        <w:tc>
          <w:tcPr>
            <w:tcW w:w="1808" w:type="dxa"/>
            <w:tcBorders>
              <w:top w:val="single" w:sz="4" w:space="0" w:color="auto"/>
              <w:left w:val="single" w:sz="4" w:space="0" w:color="auto"/>
              <w:bottom w:val="single" w:sz="2" w:space="0" w:color="auto"/>
              <w:right w:val="single" w:sz="2" w:space="0" w:color="auto"/>
            </w:tcBorders>
            <w:shd w:val="clear" w:color="auto" w:fill="FFFFFF" w:themeFill="background1"/>
            <w:vAlign w:val="center"/>
          </w:tcPr>
          <w:p w:rsidR="00567596" w:rsidRPr="001168FB" w:rsidRDefault="00567596" w:rsidP="00567596">
            <w:pPr>
              <w:jc w:val="center"/>
              <w:rPr>
                <w:color w:val="000000"/>
                <w:sz w:val="20"/>
                <w:szCs w:val="20"/>
                <w:lang w:val="lt-LT"/>
              </w:rPr>
            </w:pPr>
            <w:r w:rsidRPr="001168FB">
              <w:rPr>
                <w:color w:val="000000"/>
                <w:sz w:val="20"/>
                <w:szCs w:val="20"/>
                <w:lang w:val="lt-LT"/>
              </w:rPr>
              <w:t>0,989</w:t>
            </w:r>
          </w:p>
        </w:tc>
      </w:tr>
    </w:tbl>
    <w:p w:rsidR="00567596" w:rsidRDefault="00567596" w:rsidP="00567596">
      <w:pPr>
        <w:pStyle w:val="Heading5"/>
        <w:spacing w:before="0" w:after="0" w:line="360" w:lineRule="auto"/>
        <w:ind w:left="851" w:right="757"/>
        <w:jc w:val="center"/>
        <w:rPr>
          <w:bCs w:val="0"/>
          <w:i w:val="0"/>
          <w:iCs w:val="0"/>
          <w:sz w:val="24"/>
        </w:rPr>
      </w:pPr>
    </w:p>
    <w:p w:rsidR="00567596" w:rsidRPr="00EC444D" w:rsidRDefault="00567596" w:rsidP="00567596"/>
    <w:p w:rsidR="00567596" w:rsidRPr="00EC444D" w:rsidRDefault="00567596" w:rsidP="00567596"/>
    <w:sectPr w:rsidR="00567596" w:rsidRPr="00EC444D" w:rsidSect="003545E2">
      <w:pgSz w:w="11907" w:h="16840" w:code="9"/>
      <w:pgMar w:top="1134" w:right="567" w:bottom="1134" w:left="1418" w:header="720" w:footer="720" w:gutter="0"/>
      <w:cols w:space="720"/>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4E2309" w:rsidRDefault="004E2309" w:rsidP="003F63FE">
      <w:r>
        <w:separator/>
      </w:r>
    </w:p>
  </w:endnote>
  <w:endnote w:type="continuationSeparator" w:id="1">
    <w:p w:rsidR="004E2309" w:rsidRDefault="004E2309" w:rsidP="003F63FE">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10002FF" w:usb1="4000ACFF" w:usb2="00000009" w:usb3="00000000" w:csb0="0000019F" w:csb1="00000000"/>
  </w:font>
  <w:font w:name="TimesLT">
    <w:altName w:val="Courier New"/>
    <w:charset w:val="BA"/>
    <w:family w:val="roman"/>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 w:name="Verdana">
    <w:panose1 w:val="020B0604030504040204"/>
    <w:charset w:val="00"/>
    <w:family w:val="swiss"/>
    <w:pitch w:val="variable"/>
    <w:sig w:usb0="A10006FF" w:usb1="4000205B" w:usb2="00000010" w:usb3="00000000" w:csb0="0000019F" w:csb1="00000000"/>
  </w:font>
  <w:font w:name="TimesNewRomanPS-BoldMT">
    <w:altName w:val="Times New Roman"/>
    <w:panose1 w:val="00000000000000000000"/>
    <w:charset w:val="00"/>
    <w:family w:val="roman"/>
    <w:notTrueType/>
    <w:pitch w:val="default"/>
    <w:sig w:usb0="00000007" w:usb1="00000000" w:usb2="00000000" w:usb3="00000000" w:csb0="00000003" w:csb1="00000000"/>
  </w:font>
  <w:font w:name="NewCenturySchlbk-BoldItalic">
    <w:altName w:val="Times New Roman"/>
    <w:panose1 w:val="00000000000000000000"/>
    <w:charset w:val="00"/>
    <w:family w:val="roman"/>
    <w:notTrueType/>
    <w:pitch w:val="default"/>
    <w:sig w:usb0="00000003" w:usb1="00000000" w:usb2="00000000" w:usb3="00000000" w:csb0="00000001" w:csb1="00000000"/>
  </w:font>
  <w:font w:name="FOIJML+TimesNewRoman">
    <w:altName w:val="Times New Roman"/>
    <w:panose1 w:val="00000000000000000000"/>
    <w:charset w:val="00"/>
    <w:family w:val="roman"/>
    <w:notTrueType/>
    <w:pitch w:val="default"/>
    <w:sig w:usb0="00000003" w:usb1="00000000" w:usb2="00000000" w:usb3="00000000" w:csb0="00000001" w:csb1="00000000"/>
  </w:font>
  <w:font w:name="TimesNewRomanPSMT">
    <w:altName w:val="MS Mincho"/>
    <w:panose1 w:val="00000000000000000000"/>
    <w:charset w:val="00"/>
    <w:family w:val="roman"/>
    <w:notTrueType/>
    <w:pitch w:val="default"/>
    <w:sig w:usb0="00000007" w:usb1="08070000" w:usb2="00000010" w:usb3="00000000" w:csb0="00020003" w:csb1="00000000"/>
  </w:font>
  <w:font w:name="CMR10">
    <w:altName w:val="Times New Roman"/>
    <w:panose1 w:val="00000000000000000000"/>
    <w:charset w:val="00"/>
    <w:family w:val="auto"/>
    <w:notTrueType/>
    <w:pitch w:val="default"/>
    <w:sig w:usb0="00000003" w:usb1="00000000" w:usb2="00000000" w:usb3="00000000" w:csb0="00000001"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4E2309" w:rsidRDefault="004E2309" w:rsidP="003F63FE">
      <w:r>
        <w:separator/>
      </w:r>
    </w:p>
  </w:footnote>
  <w:footnote w:type="continuationSeparator" w:id="1">
    <w:p w:rsidR="004E2309" w:rsidRDefault="004E2309" w:rsidP="003F63FE">
      <w:r>
        <w:continuationSeparator/>
      </w:r>
    </w:p>
  </w:footnote>
  <w:footnote w:id="2">
    <w:p w:rsidR="00B00B87" w:rsidRPr="00091748" w:rsidRDefault="00B00B87">
      <w:pPr>
        <w:pStyle w:val="FootnoteText"/>
        <w:rPr>
          <w:lang w:val="lt-LT"/>
        </w:rPr>
      </w:pPr>
      <w:r>
        <w:rPr>
          <w:rStyle w:val="FootnoteReference"/>
        </w:rPr>
        <w:footnoteRef/>
      </w:r>
      <w:r>
        <w:t xml:space="preserve"> </w:t>
      </w:r>
      <w:r>
        <w:rPr>
          <w:lang w:val="lt-LT"/>
        </w:rPr>
        <w:t xml:space="preserve">Makroekonominių rodiklių ir rinkos sentimentų santrumpų reikšmės pateiktos  </w:t>
      </w:r>
      <w:r>
        <w:t xml:space="preserve">4 </w:t>
      </w:r>
      <w:r>
        <w:rPr>
          <w:lang w:val="lt-LT"/>
        </w:rPr>
        <w:t>lentelėje.</w:t>
      </w:r>
    </w:p>
  </w:footnote>
  <w:footnote w:id="3">
    <w:p w:rsidR="00B00B87" w:rsidRPr="001E22DD" w:rsidRDefault="00B00B87">
      <w:pPr>
        <w:pStyle w:val="FootnoteText"/>
        <w:rPr>
          <w:lang w:val="lt-LT"/>
        </w:rPr>
      </w:pPr>
      <w:r>
        <w:rPr>
          <w:rStyle w:val="FootnoteReference"/>
        </w:rPr>
        <w:footnoteRef/>
      </w:r>
      <w:r>
        <w:t xml:space="preserve"> </w:t>
      </w:r>
      <w:r>
        <w:rPr>
          <w:lang w:val="lt-LT"/>
        </w:rPr>
        <w:t xml:space="preserve">Makroekonominių rodiklių santrumpų reikšmės pateiktos </w:t>
      </w:r>
      <w:r>
        <w:t xml:space="preserve">4 </w:t>
      </w:r>
      <w:r>
        <w:rPr>
          <w:lang w:val="lt-LT"/>
        </w:rPr>
        <w:t>lentelėje.</w:t>
      </w:r>
    </w:p>
  </w:footnote>
  <w:footnote w:id="4">
    <w:p w:rsidR="00B00B87" w:rsidRPr="001E22DD" w:rsidRDefault="00B00B87">
      <w:pPr>
        <w:pStyle w:val="FootnoteText"/>
        <w:rPr>
          <w:lang w:val="lt-LT"/>
        </w:rPr>
      </w:pPr>
      <w:r>
        <w:rPr>
          <w:rStyle w:val="FootnoteReference"/>
        </w:rPr>
        <w:footnoteRef/>
      </w:r>
      <w:r>
        <w:t xml:space="preserve"> </w:t>
      </w:r>
      <w:r>
        <w:rPr>
          <w:lang w:val="lt-LT"/>
        </w:rPr>
        <w:t xml:space="preserve">Rinkos sentimento matų santrumpų reikšmės pateiktos </w:t>
      </w:r>
      <w:r>
        <w:t xml:space="preserve">4 </w:t>
      </w:r>
      <w:r>
        <w:rPr>
          <w:lang w:val="lt-LT"/>
        </w:rPr>
        <w:t>lentelėje.</w:t>
      </w:r>
    </w:p>
  </w:footnote>
  <w:footnote w:id="5">
    <w:p w:rsidR="00B00B87" w:rsidRPr="00CF711D" w:rsidRDefault="00B00B87">
      <w:pPr>
        <w:pStyle w:val="FootnoteText"/>
        <w:rPr>
          <w:lang w:val="lt-LT"/>
        </w:rPr>
      </w:pPr>
      <w:r>
        <w:rPr>
          <w:rStyle w:val="FootnoteReference"/>
        </w:rPr>
        <w:footnoteRef/>
      </w:r>
      <w:r>
        <w:t xml:space="preserve"> </w:t>
      </w:r>
      <w:r>
        <w:rPr>
          <w:lang w:val="lt-LT"/>
        </w:rPr>
        <w:t xml:space="preserve">Makroekonominių rodiklių santrumpų reikšmės pateiktos  </w:t>
      </w:r>
      <w:r>
        <w:t xml:space="preserve">4 </w:t>
      </w:r>
      <w:r>
        <w:rPr>
          <w:lang w:val="lt-LT"/>
        </w:rPr>
        <w:t>lentelėje.</w:t>
      </w:r>
    </w:p>
  </w:footnote>
  <w:footnote w:id="6">
    <w:p w:rsidR="00B00B87" w:rsidRPr="00CF711D" w:rsidRDefault="00B00B87">
      <w:pPr>
        <w:pStyle w:val="FootnoteText"/>
        <w:rPr>
          <w:lang w:val="lt-LT"/>
        </w:rPr>
      </w:pPr>
      <w:r>
        <w:rPr>
          <w:rStyle w:val="FootnoteReference"/>
        </w:rPr>
        <w:footnoteRef/>
      </w:r>
      <w:r>
        <w:t xml:space="preserve"> </w:t>
      </w:r>
      <w:r>
        <w:rPr>
          <w:lang w:val="lt-LT"/>
        </w:rPr>
        <w:t xml:space="preserve">Rinkos sentimento matų santrumpų reikšmės pateiktos </w:t>
      </w:r>
      <w:r>
        <w:t xml:space="preserve">4 </w:t>
      </w:r>
      <w:r>
        <w:rPr>
          <w:lang w:val="lt-LT"/>
        </w:rPr>
        <w:t>lentelėje.</w:t>
      </w:r>
    </w:p>
  </w:footnote>
  <w:footnote w:id="7">
    <w:p w:rsidR="00B00B87" w:rsidRPr="00CF711D" w:rsidRDefault="00B00B87">
      <w:pPr>
        <w:pStyle w:val="FootnoteText"/>
        <w:rPr>
          <w:lang w:val="lt-LT"/>
        </w:rPr>
      </w:pPr>
      <w:r>
        <w:rPr>
          <w:rStyle w:val="FootnoteReference"/>
        </w:rPr>
        <w:footnoteRef/>
      </w:r>
      <w:r>
        <w:t xml:space="preserve"> </w:t>
      </w:r>
      <w:r>
        <w:rPr>
          <w:lang w:val="lt-LT"/>
        </w:rPr>
        <w:t xml:space="preserve">Makroekonominių rodiklių santrumpų reikšmės pateiktos </w:t>
      </w:r>
      <w:r>
        <w:t xml:space="preserve">4 </w:t>
      </w:r>
      <w:r>
        <w:rPr>
          <w:lang w:val="lt-LT"/>
        </w:rPr>
        <w:t>lentelėje.</w:t>
      </w:r>
    </w:p>
  </w:footnote>
  <w:footnote w:id="8">
    <w:p w:rsidR="00B00B87" w:rsidRPr="00CF711D" w:rsidRDefault="00B00B87">
      <w:pPr>
        <w:pStyle w:val="FootnoteText"/>
        <w:rPr>
          <w:lang w:val="lt-LT"/>
        </w:rPr>
      </w:pPr>
      <w:r>
        <w:rPr>
          <w:rStyle w:val="FootnoteReference"/>
        </w:rPr>
        <w:footnoteRef/>
      </w:r>
      <w:r>
        <w:t xml:space="preserve"> </w:t>
      </w:r>
      <w:r>
        <w:rPr>
          <w:lang w:val="lt-LT"/>
        </w:rPr>
        <w:t xml:space="preserve">Rinkos sentimento matų reikšmės pateiktos </w:t>
      </w:r>
      <w:r>
        <w:t xml:space="preserve">4 </w:t>
      </w:r>
      <w:r>
        <w:rPr>
          <w:lang w:val="lt-LT"/>
        </w:rPr>
        <w:t>lentelėje.</w:t>
      </w:r>
    </w:p>
  </w:footnote>
  <w:footnote w:id="9">
    <w:p w:rsidR="00B00B87" w:rsidRPr="00C25244" w:rsidRDefault="00B00B87" w:rsidP="00567596">
      <w:pPr>
        <w:pStyle w:val="FootnoteText"/>
        <w:rPr>
          <w:lang w:val="lt-LT"/>
        </w:rPr>
      </w:pPr>
      <w:r>
        <w:rPr>
          <w:rStyle w:val="FootnoteReference"/>
        </w:rPr>
        <w:footnoteRef/>
      </w:r>
      <w:r>
        <w:t xml:space="preserve"> </w:t>
      </w:r>
      <w:r>
        <w:rPr>
          <w:lang w:val="lt-LT"/>
        </w:rPr>
        <w:t xml:space="preserve">Rodiklių matavimų vienetai pateikti </w:t>
      </w:r>
      <w:r>
        <w:t xml:space="preserve">4 </w:t>
      </w:r>
      <w:r>
        <w:rPr>
          <w:lang w:val="lt-LT"/>
        </w:rPr>
        <w:t>lentelėje.</w:t>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030999770"/>
      <w:docPartObj>
        <w:docPartGallery w:val="Page Numbers (Top of Page)"/>
        <w:docPartUnique/>
      </w:docPartObj>
    </w:sdtPr>
    <w:sdtContent>
      <w:p w:rsidR="00B00B87" w:rsidRDefault="000938B8">
        <w:pPr>
          <w:pStyle w:val="Header"/>
          <w:jc w:val="center"/>
        </w:pPr>
        <w:fldSimple w:instr=" PAGE   \* MERGEFORMAT ">
          <w:r w:rsidR="00A41EAB">
            <w:rPr>
              <w:noProof/>
            </w:rPr>
            <w:t>110</w:t>
          </w:r>
        </w:fldSimple>
      </w:p>
    </w:sdtContent>
  </w:sdt>
  <w:p w:rsidR="00B00B87" w:rsidRDefault="00B00B87">
    <w:pPr>
      <w:pStyle w:val="Heade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00B87" w:rsidRDefault="00B00B87">
    <w:pPr>
      <w:pStyle w:val="Header"/>
      <w:jc w:val="center"/>
    </w:pPr>
  </w:p>
  <w:p w:rsidR="00B00B87" w:rsidRDefault="00B00B87">
    <w:pPr>
      <w:pStyle w:val="Heade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438034B"/>
    <w:multiLevelType w:val="hybridMultilevel"/>
    <w:tmpl w:val="270A1EA8"/>
    <w:lvl w:ilvl="0" w:tplc="04270001">
      <w:start w:val="1"/>
      <w:numFmt w:val="bullet"/>
      <w:lvlText w:val=""/>
      <w:lvlJc w:val="left"/>
      <w:pPr>
        <w:tabs>
          <w:tab w:val="num" w:pos="1287"/>
        </w:tabs>
        <w:ind w:left="1287" w:hanging="360"/>
      </w:pPr>
      <w:rPr>
        <w:rFonts w:ascii="Symbol" w:hAnsi="Symbol" w:hint="default"/>
      </w:rPr>
    </w:lvl>
    <w:lvl w:ilvl="1" w:tplc="04270019" w:tentative="1">
      <w:start w:val="1"/>
      <w:numFmt w:val="lowerLetter"/>
      <w:lvlText w:val="%2."/>
      <w:lvlJc w:val="left"/>
      <w:pPr>
        <w:tabs>
          <w:tab w:val="num" w:pos="1440"/>
        </w:tabs>
        <w:ind w:left="1440" w:hanging="360"/>
      </w:pPr>
    </w:lvl>
    <w:lvl w:ilvl="2" w:tplc="0427001B" w:tentative="1">
      <w:start w:val="1"/>
      <w:numFmt w:val="lowerRoman"/>
      <w:lvlText w:val="%3."/>
      <w:lvlJc w:val="right"/>
      <w:pPr>
        <w:tabs>
          <w:tab w:val="num" w:pos="2160"/>
        </w:tabs>
        <w:ind w:left="2160" w:hanging="180"/>
      </w:pPr>
    </w:lvl>
    <w:lvl w:ilvl="3" w:tplc="0427000F" w:tentative="1">
      <w:start w:val="1"/>
      <w:numFmt w:val="decimal"/>
      <w:lvlText w:val="%4."/>
      <w:lvlJc w:val="left"/>
      <w:pPr>
        <w:tabs>
          <w:tab w:val="num" w:pos="2880"/>
        </w:tabs>
        <w:ind w:left="2880" w:hanging="360"/>
      </w:pPr>
    </w:lvl>
    <w:lvl w:ilvl="4" w:tplc="04270019" w:tentative="1">
      <w:start w:val="1"/>
      <w:numFmt w:val="lowerLetter"/>
      <w:lvlText w:val="%5."/>
      <w:lvlJc w:val="left"/>
      <w:pPr>
        <w:tabs>
          <w:tab w:val="num" w:pos="3600"/>
        </w:tabs>
        <w:ind w:left="3600" w:hanging="360"/>
      </w:pPr>
    </w:lvl>
    <w:lvl w:ilvl="5" w:tplc="0427001B" w:tentative="1">
      <w:start w:val="1"/>
      <w:numFmt w:val="lowerRoman"/>
      <w:lvlText w:val="%6."/>
      <w:lvlJc w:val="right"/>
      <w:pPr>
        <w:tabs>
          <w:tab w:val="num" w:pos="4320"/>
        </w:tabs>
        <w:ind w:left="4320" w:hanging="180"/>
      </w:pPr>
    </w:lvl>
    <w:lvl w:ilvl="6" w:tplc="0427000F" w:tentative="1">
      <w:start w:val="1"/>
      <w:numFmt w:val="decimal"/>
      <w:lvlText w:val="%7."/>
      <w:lvlJc w:val="left"/>
      <w:pPr>
        <w:tabs>
          <w:tab w:val="num" w:pos="5040"/>
        </w:tabs>
        <w:ind w:left="5040" w:hanging="360"/>
      </w:pPr>
    </w:lvl>
    <w:lvl w:ilvl="7" w:tplc="04270019" w:tentative="1">
      <w:start w:val="1"/>
      <w:numFmt w:val="lowerLetter"/>
      <w:lvlText w:val="%8."/>
      <w:lvlJc w:val="left"/>
      <w:pPr>
        <w:tabs>
          <w:tab w:val="num" w:pos="5760"/>
        </w:tabs>
        <w:ind w:left="5760" w:hanging="360"/>
      </w:pPr>
    </w:lvl>
    <w:lvl w:ilvl="8" w:tplc="0427001B" w:tentative="1">
      <w:start w:val="1"/>
      <w:numFmt w:val="lowerRoman"/>
      <w:lvlText w:val="%9."/>
      <w:lvlJc w:val="right"/>
      <w:pPr>
        <w:tabs>
          <w:tab w:val="num" w:pos="6480"/>
        </w:tabs>
        <w:ind w:left="6480" w:hanging="180"/>
      </w:pPr>
    </w:lvl>
  </w:abstractNum>
  <w:abstractNum w:abstractNumId="1">
    <w:nsid w:val="120E597F"/>
    <w:multiLevelType w:val="hybridMultilevel"/>
    <w:tmpl w:val="3BA0D1E8"/>
    <w:lvl w:ilvl="0" w:tplc="04270001">
      <w:start w:val="1"/>
      <w:numFmt w:val="bullet"/>
      <w:lvlText w:val=""/>
      <w:lvlJc w:val="left"/>
      <w:pPr>
        <w:tabs>
          <w:tab w:val="num" w:pos="1287"/>
        </w:tabs>
        <w:ind w:left="1287" w:hanging="360"/>
      </w:pPr>
      <w:rPr>
        <w:rFonts w:ascii="Symbol" w:hAnsi="Symbol" w:hint="default"/>
      </w:rPr>
    </w:lvl>
    <w:lvl w:ilvl="1" w:tplc="0427000D">
      <w:start w:val="1"/>
      <w:numFmt w:val="bullet"/>
      <w:lvlText w:val=""/>
      <w:lvlJc w:val="left"/>
      <w:pPr>
        <w:tabs>
          <w:tab w:val="num" w:pos="2007"/>
        </w:tabs>
        <w:ind w:left="2007" w:hanging="360"/>
      </w:pPr>
      <w:rPr>
        <w:rFonts w:ascii="Wingdings" w:hAnsi="Wingdings" w:hint="default"/>
      </w:rPr>
    </w:lvl>
    <w:lvl w:ilvl="2" w:tplc="04270005" w:tentative="1">
      <w:start w:val="1"/>
      <w:numFmt w:val="bullet"/>
      <w:lvlText w:val=""/>
      <w:lvlJc w:val="left"/>
      <w:pPr>
        <w:tabs>
          <w:tab w:val="num" w:pos="2727"/>
        </w:tabs>
        <w:ind w:left="2727" w:hanging="360"/>
      </w:pPr>
      <w:rPr>
        <w:rFonts w:ascii="Wingdings" w:hAnsi="Wingdings" w:hint="default"/>
      </w:rPr>
    </w:lvl>
    <w:lvl w:ilvl="3" w:tplc="04270001" w:tentative="1">
      <w:start w:val="1"/>
      <w:numFmt w:val="bullet"/>
      <w:lvlText w:val=""/>
      <w:lvlJc w:val="left"/>
      <w:pPr>
        <w:tabs>
          <w:tab w:val="num" w:pos="3447"/>
        </w:tabs>
        <w:ind w:left="3447" w:hanging="360"/>
      </w:pPr>
      <w:rPr>
        <w:rFonts w:ascii="Symbol" w:hAnsi="Symbol" w:hint="default"/>
      </w:rPr>
    </w:lvl>
    <w:lvl w:ilvl="4" w:tplc="04270003" w:tentative="1">
      <w:start w:val="1"/>
      <w:numFmt w:val="bullet"/>
      <w:lvlText w:val="o"/>
      <w:lvlJc w:val="left"/>
      <w:pPr>
        <w:tabs>
          <w:tab w:val="num" w:pos="4167"/>
        </w:tabs>
        <w:ind w:left="4167" w:hanging="360"/>
      </w:pPr>
      <w:rPr>
        <w:rFonts w:ascii="Courier New" w:hAnsi="Courier New" w:cs="Courier New" w:hint="default"/>
      </w:rPr>
    </w:lvl>
    <w:lvl w:ilvl="5" w:tplc="04270005" w:tentative="1">
      <w:start w:val="1"/>
      <w:numFmt w:val="bullet"/>
      <w:lvlText w:val=""/>
      <w:lvlJc w:val="left"/>
      <w:pPr>
        <w:tabs>
          <w:tab w:val="num" w:pos="4887"/>
        </w:tabs>
        <w:ind w:left="4887" w:hanging="360"/>
      </w:pPr>
      <w:rPr>
        <w:rFonts w:ascii="Wingdings" w:hAnsi="Wingdings" w:hint="default"/>
      </w:rPr>
    </w:lvl>
    <w:lvl w:ilvl="6" w:tplc="04270001" w:tentative="1">
      <w:start w:val="1"/>
      <w:numFmt w:val="bullet"/>
      <w:lvlText w:val=""/>
      <w:lvlJc w:val="left"/>
      <w:pPr>
        <w:tabs>
          <w:tab w:val="num" w:pos="5607"/>
        </w:tabs>
        <w:ind w:left="5607" w:hanging="360"/>
      </w:pPr>
      <w:rPr>
        <w:rFonts w:ascii="Symbol" w:hAnsi="Symbol" w:hint="default"/>
      </w:rPr>
    </w:lvl>
    <w:lvl w:ilvl="7" w:tplc="04270003" w:tentative="1">
      <w:start w:val="1"/>
      <w:numFmt w:val="bullet"/>
      <w:lvlText w:val="o"/>
      <w:lvlJc w:val="left"/>
      <w:pPr>
        <w:tabs>
          <w:tab w:val="num" w:pos="6327"/>
        </w:tabs>
        <w:ind w:left="6327" w:hanging="360"/>
      </w:pPr>
      <w:rPr>
        <w:rFonts w:ascii="Courier New" w:hAnsi="Courier New" w:cs="Courier New" w:hint="default"/>
      </w:rPr>
    </w:lvl>
    <w:lvl w:ilvl="8" w:tplc="04270005" w:tentative="1">
      <w:start w:val="1"/>
      <w:numFmt w:val="bullet"/>
      <w:lvlText w:val=""/>
      <w:lvlJc w:val="left"/>
      <w:pPr>
        <w:tabs>
          <w:tab w:val="num" w:pos="7047"/>
        </w:tabs>
        <w:ind w:left="7047" w:hanging="360"/>
      </w:pPr>
      <w:rPr>
        <w:rFonts w:ascii="Wingdings" w:hAnsi="Wingdings" w:hint="default"/>
      </w:rPr>
    </w:lvl>
  </w:abstractNum>
  <w:abstractNum w:abstractNumId="2">
    <w:nsid w:val="187F7A8A"/>
    <w:multiLevelType w:val="hybridMultilevel"/>
    <w:tmpl w:val="8AC89D82"/>
    <w:lvl w:ilvl="0" w:tplc="04090001">
      <w:start w:val="1"/>
      <w:numFmt w:val="bullet"/>
      <w:lvlText w:val=""/>
      <w:lvlJc w:val="left"/>
      <w:pPr>
        <w:tabs>
          <w:tab w:val="num" w:pos="1440"/>
        </w:tabs>
        <w:ind w:left="1440" w:hanging="360"/>
      </w:pPr>
      <w:rPr>
        <w:rFonts w:ascii="Symbol" w:hAnsi="Symbol" w:hint="default"/>
      </w:rPr>
    </w:lvl>
    <w:lvl w:ilvl="1" w:tplc="04090003" w:tentative="1">
      <w:start w:val="1"/>
      <w:numFmt w:val="bullet"/>
      <w:lvlText w:val="o"/>
      <w:lvlJc w:val="left"/>
      <w:pPr>
        <w:tabs>
          <w:tab w:val="num" w:pos="2160"/>
        </w:tabs>
        <w:ind w:left="2160" w:hanging="360"/>
      </w:pPr>
      <w:rPr>
        <w:rFonts w:ascii="Courier New" w:hAnsi="Courier New" w:cs="Courier New" w:hint="default"/>
      </w:rPr>
    </w:lvl>
    <w:lvl w:ilvl="2" w:tplc="04090005" w:tentative="1">
      <w:start w:val="1"/>
      <w:numFmt w:val="bullet"/>
      <w:lvlText w:val=""/>
      <w:lvlJc w:val="left"/>
      <w:pPr>
        <w:tabs>
          <w:tab w:val="num" w:pos="2880"/>
        </w:tabs>
        <w:ind w:left="2880" w:hanging="360"/>
      </w:pPr>
      <w:rPr>
        <w:rFonts w:ascii="Wingdings" w:hAnsi="Wingdings" w:hint="default"/>
      </w:rPr>
    </w:lvl>
    <w:lvl w:ilvl="3" w:tplc="04090001" w:tentative="1">
      <w:start w:val="1"/>
      <w:numFmt w:val="bullet"/>
      <w:lvlText w:val=""/>
      <w:lvlJc w:val="left"/>
      <w:pPr>
        <w:tabs>
          <w:tab w:val="num" w:pos="3600"/>
        </w:tabs>
        <w:ind w:left="3600" w:hanging="360"/>
      </w:pPr>
      <w:rPr>
        <w:rFonts w:ascii="Symbol" w:hAnsi="Symbol" w:hint="default"/>
      </w:rPr>
    </w:lvl>
    <w:lvl w:ilvl="4" w:tplc="04090003" w:tentative="1">
      <w:start w:val="1"/>
      <w:numFmt w:val="bullet"/>
      <w:lvlText w:val="o"/>
      <w:lvlJc w:val="left"/>
      <w:pPr>
        <w:tabs>
          <w:tab w:val="num" w:pos="4320"/>
        </w:tabs>
        <w:ind w:left="4320" w:hanging="360"/>
      </w:pPr>
      <w:rPr>
        <w:rFonts w:ascii="Courier New" w:hAnsi="Courier New" w:cs="Courier New" w:hint="default"/>
      </w:rPr>
    </w:lvl>
    <w:lvl w:ilvl="5" w:tplc="04090005" w:tentative="1">
      <w:start w:val="1"/>
      <w:numFmt w:val="bullet"/>
      <w:lvlText w:val=""/>
      <w:lvlJc w:val="left"/>
      <w:pPr>
        <w:tabs>
          <w:tab w:val="num" w:pos="5040"/>
        </w:tabs>
        <w:ind w:left="5040" w:hanging="360"/>
      </w:pPr>
      <w:rPr>
        <w:rFonts w:ascii="Wingdings" w:hAnsi="Wingdings" w:hint="default"/>
      </w:rPr>
    </w:lvl>
    <w:lvl w:ilvl="6" w:tplc="04090001" w:tentative="1">
      <w:start w:val="1"/>
      <w:numFmt w:val="bullet"/>
      <w:lvlText w:val=""/>
      <w:lvlJc w:val="left"/>
      <w:pPr>
        <w:tabs>
          <w:tab w:val="num" w:pos="5760"/>
        </w:tabs>
        <w:ind w:left="5760" w:hanging="360"/>
      </w:pPr>
      <w:rPr>
        <w:rFonts w:ascii="Symbol" w:hAnsi="Symbol" w:hint="default"/>
      </w:rPr>
    </w:lvl>
    <w:lvl w:ilvl="7" w:tplc="04090003" w:tentative="1">
      <w:start w:val="1"/>
      <w:numFmt w:val="bullet"/>
      <w:lvlText w:val="o"/>
      <w:lvlJc w:val="left"/>
      <w:pPr>
        <w:tabs>
          <w:tab w:val="num" w:pos="6480"/>
        </w:tabs>
        <w:ind w:left="6480" w:hanging="360"/>
      </w:pPr>
      <w:rPr>
        <w:rFonts w:ascii="Courier New" w:hAnsi="Courier New" w:cs="Courier New" w:hint="default"/>
      </w:rPr>
    </w:lvl>
    <w:lvl w:ilvl="8" w:tplc="04090005" w:tentative="1">
      <w:start w:val="1"/>
      <w:numFmt w:val="bullet"/>
      <w:lvlText w:val=""/>
      <w:lvlJc w:val="left"/>
      <w:pPr>
        <w:tabs>
          <w:tab w:val="num" w:pos="7200"/>
        </w:tabs>
        <w:ind w:left="7200" w:hanging="360"/>
      </w:pPr>
      <w:rPr>
        <w:rFonts w:ascii="Wingdings" w:hAnsi="Wingdings" w:hint="default"/>
      </w:rPr>
    </w:lvl>
  </w:abstractNum>
  <w:abstractNum w:abstractNumId="3">
    <w:nsid w:val="1B954BC7"/>
    <w:multiLevelType w:val="hybridMultilevel"/>
    <w:tmpl w:val="8D6E2394"/>
    <w:lvl w:ilvl="0" w:tplc="04270001">
      <w:start w:val="1"/>
      <w:numFmt w:val="bullet"/>
      <w:lvlText w:val=""/>
      <w:lvlJc w:val="left"/>
      <w:pPr>
        <w:tabs>
          <w:tab w:val="num" w:pos="1260"/>
        </w:tabs>
        <w:ind w:left="1260" w:hanging="360"/>
      </w:pPr>
      <w:rPr>
        <w:rFonts w:ascii="Symbol" w:hAnsi="Symbol" w:hint="default"/>
      </w:rPr>
    </w:lvl>
    <w:lvl w:ilvl="1" w:tplc="04270003" w:tentative="1">
      <w:start w:val="1"/>
      <w:numFmt w:val="bullet"/>
      <w:lvlText w:val="o"/>
      <w:lvlJc w:val="left"/>
      <w:pPr>
        <w:tabs>
          <w:tab w:val="num" w:pos="1980"/>
        </w:tabs>
        <w:ind w:left="1980" w:hanging="360"/>
      </w:pPr>
      <w:rPr>
        <w:rFonts w:ascii="Courier New" w:hAnsi="Courier New" w:cs="Courier New" w:hint="default"/>
      </w:rPr>
    </w:lvl>
    <w:lvl w:ilvl="2" w:tplc="04270005" w:tentative="1">
      <w:start w:val="1"/>
      <w:numFmt w:val="bullet"/>
      <w:lvlText w:val=""/>
      <w:lvlJc w:val="left"/>
      <w:pPr>
        <w:tabs>
          <w:tab w:val="num" w:pos="2700"/>
        </w:tabs>
        <w:ind w:left="2700" w:hanging="360"/>
      </w:pPr>
      <w:rPr>
        <w:rFonts w:ascii="Wingdings" w:hAnsi="Wingdings" w:hint="default"/>
      </w:rPr>
    </w:lvl>
    <w:lvl w:ilvl="3" w:tplc="04270001" w:tentative="1">
      <w:start w:val="1"/>
      <w:numFmt w:val="bullet"/>
      <w:lvlText w:val=""/>
      <w:lvlJc w:val="left"/>
      <w:pPr>
        <w:tabs>
          <w:tab w:val="num" w:pos="3420"/>
        </w:tabs>
        <w:ind w:left="3420" w:hanging="360"/>
      </w:pPr>
      <w:rPr>
        <w:rFonts w:ascii="Symbol" w:hAnsi="Symbol" w:hint="default"/>
      </w:rPr>
    </w:lvl>
    <w:lvl w:ilvl="4" w:tplc="04270003" w:tentative="1">
      <w:start w:val="1"/>
      <w:numFmt w:val="bullet"/>
      <w:lvlText w:val="o"/>
      <w:lvlJc w:val="left"/>
      <w:pPr>
        <w:tabs>
          <w:tab w:val="num" w:pos="4140"/>
        </w:tabs>
        <w:ind w:left="4140" w:hanging="360"/>
      </w:pPr>
      <w:rPr>
        <w:rFonts w:ascii="Courier New" w:hAnsi="Courier New" w:cs="Courier New" w:hint="default"/>
      </w:rPr>
    </w:lvl>
    <w:lvl w:ilvl="5" w:tplc="04270005" w:tentative="1">
      <w:start w:val="1"/>
      <w:numFmt w:val="bullet"/>
      <w:lvlText w:val=""/>
      <w:lvlJc w:val="left"/>
      <w:pPr>
        <w:tabs>
          <w:tab w:val="num" w:pos="4860"/>
        </w:tabs>
        <w:ind w:left="4860" w:hanging="360"/>
      </w:pPr>
      <w:rPr>
        <w:rFonts w:ascii="Wingdings" w:hAnsi="Wingdings" w:hint="default"/>
      </w:rPr>
    </w:lvl>
    <w:lvl w:ilvl="6" w:tplc="04270001" w:tentative="1">
      <w:start w:val="1"/>
      <w:numFmt w:val="bullet"/>
      <w:lvlText w:val=""/>
      <w:lvlJc w:val="left"/>
      <w:pPr>
        <w:tabs>
          <w:tab w:val="num" w:pos="5580"/>
        </w:tabs>
        <w:ind w:left="5580" w:hanging="360"/>
      </w:pPr>
      <w:rPr>
        <w:rFonts w:ascii="Symbol" w:hAnsi="Symbol" w:hint="default"/>
      </w:rPr>
    </w:lvl>
    <w:lvl w:ilvl="7" w:tplc="04270003" w:tentative="1">
      <w:start w:val="1"/>
      <w:numFmt w:val="bullet"/>
      <w:lvlText w:val="o"/>
      <w:lvlJc w:val="left"/>
      <w:pPr>
        <w:tabs>
          <w:tab w:val="num" w:pos="6300"/>
        </w:tabs>
        <w:ind w:left="6300" w:hanging="360"/>
      </w:pPr>
      <w:rPr>
        <w:rFonts w:ascii="Courier New" w:hAnsi="Courier New" w:cs="Courier New" w:hint="default"/>
      </w:rPr>
    </w:lvl>
    <w:lvl w:ilvl="8" w:tplc="04270005" w:tentative="1">
      <w:start w:val="1"/>
      <w:numFmt w:val="bullet"/>
      <w:lvlText w:val=""/>
      <w:lvlJc w:val="left"/>
      <w:pPr>
        <w:tabs>
          <w:tab w:val="num" w:pos="7020"/>
        </w:tabs>
        <w:ind w:left="7020" w:hanging="360"/>
      </w:pPr>
      <w:rPr>
        <w:rFonts w:ascii="Wingdings" w:hAnsi="Wingdings" w:hint="default"/>
      </w:rPr>
    </w:lvl>
  </w:abstractNum>
  <w:abstractNum w:abstractNumId="4">
    <w:nsid w:val="20701B37"/>
    <w:multiLevelType w:val="hybridMultilevel"/>
    <w:tmpl w:val="A2202B1E"/>
    <w:lvl w:ilvl="0" w:tplc="04090001">
      <w:start w:val="1"/>
      <w:numFmt w:val="bullet"/>
      <w:lvlText w:val=""/>
      <w:lvlJc w:val="left"/>
      <w:pPr>
        <w:tabs>
          <w:tab w:val="num" w:pos="1440"/>
        </w:tabs>
        <w:ind w:left="1440" w:hanging="360"/>
      </w:pPr>
      <w:rPr>
        <w:rFonts w:ascii="Symbol" w:hAnsi="Symbol" w:hint="default"/>
      </w:rPr>
    </w:lvl>
    <w:lvl w:ilvl="1" w:tplc="04090003" w:tentative="1">
      <w:start w:val="1"/>
      <w:numFmt w:val="bullet"/>
      <w:lvlText w:val="o"/>
      <w:lvlJc w:val="left"/>
      <w:pPr>
        <w:tabs>
          <w:tab w:val="num" w:pos="2160"/>
        </w:tabs>
        <w:ind w:left="2160" w:hanging="360"/>
      </w:pPr>
      <w:rPr>
        <w:rFonts w:ascii="Courier New" w:hAnsi="Courier New" w:cs="Courier New" w:hint="default"/>
      </w:rPr>
    </w:lvl>
    <w:lvl w:ilvl="2" w:tplc="04090005" w:tentative="1">
      <w:start w:val="1"/>
      <w:numFmt w:val="bullet"/>
      <w:lvlText w:val=""/>
      <w:lvlJc w:val="left"/>
      <w:pPr>
        <w:tabs>
          <w:tab w:val="num" w:pos="2880"/>
        </w:tabs>
        <w:ind w:left="2880" w:hanging="360"/>
      </w:pPr>
      <w:rPr>
        <w:rFonts w:ascii="Wingdings" w:hAnsi="Wingdings" w:hint="default"/>
      </w:rPr>
    </w:lvl>
    <w:lvl w:ilvl="3" w:tplc="04090001" w:tentative="1">
      <w:start w:val="1"/>
      <w:numFmt w:val="bullet"/>
      <w:lvlText w:val=""/>
      <w:lvlJc w:val="left"/>
      <w:pPr>
        <w:tabs>
          <w:tab w:val="num" w:pos="3600"/>
        </w:tabs>
        <w:ind w:left="3600" w:hanging="360"/>
      </w:pPr>
      <w:rPr>
        <w:rFonts w:ascii="Symbol" w:hAnsi="Symbol" w:hint="default"/>
      </w:rPr>
    </w:lvl>
    <w:lvl w:ilvl="4" w:tplc="04090003" w:tentative="1">
      <w:start w:val="1"/>
      <w:numFmt w:val="bullet"/>
      <w:lvlText w:val="o"/>
      <w:lvlJc w:val="left"/>
      <w:pPr>
        <w:tabs>
          <w:tab w:val="num" w:pos="4320"/>
        </w:tabs>
        <w:ind w:left="4320" w:hanging="360"/>
      </w:pPr>
      <w:rPr>
        <w:rFonts w:ascii="Courier New" w:hAnsi="Courier New" w:cs="Courier New" w:hint="default"/>
      </w:rPr>
    </w:lvl>
    <w:lvl w:ilvl="5" w:tplc="04090005" w:tentative="1">
      <w:start w:val="1"/>
      <w:numFmt w:val="bullet"/>
      <w:lvlText w:val=""/>
      <w:lvlJc w:val="left"/>
      <w:pPr>
        <w:tabs>
          <w:tab w:val="num" w:pos="5040"/>
        </w:tabs>
        <w:ind w:left="5040" w:hanging="360"/>
      </w:pPr>
      <w:rPr>
        <w:rFonts w:ascii="Wingdings" w:hAnsi="Wingdings" w:hint="default"/>
      </w:rPr>
    </w:lvl>
    <w:lvl w:ilvl="6" w:tplc="04090001" w:tentative="1">
      <w:start w:val="1"/>
      <w:numFmt w:val="bullet"/>
      <w:lvlText w:val=""/>
      <w:lvlJc w:val="left"/>
      <w:pPr>
        <w:tabs>
          <w:tab w:val="num" w:pos="5760"/>
        </w:tabs>
        <w:ind w:left="5760" w:hanging="360"/>
      </w:pPr>
      <w:rPr>
        <w:rFonts w:ascii="Symbol" w:hAnsi="Symbol" w:hint="default"/>
      </w:rPr>
    </w:lvl>
    <w:lvl w:ilvl="7" w:tplc="04090003" w:tentative="1">
      <w:start w:val="1"/>
      <w:numFmt w:val="bullet"/>
      <w:lvlText w:val="o"/>
      <w:lvlJc w:val="left"/>
      <w:pPr>
        <w:tabs>
          <w:tab w:val="num" w:pos="6480"/>
        </w:tabs>
        <w:ind w:left="6480" w:hanging="360"/>
      </w:pPr>
      <w:rPr>
        <w:rFonts w:ascii="Courier New" w:hAnsi="Courier New" w:cs="Courier New" w:hint="default"/>
      </w:rPr>
    </w:lvl>
    <w:lvl w:ilvl="8" w:tplc="04090005" w:tentative="1">
      <w:start w:val="1"/>
      <w:numFmt w:val="bullet"/>
      <w:lvlText w:val=""/>
      <w:lvlJc w:val="left"/>
      <w:pPr>
        <w:tabs>
          <w:tab w:val="num" w:pos="7200"/>
        </w:tabs>
        <w:ind w:left="7200" w:hanging="360"/>
      </w:pPr>
      <w:rPr>
        <w:rFonts w:ascii="Wingdings" w:hAnsi="Wingdings" w:hint="default"/>
      </w:rPr>
    </w:lvl>
  </w:abstractNum>
  <w:abstractNum w:abstractNumId="5">
    <w:nsid w:val="20D00FEF"/>
    <w:multiLevelType w:val="hybridMultilevel"/>
    <w:tmpl w:val="557CCF9A"/>
    <w:lvl w:ilvl="0" w:tplc="04270001">
      <w:start w:val="1"/>
      <w:numFmt w:val="bullet"/>
      <w:lvlText w:val=""/>
      <w:lvlJc w:val="left"/>
      <w:pPr>
        <w:tabs>
          <w:tab w:val="num" w:pos="900"/>
        </w:tabs>
        <w:ind w:left="900" w:hanging="360"/>
      </w:pPr>
      <w:rPr>
        <w:rFonts w:ascii="Symbol" w:hAnsi="Symbol" w:hint="default"/>
      </w:rPr>
    </w:lvl>
    <w:lvl w:ilvl="1" w:tplc="04270003" w:tentative="1">
      <w:start w:val="1"/>
      <w:numFmt w:val="bullet"/>
      <w:lvlText w:val="o"/>
      <w:lvlJc w:val="left"/>
      <w:pPr>
        <w:tabs>
          <w:tab w:val="num" w:pos="1620"/>
        </w:tabs>
        <w:ind w:left="1620" w:hanging="360"/>
      </w:pPr>
      <w:rPr>
        <w:rFonts w:ascii="Courier New" w:hAnsi="Courier New" w:cs="Courier New" w:hint="default"/>
      </w:rPr>
    </w:lvl>
    <w:lvl w:ilvl="2" w:tplc="04270005" w:tentative="1">
      <w:start w:val="1"/>
      <w:numFmt w:val="bullet"/>
      <w:lvlText w:val=""/>
      <w:lvlJc w:val="left"/>
      <w:pPr>
        <w:tabs>
          <w:tab w:val="num" w:pos="2340"/>
        </w:tabs>
        <w:ind w:left="2340" w:hanging="360"/>
      </w:pPr>
      <w:rPr>
        <w:rFonts w:ascii="Wingdings" w:hAnsi="Wingdings" w:hint="default"/>
      </w:rPr>
    </w:lvl>
    <w:lvl w:ilvl="3" w:tplc="04270001" w:tentative="1">
      <w:start w:val="1"/>
      <w:numFmt w:val="bullet"/>
      <w:lvlText w:val=""/>
      <w:lvlJc w:val="left"/>
      <w:pPr>
        <w:tabs>
          <w:tab w:val="num" w:pos="3060"/>
        </w:tabs>
        <w:ind w:left="3060" w:hanging="360"/>
      </w:pPr>
      <w:rPr>
        <w:rFonts w:ascii="Symbol" w:hAnsi="Symbol" w:hint="default"/>
      </w:rPr>
    </w:lvl>
    <w:lvl w:ilvl="4" w:tplc="04270003" w:tentative="1">
      <w:start w:val="1"/>
      <w:numFmt w:val="bullet"/>
      <w:lvlText w:val="o"/>
      <w:lvlJc w:val="left"/>
      <w:pPr>
        <w:tabs>
          <w:tab w:val="num" w:pos="3780"/>
        </w:tabs>
        <w:ind w:left="3780" w:hanging="360"/>
      </w:pPr>
      <w:rPr>
        <w:rFonts w:ascii="Courier New" w:hAnsi="Courier New" w:cs="Courier New" w:hint="default"/>
      </w:rPr>
    </w:lvl>
    <w:lvl w:ilvl="5" w:tplc="04270005" w:tentative="1">
      <w:start w:val="1"/>
      <w:numFmt w:val="bullet"/>
      <w:lvlText w:val=""/>
      <w:lvlJc w:val="left"/>
      <w:pPr>
        <w:tabs>
          <w:tab w:val="num" w:pos="4500"/>
        </w:tabs>
        <w:ind w:left="4500" w:hanging="360"/>
      </w:pPr>
      <w:rPr>
        <w:rFonts w:ascii="Wingdings" w:hAnsi="Wingdings" w:hint="default"/>
      </w:rPr>
    </w:lvl>
    <w:lvl w:ilvl="6" w:tplc="04270001" w:tentative="1">
      <w:start w:val="1"/>
      <w:numFmt w:val="bullet"/>
      <w:lvlText w:val=""/>
      <w:lvlJc w:val="left"/>
      <w:pPr>
        <w:tabs>
          <w:tab w:val="num" w:pos="5220"/>
        </w:tabs>
        <w:ind w:left="5220" w:hanging="360"/>
      </w:pPr>
      <w:rPr>
        <w:rFonts w:ascii="Symbol" w:hAnsi="Symbol" w:hint="default"/>
      </w:rPr>
    </w:lvl>
    <w:lvl w:ilvl="7" w:tplc="04270003" w:tentative="1">
      <w:start w:val="1"/>
      <w:numFmt w:val="bullet"/>
      <w:lvlText w:val="o"/>
      <w:lvlJc w:val="left"/>
      <w:pPr>
        <w:tabs>
          <w:tab w:val="num" w:pos="5940"/>
        </w:tabs>
        <w:ind w:left="5940" w:hanging="360"/>
      </w:pPr>
      <w:rPr>
        <w:rFonts w:ascii="Courier New" w:hAnsi="Courier New" w:cs="Courier New" w:hint="default"/>
      </w:rPr>
    </w:lvl>
    <w:lvl w:ilvl="8" w:tplc="04270005" w:tentative="1">
      <w:start w:val="1"/>
      <w:numFmt w:val="bullet"/>
      <w:lvlText w:val=""/>
      <w:lvlJc w:val="left"/>
      <w:pPr>
        <w:tabs>
          <w:tab w:val="num" w:pos="6660"/>
        </w:tabs>
        <w:ind w:left="6660" w:hanging="360"/>
      </w:pPr>
      <w:rPr>
        <w:rFonts w:ascii="Wingdings" w:hAnsi="Wingdings" w:hint="default"/>
      </w:rPr>
    </w:lvl>
  </w:abstractNum>
  <w:abstractNum w:abstractNumId="6">
    <w:nsid w:val="219C13E1"/>
    <w:multiLevelType w:val="hybridMultilevel"/>
    <w:tmpl w:val="0D90A6C2"/>
    <w:lvl w:ilvl="0" w:tplc="F7147008">
      <w:start w:val="1"/>
      <w:numFmt w:val="decimal"/>
      <w:lvlText w:val="%1)"/>
      <w:lvlJc w:val="left"/>
      <w:pPr>
        <w:ind w:left="1146" w:hanging="360"/>
      </w:pPr>
      <w:rPr>
        <w:b w:val="0"/>
      </w:rPr>
    </w:lvl>
    <w:lvl w:ilvl="1" w:tplc="04090019" w:tentative="1">
      <w:start w:val="1"/>
      <w:numFmt w:val="lowerLetter"/>
      <w:lvlText w:val="%2."/>
      <w:lvlJc w:val="left"/>
      <w:pPr>
        <w:ind w:left="1866" w:hanging="360"/>
      </w:pPr>
    </w:lvl>
    <w:lvl w:ilvl="2" w:tplc="0409001B" w:tentative="1">
      <w:start w:val="1"/>
      <w:numFmt w:val="lowerRoman"/>
      <w:lvlText w:val="%3."/>
      <w:lvlJc w:val="right"/>
      <w:pPr>
        <w:ind w:left="2586" w:hanging="180"/>
      </w:pPr>
    </w:lvl>
    <w:lvl w:ilvl="3" w:tplc="0409000F" w:tentative="1">
      <w:start w:val="1"/>
      <w:numFmt w:val="decimal"/>
      <w:lvlText w:val="%4."/>
      <w:lvlJc w:val="left"/>
      <w:pPr>
        <w:ind w:left="3306" w:hanging="360"/>
      </w:pPr>
    </w:lvl>
    <w:lvl w:ilvl="4" w:tplc="04090019" w:tentative="1">
      <w:start w:val="1"/>
      <w:numFmt w:val="lowerLetter"/>
      <w:lvlText w:val="%5."/>
      <w:lvlJc w:val="left"/>
      <w:pPr>
        <w:ind w:left="4026" w:hanging="360"/>
      </w:pPr>
    </w:lvl>
    <w:lvl w:ilvl="5" w:tplc="0409001B" w:tentative="1">
      <w:start w:val="1"/>
      <w:numFmt w:val="lowerRoman"/>
      <w:lvlText w:val="%6."/>
      <w:lvlJc w:val="right"/>
      <w:pPr>
        <w:ind w:left="4746" w:hanging="180"/>
      </w:pPr>
    </w:lvl>
    <w:lvl w:ilvl="6" w:tplc="0409000F" w:tentative="1">
      <w:start w:val="1"/>
      <w:numFmt w:val="decimal"/>
      <w:lvlText w:val="%7."/>
      <w:lvlJc w:val="left"/>
      <w:pPr>
        <w:ind w:left="5466" w:hanging="360"/>
      </w:pPr>
    </w:lvl>
    <w:lvl w:ilvl="7" w:tplc="04090019" w:tentative="1">
      <w:start w:val="1"/>
      <w:numFmt w:val="lowerLetter"/>
      <w:lvlText w:val="%8."/>
      <w:lvlJc w:val="left"/>
      <w:pPr>
        <w:ind w:left="6186" w:hanging="360"/>
      </w:pPr>
    </w:lvl>
    <w:lvl w:ilvl="8" w:tplc="0409001B" w:tentative="1">
      <w:start w:val="1"/>
      <w:numFmt w:val="lowerRoman"/>
      <w:lvlText w:val="%9."/>
      <w:lvlJc w:val="right"/>
      <w:pPr>
        <w:ind w:left="6906" w:hanging="180"/>
      </w:pPr>
    </w:lvl>
  </w:abstractNum>
  <w:abstractNum w:abstractNumId="7">
    <w:nsid w:val="2F964B65"/>
    <w:multiLevelType w:val="hybridMultilevel"/>
    <w:tmpl w:val="95BA7BC8"/>
    <w:lvl w:ilvl="0" w:tplc="54E65EDC">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8">
    <w:nsid w:val="38E9773B"/>
    <w:multiLevelType w:val="hybridMultilevel"/>
    <w:tmpl w:val="793A3038"/>
    <w:lvl w:ilvl="0" w:tplc="04270001">
      <w:start w:val="1"/>
      <w:numFmt w:val="bullet"/>
      <w:lvlText w:val=""/>
      <w:lvlJc w:val="left"/>
      <w:pPr>
        <w:tabs>
          <w:tab w:val="num" w:pos="720"/>
        </w:tabs>
        <w:ind w:left="720" w:hanging="360"/>
      </w:pPr>
      <w:rPr>
        <w:rFonts w:ascii="Symbol" w:hAnsi="Symbol" w:hint="default"/>
      </w:rPr>
    </w:lvl>
    <w:lvl w:ilvl="1" w:tplc="04270003" w:tentative="1">
      <w:start w:val="1"/>
      <w:numFmt w:val="bullet"/>
      <w:lvlText w:val="o"/>
      <w:lvlJc w:val="left"/>
      <w:pPr>
        <w:tabs>
          <w:tab w:val="num" w:pos="1440"/>
        </w:tabs>
        <w:ind w:left="1440" w:hanging="360"/>
      </w:pPr>
      <w:rPr>
        <w:rFonts w:ascii="Courier New" w:hAnsi="Courier New" w:cs="Courier New" w:hint="default"/>
      </w:rPr>
    </w:lvl>
    <w:lvl w:ilvl="2" w:tplc="04270005" w:tentative="1">
      <w:start w:val="1"/>
      <w:numFmt w:val="bullet"/>
      <w:lvlText w:val=""/>
      <w:lvlJc w:val="left"/>
      <w:pPr>
        <w:tabs>
          <w:tab w:val="num" w:pos="2160"/>
        </w:tabs>
        <w:ind w:left="2160" w:hanging="360"/>
      </w:pPr>
      <w:rPr>
        <w:rFonts w:ascii="Wingdings" w:hAnsi="Wingdings" w:hint="default"/>
      </w:rPr>
    </w:lvl>
    <w:lvl w:ilvl="3" w:tplc="04270001" w:tentative="1">
      <w:start w:val="1"/>
      <w:numFmt w:val="bullet"/>
      <w:lvlText w:val=""/>
      <w:lvlJc w:val="left"/>
      <w:pPr>
        <w:tabs>
          <w:tab w:val="num" w:pos="2880"/>
        </w:tabs>
        <w:ind w:left="2880" w:hanging="360"/>
      </w:pPr>
      <w:rPr>
        <w:rFonts w:ascii="Symbol" w:hAnsi="Symbol" w:hint="default"/>
      </w:rPr>
    </w:lvl>
    <w:lvl w:ilvl="4" w:tplc="04270003" w:tentative="1">
      <w:start w:val="1"/>
      <w:numFmt w:val="bullet"/>
      <w:lvlText w:val="o"/>
      <w:lvlJc w:val="left"/>
      <w:pPr>
        <w:tabs>
          <w:tab w:val="num" w:pos="3600"/>
        </w:tabs>
        <w:ind w:left="3600" w:hanging="360"/>
      </w:pPr>
      <w:rPr>
        <w:rFonts w:ascii="Courier New" w:hAnsi="Courier New" w:cs="Courier New" w:hint="default"/>
      </w:rPr>
    </w:lvl>
    <w:lvl w:ilvl="5" w:tplc="04270005" w:tentative="1">
      <w:start w:val="1"/>
      <w:numFmt w:val="bullet"/>
      <w:lvlText w:val=""/>
      <w:lvlJc w:val="left"/>
      <w:pPr>
        <w:tabs>
          <w:tab w:val="num" w:pos="4320"/>
        </w:tabs>
        <w:ind w:left="4320" w:hanging="360"/>
      </w:pPr>
      <w:rPr>
        <w:rFonts w:ascii="Wingdings" w:hAnsi="Wingdings" w:hint="default"/>
      </w:rPr>
    </w:lvl>
    <w:lvl w:ilvl="6" w:tplc="04270001" w:tentative="1">
      <w:start w:val="1"/>
      <w:numFmt w:val="bullet"/>
      <w:lvlText w:val=""/>
      <w:lvlJc w:val="left"/>
      <w:pPr>
        <w:tabs>
          <w:tab w:val="num" w:pos="5040"/>
        </w:tabs>
        <w:ind w:left="5040" w:hanging="360"/>
      </w:pPr>
      <w:rPr>
        <w:rFonts w:ascii="Symbol" w:hAnsi="Symbol" w:hint="default"/>
      </w:rPr>
    </w:lvl>
    <w:lvl w:ilvl="7" w:tplc="04270003" w:tentative="1">
      <w:start w:val="1"/>
      <w:numFmt w:val="bullet"/>
      <w:lvlText w:val="o"/>
      <w:lvlJc w:val="left"/>
      <w:pPr>
        <w:tabs>
          <w:tab w:val="num" w:pos="5760"/>
        </w:tabs>
        <w:ind w:left="5760" w:hanging="360"/>
      </w:pPr>
      <w:rPr>
        <w:rFonts w:ascii="Courier New" w:hAnsi="Courier New" w:cs="Courier New" w:hint="default"/>
      </w:rPr>
    </w:lvl>
    <w:lvl w:ilvl="8" w:tplc="04270005" w:tentative="1">
      <w:start w:val="1"/>
      <w:numFmt w:val="bullet"/>
      <w:lvlText w:val=""/>
      <w:lvlJc w:val="left"/>
      <w:pPr>
        <w:tabs>
          <w:tab w:val="num" w:pos="6480"/>
        </w:tabs>
        <w:ind w:left="6480" w:hanging="360"/>
      </w:pPr>
      <w:rPr>
        <w:rFonts w:ascii="Wingdings" w:hAnsi="Wingdings" w:hint="default"/>
      </w:rPr>
    </w:lvl>
  </w:abstractNum>
  <w:abstractNum w:abstractNumId="9">
    <w:nsid w:val="4E100EFF"/>
    <w:multiLevelType w:val="hybridMultilevel"/>
    <w:tmpl w:val="09FA17A8"/>
    <w:lvl w:ilvl="0" w:tplc="04090001">
      <w:start w:val="1"/>
      <w:numFmt w:val="bullet"/>
      <w:lvlText w:val=""/>
      <w:lvlJc w:val="left"/>
      <w:pPr>
        <w:ind w:left="1146" w:hanging="360"/>
      </w:pPr>
      <w:rPr>
        <w:rFonts w:ascii="Symbol" w:hAnsi="Symbol" w:hint="default"/>
      </w:rPr>
    </w:lvl>
    <w:lvl w:ilvl="1" w:tplc="04090019" w:tentative="1">
      <w:start w:val="1"/>
      <w:numFmt w:val="lowerLetter"/>
      <w:lvlText w:val="%2."/>
      <w:lvlJc w:val="left"/>
      <w:pPr>
        <w:ind w:left="1866" w:hanging="360"/>
      </w:pPr>
    </w:lvl>
    <w:lvl w:ilvl="2" w:tplc="0409001B" w:tentative="1">
      <w:start w:val="1"/>
      <w:numFmt w:val="lowerRoman"/>
      <w:lvlText w:val="%3."/>
      <w:lvlJc w:val="right"/>
      <w:pPr>
        <w:ind w:left="2586" w:hanging="180"/>
      </w:pPr>
    </w:lvl>
    <w:lvl w:ilvl="3" w:tplc="0409000F" w:tentative="1">
      <w:start w:val="1"/>
      <w:numFmt w:val="decimal"/>
      <w:lvlText w:val="%4."/>
      <w:lvlJc w:val="left"/>
      <w:pPr>
        <w:ind w:left="3306" w:hanging="360"/>
      </w:pPr>
    </w:lvl>
    <w:lvl w:ilvl="4" w:tplc="04090019" w:tentative="1">
      <w:start w:val="1"/>
      <w:numFmt w:val="lowerLetter"/>
      <w:lvlText w:val="%5."/>
      <w:lvlJc w:val="left"/>
      <w:pPr>
        <w:ind w:left="4026" w:hanging="360"/>
      </w:pPr>
    </w:lvl>
    <w:lvl w:ilvl="5" w:tplc="0409001B" w:tentative="1">
      <w:start w:val="1"/>
      <w:numFmt w:val="lowerRoman"/>
      <w:lvlText w:val="%6."/>
      <w:lvlJc w:val="right"/>
      <w:pPr>
        <w:ind w:left="4746" w:hanging="180"/>
      </w:pPr>
    </w:lvl>
    <w:lvl w:ilvl="6" w:tplc="0409000F" w:tentative="1">
      <w:start w:val="1"/>
      <w:numFmt w:val="decimal"/>
      <w:lvlText w:val="%7."/>
      <w:lvlJc w:val="left"/>
      <w:pPr>
        <w:ind w:left="5466" w:hanging="360"/>
      </w:pPr>
    </w:lvl>
    <w:lvl w:ilvl="7" w:tplc="04090019" w:tentative="1">
      <w:start w:val="1"/>
      <w:numFmt w:val="lowerLetter"/>
      <w:lvlText w:val="%8."/>
      <w:lvlJc w:val="left"/>
      <w:pPr>
        <w:ind w:left="6186" w:hanging="360"/>
      </w:pPr>
    </w:lvl>
    <w:lvl w:ilvl="8" w:tplc="0409001B" w:tentative="1">
      <w:start w:val="1"/>
      <w:numFmt w:val="lowerRoman"/>
      <w:lvlText w:val="%9."/>
      <w:lvlJc w:val="right"/>
      <w:pPr>
        <w:ind w:left="6906" w:hanging="180"/>
      </w:pPr>
    </w:lvl>
  </w:abstractNum>
  <w:abstractNum w:abstractNumId="10">
    <w:nsid w:val="4EEE3451"/>
    <w:multiLevelType w:val="hybridMultilevel"/>
    <w:tmpl w:val="CE10BF26"/>
    <w:lvl w:ilvl="0" w:tplc="95C2DBD2">
      <w:start w:val="1"/>
      <w:numFmt w:val="decimal"/>
      <w:lvlText w:val="%1)"/>
      <w:lvlJc w:val="left"/>
      <w:pPr>
        <w:ind w:left="1211" w:hanging="360"/>
      </w:pPr>
      <w:rPr>
        <w:b w:val="0"/>
      </w:rPr>
    </w:lvl>
    <w:lvl w:ilvl="1" w:tplc="04090019" w:tentative="1">
      <w:start w:val="1"/>
      <w:numFmt w:val="lowerLetter"/>
      <w:lvlText w:val="%2."/>
      <w:lvlJc w:val="left"/>
      <w:pPr>
        <w:ind w:left="1931" w:hanging="360"/>
      </w:pPr>
    </w:lvl>
    <w:lvl w:ilvl="2" w:tplc="0409001B" w:tentative="1">
      <w:start w:val="1"/>
      <w:numFmt w:val="lowerRoman"/>
      <w:lvlText w:val="%3."/>
      <w:lvlJc w:val="right"/>
      <w:pPr>
        <w:ind w:left="2651" w:hanging="180"/>
      </w:pPr>
    </w:lvl>
    <w:lvl w:ilvl="3" w:tplc="0409000F" w:tentative="1">
      <w:start w:val="1"/>
      <w:numFmt w:val="decimal"/>
      <w:lvlText w:val="%4."/>
      <w:lvlJc w:val="left"/>
      <w:pPr>
        <w:ind w:left="3371" w:hanging="360"/>
      </w:pPr>
    </w:lvl>
    <w:lvl w:ilvl="4" w:tplc="04090019" w:tentative="1">
      <w:start w:val="1"/>
      <w:numFmt w:val="lowerLetter"/>
      <w:lvlText w:val="%5."/>
      <w:lvlJc w:val="left"/>
      <w:pPr>
        <w:ind w:left="4091" w:hanging="360"/>
      </w:pPr>
    </w:lvl>
    <w:lvl w:ilvl="5" w:tplc="0409001B" w:tentative="1">
      <w:start w:val="1"/>
      <w:numFmt w:val="lowerRoman"/>
      <w:lvlText w:val="%6."/>
      <w:lvlJc w:val="right"/>
      <w:pPr>
        <w:ind w:left="4811" w:hanging="180"/>
      </w:pPr>
    </w:lvl>
    <w:lvl w:ilvl="6" w:tplc="0409000F" w:tentative="1">
      <w:start w:val="1"/>
      <w:numFmt w:val="decimal"/>
      <w:lvlText w:val="%7."/>
      <w:lvlJc w:val="left"/>
      <w:pPr>
        <w:ind w:left="5531" w:hanging="360"/>
      </w:pPr>
    </w:lvl>
    <w:lvl w:ilvl="7" w:tplc="04090019" w:tentative="1">
      <w:start w:val="1"/>
      <w:numFmt w:val="lowerLetter"/>
      <w:lvlText w:val="%8."/>
      <w:lvlJc w:val="left"/>
      <w:pPr>
        <w:ind w:left="6251" w:hanging="360"/>
      </w:pPr>
    </w:lvl>
    <w:lvl w:ilvl="8" w:tplc="0409001B" w:tentative="1">
      <w:start w:val="1"/>
      <w:numFmt w:val="lowerRoman"/>
      <w:lvlText w:val="%9."/>
      <w:lvlJc w:val="right"/>
      <w:pPr>
        <w:ind w:left="6971" w:hanging="180"/>
      </w:pPr>
    </w:lvl>
  </w:abstractNum>
  <w:abstractNum w:abstractNumId="11">
    <w:nsid w:val="50575B63"/>
    <w:multiLevelType w:val="hybridMultilevel"/>
    <w:tmpl w:val="FBEC3BCE"/>
    <w:lvl w:ilvl="0" w:tplc="D4BA6ECA">
      <w:start w:val="1"/>
      <w:numFmt w:val="decimal"/>
      <w:lvlText w:val="%1)"/>
      <w:lvlJc w:val="left"/>
      <w:pPr>
        <w:ind w:left="1440" w:hanging="360"/>
      </w:pPr>
      <w:rPr>
        <w:b w:val="0"/>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2">
    <w:nsid w:val="570C4131"/>
    <w:multiLevelType w:val="hybridMultilevel"/>
    <w:tmpl w:val="6B0AC27C"/>
    <w:lvl w:ilvl="0" w:tplc="04270001">
      <w:start w:val="1"/>
      <w:numFmt w:val="bullet"/>
      <w:lvlText w:val=""/>
      <w:lvlJc w:val="left"/>
      <w:pPr>
        <w:tabs>
          <w:tab w:val="num" w:pos="1287"/>
        </w:tabs>
        <w:ind w:left="1287" w:hanging="360"/>
      </w:pPr>
      <w:rPr>
        <w:rFonts w:ascii="Symbol" w:hAnsi="Symbol" w:hint="default"/>
      </w:rPr>
    </w:lvl>
    <w:lvl w:ilvl="1" w:tplc="04270003" w:tentative="1">
      <w:start w:val="1"/>
      <w:numFmt w:val="bullet"/>
      <w:lvlText w:val="o"/>
      <w:lvlJc w:val="left"/>
      <w:pPr>
        <w:tabs>
          <w:tab w:val="num" w:pos="2007"/>
        </w:tabs>
        <w:ind w:left="2007" w:hanging="360"/>
      </w:pPr>
      <w:rPr>
        <w:rFonts w:ascii="Courier New" w:hAnsi="Courier New" w:cs="Courier New" w:hint="default"/>
      </w:rPr>
    </w:lvl>
    <w:lvl w:ilvl="2" w:tplc="04270005" w:tentative="1">
      <w:start w:val="1"/>
      <w:numFmt w:val="bullet"/>
      <w:lvlText w:val=""/>
      <w:lvlJc w:val="left"/>
      <w:pPr>
        <w:tabs>
          <w:tab w:val="num" w:pos="2727"/>
        </w:tabs>
        <w:ind w:left="2727" w:hanging="360"/>
      </w:pPr>
      <w:rPr>
        <w:rFonts w:ascii="Wingdings" w:hAnsi="Wingdings" w:hint="default"/>
      </w:rPr>
    </w:lvl>
    <w:lvl w:ilvl="3" w:tplc="04270001" w:tentative="1">
      <w:start w:val="1"/>
      <w:numFmt w:val="bullet"/>
      <w:lvlText w:val=""/>
      <w:lvlJc w:val="left"/>
      <w:pPr>
        <w:tabs>
          <w:tab w:val="num" w:pos="3447"/>
        </w:tabs>
        <w:ind w:left="3447" w:hanging="360"/>
      </w:pPr>
      <w:rPr>
        <w:rFonts w:ascii="Symbol" w:hAnsi="Symbol" w:hint="default"/>
      </w:rPr>
    </w:lvl>
    <w:lvl w:ilvl="4" w:tplc="04270003" w:tentative="1">
      <w:start w:val="1"/>
      <w:numFmt w:val="bullet"/>
      <w:lvlText w:val="o"/>
      <w:lvlJc w:val="left"/>
      <w:pPr>
        <w:tabs>
          <w:tab w:val="num" w:pos="4167"/>
        </w:tabs>
        <w:ind w:left="4167" w:hanging="360"/>
      </w:pPr>
      <w:rPr>
        <w:rFonts w:ascii="Courier New" w:hAnsi="Courier New" w:cs="Courier New" w:hint="default"/>
      </w:rPr>
    </w:lvl>
    <w:lvl w:ilvl="5" w:tplc="04270005" w:tentative="1">
      <w:start w:val="1"/>
      <w:numFmt w:val="bullet"/>
      <w:lvlText w:val=""/>
      <w:lvlJc w:val="left"/>
      <w:pPr>
        <w:tabs>
          <w:tab w:val="num" w:pos="4887"/>
        </w:tabs>
        <w:ind w:left="4887" w:hanging="360"/>
      </w:pPr>
      <w:rPr>
        <w:rFonts w:ascii="Wingdings" w:hAnsi="Wingdings" w:hint="default"/>
      </w:rPr>
    </w:lvl>
    <w:lvl w:ilvl="6" w:tplc="04270001" w:tentative="1">
      <w:start w:val="1"/>
      <w:numFmt w:val="bullet"/>
      <w:lvlText w:val=""/>
      <w:lvlJc w:val="left"/>
      <w:pPr>
        <w:tabs>
          <w:tab w:val="num" w:pos="5607"/>
        </w:tabs>
        <w:ind w:left="5607" w:hanging="360"/>
      </w:pPr>
      <w:rPr>
        <w:rFonts w:ascii="Symbol" w:hAnsi="Symbol" w:hint="default"/>
      </w:rPr>
    </w:lvl>
    <w:lvl w:ilvl="7" w:tplc="04270003" w:tentative="1">
      <w:start w:val="1"/>
      <w:numFmt w:val="bullet"/>
      <w:lvlText w:val="o"/>
      <w:lvlJc w:val="left"/>
      <w:pPr>
        <w:tabs>
          <w:tab w:val="num" w:pos="6327"/>
        </w:tabs>
        <w:ind w:left="6327" w:hanging="360"/>
      </w:pPr>
      <w:rPr>
        <w:rFonts w:ascii="Courier New" w:hAnsi="Courier New" w:cs="Courier New" w:hint="default"/>
      </w:rPr>
    </w:lvl>
    <w:lvl w:ilvl="8" w:tplc="04270005" w:tentative="1">
      <w:start w:val="1"/>
      <w:numFmt w:val="bullet"/>
      <w:lvlText w:val=""/>
      <w:lvlJc w:val="left"/>
      <w:pPr>
        <w:tabs>
          <w:tab w:val="num" w:pos="7047"/>
        </w:tabs>
        <w:ind w:left="7047" w:hanging="360"/>
      </w:pPr>
      <w:rPr>
        <w:rFonts w:ascii="Wingdings" w:hAnsi="Wingdings" w:hint="default"/>
      </w:rPr>
    </w:lvl>
  </w:abstractNum>
  <w:abstractNum w:abstractNumId="13">
    <w:nsid w:val="5A152E9B"/>
    <w:multiLevelType w:val="hybridMultilevel"/>
    <w:tmpl w:val="603A2DFA"/>
    <w:lvl w:ilvl="0" w:tplc="04090011">
      <w:start w:val="1"/>
      <w:numFmt w:val="decimal"/>
      <w:lvlText w:val="%1)"/>
      <w:lvlJc w:val="left"/>
      <w:pPr>
        <w:ind w:left="1146" w:hanging="360"/>
      </w:pPr>
    </w:lvl>
    <w:lvl w:ilvl="1" w:tplc="04090019" w:tentative="1">
      <w:start w:val="1"/>
      <w:numFmt w:val="lowerLetter"/>
      <w:lvlText w:val="%2."/>
      <w:lvlJc w:val="left"/>
      <w:pPr>
        <w:ind w:left="1866" w:hanging="360"/>
      </w:pPr>
    </w:lvl>
    <w:lvl w:ilvl="2" w:tplc="0409001B" w:tentative="1">
      <w:start w:val="1"/>
      <w:numFmt w:val="lowerRoman"/>
      <w:lvlText w:val="%3."/>
      <w:lvlJc w:val="right"/>
      <w:pPr>
        <w:ind w:left="2586" w:hanging="180"/>
      </w:pPr>
    </w:lvl>
    <w:lvl w:ilvl="3" w:tplc="0409000F" w:tentative="1">
      <w:start w:val="1"/>
      <w:numFmt w:val="decimal"/>
      <w:lvlText w:val="%4."/>
      <w:lvlJc w:val="left"/>
      <w:pPr>
        <w:ind w:left="3306" w:hanging="360"/>
      </w:pPr>
    </w:lvl>
    <w:lvl w:ilvl="4" w:tplc="04090019" w:tentative="1">
      <w:start w:val="1"/>
      <w:numFmt w:val="lowerLetter"/>
      <w:lvlText w:val="%5."/>
      <w:lvlJc w:val="left"/>
      <w:pPr>
        <w:ind w:left="4026" w:hanging="360"/>
      </w:pPr>
    </w:lvl>
    <w:lvl w:ilvl="5" w:tplc="0409001B" w:tentative="1">
      <w:start w:val="1"/>
      <w:numFmt w:val="lowerRoman"/>
      <w:lvlText w:val="%6."/>
      <w:lvlJc w:val="right"/>
      <w:pPr>
        <w:ind w:left="4746" w:hanging="180"/>
      </w:pPr>
    </w:lvl>
    <w:lvl w:ilvl="6" w:tplc="0409000F" w:tentative="1">
      <w:start w:val="1"/>
      <w:numFmt w:val="decimal"/>
      <w:lvlText w:val="%7."/>
      <w:lvlJc w:val="left"/>
      <w:pPr>
        <w:ind w:left="5466" w:hanging="360"/>
      </w:pPr>
    </w:lvl>
    <w:lvl w:ilvl="7" w:tplc="04090019" w:tentative="1">
      <w:start w:val="1"/>
      <w:numFmt w:val="lowerLetter"/>
      <w:lvlText w:val="%8."/>
      <w:lvlJc w:val="left"/>
      <w:pPr>
        <w:ind w:left="6186" w:hanging="360"/>
      </w:pPr>
    </w:lvl>
    <w:lvl w:ilvl="8" w:tplc="0409001B" w:tentative="1">
      <w:start w:val="1"/>
      <w:numFmt w:val="lowerRoman"/>
      <w:lvlText w:val="%9."/>
      <w:lvlJc w:val="right"/>
      <w:pPr>
        <w:ind w:left="6906" w:hanging="180"/>
      </w:pPr>
    </w:lvl>
  </w:abstractNum>
  <w:abstractNum w:abstractNumId="14">
    <w:nsid w:val="5DEC6693"/>
    <w:multiLevelType w:val="hybridMultilevel"/>
    <w:tmpl w:val="A37414CE"/>
    <w:lvl w:ilvl="0" w:tplc="04270001">
      <w:start w:val="1"/>
      <w:numFmt w:val="bullet"/>
      <w:lvlText w:val=""/>
      <w:lvlJc w:val="left"/>
      <w:pPr>
        <w:tabs>
          <w:tab w:val="num" w:pos="1260"/>
        </w:tabs>
        <w:ind w:left="1260" w:hanging="360"/>
      </w:pPr>
      <w:rPr>
        <w:rFonts w:ascii="Symbol" w:hAnsi="Symbol" w:hint="default"/>
      </w:rPr>
    </w:lvl>
    <w:lvl w:ilvl="1" w:tplc="04270003" w:tentative="1">
      <w:start w:val="1"/>
      <w:numFmt w:val="bullet"/>
      <w:lvlText w:val="o"/>
      <w:lvlJc w:val="left"/>
      <w:pPr>
        <w:tabs>
          <w:tab w:val="num" w:pos="1980"/>
        </w:tabs>
        <w:ind w:left="1980" w:hanging="360"/>
      </w:pPr>
      <w:rPr>
        <w:rFonts w:ascii="Courier New" w:hAnsi="Courier New" w:cs="Courier New" w:hint="default"/>
      </w:rPr>
    </w:lvl>
    <w:lvl w:ilvl="2" w:tplc="04270005" w:tentative="1">
      <w:start w:val="1"/>
      <w:numFmt w:val="bullet"/>
      <w:lvlText w:val=""/>
      <w:lvlJc w:val="left"/>
      <w:pPr>
        <w:tabs>
          <w:tab w:val="num" w:pos="2700"/>
        </w:tabs>
        <w:ind w:left="2700" w:hanging="360"/>
      </w:pPr>
      <w:rPr>
        <w:rFonts w:ascii="Wingdings" w:hAnsi="Wingdings" w:hint="default"/>
      </w:rPr>
    </w:lvl>
    <w:lvl w:ilvl="3" w:tplc="04270001" w:tentative="1">
      <w:start w:val="1"/>
      <w:numFmt w:val="bullet"/>
      <w:lvlText w:val=""/>
      <w:lvlJc w:val="left"/>
      <w:pPr>
        <w:tabs>
          <w:tab w:val="num" w:pos="3420"/>
        </w:tabs>
        <w:ind w:left="3420" w:hanging="360"/>
      </w:pPr>
      <w:rPr>
        <w:rFonts w:ascii="Symbol" w:hAnsi="Symbol" w:hint="default"/>
      </w:rPr>
    </w:lvl>
    <w:lvl w:ilvl="4" w:tplc="04270003" w:tentative="1">
      <w:start w:val="1"/>
      <w:numFmt w:val="bullet"/>
      <w:lvlText w:val="o"/>
      <w:lvlJc w:val="left"/>
      <w:pPr>
        <w:tabs>
          <w:tab w:val="num" w:pos="4140"/>
        </w:tabs>
        <w:ind w:left="4140" w:hanging="360"/>
      </w:pPr>
      <w:rPr>
        <w:rFonts w:ascii="Courier New" w:hAnsi="Courier New" w:cs="Courier New" w:hint="default"/>
      </w:rPr>
    </w:lvl>
    <w:lvl w:ilvl="5" w:tplc="04270005" w:tentative="1">
      <w:start w:val="1"/>
      <w:numFmt w:val="bullet"/>
      <w:lvlText w:val=""/>
      <w:lvlJc w:val="left"/>
      <w:pPr>
        <w:tabs>
          <w:tab w:val="num" w:pos="4860"/>
        </w:tabs>
        <w:ind w:left="4860" w:hanging="360"/>
      </w:pPr>
      <w:rPr>
        <w:rFonts w:ascii="Wingdings" w:hAnsi="Wingdings" w:hint="default"/>
      </w:rPr>
    </w:lvl>
    <w:lvl w:ilvl="6" w:tplc="04270001" w:tentative="1">
      <w:start w:val="1"/>
      <w:numFmt w:val="bullet"/>
      <w:lvlText w:val=""/>
      <w:lvlJc w:val="left"/>
      <w:pPr>
        <w:tabs>
          <w:tab w:val="num" w:pos="5580"/>
        </w:tabs>
        <w:ind w:left="5580" w:hanging="360"/>
      </w:pPr>
      <w:rPr>
        <w:rFonts w:ascii="Symbol" w:hAnsi="Symbol" w:hint="default"/>
      </w:rPr>
    </w:lvl>
    <w:lvl w:ilvl="7" w:tplc="04270003" w:tentative="1">
      <w:start w:val="1"/>
      <w:numFmt w:val="bullet"/>
      <w:lvlText w:val="o"/>
      <w:lvlJc w:val="left"/>
      <w:pPr>
        <w:tabs>
          <w:tab w:val="num" w:pos="6300"/>
        </w:tabs>
        <w:ind w:left="6300" w:hanging="360"/>
      </w:pPr>
      <w:rPr>
        <w:rFonts w:ascii="Courier New" w:hAnsi="Courier New" w:cs="Courier New" w:hint="default"/>
      </w:rPr>
    </w:lvl>
    <w:lvl w:ilvl="8" w:tplc="04270005" w:tentative="1">
      <w:start w:val="1"/>
      <w:numFmt w:val="bullet"/>
      <w:lvlText w:val=""/>
      <w:lvlJc w:val="left"/>
      <w:pPr>
        <w:tabs>
          <w:tab w:val="num" w:pos="7020"/>
        </w:tabs>
        <w:ind w:left="7020" w:hanging="360"/>
      </w:pPr>
      <w:rPr>
        <w:rFonts w:ascii="Wingdings" w:hAnsi="Wingdings" w:hint="default"/>
      </w:rPr>
    </w:lvl>
  </w:abstractNum>
  <w:abstractNum w:abstractNumId="15">
    <w:nsid w:val="5F1E5320"/>
    <w:multiLevelType w:val="hybridMultilevel"/>
    <w:tmpl w:val="BD526752"/>
    <w:lvl w:ilvl="0" w:tplc="341A325C">
      <w:start w:val="1"/>
      <w:numFmt w:val="decimal"/>
      <w:lvlText w:val="%1."/>
      <w:lvlJc w:val="left"/>
      <w:pPr>
        <w:tabs>
          <w:tab w:val="num" w:pos="360"/>
        </w:tabs>
        <w:ind w:left="360" w:hanging="360"/>
      </w:pPr>
      <w:rPr>
        <w:b w:val="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
    <w:nsid w:val="646A1131"/>
    <w:multiLevelType w:val="hybridMultilevel"/>
    <w:tmpl w:val="7034F892"/>
    <w:lvl w:ilvl="0" w:tplc="04090011">
      <w:start w:val="1"/>
      <w:numFmt w:val="decimal"/>
      <w:lvlText w:val="%1)"/>
      <w:lvlJc w:val="left"/>
      <w:pPr>
        <w:tabs>
          <w:tab w:val="num" w:pos="1440"/>
        </w:tabs>
        <w:ind w:left="1440" w:hanging="360"/>
      </w:pPr>
    </w:lvl>
    <w:lvl w:ilvl="1" w:tplc="04090019" w:tentative="1">
      <w:start w:val="1"/>
      <w:numFmt w:val="lowerLetter"/>
      <w:lvlText w:val="%2."/>
      <w:lvlJc w:val="left"/>
      <w:pPr>
        <w:tabs>
          <w:tab w:val="num" w:pos="2160"/>
        </w:tabs>
        <w:ind w:left="2160" w:hanging="360"/>
      </w:pPr>
    </w:lvl>
    <w:lvl w:ilvl="2" w:tplc="0409001B" w:tentative="1">
      <w:start w:val="1"/>
      <w:numFmt w:val="lowerRoman"/>
      <w:lvlText w:val="%3."/>
      <w:lvlJc w:val="right"/>
      <w:pPr>
        <w:tabs>
          <w:tab w:val="num" w:pos="2880"/>
        </w:tabs>
        <w:ind w:left="2880" w:hanging="180"/>
      </w:pPr>
    </w:lvl>
    <w:lvl w:ilvl="3" w:tplc="0409000F" w:tentative="1">
      <w:start w:val="1"/>
      <w:numFmt w:val="decimal"/>
      <w:lvlText w:val="%4."/>
      <w:lvlJc w:val="left"/>
      <w:pPr>
        <w:tabs>
          <w:tab w:val="num" w:pos="3600"/>
        </w:tabs>
        <w:ind w:left="3600" w:hanging="360"/>
      </w:pPr>
    </w:lvl>
    <w:lvl w:ilvl="4" w:tplc="04090019" w:tentative="1">
      <w:start w:val="1"/>
      <w:numFmt w:val="lowerLetter"/>
      <w:lvlText w:val="%5."/>
      <w:lvlJc w:val="left"/>
      <w:pPr>
        <w:tabs>
          <w:tab w:val="num" w:pos="4320"/>
        </w:tabs>
        <w:ind w:left="4320" w:hanging="360"/>
      </w:pPr>
    </w:lvl>
    <w:lvl w:ilvl="5" w:tplc="0409001B" w:tentative="1">
      <w:start w:val="1"/>
      <w:numFmt w:val="lowerRoman"/>
      <w:lvlText w:val="%6."/>
      <w:lvlJc w:val="right"/>
      <w:pPr>
        <w:tabs>
          <w:tab w:val="num" w:pos="5040"/>
        </w:tabs>
        <w:ind w:left="5040" w:hanging="180"/>
      </w:pPr>
    </w:lvl>
    <w:lvl w:ilvl="6" w:tplc="0409000F" w:tentative="1">
      <w:start w:val="1"/>
      <w:numFmt w:val="decimal"/>
      <w:lvlText w:val="%7."/>
      <w:lvlJc w:val="left"/>
      <w:pPr>
        <w:tabs>
          <w:tab w:val="num" w:pos="5760"/>
        </w:tabs>
        <w:ind w:left="5760" w:hanging="360"/>
      </w:pPr>
    </w:lvl>
    <w:lvl w:ilvl="7" w:tplc="04090019" w:tentative="1">
      <w:start w:val="1"/>
      <w:numFmt w:val="lowerLetter"/>
      <w:lvlText w:val="%8."/>
      <w:lvlJc w:val="left"/>
      <w:pPr>
        <w:tabs>
          <w:tab w:val="num" w:pos="6480"/>
        </w:tabs>
        <w:ind w:left="6480" w:hanging="360"/>
      </w:pPr>
    </w:lvl>
    <w:lvl w:ilvl="8" w:tplc="0409001B" w:tentative="1">
      <w:start w:val="1"/>
      <w:numFmt w:val="lowerRoman"/>
      <w:lvlText w:val="%9."/>
      <w:lvlJc w:val="right"/>
      <w:pPr>
        <w:tabs>
          <w:tab w:val="num" w:pos="7200"/>
        </w:tabs>
        <w:ind w:left="7200" w:hanging="180"/>
      </w:pPr>
    </w:lvl>
  </w:abstractNum>
  <w:abstractNum w:abstractNumId="17">
    <w:nsid w:val="6BAF78B2"/>
    <w:multiLevelType w:val="hybridMultilevel"/>
    <w:tmpl w:val="53B224EA"/>
    <w:lvl w:ilvl="0" w:tplc="04270001">
      <w:start w:val="1"/>
      <w:numFmt w:val="bullet"/>
      <w:lvlText w:val=""/>
      <w:lvlJc w:val="left"/>
      <w:pPr>
        <w:tabs>
          <w:tab w:val="num" w:pos="1287"/>
        </w:tabs>
        <w:ind w:left="1287" w:hanging="360"/>
      </w:pPr>
      <w:rPr>
        <w:rFonts w:ascii="Symbol" w:hAnsi="Symbol" w:hint="default"/>
      </w:rPr>
    </w:lvl>
    <w:lvl w:ilvl="1" w:tplc="04270003" w:tentative="1">
      <w:start w:val="1"/>
      <w:numFmt w:val="bullet"/>
      <w:lvlText w:val="o"/>
      <w:lvlJc w:val="left"/>
      <w:pPr>
        <w:tabs>
          <w:tab w:val="num" w:pos="2007"/>
        </w:tabs>
        <w:ind w:left="2007" w:hanging="360"/>
      </w:pPr>
      <w:rPr>
        <w:rFonts w:ascii="Courier New" w:hAnsi="Courier New" w:cs="Courier New" w:hint="default"/>
      </w:rPr>
    </w:lvl>
    <w:lvl w:ilvl="2" w:tplc="04270005" w:tentative="1">
      <w:start w:val="1"/>
      <w:numFmt w:val="bullet"/>
      <w:lvlText w:val=""/>
      <w:lvlJc w:val="left"/>
      <w:pPr>
        <w:tabs>
          <w:tab w:val="num" w:pos="2727"/>
        </w:tabs>
        <w:ind w:left="2727" w:hanging="360"/>
      </w:pPr>
      <w:rPr>
        <w:rFonts w:ascii="Wingdings" w:hAnsi="Wingdings" w:hint="default"/>
      </w:rPr>
    </w:lvl>
    <w:lvl w:ilvl="3" w:tplc="04270001" w:tentative="1">
      <w:start w:val="1"/>
      <w:numFmt w:val="bullet"/>
      <w:lvlText w:val=""/>
      <w:lvlJc w:val="left"/>
      <w:pPr>
        <w:tabs>
          <w:tab w:val="num" w:pos="3447"/>
        </w:tabs>
        <w:ind w:left="3447" w:hanging="360"/>
      </w:pPr>
      <w:rPr>
        <w:rFonts w:ascii="Symbol" w:hAnsi="Symbol" w:hint="default"/>
      </w:rPr>
    </w:lvl>
    <w:lvl w:ilvl="4" w:tplc="04270003" w:tentative="1">
      <w:start w:val="1"/>
      <w:numFmt w:val="bullet"/>
      <w:lvlText w:val="o"/>
      <w:lvlJc w:val="left"/>
      <w:pPr>
        <w:tabs>
          <w:tab w:val="num" w:pos="4167"/>
        </w:tabs>
        <w:ind w:left="4167" w:hanging="360"/>
      </w:pPr>
      <w:rPr>
        <w:rFonts w:ascii="Courier New" w:hAnsi="Courier New" w:cs="Courier New" w:hint="default"/>
      </w:rPr>
    </w:lvl>
    <w:lvl w:ilvl="5" w:tplc="04270005" w:tentative="1">
      <w:start w:val="1"/>
      <w:numFmt w:val="bullet"/>
      <w:lvlText w:val=""/>
      <w:lvlJc w:val="left"/>
      <w:pPr>
        <w:tabs>
          <w:tab w:val="num" w:pos="4887"/>
        </w:tabs>
        <w:ind w:left="4887" w:hanging="360"/>
      </w:pPr>
      <w:rPr>
        <w:rFonts w:ascii="Wingdings" w:hAnsi="Wingdings" w:hint="default"/>
      </w:rPr>
    </w:lvl>
    <w:lvl w:ilvl="6" w:tplc="04270001" w:tentative="1">
      <w:start w:val="1"/>
      <w:numFmt w:val="bullet"/>
      <w:lvlText w:val=""/>
      <w:lvlJc w:val="left"/>
      <w:pPr>
        <w:tabs>
          <w:tab w:val="num" w:pos="5607"/>
        </w:tabs>
        <w:ind w:left="5607" w:hanging="360"/>
      </w:pPr>
      <w:rPr>
        <w:rFonts w:ascii="Symbol" w:hAnsi="Symbol" w:hint="default"/>
      </w:rPr>
    </w:lvl>
    <w:lvl w:ilvl="7" w:tplc="04270003" w:tentative="1">
      <w:start w:val="1"/>
      <w:numFmt w:val="bullet"/>
      <w:lvlText w:val="o"/>
      <w:lvlJc w:val="left"/>
      <w:pPr>
        <w:tabs>
          <w:tab w:val="num" w:pos="6327"/>
        </w:tabs>
        <w:ind w:left="6327" w:hanging="360"/>
      </w:pPr>
      <w:rPr>
        <w:rFonts w:ascii="Courier New" w:hAnsi="Courier New" w:cs="Courier New" w:hint="default"/>
      </w:rPr>
    </w:lvl>
    <w:lvl w:ilvl="8" w:tplc="04270005" w:tentative="1">
      <w:start w:val="1"/>
      <w:numFmt w:val="bullet"/>
      <w:lvlText w:val=""/>
      <w:lvlJc w:val="left"/>
      <w:pPr>
        <w:tabs>
          <w:tab w:val="num" w:pos="7047"/>
        </w:tabs>
        <w:ind w:left="7047" w:hanging="360"/>
      </w:pPr>
      <w:rPr>
        <w:rFonts w:ascii="Wingdings" w:hAnsi="Wingdings" w:hint="default"/>
      </w:rPr>
    </w:lvl>
  </w:abstractNum>
  <w:abstractNum w:abstractNumId="18">
    <w:nsid w:val="6E3D6190"/>
    <w:multiLevelType w:val="hybridMultilevel"/>
    <w:tmpl w:val="4E28BC2E"/>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9">
    <w:nsid w:val="704026AA"/>
    <w:multiLevelType w:val="hybridMultilevel"/>
    <w:tmpl w:val="130041CC"/>
    <w:lvl w:ilvl="0" w:tplc="04090001">
      <w:start w:val="1"/>
      <w:numFmt w:val="bullet"/>
      <w:lvlText w:val=""/>
      <w:lvlJc w:val="left"/>
      <w:pPr>
        <w:ind w:left="1211" w:hanging="360"/>
      </w:pPr>
      <w:rPr>
        <w:rFonts w:ascii="Symbol" w:hAnsi="Symbol" w:hint="default"/>
        <w:b w:val="0"/>
      </w:rPr>
    </w:lvl>
    <w:lvl w:ilvl="1" w:tplc="04090019" w:tentative="1">
      <w:start w:val="1"/>
      <w:numFmt w:val="lowerLetter"/>
      <w:lvlText w:val="%2."/>
      <w:lvlJc w:val="left"/>
      <w:pPr>
        <w:ind w:left="1931" w:hanging="360"/>
      </w:pPr>
    </w:lvl>
    <w:lvl w:ilvl="2" w:tplc="0409001B" w:tentative="1">
      <w:start w:val="1"/>
      <w:numFmt w:val="lowerRoman"/>
      <w:lvlText w:val="%3."/>
      <w:lvlJc w:val="right"/>
      <w:pPr>
        <w:ind w:left="2651" w:hanging="180"/>
      </w:pPr>
    </w:lvl>
    <w:lvl w:ilvl="3" w:tplc="0409000F" w:tentative="1">
      <w:start w:val="1"/>
      <w:numFmt w:val="decimal"/>
      <w:lvlText w:val="%4."/>
      <w:lvlJc w:val="left"/>
      <w:pPr>
        <w:ind w:left="3371" w:hanging="360"/>
      </w:pPr>
    </w:lvl>
    <w:lvl w:ilvl="4" w:tplc="04090019" w:tentative="1">
      <w:start w:val="1"/>
      <w:numFmt w:val="lowerLetter"/>
      <w:lvlText w:val="%5."/>
      <w:lvlJc w:val="left"/>
      <w:pPr>
        <w:ind w:left="4091" w:hanging="360"/>
      </w:pPr>
    </w:lvl>
    <w:lvl w:ilvl="5" w:tplc="0409001B" w:tentative="1">
      <w:start w:val="1"/>
      <w:numFmt w:val="lowerRoman"/>
      <w:lvlText w:val="%6."/>
      <w:lvlJc w:val="right"/>
      <w:pPr>
        <w:ind w:left="4811" w:hanging="180"/>
      </w:pPr>
    </w:lvl>
    <w:lvl w:ilvl="6" w:tplc="0409000F" w:tentative="1">
      <w:start w:val="1"/>
      <w:numFmt w:val="decimal"/>
      <w:lvlText w:val="%7."/>
      <w:lvlJc w:val="left"/>
      <w:pPr>
        <w:ind w:left="5531" w:hanging="360"/>
      </w:pPr>
    </w:lvl>
    <w:lvl w:ilvl="7" w:tplc="04090019" w:tentative="1">
      <w:start w:val="1"/>
      <w:numFmt w:val="lowerLetter"/>
      <w:lvlText w:val="%8."/>
      <w:lvlJc w:val="left"/>
      <w:pPr>
        <w:ind w:left="6251" w:hanging="360"/>
      </w:pPr>
    </w:lvl>
    <w:lvl w:ilvl="8" w:tplc="0409001B" w:tentative="1">
      <w:start w:val="1"/>
      <w:numFmt w:val="lowerRoman"/>
      <w:lvlText w:val="%9."/>
      <w:lvlJc w:val="right"/>
      <w:pPr>
        <w:ind w:left="6971" w:hanging="180"/>
      </w:pPr>
    </w:lvl>
  </w:abstractNum>
  <w:abstractNum w:abstractNumId="20">
    <w:nsid w:val="75E11AF7"/>
    <w:multiLevelType w:val="hybridMultilevel"/>
    <w:tmpl w:val="4EF0B1CE"/>
    <w:lvl w:ilvl="0" w:tplc="04090001">
      <w:start w:val="1"/>
      <w:numFmt w:val="bullet"/>
      <w:lvlText w:val=""/>
      <w:lvlJc w:val="left"/>
      <w:pPr>
        <w:tabs>
          <w:tab w:val="num" w:pos="1440"/>
        </w:tabs>
        <w:ind w:left="1440" w:hanging="360"/>
      </w:pPr>
      <w:rPr>
        <w:rFonts w:ascii="Symbol" w:hAnsi="Symbol" w:hint="default"/>
      </w:rPr>
    </w:lvl>
    <w:lvl w:ilvl="1" w:tplc="04090003" w:tentative="1">
      <w:start w:val="1"/>
      <w:numFmt w:val="bullet"/>
      <w:lvlText w:val="o"/>
      <w:lvlJc w:val="left"/>
      <w:pPr>
        <w:tabs>
          <w:tab w:val="num" w:pos="2160"/>
        </w:tabs>
        <w:ind w:left="2160" w:hanging="360"/>
      </w:pPr>
      <w:rPr>
        <w:rFonts w:ascii="Courier New" w:hAnsi="Courier New" w:cs="Courier New" w:hint="default"/>
      </w:rPr>
    </w:lvl>
    <w:lvl w:ilvl="2" w:tplc="04090005" w:tentative="1">
      <w:start w:val="1"/>
      <w:numFmt w:val="bullet"/>
      <w:lvlText w:val=""/>
      <w:lvlJc w:val="left"/>
      <w:pPr>
        <w:tabs>
          <w:tab w:val="num" w:pos="2880"/>
        </w:tabs>
        <w:ind w:left="2880" w:hanging="360"/>
      </w:pPr>
      <w:rPr>
        <w:rFonts w:ascii="Wingdings" w:hAnsi="Wingdings" w:hint="default"/>
      </w:rPr>
    </w:lvl>
    <w:lvl w:ilvl="3" w:tplc="04090001" w:tentative="1">
      <w:start w:val="1"/>
      <w:numFmt w:val="bullet"/>
      <w:lvlText w:val=""/>
      <w:lvlJc w:val="left"/>
      <w:pPr>
        <w:tabs>
          <w:tab w:val="num" w:pos="3600"/>
        </w:tabs>
        <w:ind w:left="3600" w:hanging="360"/>
      </w:pPr>
      <w:rPr>
        <w:rFonts w:ascii="Symbol" w:hAnsi="Symbol" w:hint="default"/>
      </w:rPr>
    </w:lvl>
    <w:lvl w:ilvl="4" w:tplc="04090003" w:tentative="1">
      <w:start w:val="1"/>
      <w:numFmt w:val="bullet"/>
      <w:lvlText w:val="o"/>
      <w:lvlJc w:val="left"/>
      <w:pPr>
        <w:tabs>
          <w:tab w:val="num" w:pos="4320"/>
        </w:tabs>
        <w:ind w:left="4320" w:hanging="360"/>
      </w:pPr>
      <w:rPr>
        <w:rFonts w:ascii="Courier New" w:hAnsi="Courier New" w:cs="Courier New" w:hint="default"/>
      </w:rPr>
    </w:lvl>
    <w:lvl w:ilvl="5" w:tplc="04090005" w:tentative="1">
      <w:start w:val="1"/>
      <w:numFmt w:val="bullet"/>
      <w:lvlText w:val=""/>
      <w:lvlJc w:val="left"/>
      <w:pPr>
        <w:tabs>
          <w:tab w:val="num" w:pos="5040"/>
        </w:tabs>
        <w:ind w:left="5040" w:hanging="360"/>
      </w:pPr>
      <w:rPr>
        <w:rFonts w:ascii="Wingdings" w:hAnsi="Wingdings" w:hint="default"/>
      </w:rPr>
    </w:lvl>
    <w:lvl w:ilvl="6" w:tplc="04090001" w:tentative="1">
      <w:start w:val="1"/>
      <w:numFmt w:val="bullet"/>
      <w:lvlText w:val=""/>
      <w:lvlJc w:val="left"/>
      <w:pPr>
        <w:tabs>
          <w:tab w:val="num" w:pos="5760"/>
        </w:tabs>
        <w:ind w:left="5760" w:hanging="360"/>
      </w:pPr>
      <w:rPr>
        <w:rFonts w:ascii="Symbol" w:hAnsi="Symbol" w:hint="default"/>
      </w:rPr>
    </w:lvl>
    <w:lvl w:ilvl="7" w:tplc="04090003" w:tentative="1">
      <w:start w:val="1"/>
      <w:numFmt w:val="bullet"/>
      <w:lvlText w:val="o"/>
      <w:lvlJc w:val="left"/>
      <w:pPr>
        <w:tabs>
          <w:tab w:val="num" w:pos="6480"/>
        </w:tabs>
        <w:ind w:left="6480" w:hanging="360"/>
      </w:pPr>
      <w:rPr>
        <w:rFonts w:ascii="Courier New" w:hAnsi="Courier New" w:cs="Courier New" w:hint="default"/>
      </w:rPr>
    </w:lvl>
    <w:lvl w:ilvl="8" w:tplc="04090005" w:tentative="1">
      <w:start w:val="1"/>
      <w:numFmt w:val="bullet"/>
      <w:lvlText w:val=""/>
      <w:lvlJc w:val="left"/>
      <w:pPr>
        <w:tabs>
          <w:tab w:val="num" w:pos="7200"/>
        </w:tabs>
        <w:ind w:left="7200" w:hanging="360"/>
      </w:pPr>
      <w:rPr>
        <w:rFonts w:ascii="Wingdings" w:hAnsi="Wingdings" w:hint="default"/>
      </w:rPr>
    </w:lvl>
  </w:abstractNum>
  <w:abstractNum w:abstractNumId="21">
    <w:nsid w:val="7A306693"/>
    <w:multiLevelType w:val="multilevel"/>
    <w:tmpl w:val="D10E9116"/>
    <w:lvl w:ilvl="0">
      <w:start w:val="1"/>
      <w:numFmt w:val="decimal"/>
      <w:lvlText w:val="%1."/>
      <w:lvlJc w:val="left"/>
      <w:pPr>
        <w:tabs>
          <w:tab w:val="num" w:pos="1440"/>
        </w:tabs>
        <w:ind w:left="1440" w:hanging="360"/>
      </w:pPr>
      <w:rPr>
        <w:rFonts w:hint="default"/>
      </w:rPr>
    </w:lvl>
    <w:lvl w:ilvl="1">
      <w:start w:val="2"/>
      <w:numFmt w:val="decimal"/>
      <w:isLgl/>
      <w:lvlText w:val="%1.%2."/>
      <w:lvlJc w:val="left"/>
      <w:pPr>
        <w:ind w:left="1800" w:hanging="72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1080"/>
      </w:pPr>
      <w:rPr>
        <w:rFonts w:hint="default"/>
      </w:rPr>
    </w:lvl>
    <w:lvl w:ilvl="4">
      <w:start w:val="1"/>
      <w:numFmt w:val="decimal"/>
      <w:isLgl/>
      <w:lvlText w:val="%1.%2.%3.%4.%5."/>
      <w:lvlJc w:val="left"/>
      <w:pPr>
        <w:ind w:left="2160" w:hanging="1080"/>
      </w:pPr>
      <w:rPr>
        <w:rFonts w:hint="default"/>
      </w:rPr>
    </w:lvl>
    <w:lvl w:ilvl="5">
      <w:start w:val="1"/>
      <w:numFmt w:val="decimal"/>
      <w:isLgl/>
      <w:lvlText w:val="%1.%2.%3.%4.%5.%6."/>
      <w:lvlJc w:val="left"/>
      <w:pPr>
        <w:ind w:left="2520" w:hanging="1440"/>
      </w:pPr>
      <w:rPr>
        <w:rFonts w:hint="default"/>
      </w:rPr>
    </w:lvl>
    <w:lvl w:ilvl="6">
      <w:start w:val="1"/>
      <w:numFmt w:val="decimal"/>
      <w:isLgl/>
      <w:lvlText w:val="%1.%2.%3.%4.%5.%6.%7."/>
      <w:lvlJc w:val="left"/>
      <w:pPr>
        <w:ind w:left="2520" w:hanging="1440"/>
      </w:pPr>
      <w:rPr>
        <w:rFonts w:hint="default"/>
      </w:rPr>
    </w:lvl>
    <w:lvl w:ilvl="7">
      <w:start w:val="1"/>
      <w:numFmt w:val="decimal"/>
      <w:isLgl/>
      <w:lvlText w:val="%1.%2.%3.%4.%5.%6.%7.%8."/>
      <w:lvlJc w:val="left"/>
      <w:pPr>
        <w:ind w:left="2880" w:hanging="1800"/>
      </w:pPr>
      <w:rPr>
        <w:rFonts w:hint="default"/>
      </w:rPr>
    </w:lvl>
    <w:lvl w:ilvl="8">
      <w:start w:val="1"/>
      <w:numFmt w:val="decimal"/>
      <w:isLgl/>
      <w:lvlText w:val="%1.%2.%3.%4.%5.%6.%7.%8.%9."/>
      <w:lvlJc w:val="left"/>
      <w:pPr>
        <w:ind w:left="2880" w:hanging="1800"/>
      </w:pPr>
      <w:rPr>
        <w:rFonts w:hint="default"/>
      </w:rPr>
    </w:lvl>
  </w:abstractNum>
  <w:abstractNum w:abstractNumId="22">
    <w:nsid w:val="7CAF1443"/>
    <w:multiLevelType w:val="hybridMultilevel"/>
    <w:tmpl w:val="1B76F108"/>
    <w:lvl w:ilvl="0" w:tplc="C69A8A82">
      <w:start w:val="1"/>
      <w:numFmt w:val="bullet"/>
      <w:lvlText w:val=""/>
      <w:lvlJc w:val="left"/>
      <w:pPr>
        <w:tabs>
          <w:tab w:val="num" w:pos="1287"/>
        </w:tabs>
        <w:ind w:left="1287" w:firstLine="207"/>
      </w:pPr>
      <w:rPr>
        <w:rFonts w:ascii="Symbol" w:hAnsi="Symbol" w:hint="default"/>
      </w:rPr>
    </w:lvl>
    <w:lvl w:ilvl="1" w:tplc="04270003" w:tentative="1">
      <w:start w:val="1"/>
      <w:numFmt w:val="bullet"/>
      <w:lvlText w:val="o"/>
      <w:lvlJc w:val="left"/>
      <w:pPr>
        <w:tabs>
          <w:tab w:val="num" w:pos="2007"/>
        </w:tabs>
        <w:ind w:left="2007" w:hanging="360"/>
      </w:pPr>
      <w:rPr>
        <w:rFonts w:ascii="Courier New" w:hAnsi="Courier New" w:cs="Courier New" w:hint="default"/>
      </w:rPr>
    </w:lvl>
    <w:lvl w:ilvl="2" w:tplc="04270005" w:tentative="1">
      <w:start w:val="1"/>
      <w:numFmt w:val="bullet"/>
      <w:lvlText w:val=""/>
      <w:lvlJc w:val="left"/>
      <w:pPr>
        <w:tabs>
          <w:tab w:val="num" w:pos="2727"/>
        </w:tabs>
        <w:ind w:left="2727" w:hanging="360"/>
      </w:pPr>
      <w:rPr>
        <w:rFonts w:ascii="Wingdings" w:hAnsi="Wingdings" w:hint="default"/>
      </w:rPr>
    </w:lvl>
    <w:lvl w:ilvl="3" w:tplc="04270001" w:tentative="1">
      <w:start w:val="1"/>
      <w:numFmt w:val="bullet"/>
      <w:lvlText w:val=""/>
      <w:lvlJc w:val="left"/>
      <w:pPr>
        <w:tabs>
          <w:tab w:val="num" w:pos="3447"/>
        </w:tabs>
        <w:ind w:left="3447" w:hanging="360"/>
      </w:pPr>
      <w:rPr>
        <w:rFonts w:ascii="Symbol" w:hAnsi="Symbol" w:hint="default"/>
      </w:rPr>
    </w:lvl>
    <w:lvl w:ilvl="4" w:tplc="04270003" w:tentative="1">
      <w:start w:val="1"/>
      <w:numFmt w:val="bullet"/>
      <w:lvlText w:val="o"/>
      <w:lvlJc w:val="left"/>
      <w:pPr>
        <w:tabs>
          <w:tab w:val="num" w:pos="4167"/>
        </w:tabs>
        <w:ind w:left="4167" w:hanging="360"/>
      </w:pPr>
      <w:rPr>
        <w:rFonts w:ascii="Courier New" w:hAnsi="Courier New" w:cs="Courier New" w:hint="default"/>
      </w:rPr>
    </w:lvl>
    <w:lvl w:ilvl="5" w:tplc="04270005" w:tentative="1">
      <w:start w:val="1"/>
      <w:numFmt w:val="bullet"/>
      <w:lvlText w:val=""/>
      <w:lvlJc w:val="left"/>
      <w:pPr>
        <w:tabs>
          <w:tab w:val="num" w:pos="4887"/>
        </w:tabs>
        <w:ind w:left="4887" w:hanging="360"/>
      </w:pPr>
      <w:rPr>
        <w:rFonts w:ascii="Wingdings" w:hAnsi="Wingdings" w:hint="default"/>
      </w:rPr>
    </w:lvl>
    <w:lvl w:ilvl="6" w:tplc="04270001" w:tentative="1">
      <w:start w:val="1"/>
      <w:numFmt w:val="bullet"/>
      <w:lvlText w:val=""/>
      <w:lvlJc w:val="left"/>
      <w:pPr>
        <w:tabs>
          <w:tab w:val="num" w:pos="5607"/>
        </w:tabs>
        <w:ind w:left="5607" w:hanging="360"/>
      </w:pPr>
      <w:rPr>
        <w:rFonts w:ascii="Symbol" w:hAnsi="Symbol" w:hint="default"/>
      </w:rPr>
    </w:lvl>
    <w:lvl w:ilvl="7" w:tplc="04270003" w:tentative="1">
      <w:start w:val="1"/>
      <w:numFmt w:val="bullet"/>
      <w:lvlText w:val="o"/>
      <w:lvlJc w:val="left"/>
      <w:pPr>
        <w:tabs>
          <w:tab w:val="num" w:pos="6327"/>
        </w:tabs>
        <w:ind w:left="6327" w:hanging="360"/>
      </w:pPr>
      <w:rPr>
        <w:rFonts w:ascii="Courier New" w:hAnsi="Courier New" w:cs="Courier New" w:hint="default"/>
      </w:rPr>
    </w:lvl>
    <w:lvl w:ilvl="8" w:tplc="04270005" w:tentative="1">
      <w:start w:val="1"/>
      <w:numFmt w:val="bullet"/>
      <w:lvlText w:val=""/>
      <w:lvlJc w:val="left"/>
      <w:pPr>
        <w:tabs>
          <w:tab w:val="num" w:pos="7047"/>
        </w:tabs>
        <w:ind w:left="7047" w:hanging="360"/>
      </w:pPr>
      <w:rPr>
        <w:rFonts w:ascii="Wingdings" w:hAnsi="Wingdings" w:hint="default"/>
      </w:rPr>
    </w:lvl>
  </w:abstractNum>
  <w:num w:numId="1">
    <w:abstractNumId w:val="17"/>
  </w:num>
  <w:num w:numId="2">
    <w:abstractNumId w:val="22"/>
  </w:num>
  <w:num w:numId="3">
    <w:abstractNumId w:val="14"/>
  </w:num>
  <w:num w:numId="4">
    <w:abstractNumId w:val="3"/>
  </w:num>
  <w:num w:numId="5">
    <w:abstractNumId w:val="12"/>
  </w:num>
  <w:num w:numId="6">
    <w:abstractNumId w:val="1"/>
  </w:num>
  <w:num w:numId="7">
    <w:abstractNumId w:val="8"/>
  </w:num>
  <w:num w:numId="8">
    <w:abstractNumId w:val="5"/>
  </w:num>
  <w:num w:numId="9">
    <w:abstractNumId w:val="21"/>
  </w:num>
  <w:num w:numId="10">
    <w:abstractNumId w:val="2"/>
  </w:num>
  <w:num w:numId="11">
    <w:abstractNumId w:val="16"/>
  </w:num>
  <w:num w:numId="12">
    <w:abstractNumId w:val="4"/>
  </w:num>
  <w:num w:numId="13">
    <w:abstractNumId w:val="20"/>
  </w:num>
  <w:num w:numId="14">
    <w:abstractNumId w:val="7"/>
  </w:num>
  <w:num w:numId="15">
    <w:abstractNumId w:val="11"/>
  </w:num>
  <w:num w:numId="16">
    <w:abstractNumId w:val="18"/>
  </w:num>
  <w:num w:numId="17">
    <w:abstractNumId w:val="15"/>
  </w:num>
  <w:num w:numId="18">
    <w:abstractNumId w:val="6"/>
  </w:num>
  <w:num w:numId="19">
    <w:abstractNumId w:val="13"/>
  </w:num>
  <w:num w:numId="20">
    <w:abstractNumId w:val="10"/>
  </w:num>
  <w:num w:numId="21">
    <w:abstractNumId w:val="0"/>
  </w:num>
  <w:num w:numId="22">
    <w:abstractNumId w:val="9"/>
  </w:num>
  <w:num w:numId="23">
    <w:abstractNumId w:val="19"/>
  </w:num>
  <w:numIdMacAtCleanup w:val="17"/>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hideSpellingErrors/>
  <w:hideGrammaticalErrors/>
  <w:stylePaneFormatFilter w:val="3F01"/>
  <w:defaultTabStop w:val="720"/>
  <w:hyphenationZone w:val="396"/>
  <w:drawingGridHorizontalSpacing w:val="120"/>
  <w:displayHorizontalDrawingGridEvery w:val="2"/>
  <w:characterSpacingControl w:val="doNotCompress"/>
  <w:footnotePr>
    <w:footnote w:id="0"/>
    <w:footnote w:id="1"/>
  </w:footnotePr>
  <w:endnotePr>
    <w:endnote w:id="0"/>
    <w:endnote w:id="1"/>
  </w:endnotePr>
  <w:compat/>
  <w:rsids>
    <w:rsidRoot w:val="003F63FE"/>
    <w:rsid w:val="0000109B"/>
    <w:rsid w:val="000015BB"/>
    <w:rsid w:val="000035E6"/>
    <w:rsid w:val="000054EE"/>
    <w:rsid w:val="00005BE5"/>
    <w:rsid w:val="000117BA"/>
    <w:rsid w:val="0001408B"/>
    <w:rsid w:val="00016190"/>
    <w:rsid w:val="00016C0C"/>
    <w:rsid w:val="00020A5F"/>
    <w:rsid w:val="000218CA"/>
    <w:rsid w:val="00021B9F"/>
    <w:rsid w:val="000226FA"/>
    <w:rsid w:val="0002321F"/>
    <w:rsid w:val="000236A3"/>
    <w:rsid w:val="000237BD"/>
    <w:rsid w:val="00024183"/>
    <w:rsid w:val="00026C77"/>
    <w:rsid w:val="00030B20"/>
    <w:rsid w:val="00031456"/>
    <w:rsid w:val="000315AF"/>
    <w:rsid w:val="0003510D"/>
    <w:rsid w:val="000351AF"/>
    <w:rsid w:val="000362EC"/>
    <w:rsid w:val="00036F06"/>
    <w:rsid w:val="00037C46"/>
    <w:rsid w:val="000403E8"/>
    <w:rsid w:val="000411A4"/>
    <w:rsid w:val="00041DB9"/>
    <w:rsid w:val="00042C99"/>
    <w:rsid w:val="00043979"/>
    <w:rsid w:val="00044255"/>
    <w:rsid w:val="00044D64"/>
    <w:rsid w:val="00044E9C"/>
    <w:rsid w:val="00054387"/>
    <w:rsid w:val="00055796"/>
    <w:rsid w:val="00064B6D"/>
    <w:rsid w:val="00064DF5"/>
    <w:rsid w:val="0006655E"/>
    <w:rsid w:val="00066702"/>
    <w:rsid w:val="00066E9E"/>
    <w:rsid w:val="000674DD"/>
    <w:rsid w:val="00067749"/>
    <w:rsid w:val="000702F5"/>
    <w:rsid w:val="000714A3"/>
    <w:rsid w:val="00071731"/>
    <w:rsid w:val="00072DBC"/>
    <w:rsid w:val="00072E6D"/>
    <w:rsid w:val="00073151"/>
    <w:rsid w:val="00074D37"/>
    <w:rsid w:val="000768E9"/>
    <w:rsid w:val="000817C7"/>
    <w:rsid w:val="00081B95"/>
    <w:rsid w:val="00083624"/>
    <w:rsid w:val="00090A3A"/>
    <w:rsid w:val="00090FF3"/>
    <w:rsid w:val="00091748"/>
    <w:rsid w:val="000938B8"/>
    <w:rsid w:val="00093CC7"/>
    <w:rsid w:val="00094CE6"/>
    <w:rsid w:val="000951B3"/>
    <w:rsid w:val="000953D3"/>
    <w:rsid w:val="00095DF5"/>
    <w:rsid w:val="000973A7"/>
    <w:rsid w:val="00097E3B"/>
    <w:rsid w:val="00097F1E"/>
    <w:rsid w:val="000A0208"/>
    <w:rsid w:val="000A359F"/>
    <w:rsid w:val="000A4904"/>
    <w:rsid w:val="000A595D"/>
    <w:rsid w:val="000A639E"/>
    <w:rsid w:val="000A7175"/>
    <w:rsid w:val="000B0048"/>
    <w:rsid w:val="000B4223"/>
    <w:rsid w:val="000B4583"/>
    <w:rsid w:val="000B54C8"/>
    <w:rsid w:val="000B67D1"/>
    <w:rsid w:val="000B69A4"/>
    <w:rsid w:val="000C1D35"/>
    <w:rsid w:val="000C250D"/>
    <w:rsid w:val="000C2AA9"/>
    <w:rsid w:val="000C3DAC"/>
    <w:rsid w:val="000C6850"/>
    <w:rsid w:val="000D0925"/>
    <w:rsid w:val="000D1979"/>
    <w:rsid w:val="000D45F8"/>
    <w:rsid w:val="000E066F"/>
    <w:rsid w:val="000E0F12"/>
    <w:rsid w:val="000E0FD9"/>
    <w:rsid w:val="000E2B09"/>
    <w:rsid w:val="000E6029"/>
    <w:rsid w:val="000E6515"/>
    <w:rsid w:val="000E7A00"/>
    <w:rsid w:val="000F0203"/>
    <w:rsid w:val="000F0C8D"/>
    <w:rsid w:val="000F0C9B"/>
    <w:rsid w:val="000F14DF"/>
    <w:rsid w:val="000F2ABD"/>
    <w:rsid w:val="000F2D97"/>
    <w:rsid w:val="000F33D0"/>
    <w:rsid w:val="000F3812"/>
    <w:rsid w:val="000F55AC"/>
    <w:rsid w:val="000F68CE"/>
    <w:rsid w:val="000F7EC7"/>
    <w:rsid w:val="00100181"/>
    <w:rsid w:val="001012F4"/>
    <w:rsid w:val="00104513"/>
    <w:rsid w:val="00111147"/>
    <w:rsid w:val="00112DCA"/>
    <w:rsid w:val="00116063"/>
    <w:rsid w:val="00116311"/>
    <w:rsid w:val="00116800"/>
    <w:rsid w:val="001168FB"/>
    <w:rsid w:val="001214A0"/>
    <w:rsid w:val="00121671"/>
    <w:rsid w:val="0012187F"/>
    <w:rsid w:val="001228CB"/>
    <w:rsid w:val="00127340"/>
    <w:rsid w:val="00130273"/>
    <w:rsid w:val="001307C6"/>
    <w:rsid w:val="00133400"/>
    <w:rsid w:val="00134887"/>
    <w:rsid w:val="00144279"/>
    <w:rsid w:val="00144CAB"/>
    <w:rsid w:val="00146458"/>
    <w:rsid w:val="001507AD"/>
    <w:rsid w:val="001509B0"/>
    <w:rsid w:val="001517ED"/>
    <w:rsid w:val="00153989"/>
    <w:rsid w:val="00154DD5"/>
    <w:rsid w:val="00155C4B"/>
    <w:rsid w:val="001607A9"/>
    <w:rsid w:val="00163BFA"/>
    <w:rsid w:val="00163E24"/>
    <w:rsid w:val="00165AE7"/>
    <w:rsid w:val="001664AC"/>
    <w:rsid w:val="00167C29"/>
    <w:rsid w:val="001749DE"/>
    <w:rsid w:val="00176068"/>
    <w:rsid w:val="00176942"/>
    <w:rsid w:val="00177571"/>
    <w:rsid w:val="00180327"/>
    <w:rsid w:val="001828F7"/>
    <w:rsid w:val="001833CA"/>
    <w:rsid w:val="0018424E"/>
    <w:rsid w:val="00186400"/>
    <w:rsid w:val="00191FCB"/>
    <w:rsid w:val="00192871"/>
    <w:rsid w:val="00193566"/>
    <w:rsid w:val="0019452C"/>
    <w:rsid w:val="00194536"/>
    <w:rsid w:val="00194707"/>
    <w:rsid w:val="00194C66"/>
    <w:rsid w:val="001963A4"/>
    <w:rsid w:val="00197C83"/>
    <w:rsid w:val="001A1AAE"/>
    <w:rsid w:val="001A2868"/>
    <w:rsid w:val="001A2C7E"/>
    <w:rsid w:val="001A430C"/>
    <w:rsid w:val="001A6702"/>
    <w:rsid w:val="001A73FB"/>
    <w:rsid w:val="001A7E1A"/>
    <w:rsid w:val="001B188D"/>
    <w:rsid w:val="001B1A7B"/>
    <w:rsid w:val="001B40D6"/>
    <w:rsid w:val="001B59FE"/>
    <w:rsid w:val="001B66EA"/>
    <w:rsid w:val="001B78AC"/>
    <w:rsid w:val="001B7A76"/>
    <w:rsid w:val="001C0F27"/>
    <w:rsid w:val="001C30EE"/>
    <w:rsid w:val="001C3CDE"/>
    <w:rsid w:val="001C6258"/>
    <w:rsid w:val="001C6AEB"/>
    <w:rsid w:val="001C70D4"/>
    <w:rsid w:val="001D07D7"/>
    <w:rsid w:val="001D0D5C"/>
    <w:rsid w:val="001D23BF"/>
    <w:rsid w:val="001D3166"/>
    <w:rsid w:val="001D37A4"/>
    <w:rsid w:val="001D3DEA"/>
    <w:rsid w:val="001D702E"/>
    <w:rsid w:val="001E17CC"/>
    <w:rsid w:val="001E22DD"/>
    <w:rsid w:val="001E2824"/>
    <w:rsid w:val="001E30E7"/>
    <w:rsid w:val="001E5581"/>
    <w:rsid w:val="001E5B3A"/>
    <w:rsid w:val="001E6D3A"/>
    <w:rsid w:val="001E7159"/>
    <w:rsid w:val="001E7ABB"/>
    <w:rsid w:val="001E7ED6"/>
    <w:rsid w:val="001F11DA"/>
    <w:rsid w:val="001F6B08"/>
    <w:rsid w:val="001F7A97"/>
    <w:rsid w:val="0020364A"/>
    <w:rsid w:val="00204FF8"/>
    <w:rsid w:val="0020564C"/>
    <w:rsid w:val="00205858"/>
    <w:rsid w:val="00205FBE"/>
    <w:rsid w:val="00207178"/>
    <w:rsid w:val="00211175"/>
    <w:rsid w:val="002126A2"/>
    <w:rsid w:val="00213DEE"/>
    <w:rsid w:val="00215021"/>
    <w:rsid w:val="00216427"/>
    <w:rsid w:val="002207E1"/>
    <w:rsid w:val="0022111C"/>
    <w:rsid w:val="00221125"/>
    <w:rsid w:val="002215D1"/>
    <w:rsid w:val="00226D0F"/>
    <w:rsid w:val="00230D33"/>
    <w:rsid w:val="00233624"/>
    <w:rsid w:val="00235B4D"/>
    <w:rsid w:val="00236BA8"/>
    <w:rsid w:val="00240A83"/>
    <w:rsid w:val="002441EB"/>
    <w:rsid w:val="00245257"/>
    <w:rsid w:val="00245457"/>
    <w:rsid w:val="0024620C"/>
    <w:rsid w:val="0024679C"/>
    <w:rsid w:val="00247B91"/>
    <w:rsid w:val="00250B6B"/>
    <w:rsid w:val="00251FD1"/>
    <w:rsid w:val="00253653"/>
    <w:rsid w:val="00253F4B"/>
    <w:rsid w:val="00255581"/>
    <w:rsid w:val="0025579F"/>
    <w:rsid w:val="00257A34"/>
    <w:rsid w:val="00260624"/>
    <w:rsid w:val="0026176F"/>
    <w:rsid w:val="00267EE4"/>
    <w:rsid w:val="00270EFC"/>
    <w:rsid w:val="00272B08"/>
    <w:rsid w:val="00275B39"/>
    <w:rsid w:val="002776EB"/>
    <w:rsid w:val="002778F1"/>
    <w:rsid w:val="00284D87"/>
    <w:rsid w:val="00284FFE"/>
    <w:rsid w:val="00285F5D"/>
    <w:rsid w:val="00286221"/>
    <w:rsid w:val="00291869"/>
    <w:rsid w:val="00291C43"/>
    <w:rsid w:val="00293629"/>
    <w:rsid w:val="002940F8"/>
    <w:rsid w:val="00294A49"/>
    <w:rsid w:val="002951D6"/>
    <w:rsid w:val="002957CD"/>
    <w:rsid w:val="00296478"/>
    <w:rsid w:val="002A1ABD"/>
    <w:rsid w:val="002A3235"/>
    <w:rsid w:val="002A43E6"/>
    <w:rsid w:val="002A4DF8"/>
    <w:rsid w:val="002A553F"/>
    <w:rsid w:val="002A5A56"/>
    <w:rsid w:val="002B12B7"/>
    <w:rsid w:val="002B3C0E"/>
    <w:rsid w:val="002B54CC"/>
    <w:rsid w:val="002B59A1"/>
    <w:rsid w:val="002B6CFA"/>
    <w:rsid w:val="002C0882"/>
    <w:rsid w:val="002C4CAC"/>
    <w:rsid w:val="002C61E2"/>
    <w:rsid w:val="002C7392"/>
    <w:rsid w:val="002C7744"/>
    <w:rsid w:val="002D20A4"/>
    <w:rsid w:val="002D3C67"/>
    <w:rsid w:val="002D4DB2"/>
    <w:rsid w:val="002D6F6B"/>
    <w:rsid w:val="002D7099"/>
    <w:rsid w:val="002E0BDD"/>
    <w:rsid w:val="002E13E9"/>
    <w:rsid w:val="002E3607"/>
    <w:rsid w:val="002F3EEB"/>
    <w:rsid w:val="002F5325"/>
    <w:rsid w:val="002F535F"/>
    <w:rsid w:val="002F606D"/>
    <w:rsid w:val="002F61E3"/>
    <w:rsid w:val="002F633F"/>
    <w:rsid w:val="002F6CB5"/>
    <w:rsid w:val="002F7A9D"/>
    <w:rsid w:val="002F7D5E"/>
    <w:rsid w:val="00301DAB"/>
    <w:rsid w:val="00303F00"/>
    <w:rsid w:val="00305439"/>
    <w:rsid w:val="003068E5"/>
    <w:rsid w:val="00307A91"/>
    <w:rsid w:val="0031144B"/>
    <w:rsid w:val="00314230"/>
    <w:rsid w:val="003147CE"/>
    <w:rsid w:val="00315E12"/>
    <w:rsid w:val="00317BB7"/>
    <w:rsid w:val="003211BB"/>
    <w:rsid w:val="003218FB"/>
    <w:rsid w:val="00322031"/>
    <w:rsid w:val="003222B2"/>
    <w:rsid w:val="00322D6D"/>
    <w:rsid w:val="00323603"/>
    <w:rsid w:val="00325D63"/>
    <w:rsid w:val="00330E68"/>
    <w:rsid w:val="003324D5"/>
    <w:rsid w:val="00333BFE"/>
    <w:rsid w:val="00334A71"/>
    <w:rsid w:val="0033640B"/>
    <w:rsid w:val="00340518"/>
    <w:rsid w:val="00341132"/>
    <w:rsid w:val="0034126B"/>
    <w:rsid w:val="003416F3"/>
    <w:rsid w:val="003428AE"/>
    <w:rsid w:val="00344252"/>
    <w:rsid w:val="0034490F"/>
    <w:rsid w:val="00347825"/>
    <w:rsid w:val="0035195B"/>
    <w:rsid w:val="00351EB6"/>
    <w:rsid w:val="003524BE"/>
    <w:rsid w:val="003528D1"/>
    <w:rsid w:val="003538A2"/>
    <w:rsid w:val="003545E2"/>
    <w:rsid w:val="00356461"/>
    <w:rsid w:val="0035776F"/>
    <w:rsid w:val="003619BF"/>
    <w:rsid w:val="00363303"/>
    <w:rsid w:val="003643BA"/>
    <w:rsid w:val="00366404"/>
    <w:rsid w:val="00366889"/>
    <w:rsid w:val="00367D83"/>
    <w:rsid w:val="003752AB"/>
    <w:rsid w:val="00375FF0"/>
    <w:rsid w:val="00381745"/>
    <w:rsid w:val="00383480"/>
    <w:rsid w:val="003939C7"/>
    <w:rsid w:val="003967BD"/>
    <w:rsid w:val="003A5BDD"/>
    <w:rsid w:val="003B03D9"/>
    <w:rsid w:val="003B05D0"/>
    <w:rsid w:val="003B21EF"/>
    <w:rsid w:val="003B27A7"/>
    <w:rsid w:val="003B3731"/>
    <w:rsid w:val="003B76D4"/>
    <w:rsid w:val="003B7BEC"/>
    <w:rsid w:val="003C030F"/>
    <w:rsid w:val="003C2354"/>
    <w:rsid w:val="003C328E"/>
    <w:rsid w:val="003C5B79"/>
    <w:rsid w:val="003C626D"/>
    <w:rsid w:val="003D05C3"/>
    <w:rsid w:val="003D3F41"/>
    <w:rsid w:val="003D4183"/>
    <w:rsid w:val="003E1207"/>
    <w:rsid w:val="003E283A"/>
    <w:rsid w:val="003E32DD"/>
    <w:rsid w:val="003E4725"/>
    <w:rsid w:val="003E4C1E"/>
    <w:rsid w:val="003E5CED"/>
    <w:rsid w:val="003E67B5"/>
    <w:rsid w:val="003E7F60"/>
    <w:rsid w:val="003F065D"/>
    <w:rsid w:val="003F11AE"/>
    <w:rsid w:val="003F1CF6"/>
    <w:rsid w:val="003F4476"/>
    <w:rsid w:val="003F63FE"/>
    <w:rsid w:val="003F7F2A"/>
    <w:rsid w:val="00402EDD"/>
    <w:rsid w:val="00403243"/>
    <w:rsid w:val="00403844"/>
    <w:rsid w:val="00403F67"/>
    <w:rsid w:val="004048C1"/>
    <w:rsid w:val="00405DF3"/>
    <w:rsid w:val="00406214"/>
    <w:rsid w:val="00406242"/>
    <w:rsid w:val="00406C21"/>
    <w:rsid w:val="00410022"/>
    <w:rsid w:val="004134D1"/>
    <w:rsid w:val="004134E9"/>
    <w:rsid w:val="00413607"/>
    <w:rsid w:val="004154FF"/>
    <w:rsid w:val="0041633D"/>
    <w:rsid w:val="004222F6"/>
    <w:rsid w:val="0042300B"/>
    <w:rsid w:val="00423AE7"/>
    <w:rsid w:val="0042562F"/>
    <w:rsid w:val="0042708C"/>
    <w:rsid w:val="004328A7"/>
    <w:rsid w:val="00433A0B"/>
    <w:rsid w:val="004342CC"/>
    <w:rsid w:val="004355BB"/>
    <w:rsid w:val="0043641B"/>
    <w:rsid w:val="00436F22"/>
    <w:rsid w:val="00437D64"/>
    <w:rsid w:val="00443D29"/>
    <w:rsid w:val="004465E6"/>
    <w:rsid w:val="004535B2"/>
    <w:rsid w:val="00453E2C"/>
    <w:rsid w:val="00455433"/>
    <w:rsid w:val="00455EBB"/>
    <w:rsid w:val="004572BA"/>
    <w:rsid w:val="004577E5"/>
    <w:rsid w:val="00457CC0"/>
    <w:rsid w:val="0046071C"/>
    <w:rsid w:val="004622C0"/>
    <w:rsid w:val="004707D2"/>
    <w:rsid w:val="00472B01"/>
    <w:rsid w:val="00473F7F"/>
    <w:rsid w:val="00474DCB"/>
    <w:rsid w:val="00476F4D"/>
    <w:rsid w:val="00480642"/>
    <w:rsid w:val="00482507"/>
    <w:rsid w:val="00482E9F"/>
    <w:rsid w:val="00484544"/>
    <w:rsid w:val="00484C9E"/>
    <w:rsid w:val="00485258"/>
    <w:rsid w:val="00485B02"/>
    <w:rsid w:val="00485DA5"/>
    <w:rsid w:val="00490819"/>
    <w:rsid w:val="004917FE"/>
    <w:rsid w:val="004921B5"/>
    <w:rsid w:val="00492C27"/>
    <w:rsid w:val="00492D6C"/>
    <w:rsid w:val="00495FED"/>
    <w:rsid w:val="00496392"/>
    <w:rsid w:val="00496944"/>
    <w:rsid w:val="004A3854"/>
    <w:rsid w:val="004A6923"/>
    <w:rsid w:val="004A7362"/>
    <w:rsid w:val="004A7F4A"/>
    <w:rsid w:val="004B133D"/>
    <w:rsid w:val="004B3427"/>
    <w:rsid w:val="004B4CC2"/>
    <w:rsid w:val="004B54A3"/>
    <w:rsid w:val="004B6145"/>
    <w:rsid w:val="004B621B"/>
    <w:rsid w:val="004C007D"/>
    <w:rsid w:val="004C0CA2"/>
    <w:rsid w:val="004C180F"/>
    <w:rsid w:val="004C20C8"/>
    <w:rsid w:val="004C21FD"/>
    <w:rsid w:val="004C32FF"/>
    <w:rsid w:val="004C58F3"/>
    <w:rsid w:val="004D1B76"/>
    <w:rsid w:val="004D25EF"/>
    <w:rsid w:val="004D344A"/>
    <w:rsid w:val="004D35B5"/>
    <w:rsid w:val="004D3723"/>
    <w:rsid w:val="004D7DA5"/>
    <w:rsid w:val="004D7DE1"/>
    <w:rsid w:val="004D7DFE"/>
    <w:rsid w:val="004E032D"/>
    <w:rsid w:val="004E18D1"/>
    <w:rsid w:val="004E2309"/>
    <w:rsid w:val="004E2379"/>
    <w:rsid w:val="004E2A49"/>
    <w:rsid w:val="004E6CC9"/>
    <w:rsid w:val="004F0F77"/>
    <w:rsid w:val="004F0F7F"/>
    <w:rsid w:val="004F1CCD"/>
    <w:rsid w:val="004F222E"/>
    <w:rsid w:val="004F4886"/>
    <w:rsid w:val="004F7E75"/>
    <w:rsid w:val="00500757"/>
    <w:rsid w:val="005007D4"/>
    <w:rsid w:val="00501821"/>
    <w:rsid w:val="005032B7"/>
    <w:rsid w:val="005059B9"/>
    <w:rsid w:val="00510177"/>
    <w:rsid w:val="00510892"/>
    <w:rsid w:val="00510FB8"/>
    <w:rsid w:val="00511C36"/>
    <w:rsid w:val="0051306F"/>
    <w:rsid w:val="005132AD"/>
    <w:rsid w:val="00513993"/>
    <w:rsid w:val="00515362"/>
    <w:rsid w:val="005172EC"/>
    <w:rsid w:val="00517BB3"/>
    <w:rsid w:val="0052060C"/>
    <w:rsid w:val="00521640"/>
    <w:rsid w:val="00521646"/>
    <w:rsid w:val="00523D15"/>
    <w:rsid w:val="00526A33"/>
    <w:rsid w:val="00530756"/>
    <w:rsid w:val="005323D7"/>
    <w:rsid w:val="00532FD0"/>
    <w:rsid w:val="00534D6B"/>
    <w:rsid w:val="0053632B"/>
    <w:rsid w:val="00536641"/>
    <w:rsid w:val="005377A9"/>
    <w:rsid w:val="005400B3"/>
    <w:rsid w:val="005406BB"/>
    <w:rsid w:val="00542F41"/>
    <w:rsid w:val="005454B0"/>
    <w:rsid w:val="00545955"/>
    <w:rsid w:val="00545D30"/>
    <w:rsid w:val="005463A4"/>
    <w:rsid w:val="005471DF"/>
    <w:rsid w:val="00547742"/>
    <w:rsid w:val="0055378E"/>
    <w:rsid w:val="0055496D"/>
    <w:rsid w:val="005554B7"/>
    <w:rsid w:val="00555ADF"/>
    <w:rsid w:val="00557157"/>
    <w:rsid w:val="00560D94"/>
    <w:rsid w:val="00560F2B"/>
    <w:rsid w:val="00563175"/>
    <w:rsid w:val="0056318D"/>
    <w:rsid w:val="00563D06"/>
    <w:rsid w:val="005642C1"/>
    <w:rsid w:val="00567596"/>
    <w:rsid w:val="005679DF"/>
    <w:rsid w:val="0057311F"/>
    <w:rsid w:val="00573660"/>
    <w:rsid w:val="00574F24"/>
    <w:rsid w:val="005758B3"/>
    <w:rsid w:val="00577B40"/>
    <w:rsid w:val="005814BE"/>
    <w:rsid w:val="00582496"/>
    <w:rsid w:val="00582FAA"/>
    <w:rsid w:val="0058378B"/>
    <w:rsid w:val="00583862"/>
    <w:rsid w:val="00584F19"/>
    <w:rsid w:val="00586DE3"/>
    <w:rsid w:val="005910FD"/>
    <w:rsid w:val="00591420"/>
    <w:rsid w:val="005A15BE"/>
    <w:rsid w:val="005A7202"/>
    <w:rsid w:val="005B1CB3"/>
    <w:rsid w:val="005B1FC5"/>
    <w:rsid w:val="005B30E3"/>
    <w:rsid w:val="005B4259"/>
    <w:rsid w:val="005B437E"/>
    <w:rsid w:val="005B43F3"/>
    <w:rsid w:val="005B47B0"/>
    <w:rsid w:val="005C0E05"/>
    <w:rsid w:val="005C1394"/>
    <w:rsid w:val="005C248B"/>
    <w:rsid w:val="005C3B61"/>
    <w:rsid w:val="005C52FD"/>
    <w:rsid w:val="005C6290"/>
    <w:rsid w:val="005D086C"/>
    <w:rsid w:val="005D0BF4"/>
    <w:rsid w:val="005D1F9E"/>
    <w:rsid w:val="005D3072"/>
    <w:rsid w:val="005D38A2"/>
    <w:rsid w:val="005D4137"/>
    <w:rsid w:val="005D7F64"/>
    <w:rsid w:val="005E0FEA"/>
    <w:rsid w:val="005E1204"/>
    <w:rsid w:val="005E2C6C"/>
    <w:rsid w:val="005E2D20"/>
    <w:rsid w:val="005E7973"/>
    <w:rsid w:val="005E79F8"/>
    <w:rsid w:val="005E7C88"/>
    <w:rsid w:val="005F0461"/>
    <w:rsid w:val="005F2297"/>
    <w:rsid w:val="005F304F"/>
    <w:rsid w:val="005F349D"/>
    <w:rsid w:val="005F62E1"/>
    <w:rsid w:val="005F725A"/>
    <w:rsid w:val="006013C6"/>
    <w:rsid w:val="00604A35"/>
    <w:rsid w:val="0061136F"/>
    <w:rsid w:val="00611A42"/>
    <w:rsid w:val="00612BEC"/>
    <w:rsid w:val="00613635"/>
    <w:rsid w:val="0061431B"/>
    <w:rsid w:val="00614780"/>
    <w:rsid w:val="00616B64"/>
    <w:rsid w:val="00616CF1"/>
    <w:rsid w:val="006207A3"/>
    <w:rsid w:val="00620B96"/>
    <w:rsid w:val="0062302A"/>
    <w:rsid w:val="0062579D"/>
    <w:rsid w:val="00627A11"/>
    <w:rsid w:val="00627EED"/>
    <w:rsid w:val="0063215C"/>
    <w:rsid w:val="00635397"/>
    <w:rsid w:val="006367CE"/>
    <w:rsid w:val="00637138"/>
    <w:rsid w:val="00637873"/>
    <w:rsid w:val="0063789D"/>
    <w:rsid w:val="00640C03"/>
    <w:rsid w:val="00644F01"/>
    <w:rsid w:val="00645B31"/>
    <w:rsid w:val="006504F7"/>
    <w:rsid w:val="00651E5B"/>
    <w:rsid w:val="00653180"/>
    <w:rsid w:val="006535BF"/>
    <w:rsid w:val="006562B3"/>
    <w:rsid w:val="006564AF"/>
    <w:rsid w:val="00660191"/>
    <w:rsid w:val="006603C2"/>
    <w:rsid w:val="00660F0C"/>
    <w:rsid w:val="00662DF2"/>
    <w:rsid w:val="00664200"/>
    <w:rsid w:val="0066716E"/>
    <w:rsid w:val="0066747E"/>
    <w:rsid w:val="00671B8A"/>
    <w:rsid w:val="00675CBB"/>
    <w:rsid w:val="0067663E"/>
    <w:rsid w:val="00676E7E"/>
    <w:rsid w:val="00677A5E"/>
    <w:rsid w:val="00681B9D"/>
    <w:rsid w:val="00681FED"/>
    <w:rsid w:val="006822D2"/>
    <w:rsid w:val="006823B6"/>
    <w:rsid w:val="0068555F"/>
    <w:rsid w:val="00685D38"/>
    <w:rsid w:val="00690EE4"/>
    <w:rsid w:val="0069194E"/>
    <w:rsid w:val="00692DC7"/>
    <w:rsid w:val="00692EF6"/>
    <w:rsid w:val="00693C37"/>
    <w:rsid w:val="00697DB8"/>
    <w:rsid w:val="006A1298"/>
    <w:rsid w:val="006A16C4"/>
    <w:rsid w:val="006A181D"/>
    <w:rsid w:val="006A22E1"/>
    <w:rsid w:val="006A2457"/>
    <w:rsid w:val="006A3A59"/>
    <w:rsid w:val="006A3E32"/>
    <w:rsid w:val="006A4B23"/>
    <w:rsid w:val="006A6200"/>
    <w:rsid w:val="006B0817"/>
    <w:rsid w:val="006C02A3"/>
    <w:rsid w:val="006C4F04"/>
    <w:rsid w:val="006C7B6A"/>
    <w:rsid w:val="006C7DA9"/>
    <w:rsid w:val="006D06CA"/>
    <w:rsid w:val="006D231E"/>
    <w:rsid w:val="006D2582"/>
    <w:rsid w:val="006D25BD"/>
    <w:rsid w:val="006D3FE4"/>
    <w:rsid w:val="006D4950"/>
    <w:rsid w:val="006D6E21"/>
    <w:rsid w:val="006D7760"/>
    <w:rsid w:val="006E4E14"/>
    <w:rsid w:val="006F07BD"/>
    <w:rsid w:val="006F176A"/>
    <w:rsid w:val="006F2848"/>
    <w:rsid w:val="006F2988"/>
    <w:rsid w:val="006F7DD3"/>
    <w:rsid w:val="00700729"/>
    <w:rsid w:val="00701C86"/>
    <w:rsid w:val="007043A5"/>
    <w:rsid w:val="0070489D"/>
    <w:rsid w:val="00707E1D"/>
    <w:rsid w:val="00710488"/>
    <w:rsid w:val="00710729"/>
    <w:rsid w:val="007109D9"/>
    <w:rsid w:val="00711E97"/>
    <w:rsid w:val="00712E23"/>
    <w:rsid w:val="007143AE"/>
    <w:rsid w:val="00714F51"/>
    <w:rsid w:val="00715A74"/>
    <w:rsid w:val="00715AD7"/>
    <w:rsid w:val="00717442"/>
    <w:rsid w:val="0072080E"/>
    <w:rsid w:val="00730522"/>
    <w:rsid w:val="007311C4"/>
    <w:rsid w:val="00731CB3"/>
    <w:rsid w:val="0073285C"/>
    <w:rsid w:val="00732867"/>
    <w:rsid w:val="00733760"/>
    <w:rsid w:val="007374A8"/>
    <w:rsid w:val="00740C38"/>
    <w:rsid w:val="00740FBD"/>
    <w:rsid w:val="007422C6"/>
    <w:rsid w:val="0074473D"/>
    <w:rsid w:val="0074493F"/>
    <w:rsid w:val="00747075"/>
    <w:rsid w:val="00751D17"/>
    <w:rsid w:val="00751DDE"/>
    <w:rsid w:val="00754F0D"/>
    <w:rsid w:val="00757237"/>
    <w:rsid w:val="00760606"/>
    <w:rsid w:val="00760EB4"/>
    <w:rsid w:val="00760FB5"/>
    <w:rsid w:val="00762D32"/>
    <w:rsid w:val="00764300"/>
    <w:rsid w:val="0076559B"/>
    <w:rsid w:val="00766633"/>
    <w:rsid w:val="007669C9"/>
    <w:rsid w:val="007669D0"/>
    <w:rsid w:val="00767B92"/>
    <w:rsid w:val="0077170E"/>
    <w:rsid w:val="00772315"/>
    <w:rsid w:val="00772A61"/>
    <w:rsid w:val="00772B27"/>
    <w:rsid w:val="00773769"/>
    <w:rsid w:val="00773B95"/>
    <w:rsid w:val="007766E9"/>
    <w:rsid w:val="00781778"/>
    <w:rsid w:val="00782051"/>
    <w:rsid w:val="007823AD"/>
    <w:rsid w:val="007833F5"/>
    <w:rsid w:val="00785039"/>
    <w:rsid w:val="00785132"/>
    <w:rsid w:val="0078554C"/>
    <w:rsid w:val="007863A0"/>
    <w:rsid w:val="00786BD1"/>
    <w:rsid w:val="007901B9"/>
    <w:rsid w:val="00793E4E"/>
    <w:rsid w:val="00795C31"/>
    <w:rsid w:val="00796784"/>
    <w:rsid w:val="007A2409"/>
    <w:rsid w:val="007A4AD9"/>
    <w:rsid w:val="007A664C"/>
    <w:rsid w:val="007A7471"/>
    <w:rsid w:val="007A7E05"/>
    <w:rsid w:val="007B69F2"/>
    <w:rsid w:val="007B7A21"/>
    <w:rsid w:val="007C034B"/>
    <w:rsid w:val="007C05D0"/>
    <w:rsid w:val="007C143D"/>
    <w:rsid w:val="007C3D0A"/>
    <w:rsid w:val="007C43E9"/>
    <w:rsid w:val="007C47D1"/>
    <w:rsid w:val="007C4B15"/>
    <w:rsid w:val="007C7DDC"/>
    <w:rsid w:val="007D313C"/>
    <w:rsid w:val="007D4922"/>
    <w:rsid w:val="007D5B71"/>
    <w:rsid w:val="007D6AA7"/>
    <w:rsid w:val="007D7236"/>
    <w:rsid w:val="007E0825"/>
    <w:rsid w:val="007E0D2D"/>
    <w:rsid w:val="007E1EBE"/>
    <w:rsid w:val="007E2ABE"/>
    <w:rsid w:val="007E3451"/>
    <w:rsid w:val="007E3B22"/>
    <w:rsid w:val="007F19FC"/>
    <w:rsid w:val="007F20A7"/>
    <w:rsid w:val="007F362E"/>
    <w:rsid w:val="007F4428"/>
    <w:rsid w:val="007F5849"/>
    <w:rsid w:val="007F6973"/>
    <w:rsid w:val="00800193"/>
    <w:rsid w:val="0080049D"/>
    <w:rsid w:val="0080062B"/>
    <w:rsid w:val="00801327"/>
    <w:rsid w:val="00801683"/>
    <w:rsid w:val="00802579"/>
    <w:rsid w:val="0080360D"/>
    <w:rsid w:val="008053C9"/>
    <w:rsid w:val="00811565"/>
    <w:rsid w:val="00812505"/>
    <w:rsid w:val="00822CBC"/>
    <w:rsid w:val="0082500E"/>
    <w:rsid w:val="0082502C"/>
    <w:rsid w:val="008252AD"/>
    <w:rsid w:val="00826B80"/>
    <w:rsid w:val="00827E3F"/>
    <w:rsid w:val="00831CA3"/>
    <w:rsid w:val="00834F0A"/>
    <w:rsid w:val="008364EC"/>
    <w:rsid w:val="00837529"/>
    <w:rsid w:val="008412B8"/>
    <w:rsid w:val="00850C79"/>
    <w:rsid w:val="0085466E"/>
    <w:rsid w:val="008576BE"/>
    <w:rsid w:val="008622B8"/>
    <w:rsid w:val="00864E8B"/>
    <w:rsid w:val="00865358"/>
    <w:rsid w:val="00865BBB"/>
    <w:rsid w:val="008666B7"/>
    <w:rsid w:val="00866A17"/>
    <w:rsid w:val="008716E5"/>
    <w:rsid w:val="0087272B"/>
    <w:rsid w:val="008729A4"/>
    <w:rsid w:val="00872A8F"/>
    <w:rsid w:val="008732E5"/>
    <w:rsid w:val="008755C7"/>
    <w:rsid w:val="0087626F"/>
    <w:rsid w:val="00876B79"/>
    <w:rsid w:val="008777E8"/>
    <w:rsid w:val="0088089A"/>
    <w:rsid w:val="00881342"/>
    <w:rsid w:val="00883C01"/>
    <w:rsid w:val="00883C8A"/>
    <w:rsid w:val="00883DF4"/>
    <w:rsid w:val="008850CC"/>
    <w:rsid w:val="008852EB"/>
    <w:rsid w:val="00887E0E"/>
    <w:rsid w:val="00891420"/>
    <w:rsid w:val="00891E44"/>
    <w:rsid w:val="00892288"/>
    <w:rsid w:val="00892DE4"/>
    <w:rsid w:val="00894471"/>
    <w:rsid w:val="00894861"/>
    <w:rsid w:val="00897DC7"/>
    <w:rsid w:val="008A293C"/>
    <w:rsid w:val="008A3D86"/>
    <w:rsid w:val="008A4781"/>
    <w:rsid w:val="008A4E58"/>
    <w:rsid w:val="008B00DB"/>
    <w:rsid w:val="008B1F96"/>
    <w:rsid w:val="008B239C"/>
    <w:rsid w:val="008B3DDE"/>
    <w:rsid w:val="008B40DC"/>
    <w:rsid w:val="008B532E"/>
    <w:rsid w:val="008B5B6F"/>
    <w:rsid w:val="008B7068"/>
    <w:rsid w:val="008C1CE6"/>
    <w:rsid w:val="008C2F5F"/>
    <w:rsid w:val="008C5717"/>
    <w:rsid w:val="008C6112"/>
    <w:rsid w:val="008C61F0"/>
    <w:rsid w:val="008C7416"/>
    <w:rsid w:val="008D0123"/>
    <w:rsid w:val="008D195D"/>
    <w:rsid w:val="008D1A99"/>
    <w:rsid w:val="008D45F7"/>
    <w:rsid w:val="008D4FEA"/>
    <w:rsid w:val="008D5D1E"/>
    <w:rsid w:val="008D6DEC"/>
    <w:rsid w:val="008E2392"/>
    <w:rsid w:val="008E37AC"/>
    <w:rsid w:val="008E48F2"/>
    <w:rsid w:val="008F00C0"/>
    <w:rsid w:val="008F011F"/>
    <w:rsid w:val="008F1968"/>
    <w:rsid w:val="008F1E6A"/>
    <w:rsid w:val="008F1F68"/>
    <w:rsid w:val="008F2415"/>
    <w:rsid w:val="008F3203"/>
    <w:rsid w:val="008F354F"/>
    <w:rsid w:val="008F46CA"/>
    <w:rsid w:val="008F5EA6"/>
    <w:rsid w:val="008F751C"/>
    <w:rsid w:val="008F79C1"/>
    <w:rsid w:val="008F7A3A"/>
    <w:rsid w:val="00902C8A"/>
    <w:rsid w:val="00903BE3"/>
    <w:rsid w:val="0090412D"/>
    <w:rsid w:val="0090660F"/>
    <w:rsid w:val="00906EB0"/>
    <w:rsid w:val="009072E7"/>
    <w:rsid w:val="00911E60"/>
    <w:rsid w:val="009129AA"/>
    <w:rsid w:val="0091470F"/>
    <w:rsid w:val="00914B0D"/>
    <w:rsid w:val="00915D2F"/>
    <w:rsid w:val="00916661"/>
    <w:rsid w:val="00916DBD"/>
    <w:rsid w:val="009203C2"/>
    <w:rsid w:val="00920733"/>
    <w:rsid w:val="00922AA7"/>
    <w:rsid w:val="009251CB"/>
    <w:rsid w:val="0092579D"/>
    <w:rsid w:val="009263A4"/>
    <w:rsid w:val="00927575"/>
    <w:rsid w:val="00930381"/>
    <w:rsid w:val="00931958"/>
    <w:rsid w:val="009322A9"/>
    <w:rsid w:val="009332A7"/>
    <w:rsid w:val="0093344E"/>
    <w:rsid w:val="0093524C"/>
    <w:rsid w:val="00935939"/>
    <w:rsid w:val="00937016"/>
    <w:rsid w:val="0094158F"/>
    <w:rsid w:val="00942AE9"/>
    <w:rsid w:val="00943E3C"/>
    <w:rsid w:val="009445B3"/>
    <w:rsid w:val="00945212"/>
    <w:rsid w:val="00946E02"/>
    <w:rsid w:val="009471C9"/>
    <w:rsid w:val="0095013B"/>
    <w:rsid w:val="00950926"/>
    <w:rsid w:val="00952A34"/>
    <w:rsid w:val="009534E2"/>
    <w:rsid w:val="009546BD"/>
    <w:rsid w:val="00954909"/>
    <w:rsid w:val="009551EB"/>
    <w:rsid w:val="00955E94"/>
    <w:rsid w:val="009564A2"/>
    <w:rsid w:val="00960372"/>
    <w:rsid w:val="00960E42"/>
    <w:rsid w:val="00962460"/>
    <w:rsid w:val="00963633"/>
    <w:rsid w:val="0096368D"/>
    <w:rsid w:val="00965384"/>
    <w:rsid w:val="00970247"/>
    <w:rsid w:val="00972385"/>
    <w:rsid w:val="009729C3"/>
    <w:rsid w:val="00972CFC"/>
    <w:rsid w:val="009800D8"/>
    <w:rsid w:val="009804B5"/>
    <w:rsid w:val="009812D0"/>
    <w:rsid w:val="00981EBD"/>
    <w:rsid w:val="00984824"/>
    <w:rsid w:val="00986496"/>
    <w:rsid w:val="009869D1"/>
    <w:rsid w:val="00986D9E"/>
    <w:rsid w:val="00986FCA"/>
    <w:rsid w:val="0098762D"/>
    <w:rsid w:val="009878DA"/>
    <w:rsid w:val="00987C5D"/>
    <w:rsid w:val="00990C55"/>
    <w:rsid w:val="00991E9D"/>
    <w:rsid w:val="00993093"/>
    <w:rsid w:val="009932A3"/>
    <w:rsid w:val="009950C9"/>
    <w:rsid w:val="00996099"/>
    <w:rsid w:val="0099638D"/>
    <w:rsid w:val="00997254"/>
    <w:rsid w:val="009A077E"/>
    <w:rsid w:val="009A0C19"/>
    <w:rsid w:val="009A3D39"/>
    <w:rsid w:val="009A6ADD"/>
    <w:rsid w:val="009B205F"/>
    <w:rsid w:val="009B40D1"/>
    <w:rsid w:val="009B5679"/>
    <w:rsid w:val="009B598C"/>
    <w:rsid w:val="009B5D47"/>
    <w:rsid w:val="009B6824"/>
    <w:rsid w:val="009B6A2C"/>
    <w:rsid w:val="009B6ACC"/>
    <w:rsid w:val="009B7C2F"/>
    <w:rsid w:val="009C22CF"/>
    <w:rsid w:val="009C60FC"/>
    <w:rsid w:val="009D0E6C"/>
    <w:rsid w:val="009D1465"/>
    <w:rsid w:val="009D1562"/>
    <w:rsid w:val="009D1568"/>
    <w:rsid w:val="009D222C"/>
    <w:rsid w:val="009D373A"/>
    <w:rsid w:val="009D3CDE"/>
    <w:rsid w:val="009D678E"/>
    <w:rsid w:val="009E1BC5"/>
    <w:rsid w:val="009E2AC3"/>
    <w:rsid w:val="009E565A"/>
    <w:rsid w:val="009E5F13"/>
    <w:rsid w:val="009E6758"/>
    <w:rsid w:val="009E6955"/>
    <w:rsid w:val="009F5194"/>
    <w:rsid w:val="009F58B9"/>
    <w:rsid w:val="009F600A"/>
    <w:rsid w:val="009F6A3F"/>
    <w:rsid w:val="009F7392"/>
    <w:rsid w:val="00A00D05"/>
    <w:rsid w:val="00A07EAE"/>
    <w:rsid w:val="00A117EF"/>
    <w:rsid w:val="00A13185"/>
    <w:rsid w:val="00A15157"/>
    <w:rsid w:val="00A17389"/>
    <w:rsid w:val="00A17794"/>
    <w:rsid w:val="00A200BC"/>
    <w:rsid w:val="00A2150F"/>
    <w:rsid w:val="00A23A04"/>
    <w:rsid w:val="00A302B5"/>
    <w:rsid w:val="00A30907"/>
    <w:rsid w:val="00A33430"/>
    <w:rsid w:val="00A41EAB"/>
    <w:rsid w:val="00A43460"/>
    <w:rsid w:val="00A44D5B"/>
    <w:rsid w:val="00A47658"/>
    <w:rsid w:val="00A54892"/>
    <w:rsid w:val="00A54B5A"/>
    <w:rsid w:val="00A55302"/>
    <w:rsid w:val="00A60500"/>
    <w:rsid w:val="00A62DFF"/>
    <w:rsid w:val="00A63293"/>
    <w:rsid w:val="00A63E59"/>
    <w:rsid w:val="00A64B1C"/>
    <w:rsid w:val="00A666FD"/>
    <w:rsid w:val="00A668B9"/>
    <w:rsid w:val="00A7048F"/>
    <w:rsid w:val="00A72DC7"/>
    <w:rsid w:val="00A73FA2"/>
    <w:rsid w:val="00A80A07"/>
    <w:rsid w:val="00A81C2F"/>
    <w:rsid w:val="00A83C56"/>
    <w:rsid w:val="00A85D17"/>
    <w:rsid w:val="00A86013"/>
    <w:rsid w:val="00A8748F"/>
    <w:rsid w:val="00A91BBA"/>
    <w:rsid w:val="00A9302A"/>
    <w:rsid w:val="00A94D29"/>
    <w:rsid w:val="00A97884"/>
    <w:rsid w:val="00AA2F0D"/>
    <w:rsid w:val="00AA3972"/>
    <w:rsid w:val="00AA56F1"/>
    <w:rsid w:val="00AA587C"/>
    <w:rsid w:val="00AA5A78"/>
    <w:rsid w:val="00AA6D8F"/>
    <w:rsid w:val="00AB0250"/>
    <w:rsid w:val="00AB0C40"/>
    <w:rsid w:val="00AB1060"/>
    <w:rsid w:val="00AB4B06"/>
    <w:rsid w:val="00AB6871"/>
    <w:rsid w:val="00AB713B"/>
    <w:rsid w:val="00AC167E"/>
    <w:rsid w:val="00AC39A6"/>
    <w:rsid w:val="00AC634D"/>
    <w:rsid w:val="00AC68B5"/>
    <w:rsid w:val="00AC7024"/>
    <w:rsid w:val="00AC7B09"/>
    <w:rsid w:val="00AD1176"/>
    <w:rsid w:val="00AD4624"/>
    <w:rsid w:val="00AD65D1"/>
    <w:rsid w:val="00AD67D3"/>
    <w:rsid w:val="00AE05E1"/>
    <w:rsid w:val="00AE3620"/>
    <w:rsid w:val="00AE3660"/>
    <w:rsid w:val="00AE6BBF"/>
    <w:rsid w:val="00AE7B7C"/>
    <w:rsid w:val="00AF1FBC"/>
    <w:rsid w:val="00AF576B"/>
    <w:rsid w:val="00AF7C40"/>
    <w:rsid w:val="00B00B87"/>
    <w:rsid w:val="00B0140C"/>
    <w:rsid w:val="00B028E6"/>
    <w:rsid w:val="00B0320B"/>
    <w:rsid w:val="00B04DEB"/>
    <w:rsid w:val="00B05839"/>
    <w:rsid w:val="00B075E8"/>
    <w:rsid w:val="00B1038D"/>
    <w:rsid w:val="00B123B2"/>
    <w:rsid w:val="00B13620"/>
    <w:rsid w:val="00B139E8"/>
    <w:rsid w:val="00B14580"/>
    <w:rsid w:val="00B145FF"/>
    <w:rsid w:val="00B20E09"/>
    <w:rsid w:val="00B23EB6"/>
    <w:rsid w:val="00B24942"/>
    <w:rsid w:val="00B2565A"/>
    <w:rsid w:val="00B25C13"/>
    <w:rsid w:val="00B31897"/>
    <w:rsid w:val="00B31A15"/>
    <w:rsid w:val="00B32E59"/>
    <w:rsid w:val="00B336CA"/>
    <w:rsid w:val="00B33C23"/>
    <w:rsid w:val="00B34B8E"/>
    <w:rsid w:val="00B366E2"/>
    <w:rsid w:val="00B41DAE"/>
    <w:rsid w:val="00B4206F"/>
    <w:rsid w:val="00B42DA8"/>
    <w:rsid w:val="00B43FDB"/>
    <w:rsid w:val="00B45112"/>
    <w:rsid w:val="00B45735"/>
    <w:rsid w:val="00B459F4"/>
    <w:rsid w:val="00B47A4F"/>
    <w:rsid w:val="00B5335A"/>
    <w:rsid w:val="00B566FB"/>
    <w:rsid w:val="00B62A97"/>
    <w:rsid w:val="00B62B63"/>
    <w:rsid w:val="00B63107"/>
    <w:rsid w:val="00B7150D"/>
    <w:rsid w:val="00B722B0"/>
    <w:rsid w:val="00B7263E"/>
    <w:rsid w:val="00B73964"/>
    <w:rsid w:val="00B73990"/>
    <w:rsid w:val="00B81E4C"/>
    <w:rsid w:val="00B84CE4"/>
    <w:rsid w:val="00B855C3"/>
    <w:rsid w:val="00B85924"/>
    <w:rsid w:val="00B872DF"/>
    <w:rsid w:val="00B90AEA"/>
    <w:rsid w:val="00B91A76"/>
    <w:rsid w:val="00B9514F"/>
    <w:rsid w:val="00B95FB0"/>
    <w:rsid w:val="00B96864"/>
    <w:rsid w:val="00B97576"/>
    <w:rsid w:val="00BA2FE2"/>
    <w:rsid w:val="00BA49D0"/>
    <w:rsid w:val="00BA537B"/>
    <w:rsid w:val="00BA643A"/>
    <w:rsid w:val="00BA79F0"/>
    <w:rsid w:val="00BA7CA3"/>
    <w:rsid w:val="00BB18C3"/>
    <w:rsid w:val="00BB32B8"/>
    <w:rsid w:val="00BB5108"/>
    <w:rsid w:val="00BB5A19"/>
    <w:rsid w:val="00BC1429"/>
    <w:rsid w:val="00BC21F7"/>
    <w:rsid w:val="00BC2F98"/>
    <w:rsid w:val="00BC3403"/>
    <w:rsid w:val="00BC4F02"/>
    <w:rsid w:val="00BD08AF"/>
    <w:rsid w:val="00BD25FC"/>
    <w:rsid w:val="00BD35D0"/>
    <w:rsid w:val="00BD556A"/>
    <w:rsid w:val="00BE032A"/>
    <w:rsid w:val="00BE1A02"/>
    <w:rsid w:val="00BE1C22"/>
    <w:rsid w:val="00BE39FC"/>
    <w:rsid w:val="00BE4EBF"/>
    <w:rsid w:val="00BE7B48"/>
    <w:rsid w:val="00BF059F"/>
    <w:rsid w:val="00BF683F"/>
    <w:rsid w:val="00BF6A69"/>
    <w:rsid w:val="00BF6E06"/>
    <w:rsid w:val="00C01EC6"/>
    <w:rsid w:val="00C03247"/>
    <w:rsid w:val="00C038E0"/>
    <w:rsid w:val="00C03CBC"/>
    <w:rsid w:val="00C03D62"/>
    <w:rsid w:val="00C04B72"/>
    <w:rsid w:val="00C05800"/>
    <w:rsid w:val="00C05C67"/>
    <w:rsid w:val="00C1179D"/>
    <w:rsid w:val="00C1624D"/>
    <w:rsid w:val="00C2406F"/>
    <w:rsid w:val="00C24D0D"/>
    <w:rsid w:val="00C251AD"/>
    <w:rsid w:val="00C25244"/>
    <w:rsid w:val="00C25396"/>
    <w:rsid w:val="00C25805"/>
    <w:rsid w:val="00C26337"/>
    <w:rsid w:val="00C270B7"/>
    <w:rsid w:val="00C2760D"/>
    <w:rsid w:val="00C27816"/>
    <w:rsid w:val="00C30740"/>
    <w:rsid w:val="00C313DC"/>
    <w:rsid w:val="00C33FD1"/>
    <w:rsid w:val="00C348FA"/>
    <w:rsid w:val="00C34D15"/>
    <w:rsid w:val="00C357E5"/>
    <w:rsid w:val="00C371B0"/>
    <w:rsid w:val="00C37516"/>
    <w:rsid w:val="00C37F3B"/>
    <w:rsid w:val="00C40005"/>
    <w:rsid w:val="00C418D3"/>
    <w:rsid w:val="00C43400"/>
    <w:rsid w:val="00C43DF3"/>
    <w:rsid w:val="00C44A5E"/>
    <w:rsid w:val="00C44B45"/>
    <w:rsid w:val="00C4666E"/>
    <w:rsid w:val="00C46DAE"/>
    <w:rsid w:val="00C46DBB"/>
    <w:rsid w:val="00C514F8"/>
    <w:rsid w:val="00C51977"/>
    <w:rsid w:val="00C52CC4"/>
    <w:rsid w:val="00C535BA"/>
    <w:rsid w:val="00C549D7"/>
    <w:rsid w:val="00C56979"/>
    <w:rsid w:val="00C57556"/>
    <w:rsid w:val="00C62BA9"/>
    <w:rsid w:val="00C64583"/>
    <w:rsid w:val="00C64BC8"/>
    <w:rsid w:val="00C6532B"/>
    <w:rsid w:val="00C66AD8"/>
    <w:rsid w:val="00C66F2A"/>
    <w:rsid w:val="00C673CF"/>
    <w:rsid w:val="00C70EF2"/>
    <w:rsid w:val="00C72C9D"/>
    <w:rsid w:val="00C72EA5"/>
    <w:rsid w:val="00C73877"/>
    <w:rsid w:val="00C7397D"/>
    <w:rsid w:val="00C75986"/>
    <w:rsid w:val="00C769CE"/>
    <w:rsid w:val="00C77E89"/>
    <w:rsid w:val="00C84388"/>
    <w:rsid w:val="00C84FC0"/>
    <w:rsid w:val="00C850AA"/>
    <w:rsid w:val="00C92E93"/>
    <w:rsid w:val="00C93933"/>
    <w:rsid w:val="00C95054"/>
    <w:rsid w:val="00C9798D"/>
    <w:rsid w:val="00CA0361"/>
    <w:rsid w:val="00CA0382"/>
    <w:rsid w:val="00CA14F7"/>
    <w:rsid w:val="00CA1CC6"/>
    <w:rsid w:val="00CA2015"/>
    <w:rsid w:val="00CA480E"/>
    <w:rsid w:val="00CB3894"/>
    <w:rsid w:val="00CB43F3"/>
    <w:rsid w:val="00CC0CED"/>
    <w:rsid w:val="00CC450A"/>
    <w:rsid w:val="00CC546F"/>
    <w:rsid w:val="00CD07D8"/>
    <w:rsid w:val="00CD089F"/>
    <w:rsid w:val="00CD3148"/>
    <w:rsid w:val="00CD35DA"/>
    <w:rsid w:val="00CD36B9"/>
    <w:rsid w:val="00CD6509"/>
    <w:rsid w:val="00CD6A4E"/>
    <w:rsid w:val="00CD7C8E"/>
    <w:rsid w:val="00CE5B4D"/>
    <w:rsid w:val="00CF2330"/>
    <w:rsid w:val="00CF39C8"/>
    <w:rsid w:val="00CF4F8E"/>
    <w:rsid w:val="00CF4FCA"/>
    <w:rsid w:val="00CF711D"/>
    <w:rsid w:val="00D024AF"/>
    <w:rsid w:val="00D02D35"/>
    <w:rsid w:val="00D0342D"/>
    <w:rsid w:val="00D04FFB"/>
    <w:rsid w:val="00D053E7"/>
    <w:rsid w:val="00D06FEF"/>
    <w:rsid w:val="00D072D9"/>
    <w:rsid w:val="00D0757F"/>
    <w:rsid w:val="00D07EA7"/>
    <w:rsid w:val="00D10CD2"/>
    <w:rsid w:val="00D1209B"/>
    <w:rsid w:val="00D12C81"/>
    <w:rsid w:val="00D13572"/>
    <w:rsid w:val="00D13F8D"/>
    <w:rsid w:val="00D17C7D"/>
    <w:rsid w:val="00D202CB"/>
    <w:rsid w:val="00D20F2C"/>
    <w:rsid w:val="00D212CB"/>
    <w:rsid w:val="00D218F5"/>
    <w:rsid w:val="00D23804"/>
    <w:rsid w:val="00D24784"/>
    <w:rsid w:val="00D248CD"/>
    <w:rsid w:val="00D25BB2"/>
    <w:rsid w:val="00D26727"/>
    <w:rsid w:val="00D309AF"/>
    <w:rsid w:val="00D312AC"/>
    <w:rsid w:val="00D32CEE"/>
    <w:rsid w:val="00D3616A"/>
    <w:rsid w:val="00D36687"/>
    <w:rsid w:val="00D36C31"/>
    <w:rsid w:val="00D375AD"/>
    <w:rsid w:val="00D42200"/>
    <w:rsid w:val="00D42263"/>
    <w:rsid w:val="00D4322E"/>
    <w:rsid w:val="00D44F2B"/>
    <w:rsid w:val="00D47DAB"/>
    <w:rsid w:val="00D50D17"/>
    <w:rsid w:val="00D51272"/>
    <w:rsid w:val="00D521C0"/>
    <w:rsid w:val="00D524B2"/>
    <w:rsid w:val="00D5456C"/>
    <w:rsid w:val="00D56DE2"/>
    <w:rsid w:val="00D6077D"/>
    <w:rsid w:val="00D65A5C"/>
    <w:rsid w:val="00D66AA3"/>
    <w:rsid w:val="00D66D2C"/>
    <w:rsid w:val="00D73F9D"/>
    <w:rsid w:val="00D742D2"/>
    <w:rsid w:val="00D752EC"/>
    <w:rsid w:val="00D81D98"/>
    <w:rsid w:val="00D84CB3"/>
    <w:rsid w:val="00D8518E"/>
    <w:rsid w:val="00D86C1D"/>
    <w:rsid w:val="00D87F46"/>
    <w:rsid w:val="00D927C1"/>
    <w:rsid w:val="00D9412F"/>
    <w:rsid w:val="00D9522E"/>
    <w:rsid w:val="00D97F39"/>
    <w:rsid w:val="00DA17CA"/>
    <w:rsid w:val="00DA26BA"/>
    <w:rsid w:val="00DA425D"/>
    <w:rsid w:val="00DA4533"/>
    <w:rsid w:val="00DA64E5"/>
    <w:rsid w:val="00DA683D"/>
    <w:rsid w:val="00DA7B1C"/>
    <w:rsid w:val="00DB0A3E"/>
    <w:rsid w:val="00DB298B"/>
    <w:rsid w:val="00DB3F86"/>
    <w:rsid w:val="00DB5EDA"/>
    <w:rsid w:val="00DB6713"/>
    <w:rsid w:val="00DC1357"/>
    <w:rsid w:val="00DC1ED3"/>
    <w:rsid w:val="00DC5482"/>
    <w:rsid w:val="00DC7016"/>
    <w:rsid w:val="00DC740D"/>
    <w:rsid w:val="00DC75BB"/>
    <w:rsid w:val="00DC78C6"/>
    <w:rsid w:val="00DD1255"/>
    <w:rsid w:val="00DD1914"/>
    <w:rsid w:val="00DD1E7E"/>
    <w:rsid w:val="00DD3E5A"/>
    <w:rsid w:val="00DD58AC"/>
    <w:rsid w:val="00DD5DE8"/>
    <w:rsid w:val="00DD6B36"/>
    <w:rsid w:val="00DE1501"/>
    <w:rsid w:val="00DE19DD"/>
    <w:rsid w:val="00DE1EAF"/>
    <w:rsid w:val="00DE42CF"/>
    <w:rsid w:val="00DE4631"/>
    <w:rsid w:val="00DE52CB"/>
    <w:rsid w:val="00DE79FD"/>
    <w:rsid w:val="00DF30BE"/>
    <w:rsid w:val="00DF35E4"/>
    <w:rsid w:val="00DF3837"/>
    <w:rsid w:val="00DF4158"/>
    <w:rsid w:val="00DF5007"/>
    <w:rsid w:val="00DF5F65"/>
    <w:rsid w:val="00DF7DA0"/>
    <w:rsid w:val="00E00B40"/>
    <w:rsid w:val="00E01642"/>
    <w:rsid w:val="00E023C2"/>
    <w:rsid w:val="00E055BF"/>
    <w:rsid w:val="00E05D6F"/>
    <w:rsid w:val="00E11258"/>
    <w:rsid w:val="00E135A0"/>
    <w:rsid w:val="00E141C1"/>
    <w:rsid w:val="00E168B3"/>
    <w:rsid w:val="00E2056A"/>
    <w:rsid w:val="00E21984"/>
    <w:rsid w:val="00E22688"/>
    <w:rsid w:val="00E2631D"/>
    <w:rsid w:val="00E27781"/>
    <w:rsid w:val="00E278FD"/>
    <w:rsid w:val="00E31982"/>
    <w:rsid w:val="00E428B5"/>
    <w:rsid w:val="00E446FE"/>
    <w:rsid w:val="00E45240"/>
    <w:rsid w:val="00E516C9"/>
    <w:rsid w:val="00E5340E"/>
    <w:rsid w:val="00E574D0"/>
    <w:rsid w:val="00E603C5"/>
    <w:rsid w:val="00E60666"/>
    <w:rsid w:val="00E6091E"/>
    <w:rsid w:val="00E62470"/>
    <w:rsid w:val="00E62677"/>
    <w:rsid w:val="00E65B2B"/>
    <w:rsid w:val="00E70227"/>
    <w:rsid w:val="00E71746"/>
    <w:rsid w:val="00E742F9"/>
    <w:rsid w:val="00E74456"/>
    <w:rsid w:val="00E75EB8"/>
    <w:rsid w:val="00E806EA"/>
    <w:rsid w:val="00E8257A"/>
    <w:rsid w:val="00E84050"/>
    <w:rsid w:val="00E84387"/>
    <w:rsid w:val="00E8499E"/>
    <w:rsid w:val="00E872E2"/>
    <w:rsid w:val="00E9163A"/>
    <w:rsid w:val="00E9266D"/>
    <w:rsid w:val="00E93F07"/>
    <w:rsid w:val="00E944D6"/>
    <w:rsid w:val="00E94913"/>
    <w:rsid w:val="00E96367"/>
    <w:rsid w:val="00E965D9"/>
    <w:rsid w:val="00E97D69"/>
    <w:rsid w:val="00E97DD4"/>
    <w:rsid w:val="00EA0117"/>
    <w:rsid w:val="00EA093C"/>
    <w:rsid w:val="00EA0FA4"/>
    <w:rsid w:val="00EA151F"/>
    <w:rsid w:val="00EA4463"/>
    <w:rsid w:val="00EA5759"/>
    <w:rsid w:val="00EA581A"/>
    <w:rsid w:val="00EA59B3"/>
    <w:rsid w:val="00EA722E"/>
    <w:rsid w:val="00EB2DE4"/>
    <w:rsid w:val="00EB75FA"/>
    <w:rsid w:val="00EC00E7"/>
    <w:rsid w:val="00EC28B0"/>
    <w:rsid w:val="00EC2D4B"/>
    <w:rsid w:val="00EC444D"/>
    <w:rsid w:val="00EC49C3"/>
    <w:rsid w:val="00ED2B6F"/>
    <w:rsid w:val="00ED2F03"/>
    <w:rsid w:val="00ED53EC"/>
    <w:rsid w:val="00ED680A"/>
    <w:rsid w:val="00ED713A"/>
    <w:rsid w:val="00EE0073"/>
    <w:rsid w:val="00EE0B7D"/>
    <w:rsid w:val="00EE3319"/>
    <w:rsid w:val="00EE63D9"/>
    <w:rsid w:val="00EE69E5"/>
    <w:rsid w:val="00EF1817"/>
    <w:rsid w:val="00EF5BD8"/>
    <w:rsid w:val="00EF612A"/>
    <w:rsid w:val="00EF7750"/>
    <w:rsid w:val="00F024F1"/>
    <w:rsid w:val="00F04BFF"/>
    <w:rsid w:val="00F051F1"/>
    <w:rsid w:val="00F06665"/>
    <w:rsid w:val="00F06C9F"/>
    <w:rsid w:val="00F13C98"/>
    <w:rsid w:val="00F16651"/>
    <w:rsid w:val="00F2111A"/>
    <w:rsid w:val="00F21B9B"/>
    <w:rsid w:val="00F22C45"/>
    <w:rsid w:val="00F25076"/>
    <w:rsid w:val="00F3015E"/>
    <w:rsid w:val="00F3284F"/>
    <w:rsid w:val="00F329D2"/>
    <w:rsid w:val="00F331C9"/>
    <w:rsid w:val="00F36B06"/>
    <w:rsid w:val="00F42C1F"/>
    <w:rsid w:val="00F46C53"/>
    <w:rsid w:val="00F519B3"/>
    <w:rsid w:val="00F52455"/>
    <w:rsid w:val="00F54D3B"/>
    <w:rsid w:val="00F55BC8"/>
    <w:rsid w:val="00F56340"/>
    <w:rsid w:val="00F601B5"/>
    <w:rsid w:val="00F60464"/>
    <w:rsid w:val="00F67AD7"/>
    <w:rsid w:val="00F73341"/>
    <w:rsid w:val="00F73764"/>
    <w:rsid w:val="00F739E2"/>
    <w:rsid w:val="00F7691B"/>
    <w:rsid w:val="00F809B0"/>
    <w:rsid w:val="00F82880"/>
    <w:rsid w:val="00F8298F"/>
    <w:rsid w:val="00F82AA3"/>
    <w:rsid w:val="00F82D52"/>
    <w:rsid w:val="00F837AE"/>
    <w:rsid w:val="00F83B7D"/>
    <w:rsid w:val="00F86AFC"/>
    <w:rsid w:val="00F86FBE"/>
    <w:rsid w:val="00F9152D"/>
    <w:rsid w:val="00F915BD"/>
    <w:rsid w:val="00F919BA"/>
    <w:rsid w:val="00F92B38"/>
    <w:rsid w:val="00F941F0"/>
    <w:rsid w:val="00F96B5D"/>
    <w:rsid w:val="00F96D07"/>
    <w:rsid w:val="00FA41A6"/>
    <w:rsid w:val="00FA5351"/>
    <w:rsid w:val="00FA535F"/>
    <w:rsid w:val="00FA5AC7"/>
    <w:rsid w:val="00FA62A1"/>
    <w:rsid w:val="00FA6C56"/>
    <w:rsid w:val="00FB10BA"/>
    <w:rsid w:val="00FB384C"/>
    <w:rsid w:val="00FB491E"/>
    <w:rsid w:val="00FC0B97"/>
    <w:rsid w:val="00FC3D9F"/>
    <w:rsid w:val="00FC645E"/>
    <w:rsid w:val="00FD0CFC"/>
    <w:rsid w:val="00FD480D"/>
    <w:rsid w:val="00FD55C8"/>
    <w:rsid w:val="00FD6CAA"/>
    <w:rsid w:val="00FE3641"/>
    <w:rsid w:val="00FE49FA"/>
    <w:rsid w:val="00FE5711"/>
    <w:rsid w:val="00FE7930"/>
    <w:rsid w:val="00FE7B86"/>
    <w:rsid w:val="00FF0688"/>
    <w:rsid w:val="00FF0AC8"/>
    <w:rsid w:val="00FF3E7D"/>
    <w:rsid w:val="00FF43B4"/>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53250">
      <o:colormenu v:ext="edit" strokecolor="none [3212]"/>
    </o:shapedefaults>
    <o:shapelayout v:ext="edit">
      <o:idmap v:ext="edit" data="1"/>
      <o:rules v:ext="edit">
        <o:r id="V:Rule42" type="connector" idref="#_x0000_s1150"/>
        <o:r id="V:Rule43" type="connector" idref="#_x0000_s1198"/>
        <o:r id="V:Rule44" type="connector" idref="#_x0000_s1110"/>
        <o:r id="V:Rule45" type="connector" idref="#_x0000_s1145"/>
        <o:r id="V:Rule46" type="connector" idref="#_x0000_s1137"/>
        <o:r id="V:Rule47" type="connector" idref="#_x0000_s1142"/>
        <o:r id="V:Rule48" type="connector" idref="#_x0000_s1112"/>
        <o:r id="V:Rule49" type="connector" idref="#_x0000_s1203"/>
        <o:r id="V:Rule50" type="connector" idref="#_x0000_s1138"/>
        <o:r id="V:Rule51" type="connector" idref="#_x0000_s1107"/>
        <o:r id="V:Rule52" type="connector" idref="#_x0000_s1202"/>
        <o:r id="V:Rule53" type="connector" idref="#_x0000_s1143"/>
        <o:r id="V:Rule54" type="connector" idref="#_x0000_s1116"/>
        <o:r id="V:Rule55" type="connector" idref="#_x0000_s1121"/>
        <o:r id="V:Rule56" type="connector" idref="#_x0000_s1109"/>
        <o:r id="V:Rule57" type="connector" idref="#_x0000_s1139"/>
        <o:r id="V:Rule58" type="connector" idref="#_x0000_s1147"/>
        <o:r id="V:Rule59" type="connector" idref="#_x0000_s1113"/>
        <o:r id="V:Rule60" type="connector" idref="#_x0000_s1118"/>
        <o:r id="V:Rule61" type="connector" idref="#_x0000_s1111"/>
        <o:r id="V:Rule62" type="connector" idref="#_x0000_s1106"/>
        <o:r id="V:Rule63" type="connector" idref="#_x0000_s1152"/>
        <o:r id="V:Rule64" type="connector" idref="#_x0000_s1191"/>
        <o:r id="V:Rule65" type="connector" idref="#_x0000_s1144"/>
        <o:r id="V:Rule66" type="connector" idref="#_x0000_s1208"/>
        <o:r id="V:Rule67" type="connector" idref="#_x0000_s1115"/>
        <o:r id="V:Rule68" type="connector" idref="#_x0000_s1148"/>
        <o:r id="V:Rule69" type="connector" idref="#_x0000_s1114"/>
        <o:r id="V:Rule70" type="connector" idref="#_x0000_s1204"/>
        <o:r id="V:Rule71" type="connector" idref="#_x0000_s1108"/>
        <o:r id="V:Rule72" type="connector" idref="#_x0000_s1117"/>
        <o:r id="V:Rule73" type="connector" idref="#_x0000_s1196"/>
        <o:r id="V:Rule74" type="connector" idref="#_x0000_s1207"/>
        <o:r id="V:Rule75" type="connector" idref="#_x0000_s1206"/>
        <o:r id="V:Rule76" type="connector" idref="#_x0000_s1122"/>
        <o:r id="V:Rule77" type="connector" idref="#_x0000_s1201"/>
        <o:r id="V:Rule78" type="connector" idref="#_x0000_s1197"/>
        <o:r id="V:Rule79" type="connector" idref="#_x0000_s1200"/>
        <o:r id="V:Rule80" type="connector" idref="#_x0000_s1205"/>
        <o:r id="V:Rule81" type="connector" idref="#_x0000_s1195"/>
        <o:r id="V:Rule82" type="connector" idref="#_x0000_s1149"/>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toc 1" w:uiPriority="39"/>
    <w:lsdException w:name="toc 2" w:uiPriority="39"/>
    <w:lsdException w:name="toc 3" w:uiPriority="39"/>
    <w:lsdException w:name="header" w:uiPriority="99"/>
    <w:lsdException w:name="caption" w:semiHidden="1" w:unhideWhenUsed="1" w:qFormat="1"/>
    <w:lsdException w:name="Title" w:qFormat="1"/>
    <w:lsdException w:name="Subtitle" w:qFormat="1"/>
    <w:lsdException w:name="Hyperlink" w:uiPriority="99"/>
    <w:lsdException w:name="Strong" w:qFormat="1"/>
    <w:lsdException w:name="Emphasis" w:qFormat="1"/>
    <w:lsdException w:name="No List"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586DE3"/>
    <w:rPr>
      <w:sz w:val="24"/>
      <w:szCs w:val="24"/>
    </w:rPr>
  </w:style>
  <w:style w:type="paragraph" w:styleId="Heading1">
    <w:name w:val="heading 1"/>
    <w:basedOn w:val="Normal"/>
    <w:next w:val="Normal"/>
    <w:link w:val="Heading1Char"/>
    <w:qFormat/>
    <w:rsid w:val="000F68CE"/>
    <w:pPr>
      <w:keepNext/>
      <w:spacing w:before="240" w:after="60"/>
      <w:outlineLvl w:val="0"/>
    </w:pPr>
    <w:rPr>
      <w:rFonts w:ascii="Arial" w:hAnsi="Arial" w:cs="Arial"/>
      <w:b/>
      <w:bCs/>
      <w:kern w:val="32"/>
      <w:sz w:val="32"/>
      <w:szCs w:val="32"/>
      <w:lang w:val="lt-LT" w:eastAsia="lt-LT"/>
    </w:rPr>
  </w:style>
  <w:style w:type="paragraph" w:styleId="Heading2">
    <w:name w:val="heading 2"/>
    <w:basedOn w:val="Normal"/>
    <w:next w:val="Normal"/>
    <w:link w:val="Heading2Char"/>
    <w:qFormat/>
    <w:rsid w:val="000F68CE"/>
    <w:pPr>
      <w:keepNext/>
      <w:spacing w:before="240" w:after="60"/>
      <w:outlineLvl w:val="1"/>
    </w:pPr>
    <w:rPr>
      <w:rFonts w:ascii="Arial" w:hAnsi="Arial" w:cs="Arial"/>
      <w:b/>
      <w:bCs/>
      <w:i/>
      <w:iCs/>
      <w:sz w:val="28"/>
      <w:szCs w:val="28"/>
      <w:lang w:val="lt-LT" w:eastAsia="lt-LT"/>
    </w:rPr>
  </w:style>
  <w:style w:type="paragraph" w:styleId="Heading3">
    <w:name w:val="heading 3"/>
    <w:basedOn w:val="Normal"/>
    <w:next w:val="Normal"/>
    <w:link w:val="Heading3Char"/>
    <w:qFormat/>
    <w:rsid w:val="000F68CE"/>
    <w:pPr>
      <w:keepNext/>
      <w:spacing w:before="240" w:after="60"/>
      <w:outlineLvl w:val="2"/>
    </w:pPr>
    <w:rPr>
      <w:rFonts w:ascii="Arial" w:hAnsi="Arial" w:cs="Arial"/>
      <w:b/>
      <w:bCs/>
      <w:sz w:val="26"/>
      <w:szCs w:val="26"/>
      <w:lang w:val="lt-LT" w:eastAsia="lt-LT"/>
    </w:rPr>
  </w:style>
  <w:style w:type="paragraph" w:styleId="Heading5">
    <w:name w:val="heading 5"/>
    <w:basedOn w:val="Normal"/>
    <w:next w:val="Normal"/>
    <w:link w:val="Heading5Char"/>
    <w:qFormat/>
    <w:rsid w:val="000F68CE"/>
    <w:pPr>
      <w:spacing w:before="240" w:after="60"/>
      <w:outlineLvl w:val="4"/>
    </w:pPr>
    <w:rPr>
      <w:b/>
      <w:bCs/>
      <w:i/>
      <w:iCs/>
      <w:sz w:val="26"/>
      <w:szCs w:val="26"/>
      <w:lang w:val="lt-LT" w:eastAsia="lt-LT"/>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rsid w:val="003F63FE"/>
    <w:rPr>
      <w:rFonts w:ascii="Tahoma" w:hAnsi="Tahoma" w:cs="Tahoma"/>
      <w:sz w:val="16"/>
      <w:szCs w:val="16"/>
    </w:rPr>
  </w:style>
  <w:style w:type="character" w:customStyle="1" w:styleId="BalloonTextChar">
    <w:name w:val="Balloon Text Char"/>
    <w:basedOn w:val="DefaultParagraphFont"/>
    <w:link w:val="BalloonText"/>
    <w:rsid w:val="003F63FE"/>
    <w:rPr>
      <w:rFonts w:ascii="Tahoma" w:hAnsi="Tahoma" w:cs="Tahoma"/>
      <w:sz w:val="16"/>
      <w:szCs w:val="16"/>
    </w:rPr>
  </w:style>
  <w:style w:type="paragraph" w:styleId="Header">
    <w:name w:val="header"/>
    <w:basedOn w:val="Normal"/>
    <w:link w:val="HeaderChar"/>
    <w:uiPriority w:val="99"/>
    <w:rsid w:val="003F63FE"/>
    <w:pPr>
      <w:tabs>
        <w:tab w:val="center" w:pos="4680"/>
        <w:tab w:val="right" w:pos="9360"/>
      </w:tabs>
    </w:pPr>
  </w:style>
  <w:style w:type="character" w:customStyle="1" w:styleId="HeaderChar">
    <w:name w:val="Header Char"/>
    <w:basedOn w:val="DefaultParagraphFont"/>
    <w:link w:val="Header"/>
    <w:uiPriority w:val="99"/>
    <w:rsid w:val="003F63FE"/>
    <w:rPr>
      <w:sz w:val="24"/>
      <w:szCs w:val="24"/>
    </w:rPr>
  </w:style>
  <w:style w:type="paragraph" w:styleId="Footer">
    <w:name w:val="footer"/>
    <w:basedOn w:val="Normal"/>
    <w:link w:val="FooterChar"/>
    <w:rsid w:val="003F63FE"/>
    <w:pPr>
      <w:tabs>
        <w:tab w:val="center" w:pos="4680"/>
        <w:tab w:val="right" w:pos="9360"/>
      </w:tabs>
    </w:pPr>
  </w:style>
  <w:style w:type="character" w:customStyle="1" w:styleId="FooterChar">
    <w:name w:val="Footer Char"/>
    <w:basedOn w:val="DefaultParagraphFont"/>
    <w:link w:val="Footer"/>
    <w:uiPriority w:val="99"/>
    <w:rsid w:val="003F63FE"/>
    <w:rPr>
      <w:sz w:val="24"/>
      <w:szCs w:val="24"/>
    </w:rPr>
  </w:style>
  <w:style w:type="character" w:styleId="Hyperlink">
    <w:name w:val="Hyperlink"/>
    <w:uiPriority w:val="99"/>
    <w:rsid w:val="00731CB3"/>
    <w:rPr>
      <w:color w:val="0000FF"/>
      <w:u w:val="single"/>
    </w:rPr>
  </w:style>
  <w:style w:type="character" w:customStyle="1" w:styleId="Heading1Char">
    <w:name w:val="Heading 1 Char"/>
    <w:basedOn w:val="DefaultParagraphFont"/>
    <w:link w:val="Heading1"/>
    <w:rsid w:val="000F68CE"/>
    <w:rPr>
      <w:rFonts w:ascii="Arial" w:hAnsi="Arial" w:cs="Arial"/>
      <w:b/>
      <w:bCs/>
      <w:kern w:val="32"/>
      <w:sz w:val="32"/>
      <w:szCs w:val="32"/>
      <w:lang w:val="lt-LT" w:eastAsia="lt-LT"/>
    </w:rPr>
  </w:style>
  <w:style w:type="character" w:customStyle="1" w:styleId="Heading2Char">
    <w:name w:val="Heading 2 Char"/>
    <w:basedOn w:val="DefaultParagraphFont"/>
    <w:link w:val="Heading2"/>
    <w:rsid w:val="000F68CE"/>
    <w:rPr>
      <w:rFonts w:ascii="Arial" w:hAnsi="Arial" w:cs="Arial"/>
      <w:b/>
      <w:bCs/>
      <w:i/>
      <w:iCs/>
      <w:sz w:val="28"/>
      <w:szCs w:val="28"/>
      <w:lang w:val="lt-LT" w:eastAsia="lt-LT"/>
    </w:rPr>
  </w:style>
  <w:style w:type="character" w:customStyle="1" w:styleId="Heading3Char">
    <w:name w:val="Heading 3 Char"/>
    <w:basedOn w:val="DefaultParagraphFont"/>
    <w:link w:val="Heading3"/>
    <w:rsid w:val="000F68CE"/>
    <w:rPr>
      <w:rFonts w:ascii="Arial" w:hAnsi="Arial" w:cs="Arial"/>
      <w:b/>
      <w:bCs/>
      <w:sz w:val="26"/>
      <w:szCs w:val="26"/>
      <w:lang w:val="lt-LT" w:eastAsia="lt-LT"/>
    </w:rPr>
  </w:style>
  <w:style w:type="character" w:customStyle="1" w:styleId="Heading5Char">
    <w:name w:val="Heading 5 Char"/>
    <w:basedOn w:val="DefaultParagraphFont"/>
    <w:link w:val="Heading5"/>
    <w:rsid w:val="000F68CE"/>
    <w:rPr>
      <w:b/>
      <w:bCs/>
      <w:i/>
      <w:iCs/>
      <w:sz w:val="26"/>
      <w:szCs w:val="26"/>
      <w:lang w:val="lt-LT" w:eastAsia="lt-LT"/>
    </w:rPr>
  </w:style>
  <w:style w:type="character" w:styleId="Strong">
    <w:name w:val="Strong"/>
    <w:qFormat/>
    <w:rsid w:val="000F68CE"/>
    <w:rPr>
      <w:rFonts w:cs="Times New Roman"/>
      <w:b/>
      <w:bCs/>
    </w:rPr>
  </w:style>
  <w:style w:type="character" w:customStyle="1" w:styleId="refpreview1">
    <w:name w:val="refpreview1"/>
    <w:rsid w:val="000F68CE"/>
    <w:rPr>
      <w:vanish/>
      <w:webHidden w:val="0"/>
      <w:shd w:val="clear" w:color="auto" w:fill="EEEEEE"/>
      <w:specVanish w:val="0"/>
    </w:rPr>
  </w:style>
  <w:style w:type="paragraph" w:styleId="NormalWeb">
    <w:name w:val="Normal (Web)"/>
    <w:basedOn w:val="Normal"/>
    <w:rsid w:val="000F68CE"/>
    <w:pPr>
      <w:spacing w:before="100" w:beforeAutospacing="1" w:after="100" w:afterAutospacing="1"/>
    </w:pPr>
    <w:rPr>
      <w:lang w:val="lt-LT" w:eastAsia="lt-LT"/>
    </w:rPr>
  </w:style>
  <w:style w:type="character" w:styleId="PageNumber">
    <w:name w:val="page number"/>
    <w:basedOn w:val="DefaultParagraphFont"/>
    <w:rsid w:val="000F68CE"/>
  </w:style>
  <w:style w:type="character" w:customStyle="1" w:styleId="apple-style-span">
    <w:name w:val="apple-style-span"/>
    <w:basedOn w:val="DefaultParagraphFont"/>
    <w:rsid w:val="000F68CE"/>
  </w:style>
  <w:style w:type="character" w:customStyle="1" w:styleId="apple-converted-space">
    <w:name w:val="apple-converted-space"/>
    <w:basedOn w:val="DefaultParagraphFont"/>
    <w:rsid w:val="000F68CE"/>
  </w:style>
  <w:style w:type="table" w:styleId="TableGrid">
    <w:name w:val="Table Grid"/>
    <w:basedOn w:val="TableNormal"/>
    <w:rsid w:val="000F68CE"/>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Default">
    <w:name w:val="Default"/>
    <w:rsid w:val="000F68CE"/>
    <w:pPr>
      <w:autoSpaceDE w:val="0"/>
      <w:autoSpaceDN w:val="0"/>
      <w:adjustRightInd w:val="0"/>
    </w:pPr>
    <w:rPr>
      <w:color w:val="000000"/>
      <w:sz w:val="24"/>
      <w:szCs w:val="24"/>
    </w:rPr>
  </w:style>
  <w:style w:type="character" w:styleId="FollowedHyperlink">
    <w:name w:val="FollowedHyperlink"/>
    <w:rsid w:val="000F68CE"/>
    <w:rPr>
      <w:color w:val="800080"/>
      <w:u w:val="single"/>
    </w:rPr>
  </w:style>
  <w:style w:type="paragraph" w:styleId="TOC1">
    <w:name w:val="toc 1"/>
    <w:basedOn w:val="Normal"/>
    <w:next w:val="Normal"/>
    <w:autoRedefine/>
    <w:uiPriority w:val="39"/>
    <w:rsid w:val="00406214"/>
    <w:pPr>
      <w:tabs>
        <w:tab w:val="right" w:leader="dot" w:pos="9923"/>
      </w:tabs>
      <w:spacing w:before="180" w:line="360" w:lineRule="auto"/>
    </w:pPr>
    <w:rPr>
      <w:b/>
      <w:bCs/>
      <w:caps/>
      <w:noProof/>
    </w:rPr>
  </w:style>
  <w:style w:type="paragraph" w:styleId="TOC2">
    <w:name w:val="toc 2"/>
    <w:basedOn w:val="Normal"/>
    <w:next w:val="Normal"/>
    <w:autoRedefine/>
    <w:uiPriority w:val="39"/>
    <w:rsid w:val="00583862"/>
    <w:pPr>
      <w:tabs>
        <w:tab w:val="right" w:leader="dot" w:pos="9923"/>
      </w:tabs>
      <w:spacing w:before="120"/>
    </w:pPr>
    <w:rPr>
      <w:b/>
      <w:bCs/>
      <w:lang w:val="lt-LT"/>
    </w:rPr>
  </w:style>
  <w:style w:type="paragraph" w:styleId="TOC3">
    <w:name w:val="toc 3"/>
    <w:basedOn w:val="Normal"/>
    <w:next w:val="Normal"/>
    <w:autoRedefine/>
    <w:uiPriority w:val="39"/>
    <w:rsid w:val="000F68CE"/>
    <w:pPr>
      <w:ind w:left="240"/>
    </w:pPr>
    <w:rPr>
      <w:rFonts w:asciiTheme="minorHAnsi" w:hAnsiTheme="minorHAnsi" w:cstheme="minorHAnsi"/>
      <w:sz w:val="20"/>
      <w:szCs w:val="20"/>
    </w:rPr>
  </w:style>
  <w:style w:type="paragraph" w:styleId="TOC4">
    <w:name w:val="toc 4"/>
    <w:basedOn w:val="Normal"/>
    <w:next w:val="Normal"/>
    <w:autoRedefine/>
    <w:rsid w:val="000F68CE"/>
    <w:pPr>
      <w:ind w:left="480"/>
    </w:pPr>
    <w:rPr>
      <w:rFonts w:asciiTheme="minorHAnsi" w:hAnsiTheme="minorHAnsi" w:cstheme="minorHAnsi"/>
      <w:sz w:val="20"/>
      <w:szCs w:val="20"/>
    </w:rPr>
  </w:style>
  <w:style w:type="paragraph" w:styleId="BlockText">
    <w:name w:val="Block Text"/>
    <w:basedOn w:val="Normal"/>
    <w:rsid w:val="000F68CE"/>
    <w:pPr>
      <w:tabs>
        <w:tab w:val="left" w:pos="0"/>
      </w:tabs>
      <w:ind w:left="-57" w:right="-57"/>
    </w:pPr>
    <w:rPr>
      <w:b/>
      <w:color w:val="000000"/>
      <w:sz w:val="22"/>
      <w:szCs w:val="22"/>
      <w:lang w:val="en-GB"/>
    </w:rPr>
  </w:style>
  <w:style w:type="paragraph" w:styleId="Caption">
    <w:name w:val="caption"/>
    <w:basedOn w:val="Normal"/>
    <w:next w:val="Normal"/>
    <w:qFormat/>
    <w:rsid w:val="000F68CE"/>
    <w:pPr>
      <w:widowControl w:val="0"/>
      <w:spacing w:before="120" w:after="120"/>
      <w:ind w:left="851" w:firstLine="720"/>
      <w:jc w:val="both"/>
    </w:pPr>
    <w:rPr>
      <w:rFonts w:ascii="TimesLT" w:hAnsi="TimesLT"/>
      <w:i/>
      <w:sz w:val="20"/>
      <w:szCs w:val="20"/>
      <w:lang w:val="en-AU"/>
    </w:rPr>
  </w:style>
  <w:style w:type="paragraph" w:styleId="BodyText">
    <w:name w:val="Body Text"/>
    <w:basedOn w:val="Normal"/>
    <w:link w:val="BodyTextChar"/>
    <w:rsid w:val="000F68CE"/>
    <w:pPr>
      <w:spacing w:after="120"/>
      <w:jc w:val="both"/>
    </w:pPr>
    <w:rPr>
      <w:sz w:val="20"/>
      <w:szCs w:val="20"/>
      <w:lang w:val="lt-LT"/>
    </w:rPr>
  </w:style>
  <w:style w:type="character" w:customStyle="1" w:styleId="BodyTextChar">
    <w:name w:val="Body Text Char"/>
    <w:basedOn w:val="DefaultParagraphFont"/>
    <w:link w:val="BodyText"/>
    <w:rsid w:val="000F68CE"/>
    <w:rPr>
      <w:lang w:val="lt-LT"/>
    </w:rPr>
  </w:style>
  <w:style w:type="paragraph" w:styleId="FootnoteText">
    <w:name w:val="footnote text"/>
    <w:basedOn w:val="Normal"/>
    <w:link w:val="FootnoteTextChar"/>
    <w:rsid w:val="000F68CE"/>
    <w:rPr>
      <w:sz w:val="20"/>
      <w:szCs w:val="20"/>
    </w:rPr>
  </w:style>
  <w:style w:type="character" w:customStyle="1" w:styleId="FootnoteTextChar">
    <w:name w:val="Footnote Text Char"/>
    <w:basedOn w:val="DefaultParagraphFont"/>
    <w:link w:val="FootnoteText"/>
    <w:rsid w:val="000F68CE"/>
  </w:style>
  <w:style w:type="character" w:styleId="FootnoteReference">
    <w:name w:val="footnote reference"/>
    <w:rsid w:val="000F68CE"/>
    <w:rPr>
      <w:vertAlign w:val="superscript"/>
    </w:rPr>
  </w:style>
  <w:style w:type="character" w:styleId="Emphasis">
    <w:name w:val="Emphasis"/>
    <w:qFormat/>
    <w:rsid w:val="000F68CE"/>
    <w:rPr>
      <w:i/>
      <w:iCs/>
    </w:rPr>
  </w:style>
  <w:style w:type="paragraph" w:styleId="TOCHeading">
    <w:name w:val="TOC Heading"/>
    <w:basedOn w:val="Heading1"/>
    <w:next w:val="Normal"/>
    <w:uiPriority w:val="39"/>
    <w:unhideWhenUsed/>
    <w:qFormat/>
    <w:rsid w:val="0043641B"/>
    <w:pPr>
      <w:keepLines/>
      <w:spacing w:before="480" w:after="0" w:line="276" w:lineRule="auto"/>
      <w:outlineLvl w:val="9"/>
    </w:pPr>
    <w:rPr>
      <w:rFonts w:asciiTheme="majorHAnsi" w:eastAsiaTheme="majorEastAsia" w:hAnsiTheme="majorHAnsi" w:cstheme="majorBidi"/>
      <w:color w:val="365F91" w:themeColor="accent1" w:themeShade="BF"/>
      <w:kern w:val="0"/>
      <w:sz w:val="28"/>
      <w:szCs w:val="28"/>
      <w:lang w:val="en-US" w:eastAsia="en-US"/>
    </w:rPr>
  </w:style>
  <w:style w:type="paragraph" w:styleId="TOC5">
    <w:name w:val="toc 5"/>
    <w:basedOn w:val="Normal"/>
    <w:next w:val="Normal"/>
    <w:autoRedefine/>
    <w:rsid w:val="00A80A07"/>
    <w:pPr>
      <w:ind w:left="720"/>
    </w:pPr>
    <w:rPr>
      <w:rFonts w:asciiTheme="minorHAnsi" w:hAnsiTheme="minorHAnsi" w:cstheme="minorHAnsi"/>
      <w:sz w:val="20"/>
      <w:szCs w:val="20"/>
    </w:rPr>
  </w:style>
  <w:style w:type="paragraph" w:styleId="TOC6">
    <w:name w:val="toc 6"/>
    <w:basedOn w:val="Normal"/>
    <w:next w:val="Normal"/>
    <w:autoRedefine/>
    <w:rsid w:val="00A80A07"/>
    <w:pPr>
      <w:ind w:left="960"/>
    </w:pPr>
    <w:rPr>
      <w:rFonts w:asciiTheme="minorHAnsi" w:hAnsiTheme="minorHAnsi" w:cstheme="minorHAnsi"/>
      <w:sz w:val="20"/>
      <w:szCs w:val="20"/>
    </w:rPr>
  </w:style>
  <w:style w:type="paragraph" w:styleId="TOC7">
    <w:name w:val="toc 7"/>
    <w:basedOn w:val="Normal"/>
    <w:next w:val="Normal"/>
    <w:autoRedefine/>
    <w:rsid w:val="00A80A07"/>
    <w:pPr>
      <w:ind w:left="1200"/>
    </w:pPr>
    <w:rPr>
      <w:rFonts w:asciiTheme="minorHAnsi" w:hAnsiTheme="minorHAnsi" w:cstheme="minorHAnsi"/>
      <w:sz w:val="20"/>
      <w:szCs w:val="20"/>
    </w:rPr>
  </w:style>
  <w:style w:type="paragraph" w:styleId="TOC8">
    <w:name w:val="toc 8"/>
    <w:basedOn w:val="Normal"/>
    <w:next w:val="Normal"/>
    <w:autoRedefine/>
    <w:rsid w:val="00A80A07"/>
    <w:pPr>
      <w:ind w:left="1440"/>
    </w:pPr>
    <w:rPr>
      <w:rFonts w:asciiTheme="minorHAnsi" w:hAnsiTheme="minorHAnsi" w:cstheme="minorHAnsi"/>
      <w:sz w:val="20"/>
      <w:szCs w:val="20"/>
    </w:rPr>
  </w:style>
  <w:style w:type="paragraph" w:styleId="TOC9">
    <w:name w:val="toc 9"/>
    <w:basedOn w:val="Normal"/>
    <w:next w:val="Normal"/>
    <w:autoRedefine/>
    <w:rsid w:val="00A80A07"/>
    <w:pPr>
      <w:ind w:left="1680"/>
    </w:pPr>
    <w:rPr>
      <w:rFonts w:asciiTheme="minorHAnsi" w:hAnsiTheme="minorHAnsi" w:cstheme="minorHAnsi"/>
      <w:sz w:val="20"/>
      <w:szCs w:val="20"/>
    </w:rPr>
  </w:style>
  <w:style w:type="paragraph" w:styleId="ListParagraph">
    <w:name w:val="List Paragraph"/>
    <w:basedOn w:val="Normal"/>
    <w:uiPriority w:val="34"/>
    <w:qFormat/>
    <w:rsid w:val="00E01642"/>
    <w:pPr>
      <w:ind w:left="720"/>
      <w:contextualSpacing/>
    </w:pPr>
  </w:style>
  <w:style w:type="paragraph" w:customStyle="1" w:styleId="msolistparagraph0">
    <w:name w:val="msolistparagraph"/>
    <w:basedOn w:val="Normal"/>
    <w:rsid w:val="006D4950"/>
    <w:pPr>
      <w:ind w:left="720"/>
      <w:contextualSpacing/>
    </w:pPr>
  </w:style>
  <w:style w:type="paragraph" w:styleId="EndnoteText">
    <w:name w:val="endnote text"/>
    <w:basedOn w:val="Normal"/>
    <w:link w:val="EndnoteTextChar"/>
    <w:rsid w:val="001E22DD"/>
    <w:rPr>
      <w:sz w:val="20"/>
      <w:szCs w:val="20"/>
    </w:rPr>
  </w:style>
  <w:style w:type="character" w:customStyle="1" w:styleId="EndnoteTextChar">
    <w:name w:val="Endnote Text Char"/>
    <w:basedOn w:val="DefaultParagraphFont"/>
    <w:link w:val="EndnoteText"/>
    <w:rsid w:val="001E22DD"/>
  </w:style>
  <w:style w:type="character" w:styleId="EndnoteReference">
    <w:name w:val="endnote reference"/>
    <w:basedOn w:val="DefaultParagraphFont"/>
    <w:rsid w:val="001E22DD"/>
    <w:rPr>
      <w:vertAlign w:val="superscript"/>
    </w:rPr>
  </w:style>
  <w:style w:type="paragraph" w:customStyle="1" w:styleId="Paveikslai">
    <w:name w:val="Paveikslai"/>
    <w:basedOn w:val="Normal"/>
    <w:link w:val="PaveikslaiChar"/>
    <w:qFormat/>
    <w:rsid w:val="004C32FF"/>
    <w:pPr>
      <w:spacing w:line="360" w:lineRule="auto"/>
      <w:jc w:val="center"/>
    </w:pPr>
    <w:rPr>
      <w:lang w:val="lt-LT"/>
    </w:rPr>
  </w:style>
  <w:style w:type="character" w:customStyle="1" w:styleId="PaveikslaiChar">
    <w:name w:val="Paveikslai Char"/>
    <w:basedOn w:val="DefaultParagraphFont"/>
    <w:link w:val="Paveikslai"/>
    <w:rsid w:val="004C32FF"/>
    <w:rPr>
      <w:sz w:val="24"/>
      <w:szCs w:val="24"/>
      <w:lang w:val="lt-LT"/>
    </w:rPr>
  </w:style>
  <w:style w:type="paragraph" w:customStyle="1" w:styleId="Lenteles">
    <w:name w:val="Lenteles"/>
    <w:basedOn w:val="Heading5"/>
    <w:link w:val="LentelesChar"/>
    <w:qFormat/>
    <w:rsid w:val="0042300B"/>
    <w:pPr>
      <w:jc w:val="center"/>
    </w:pPr>
    <w:rPr>
      <w:i w:val="0"/>
      <w:sz w:val="24"/>
      <w:szCs w:val="24"/>
    </w:rPr>
  </w:style>
  <w:style w:type="paragraph" w:styleId="TableofFigures">
    <w:name w:val="table of figures"/>
    <w:basedOn w:val="Normal"/>
    <w:next w:val="Normal"/>
    <w:rsid w:val="00BF6E06"/>
  </w:style>
  <w:style w:type="paragraph" w:customStyle="1" w:styleId="Priedai">
    <w:name w:val="Priedai"/>
    <w:basedOn w:val="Heading5"/>
    <w:link w:val="PriedaiChar"/>
    <w:qFormat/>
    <w:rsid w:val="00677A5E"/>
    <w:pPr>
      <w:jc w:val="right"/>
    </w:pPr>
    <w:rPr>
      <w:i w:val="0"/>
      <w:noProof/>
      <w:sz w:val="24"/>
      <w:szCs w:val="24"/>
    </w:rPr>
  </w:style>
  <w:style w:type="character" w:customStyle="1" w:styleId="LentelesChar">
    <w:name w:val="Lenteles Char"/>
    <w:basedOn w:val="Heading5Char"/>
    <w:link w:val="Lenteles"/>
    <w:rsid w:val="0042300B"/>
    <w:rPr>
      <w:b/>
      <w:bCs/>
      <w:iCs/>
      <w:sz w:val="24"/>
      <w:szCs w:val="24"/>
    </w:rPr>
  </w:style>
  <w:style w:type="character" w:customStyle="1" w:styleId="PriedaiChar">
    <w:name w:val="Priedai Char"/>
    <w:basedOn w:val="Heading5Char"/>
    <w:link w:val="Priedai"/>
    <w:rsid w:val="00677A5E"/>
    <w:rPr>
      <w:b/>
      <w:bCs/>
      <w:iCs/>
      <w:noProof/>
      <w:sz w:val="24"/>
      <w:szCs w:val="24"/>
    </w:rPr>
  </w:style>
  <w:style w:type="paragraph" w:customStyle="1" w:styleId="mokantr">
    <w:name w:val="mok_antr"/>
    <w:basedOn w:val="Normal"/>
    <w:rsid w:val="008D5D1E"/>
    <w:pPr>
      <w:spacing w:before="100" w:beforeAutospacing="1" w:after="100" w:afterAutospacing="1"/>
    </w:pPr>
  </w:style>
  <w:style w:type="paragraph" w:customStyle="1" w:styleId="mokantrbold">
    <w:name w:val="mok_antr_bold"/>
    <w:basedOn w:val="Normal"/>
    <w:rsid w:val="008D5D1E"/>
    <w:pPr>
      <w:spacing w:before="100" w:beforeAutospacing="1" w:after="100" w:afterAutospacing="1"/>
    </w:pPr>
  </w:style>
</w:styles>
</file>

<file path=word/webSettings.xml><?xml version="1.0" encoding="utf-8"?>
<w:webSettings xmlns:r="http://schemas.openxmlformats.org/officeDocument/2006/relationships" xmlns:w="http://schemas.openxmlformats.org/wordprocessingml/2006/main">
  <w:divs>
    <w:div w:id="1536575686">
      <w:bodyDiv w:val="1"/>
      <w:marLeft w:val="0"/>
      <w:marRight w:val="0"/>
      <w:marTop w:val="0"/>
      <w:marBottom w:val="0"/>
      <w:divBdr>
        <w:top w:val="none" w:sz="0" w:space="0" w:color="auto"/>
        <w:left w:val="none" w:sz="0" w:space="0" w:color="auto"/>
        <w:bottom w:val="none" w:sz="0" w:space="0" w:color="auto"/>
        <w:right w:val="none" w:sz="0" w:space="0" w:color="auto"/>
      </w:divBdr>
    </w:div>
    <w:div w:id="16810032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oleObject" Target="embeddings/oleObject2.bin"/><Relationship Id="rId18" Type="http://schemas.openxmlformats.org/officeDocument/2006/relationships/image" Target="media/image7.wmf"/><Relationship Id="rId26" Type="http://schemas.openxmlformats.org/officeDocument/2006/relationships/image" Target="media/image11.wmf"/><Relationship Id="rId39" Type="http://schemas.openxmlformats.org/officeDocument/2006/relationships/oleObject" Target="embeddings/oleObject15.bin"/><Relationship Id="rId21" Type="http://schemas.openxmlformats.org/officeDocument/2006/relationships/oleObject" Target="embeddings/oleObject6.bin"/><Relationship Id="rId34" Type="http://schemas.openxmlformats.org/officeDocument/2006/relationships/image" Target="media/image15.wmf"/><Relationship Id="rId42" Type="http://schemas.openxmlformats.org/officeDocument/2006/relationships/chart" Target="charts/chart1.xml"/><Relationship Id="rId47" Type="http://schemas.openxmlformats.org/officeDocument/2006/relationships/chart" Target="charts/chart6.xml"/><Relationship Id="rId50" Type="http://schemas.openxmlformats.org/officeDocument/2006/relationships/hyperlink" Target="http://www.rose-hulman.edu/~bremmer/professional/bremmer_midwest2008.pdf" TargetMode="External"/><Relationship Id="rId55" Type="http://schemas.openxmlformats.org/officeDocument/2006/relationships/hyperlink" Target="http://ec.europa.eu/economy_finance/index_en.htm" TargetMode="External"/><Relationship Id="rId63" Type="http://schemas.openxmlformats.org/officeDocument/2006/relationships/hyperlink" Target="http://papers.ssrn.com/sol3/papers.cfm?abstract_id=589641" TargetMode="External"/><Relationship Id="rId68" Type="http://schemas.openxmlformats.org/officeDocument/2006/relationships/chart" Target="charts/chart7.xml"/><Relationship Id="rId7" Type="http://schemas.openxmlformats.org/officeDocument/2006/relationships/endnotes" Target="endnotes.xml"/><Relationship Id="rId71" Type="http://schemas.openxmlformats.org/officeDocument/2006/relationships/chart" Target="charts/chart10.xml"/><Relationship Id="rId2" Type="http://schemas.openxmlformats.org/officeDocument/2006/relationships/numbering" Target="numbering.xml"/><Relationship Id="rId16" Type="http://schemas.openxmlformats.org/officeDocument/2006/relationships/image" Target="media/image6.wmf"/><Relationship Id="rId29" Type="http://schemas.openxmlformats.org/officeDocument/2006/relationships/oleObject" Target="embeddings/oleObject10.bin"/><Relationship Id="rId11" Type="http://schemas.openxmlformats.org/officeDocument/2006/relationships/oleObject" Target="embeddings/oleObject1.bin"/><Relationship Id="rId24" Type="http://schemas.openxmlformats.org/officeDocument/2006/relationships/image" Target="media/image10.wmf"/><Relationship Id="rId32" Type="http://schemas.openxmlformats.org/officeDocument/2006/relationships/image" Target="media/image14.wmf"/><Relationship Id="rId37" Type="http://schemas.openxmlformats.org/officeDocument/2006/relationships/oleObject" Target="embeddings/oleObject14.bin"/><Relationship Id="rId40" Type="http://schemas.openxmlformats.org/officeDocument/2006/relationships/image" Target="media/image18.wmf"/><Relationship Id="rId45" Type="http://schemas.openxmlformats.org/officeDocument/2006/relationships/chart" Target="charts/chart4.xml"/><Relationship Id="rId53" Type="http://schemas.openxmlformats.org/officeDocument/2006/relationships/hyperlink" Target="http://www.scribd.com/doc/34290943/The-Rational-Expectations-Revolution-Theory" TargetMode="External"/><Relationship Id="rId58" Type="http://schemas.openxmlformats.org/officeDocument/2006/relationships/hyperlink" Target="http://www.lidata.eu/index.php?file=files/mokymai/stat/stat.html&amp;course_file=stat_III_7_1_1.html" TargetMode="External"/><Relationship Id="rId66" Type="http://schemas.openxmlformats.org/officeDocument/2006/relationships/header" Target="header1.xml"/><Relationship Id="rId74"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oleObject" Target="embeddings/oleObject3.bin"/><Relationship Id="rId23" Type="http://schemas.openxmlformats.org/officeDocument/2006/relationships/oleObject" Target="embeddings/oleObject7.bin"/><Relationship Id="rId28" Type="http://schemas.openxmlformats.org/officeDocument/2006/relationships/image" Target="media/image12.wmf"/><Relationship Id="rId36" Type="http://schemas.openxmlformats.org/officeDocument/2006/relationships/image" Target="media/image16.wmf"/><Relationship Id="rId49" Type="http://schemas.openxmlformats.org/officeDocument/2006/relationships/hyperlink" Target="http://www.cass.city.ac.uk/__data/assets/pdf_file/0018/41526/Bathia.pdf" TargetMode="External"/><Relationship Id="rId57" Type="http://schemas.openxmlformats.org/officeDocument/2006/relationships/hyperlink" Target="http://www.nationmaster.com/graph/eco_eur_cou_by_gdp_per_cap_gdp_per_cap-european-countries-gdp-per-capita" TargetMode="External"/><Relationship Id="rId61" Type="http://schemas.openxmlformats.org/officeDocument/2006/relationships/hyperlink" Target="http://www.nasdaqomxnordic.com/nordic/Nordic.aspx" TargetMode="External"/><Relationship Id="rId10" Type="http://schemas.openxmlformats.org/officeDocument/2006/relationships/image" Target="media/image3.wmf"/><Relationship Id="rId19" Type="http://schemas.openxmlformats.org/officeDocument/2006/relationships/oleObject" Target="embeddings/oleObject5.bin"/><Relationship Id="rId31" Type="http://schemas.openxmlformats.org/officeDocument/2006/relationships/oleObject" Target="embeddings/oleObject11.bin"/><Relationship Id="rId44" Type="http://schemas.openxmlformats.org/officeDocument/2006/relationships/chart" Target="charts/chart3.xml"/><Relationship Id="rId52" Type="http://schemas.openxmlformats.org/officeDocument/2006/relationships/hyperlink" Target="http://www.rose-hulman.edu/~bremmer/professional/consumer_confidence_paper.pdf" TargetMode="External"/><Relationship Id="rId60" Type="http://schemas.openxmlformats.org/officeDocument/2006/relationships/hyperlink" Target="http://www.akes.or.kr/eng/papers(2011)/16.full.pdf" TargetMode="External"/><Relationship Id="rId65" Type="http://schemas.openxmlformats.org/officeDocument/2006/relationships/hyperlink" Target="http://wikiposit.org/w" TargetMode="External"/><Relationship Id="rId73" Type="http://schemas.openxmlformats.org/officeDocument/2006/relationships/chart" Target="charts/chart12.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5.wmf"/><Relationship Id="rId22" Type="http://schemas.openxmlformats.org/officeDocument/2006/relationships/image" Target="media/image9.wmf"/><Relationship Id="rId27" Type="http://schemas.openxmlformats.org/officeDocument/2006/relationships/oleObject" Target="embeddings/oleObject9.bin"/><Relationship Id="rId30" Type="http://schemas.openxmlformats.org/officeDocument/2006/relationships/image" Target="media/image13.wmf"/><Relationship Id="rId35" Type="http://schemas.openxmlformats.org/officeDocument/2006/relationships/oleObject" Target="embeddings/oleObject13.bin"/><Relationship Id="rId43" Type="http://schemas.openxmlformats.org/officeDocument/2006/relationships/chart" Target="charts/chart2.xml"/><Relationship Id="rId48" Type="http://schemas.openxmlformats.org/officeDocument/2006/relationships/hyperlink" Target="http://www.suomenpankki.fi/en/Pages/default.aspx" TargetMode="External"/><Relationship Id="rId56" Type="http://schemas.openxmlformats.org/officeDocument/2006/relationships/hyperlink" Target="http://epp.eurostat.ec.europa.eu/portal/page/portal/eurostat/home/" TargetMode="External"/><Relationship Id="rId64" Type="http://schemas.openxmlformats.org/officeDocument/2006/relationships/hyperlink" Target="http://jutiagroup.com/20110324-why-now-is-the-time-to-buy-these-stocks/" TargetMode="External"/><Relationship Id="rId69" Type="http://schemas.openxmlformats.org/officeDocument/2006/relationships/chart" Target="charts/chart8.xml"/><Relationship Id="rId8" Type="http://schemas.openxmlformats.org/officeDocument/2006/relationships/image" Target="media/image1.png"/><Relationship Id="rId51" Type="http://schemas.openxmlformats.org/officeDocument/2006/relationships/hyperlink" Target="http://stockinvesting.financialplanningmalaysia.com/" TargetMode="External"/><Relationship Id="rId72" Type="http://schemas.openxmlformats.org/officeDocument/2006/relationships/chart" Target="charts/chart11.xml"/><Relationship Id="rId3" Type="http://schemas.openxmlformats.org/officeDocument/2006/relationships/styles" Target="styles.xml"/><Relationship Id="rId12" Type="http://schemas.openxmlformats.org/officeDocument/2006/relationships/image" Target="media/image4.wmf"/><Relationship Id="rId17" Type="http://schemas.openxmlformats.org/officeDocument/2006/relationships/oleObject" Target="embeddings/oleObject4.bin"/><Relationship Id="rId25" Type="http://schemas.openxmlformats.org/officeDocument/2006/relationships/oleObject" Target="embeddings/oleObject8.bin"/><Relationship Id="rId33" Type="http://schemas.openxmlformats.org/officeDocument/2006/relationships/oleObject" Target="embeddings/oleObject12.bin"/><Relationship Id="rId38" Type="http://schemas.openxmlformats.org/officeDocument/2006/relationships/image" Target="media/image17.wmf"/><Relationship Id="rId46" Type="http://schemas.openxmlformats.org/officeDocument/2006/relationships/chart" Target="charts/chart5.xml"/><Relationship Id="rId59" Type="http://schemas.openxmlformats.org/officeDocument/2006/relationships/hyperlink" Target="http://mba.tuck.dartmouth.edu/pages/faculty/ken.french/" TargetMode="External"/><Relationship Id="rId67" Type="http://schemas.openxmlformats.org/officeDocument/2006/relationships/header" Target="header2.xml"/><Relationship Id="rId20" Type="http://schemas.openxmlformats.org/officeDocument/2006/relationships/image" Target="media/image8.wmf"/><Relationship Id="rId41" Type="http://schemas.openxmlformats.org/officeDocument/2006/relationships/oleObject" Target="embeddings/oleObject16.bin"/><Relationship Id="rId54" Type="http://schemas.openxmlformats.org/officeDocument/2006/relationships/hyperlink" Target="http://www.nationalbanken.dk/dnuk/specialdocuments.nsf" TargetMode="External"/><Relationship Id="rId62" Type="http://schemas.openxmlformats.org/officeDocument/2006/relationships/hyperlink" Target="http://www.bloomberg.com/news/2011-06-03/finland-s-economy-grows-more-than-expected.html" TargetMode="External"/><Relationship Id="rId70" Type="http://schemas.openxmlformats.org/officeDocument/2006/relationships/chart" Target="charts/chart9.xml"/><Relationship Id="rId75"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s>
</file>

<file path=word/charts/_rels/chart1.xml.rels><?xml version="1.0" encoding="UTF-8" standalone="yes"?>
<Relationships xmlns="http://schemas.openxmlformats.org/package/2006/relationships"><Relationship Id="rId2" Type="http://schemas.openxmlformats.org/officeDocument/2006/relationships/chartUserShapes" Target="../drawings/drawing1.xml"/><Relationship Id="rId1" Type="http://schemas.openxmlformats.org/officeDocument/2006/relationships/package" Target="../embeddings/package1.package"/></Relationships>
</file>

<file path=word/charts/_rels/chart10.xml.rels><?xml version="1.0" encoding="UTF-8" standalone="yes"?>
<Relationships xmlns="http://schemas.openxmlformats.org/package/2006/relationships"><Relationship Id="rId2" Type="http://schemas.openxmlformats.org/officeDocument/2006/relationships/chartUserShapes" Target="../drawings/drawing10.xml"/><Relationship Id="rId1" Type="http://schemas.openxmlformats.org/officeDocument/2006/relationships/oleObject" Target="file:///C:\Users\Deimante\Desktop\Svedija\SvedijaMBD.xls" TargetMode="External"/></Relationships>
</file>

<file path=word/charts/_rels/chart11.xml.rels><?xml version="1.0" encoding="UTF-8" standalone="yes"?>
<Relationships xmlns="http://schemas.openxmlformats.org/package/2006/relationships"><Relationship Id="rId2" Type="http://schemas.openxmlformats.org/officeDocument/2006/relationships/chartUserShapes" Target="../drawings/drawing11.xml"/><Relationship Id="rId1" Type="http://schemas.openxmlformats.org/officeDocument/2006/relationships/oleObject" Target="file:///C:\Users\Deimante\Desktop\Suomijos\Suomija_duomenys.xlsx" TargetMode="External"/></Relationships>
</file>

<file path=word/charts/_rels/chart12.xml.rels><?xml version="1.0" encoding="UTF-8" standalone="yes"?>
<Relationships xmlns="http://schemas.openxmlformats.org/package/2006/relationships"><Relationship Id="rId2" Type="http://schemas.openxmlformats.org/officeDocument/2006/relationships/chartUserShapes" Target="../drawings/drawing12.xml"/><Relationship Id="rId1" Type="http://schemas.openxmlformats.org/officeDocument/2006/relationships/oleObject" Target="file:///C:\Users\Deimante\Desktop\Suomijos\Suomija_duomenys.xlsx" TargetMode="External"/></Relationships>
</file>

<file path=word/charts/_rels/chart2.xml.rels><?xml version="1.0" encoding="UTF-8" standalone="yes"?>
<Relationships xmlns="http://schemas.openxmlformats.org/package/2006/relationships"><Relationship Id="rId3" Type="http://schemas.openxmlformats.org/officeDocument/2006/relationships/chartUserShapes" Target="../drawings/drawing2.xml"/><Relationship Id="rId2" Type="http://schemas.openxmlformats.org/officeDocument/2006/relationships/package" Target="../embeddings/package2.package"/><Relationship Id="rId1" Type="http://schemas.openxmlformats.org/officeDocument/2006/relationships/themeOverride" Target="../theme/themeOverride1.xml"/></Relationships>
</file>

<file path=word/charts/_rels/chart3.xml.rels><?xml version="1.0" encoding="UTF-8" standalone="yes"?>
<Relationships xmlns="http://schemas.openxmlformats.org/package/2006/relationships"><Relationship Id="rId2" Type="http://schemas.openxmlformats.org/officeDocument/2006/relationships/chartUserShapes" Target="../drawings/drawing3.xml"/><Relationship Id="rId1" Type="http://schemas.openxmlformats.org/officeDocument/2006/relationships/package" Target="../embeddings/Microsoft_Office_Excel_Worksheet3.xlsx"/></Relationships>
</file>

<file path=word/charts/_rels/chart4.xml.rels><?xml version="1.0" encoding="UTF-8" standalone="yes"?>
<Relationships xmlns="http://schemas.openxmlformats.org/package/2006/relationships"><Relationship Id="rId2" Type="http://schemas.openxmlformats.org/officeDocument/2006/relationships/chartUserShapes" Target="../drawings/drawing4.xml"/><Relationship Id="rId1" Type="http://schemas.openxmlformats.org/officeDocument/2006/relationships/package" Target="../embeddings/package4.package"/></Relationships>
</file>

<file path=word/charts/_rels/chart5.xml.rels><?xml version="1.0" encoding="UTF-8" standalone="yes"?>
<Relationships xmlns="http://schemas.openxmlformats.org/package/2006/relationships"><Relationship Id="rId2" Type="http://schemas.openxmlformats.org/officeDocument/2006/relationships/chartUserShapes" Target="../drawings/drawing5.xml"/><Relationship Id="rId1" Type="http://schemas.openxmlformats.org/officeDocument/2006/relationships/oleObject" Target="file:///C:\Users\Deimante\Desktop\Suomijos\Suomija_duomenys.xlsx" TargetMode="External"/></Relationships>
</file>

<file path=word/charts/_rels/chart6.xml.rels><?xml version="1.0" encoding="UTF-8" standalone="yes"?>
<Relationships xmlns="http://schemas.openxmlformats.org/package/2006/relationships"><Relationship Id="rId2" Type="http://schemas.openxmlformats.org/officeDocument/2006/relationships/chartUserShapes" Target="../drawings/drawing6.xml"/><Relationship Id="rId1" Type="http://schemas.openxmlformats.org/officeDocument/2006/relationships/package" Target="../embeddings/package5.package"/></Relationships>
</file>

<file path=word/charts/_rels/chart7.xml.rels><?xml version="1.0" encoding="UTF-8" standalone="yes"?>
<Relationships xmlns="http://schemas.openxmlformats.org/package/2006/relationships"><Relationship Id="rId2" Type="http://schemas.openxmlformats.org/officeDocument/2006/relationships/chartUserShapes" Target="../drawings/drawing7.xml"/><Relationship Id="rId1" Type="http://schemas.openxmlformats.org/officeDocument/2006/relationships/oleObject" Target="file:///C:\Users\Deimante\Desktop\Denmark\DanijaMBD_copy.xls" TargetMode="External"/></Relationships>
</file>

<file path=word/charts/_rels/chart8.xml.rels><?xml version="1.0" encoding="UTF-8" standalone="yes"?>
<Relationships xmlns="http://schemas.openxmlformats.org/package/2006/relationships"><Relationship Id="rId2" Type="http://schemas.openxmlformats.org/officeDocument/2006/relationships/chartUserShapes" Target="../drawings/drawing8.xml"/><Relationship Id="rId1" Type="http://schemas.openxmlformats.org/officeDocument/2006/relationships/oleObject" Target="file:///C:\Users\Deimante\Desktop\Denmark\DanijaMBD_copy.xls" TargetMode="External"/></Relationships>
</file>

<file path=word/charts/_rels/chart9.xml.rels><?xml version="1.0" encoding="UTF-8" standalone="yes"?>
<Relationships xmlns="http://schemas.openxmlformats.org/package/2006/relationships"><Relationship Id="rId2" Type="http://schemas.openxmlformats.org/officeDocument/2006/relationships/chartUserShapes" Target="../drawings/drawing9.xml"/><Relationship Id="rId1" Type="http://schemas.openxmlformats.org/officeDocument/2006/relationships/oleObject" Target="file:///C:\Users\Deimante\Desktop\Svedija\SvedijaMBD.xls"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en-US"/>
  <c:chart>
    <c:plotArea>
      <c:layout>
        <c:manualLayout>
          <c:layoutTarget val="inner"/>
          <c:xMode val="edge"/>
          <c:yMode val="edge"/>
          <c:x val="9.162729658792873E-2"/>
          <c:y val="0.10695610965296004"/>
          <c:w val="0.77643985126860582"/>
          <c:h val="0.70369941172768613"/>
        </c:manualLayout>
      </c:layout>
      <c:lineChart>
        <c:grouping val="standard"/>
        <c:ser>
          <c:idx val="0"/>
          <c:order val="0"/>
          <c:tx>
            <c:strRef>
              <c:f>Sheet1!$B$1</c:f>
              <c:strCache>
                <c:ptCount val="1"/>
                <c:pt idx="0">
                  <c:v>OMX Kopenhaga</c:v>
                </c:pt>
              </c:strCache>
            </c:strRef>
          </c:tx>
          <c:spPr>
            <a:ln w="25400">
              <a:solidFill>
                <a:schemeClr val="tx1"/>
              </a:solidFill>
            </a:ln>
          </c:spPr>
          <c:marker>
            <c:symbol val="none"/>
          </c:marker>
          <c:cat>
            <c:numRef>
              <c:f>Sheet1!$A$2:$A$126</c:f>
              <c:numCache>
                <c:formatCode>yyyy/mm/dd</c:formatCode>
                <c:ptCount val="125"/>
                <c:pt idx="0">
                  <c:v>36950</c:v>
                </c:pt>
                <c:pt idx="1">
                  <c:v>36980</c:v>
                </c:pt>
                <c:pt idx="2">
                  <c:v>37011</c:v>
                </c:pt>
                <c:pt idx="3">
                  <c:v>37042</c:v>
                </c:pt>
                <c:pt idx="4">
                  <c:v>37071</c:v>
                </c:pt>
                <c:pt idx="5">
                  <c:v>37103</c:v>
                </c:pt>
                <c:pt idx="6">
                  <c:v>37134</c:v>
                </c:pt>
                <c:pt idx="7">
                  <c:v>37162</c:v>
                </c:pt>
                <c:pt idx="8">
                  <c:v>37195</c:v>
                </c:pt>
                <c:pt idx="9">
                  <c:v>37225</c:v>
                </c:pt>
                <c:pt idx="10">
                  <c:v>37253</c:v>
                </c:pt>
                <c:pt idx="11">
                  <c:v>37287</c:v>
                </c:pt>
                <c:pt idx="12">
                  <c:v>37315</c:v>
                </c:pt>
                <c:pt idx="13">
                  <c:v>37342</c:v>
                </c:pt>
                <c:pt idx="14">
                  <c:v>37376</c:v>
                </c:pt>
                <c:pt idx="15">
                  <c:v>37407</c:v>
                </c:pt>
                <c:pt idx="16">
                  <c:v>37435</c:v>
                </c:pt>
                <c:pt idx="17">
                  <c:v>37468</c:v>
                </c:pt>
                <c:pt idx="18">
                  <c:v>37498</c:v>
                </c:pt>
                <c:pt idx="19">
                  <c:v>37529</c:v>
                </c:pt>
                <c:pt idx="20">
                  <c:v>37560</c:v>
                </c:pt>
                <c:pt idx="21">
                  <c:v>37589</c:v>
                </c:pt>
                <c:pt idx="22">
                  <c:v>37620</c:v>
                </c:pt>
                <c:pt idx="23">
                  <c:v>37652</c:v>
                </c:pt>
                <c:pt idx="24">
                  <c:v>37680</c:v>
                </c:pt>
                <c:pt idx="25">
                  <c:v>37711</c:v>
                </c:pt>
                <c:pt idx="26">
                  <c:v>37741</c:v>
                </c:pt>
                <c:pt idx="27">
                  <c:v>37771</c:v>
                </c:pt>
                <c:pt idx="28">
                  <c:v>37802</c:v>
                </c:pt>
                <c:pt idx="29">
                  <c:v>37833</c:v>
                </c:pt>
                <c:pt idx="30">
                  <c:v>37862</c:v>
                </c:pt>
                <c:pt idx="31">
                  <c:v>37894</c:v>
                </c:pt>
                <c:pt idx="32">
                  <c:v>37925</c:v>
                </c:pt>
                <c:pt idx="33">
                  <c:v>37953</c:v>
                </c:pt>
                <c:pt idx="34">
                  <c:v>37985</c:v>
                </c:pt>
                <c:pt idx="35">
                  <c:v>38016</c:v>
                </c:pt>
                <c:pt idx="36">
                  <c:v>38044</c:v>
                </c:pt>
                <c:pt idx="37">
                  <c:v>38077</c:v>
                </c:pt>
                <c:pt idx="38">
                  <c:v>38107</c:v>
                </c:pt>
                <c:pt idx="39">
                  <c:v>38135</c:v>
                </c:pt>
                <c:pt idx="40">
                  <c:v>38168</c:v>
                </c:pt>
                <c:pt idx="41">
                  <c:v>38198</c:v>
                </c:pt>
                <c:pt idx="42">
                  <c:v>38230</c:v>
                </c:pt>
                <c:pt idx="43">
                  <c:v>38260</c:v>
                </c:pt>
                <c:pt idx="44">
                  <c:v>38289</c:v>
                </c:pt>
                <c:pt idx="45">
                  <c:v>38321</c:v>
                </c:pt>
                <c:pt idx="46">
                  <c:v>38351</c:v>
                </c:pt>
                <c:pt idx="47">
                  <c:v>38383</c:v>
                </c:pt>
                <c:pt idx="48">
                  <c:v>38411</c:v>
                </c:pt>
                <c:pt idx="49">
                  <c:v>38442</c:v>
                </c:pt>
                <c:pt idx="50">
                  <c:v>38471</c:v>
                </c:pt>
                <c:pt idx="51">
                  <c:v>38503</c:v>
                </c:pt>
                <c:pt idx="52">
                  <c:v>38533</c:v>
                </c:pt>
                <c:pt idx="53">
                  <c:v>38562</c:v>
                </c:pt>
                <c:pt idx="54">
                  <c:v>38595</c:v>
                </c:pt>
                <c:pt idx="55">
                  <c:v>38625</c:v>
                </c:pt>
                <c:pt idx="56">
                  <c:v>38656</c:v>
                </c:pt>
                <c:pt idx="57">
                  <c:v>38686</c:v>
                </c:pt>
                <c:pt idx="58">
                  <c:v>38716</c:v>
                </c:pt>
                <c:pt idx="59">
                  <c:v>38748</c:v>
                </c:pt>
                <c:pt idx="60">
                  <c:v>38776</c:v>
                </c:pt>
                <c:pt idx="61">
                  <c:v>38807</c:v>
                </c:pt>
                <c:pt idx="62">
                  <c:v>38835</c:v>
                </c:pt>
                <c:pt idx="63">
                  <c:v>38868</c:v>
                </c:pt>
                <c:pt idx="64">
                  <c:v>38898</c:v>
                </c:pt>
                <c:pt idx="65">
                  <c:v>38929</c:v>
                </c:pt>
                <c:pt idx="66">
                  <c:v>38960</c:v>
                </c:pt>
                <c:pt idx="67">
                  <c:v>38989</c:v>
                </c:pt>
                <c:pt idx="68">
                  <c:v>39021</c:v>
                </c:pt>
                <c:pt idx="69">
                  <c:v>39051</c:v>
                </c:pt>
                <c:pt idx="70">
                  <c:v>39080</c:v>
                </c:pt>
                <c:pt idx="71">
                  <c:v>39113</c:v>
                </c:pt>
                <c:pt idx="72">
                  <c:v>39141</c:v>
                </c:pt>
                <c:pt idx="73">
                  <c:v>39171</c:v>
                </c:pt>
                <c:pt idx="74">
                  <c:v>39202</c:v>
                </c:pt>
                <c:pt idx="75">
                  <c:v>39233</c:v>
                </c:pt>
                <c:pt idx="76">
                  <c:v>39262</c:v>
                </c:pt>
                <c:pt idx="77">
                  <c:v>39294</c:v>
                </c:pt>
                <c:pt idx="78">
                  <c:v>39325</c:v>
                </c:pt>
                <c:pt idx="79">
                  <c:v>39353</c:v>
                </c:pt>
                <c:pt idx="80">
                  <c:v>39386</c:v>
                </c:pt>
                <c:pt idx="81">
                  <c:v>39416</c:v>
                </c:pt>
                <c:pt idx="82">
                  <c:v>39444</c:v>
                </c:pt>
                <c:pt idx="83">
                  <c:v>39478</c:v>
                </c:pt>
                <c:pt idx="84">
                  <c:v>39507</c:v>
                </c:pt>
                <c:pt idx="85">
                  <c:v>39538</c:v>
                </c:pt>
                <c:pt idx="86">
                  <c:v>39568</c:v>
                </c:pt>
                <c:pt idx="87">
                  <c:v>39598</c:v>
                </c:pt>
                <c:pt idx="88">
                  <c:v>39629</c:v>
                </c:pt>
                <c:pt idx="89">
                  <c:v>39660</c:v>
                </c:pt>
                <c:pt idx="90">
                  <c:v>39689</c:v>
                </c:pt>
                <c:pt idx="91">
                  <c:v>39721</c:v>
                </c:pt>
                <c:pt idx="92">
                  <c:v>39752</c:v>
                </c:pt>
                <c:pt idx="93">
                  <c:v>39780</c:v>
                </c:pt>
                <c:pt idx="94">
                  <c:v>39812</c:v>
                </c:pt>
                <c:pt idx="95">
                  <c:v>39843</c:v>
                </c:pt>
                <c:pt idx="96">
                  <c:v>39871</c:v>
                </c:pt>
                <c:pt idx="97">
                  <c:v>39903</c:v>
                </c:pt>
                <c:pt idx="98">
                  <c:v>39933</c:v>
                </c:pt>
                <c:pt idx="99">
                  <c:v>39962</c:v>
                </c:pt>
                <c:pt idx="100">
                  <c:v>39994</c:v>
                </c:pt>
                <c:pt idx="101">
                  <c:v>40025</c:v>
                </c:pt>
                <c:pt idx="102">
                  <c:v>40056</c:v>
                </c:pt>
                <c:pt idx="103">
                  <c:v>40086</c:v>
                </c:pt>
                <c:pt idx="104">
                  <c:v>40116</c:v>
                </c:pt>
                <c:pt idx="105">
                  <c:v>40147</c:v>
                </c:pt>
                <c:pt idx="106">
                  <c:v>40177</c:v>
                </c:pt>
                <c:pt idx="107">
                  <c:v>40207</c:v>
                </c:pt>
                <c:pt idx="108">
                  <c:v>40235</c:v>
                </c:pt>
                <c:pt idx="109">
                  <c:v>40268</c:v>
                </c:pt>
                <c:pt idx="110">
                  <c:v>40297</c:v>
                </c:pt>
                <c:pt idx="111">
                  <c:v>40329</c:v>
                </c:pt>
                <c:pt idx="112">
                  <c:v>40359</c:v>
                </c:pt>
                <c:pt idx="113">
                  <c:v>40389</c:v>
                </c:pt>
                <c:pt idx="114">
                  <c:v>40421</c:v>
                </c:pt>
                <c:pt idx="115">
                  <c:v>40451</c:v>
                </c:pt>
                <c:pt idx="116">
                  <c:v>40480</c:v>
                </c:pt>
                <c:pt idx="117">
                  <c:v>40512</c:v>
                </c:pt>
                <c:pt idx="118">
                  <c:v>40542</c:v>
                </c:pt>
                <c:pt idx="119">
                  <c:v>40574</c:v>
                </c:pt>
                <c:pt idx="120">
                  <c:v>40603</c:v>
                </c:pt>
                <c:pt idx="121">
                  <c:v>40633</c:v>
                </c:pt>
                <c:pt idx="122">
                  <c:v>40662</c:v>
                </c:pt>
                <c:pt idx="123">
                  <c:v>40694</c:v>
                </c:pt>
                <c:pt idx="124">
                  <c:v>40724</c:v>
                </c:pt>
              </c:numCache>
            </c:numRef>
          </c:cat>
          <c:val>
            <c:numRef>
              <c:f>Sheet1!$B$2:$B$126</c:f>
              <c:numCache>
                <c:formatCode>General</c:formatCode>
                <c:ptCount val="125"/>
                <c:pt idx="0">
                  <c:v>254.04</c:v>
                </c:pt>
                <c:pt idx="1">
                  <c:v>235.62</c:v>
                </c:pt>
                <c:pt idx="2">
                  <c:v>238.89000000000001</c:v>
                </c:pt>
                <c:pt idx="3">
                  <c:v>250.9</c:v>
                </c:pt>
                <c:pt idx="4">
                  <c:v>245.67</c:v>
                </c:pt>
                <c:pt idx="5">
                  <c:v>244.31</c:v>
                </c:pt>
                <c:pt idx="6">
                  <c:v>224.55</c:v>
                </c:pt>
                <c:pt idx="7">
                  <c:v>199.17</c:v>
                </c:pt>
                <c:pt idx="8">
                  <c:v>205.79</c:v>
                </c:pt>
                <c:pt idx="9">
                  <c:v>210.32000000000087</c:v>
                </c:pt>
                <c:pt idx="10">
                  <c:v>211.84</c:v>
                </c:pt>
                <c:pt idx="11">
                  <c:v>211.47</c:v>
                </c:pt>
                <c:pt idx="12">
                  <c:v>217.73999999999998</c:v>
                </c:pt>
                <c:pt idx="13">
                  <c:v>221.33</c:v>
                </c:pt>
                <c:pt idx="14">
                  <c:v>207.68</c:v>
                </c:pt>
                <c:pt idx="15">
                  <c:v>206.60999999999999</c:v>
                </c:pt>
                <c:pt idx="16">
                  <c:v>199.47</c:v>
                </c:pt>
                <c:pt idx="17">
                  <c:v>180.82000000000087</c:v>
                </c:pt>
                <c:pt idx="18">
                  <c:v>185.14</c:v>
                </c:pt>
                <c:pt idx="19">
                  <c:v>159.47</c:v>
                </c:pt>
                <c:pt idx="20">
                  <c:v>165.15</c:v>
                </c:pt>
                <c:pt idx="21">
                  <c:v>168.22</c:v>
                </c:pt>
                <c:pt idx="22">
                  <c:v>166.56</c:v>
                </c:pt>
                <c:pt idx="23">
                  <c:v>158.47999999999999</c:v>
                </c:pt>
                <c:pt idx="24">
                  <c:v>152.15</c:v>
                </c:pt>
                <c:pt idx="25">
                  <c:v>159.62</c:v>
                </c:pt>
                <c:pt idx="26">
                  <c:v>175.56</c:v>
                </c:pt>
                <c:pt idx="27">
                  <c:v>180.86</c:v>
                </c:pt>
                <c:pt idx="28">
                  <c:v>187.2</c:v>
                </c:pt>
                <c:pt idx="29">
                  <c:v>188.09</c:v>
                </c:pt>
                <c:pt idx="30">
                  <c:v>210.6</c:v>
                </c:pt>
                <c:pt idx="31">
                  <c:v>208.44</c:v>
                </c:pt>
                <c:pt idx="32">
                  <c:v>224.26999999999998</c:v>
                </c:pt>
                <c:pt idx="33">
                  <c:v>213.47</c:v>
                </c:pt>
                <c:pt idx="34">
                  <c:v>216.59</c:v>
                </c:pt>
                <c:pt idx="35">
                  <c:v>233.25</c:v>
                </c:pt>
                <c:pt idx="36">
                  <c:v>244.59</c:v>
                </c:pt>
                <c:pt idx="37">
                  <c:v>232.39000000000001</c:v>
                </c:pt>
                <c:pt idx="38">
                  <c:v>230.32000000000087</c:v>
                </c:pt>
                <c:pt idx="39">
                  <c:v>228.94</c:v>
                </c:pt>
                <c:pt idx="40">
                  <c:v>240.83</c:v>
                </c:pt>
                <c:pt idx="41">
                  <c:v>240.4</c:v>
                </c:pt>
                <c:pt idx="42">
                  <c:v>240.53</c:v>
                </c:pt>
                <c:pt idx="43">
                  <c:v>252.45000000000007</c:v>
                </c:pt>
                <c:pt idx="44">
                  <c:v>246.2</c:v>
                </c:pt>
                <c:pt idx="45">
                  <c:v>259.02999999999969</c:v>
                </c:pt>
                <c:pt idx="46">
                  <c:v>263.32</c:v>
                </c:pt>
                <c:pt idx="47">
                  <c:v>270.19</c:v>
                </c:pt>
                <c:pt idx="48">
                  <c:v>286.41000000000003</c:v>
                </c:pt>
                <c:pt idx="49">
                  <c:v>290.33999999999969</c:v>
                </c:pt>
                <c:pt idx="50">
                  <c:v>282.55</c:v>
                </c:pt>
                <c:pt idx="51">
                  <c:v>301.48999999999899</c:v>
                </c:pt>
                <c:pt idx="52">
                  <c:v>318.95</c:v>
                </c:pt>
                <c:pt idx="53">
                  <c:v>328.65000000000032</c:v>
                </c:pt>
                <c:pt idx="54">
                  <c:v>337.71</c:v>
                </c:pt>
                <c:pt idx="55">
                  <c:v>344.90999999999963</c:v>
                </c:pt>
                <c:pt idx="56">
                  <c:v>330.67</c:v>
                </c:pt>
                <c:pt idx="57">
                  <c:v>343.08</c:v>
                </c:pt>
                <c:pt idx="58">
                  <c:v>367.5</c:v>
                </c:pt>
                <c:pt idx="59">
                  <c:v>368.37</c:v>
                </c:pt>
                <c:pt idx="60">
                  <c:v>375.01</c:v>
                </c:pt>
                <c:pt idx="61">
                  <c:v>382.9</c:v>
                </c:pt>
                <c:pt idx="62">
                  <c:v>375.78999999999894</c:v>
                </c:pt>
                <c:pt idx="63">
                  <c:v>354.46999999999969</c:v>
                </c:pt>
                <c:pt idx="64">
                  <c:v>349.61</c:v>
                </c:pt>
                <c:pt idx="65">
                  <c:v>351.38</c:v>
                </c:pt>
                <c:pt idx="66">
                  <c:v>367.97999999999894</c:v>
                </c:pt>
                <c:pt idx="67">
                  <c:v>380.72999999999894</c:v>
                </c:pt>
                <c:pt idx="68">
                  <c:v>396.08</c:v>
                </c:pt>
                <c:pt idx="69">
                  <c:v>405.53</c:v>
                </c:pt>
                <c:pt idx="70">
                  <c:v>423.42999999999893</c:v>
                </c:pt>
                <c:pt idx="71">
                  <c:v>441.71999999999969</c:v>
                </c:pt>
                <c:pt idx="72">
                  <c:v>434.46</c:v>
                </c:pt>
                <c:pt idx="73">
                  <c:v>443.91999999999899</c:v>
                </c:pt>
                <c:pt idx="74">
                  <c:v>465.46999999999969</c:v>
                </c:pt>
                <c:pt idx="75">
                  <c:v>485.32</c:v>
                </c:pt>
                <c:pt idx="76">
                  <c:v>476.08</c:v>
                </c:pt>
                <c:pt idx="77">
                  <c:v>490.96999999999969</c:v>
                </c:pt>
                <c:pt idx="78">
                  <c:v>485.86</c:v>
                </c:pt>
                <c:pt idx="79">
                  <c:v>485.83</c:v>
                </c:pt>
                <c:pt idx="80">
                  <c:v>494.31</c:v>
                </c:pt>
                <c:pt idx="81">
                  <c:v>454.83</c:v>
                </c:pt>
                <c:pt idx="82">
                  <c:v>446.69</c:v>
                </c:pt>
                <c:pt idx="83">
                  <c:v>392.11</c:v>
                </c:pt>
                <c:pt idx="84">
                  <c:v>410.92999999999893</c:v>
                </c:pt>
                <c:pt idx="85">
                  <c:v>405.55</c:v>
                </c:pt>
                <c:pt idx="86">
                  <c:v>407.7</c:v>
                </c:pt>
                <c:pt idx="87">
                  <c:v>428.40999999999963</c:v>
                </c:pt>
                <c:pt idx="88">
                  <c:v>394.71999999999969</c:v>
                </c:pt>
                <c:pt idx="89">
                  <c:v>385.06</c:v>
                </c:pt>
                <c:pt idx="90">
                  <c:v>388.4</c:v>
                </c:pt>
                <c:pt idx="91">
                  <c:v>324.47999999999894</c:v>
                </c:pt>
                <c:pt idx="92">
                  <c:v>264.51</c:v>
                </c:pt>
                <c:pt idx="93">
                  <c:v>241.57</c:v>
                </c:pt>
                <c:pt idx="94">
                  <c:v>227.98000000000027</c:v>
                </c:pt>
                <c:pt idx="95">
                  <c:v>236.33</c:v>
                </c:pt>
                <c:pt idx="96">
                  <c:v>216.96</c:v>
                </c:pt>
                <c:pt idx="97">
                  <c:v>207.29</c:v>
                </c:pt>
                <c:pt idx="98">
                  <c:v>245.32000000000087</c:v>
                </c:pt>
                <c:pt idx="99">
                  <c:v>262.28999999999894</c:v>
                </c:pt>
                <c:pt idx="100">
                  <c:v>259.41000000000003</c:v>
                </c:pt>
                <c:pt idx="101">
                  <c:v>276.05</c:v>
                </c:pt>
                <c:pt idx="102">
                  <c:v>296.18</c:v>
                </c:pt>
                <c:pt idx="103">
                  <c:v>297.95999999999964</c:v>
                </c:pt>
                <c:pt idx="104">
                  <c:v>289</c:v>
                </c:pt>
                <c:pt idx="105">
                  <c:v>292.66000000000008</c:v>
                </c:pt>
                <c:pt idx="106">
                  <c:v>301.26</c:v>
                </c:pt>
                <c:pt idx="107">
                  <c:v>319.94</c:v>
                </c:pt>
                <c:pt idx="108">
                  <c:v>319.32</c:v>
                </c:pt>
                <c:pt idx="109">
                  <c:v>339.97999999999894</c:v>
                </c:pt>
                <c:pt idx="110">
                  <c:v>359.98999999999899</c:v>
                </c:pt>
                <c:pt idx="111">
                  <c:v>341.96999999999969</c:v>
                </c:pt>
                <c:pt idx="112">
                  <c:v>344.40999999999963</c:v>
                </c:pt>
                <c:pt idx="113">
                  <c:v>356.28</c:v>
                </c:pt>
                <c:pt idx="114">
                  <c:v>343.40999999999963</c:v>
                </c:pt>
                <c:pt idx="115">
                  <c:v>361.09</c:v>
                </c:pt>
                <c:pt idx="116">
                  <c:v>369</c:v>
                </c:pt>
                <c:pt idx="117">
                  <c:v>370.5</c:v>
                </c:pt>
                <c:pt idx="118">
                  <c:v>395.2</c:v>
                </c:pt>
                <c:pt idx="119">
                  <c:v>398.64000000000038</c:v>
                </c:pt>
                <c:pt idx="120">
                  <c:v>402.19</c:v>
                </c:pt>
                <c:pt idx="121">
                  <c:v>394.94</c:v>
                </c:pt>
                <c:pt idx="122">
                  <c:v>393.91999999999899</c:v>
                </c:pt>
                <c:pt idx="123">
                  <c:v>389.71999999999969</c:v>
                </c:pt>
                <c:pt idx="124">
                  <c:v>367.31</c:v>
                </c:pt>
              </c:numCache>
            </c:numRef>
          </c:val>
        </c:ser>
        <c:marker val="1"/>
        <c:axId val="144083968"/>
        <c:axId val="147714816"/>
      </c:lineChart>
      <c:lineChart>
        <c:grouping val="standard"/>
        <c:ser>
          <c:idx val="1"/>
          <c:order val="1"/>
          <c:tx>
            <c:strRef>
              <c:f>Sheet1!$C$1</c:f>
              <c:strCache>
                <c:ptCount val="1"/>
                <c:pt idx="0">
                  <c:v>Bendrasis vidaus produktas</c:v>
                </c:pt>
              </c:strCache>
            </c:strRef>
          </c:tx>
          <c:spPr>
            <a:ln w="25400">
              <a:solidFill>
                <a:schemeClr val="accent1"/>
              </a:solidFill>
            </a:ln>
          </c:spPr>
          <c:marker>
            <c:symbol val="none"/>
          </c:marker>
          <c:cat>
            <c:numRef>
              <c:f>Sheet1!$A$2:$A$126</c:f>
              <c:numCache>
                <c:formatCode>yyyy/mm/dd</c:formatCode>
                <c:ptCount val="125"/>
                <c:pt idx="0">
                  <c:v>36950</c:v>
                </c:pt>
                <c:pt idx="1">
                  <c:v>36980</c:v>
                </c:pt>
                <c:pt idx="2">
                  <c:v>37011</c:v>
                </c:pt>
                <c:pt idx="3">
                  <c:v>37042</c:v>
                </c:pt>
                <c:pt idx="4">
                  <c:v>37071</c:v>
                </c:pt>
                <c:pt idx="5">
                  <c:v>37103</c:v>
                </c:pt>
                <c:pt idx="6">
                  <c:v>37134</c:v>
                </c:pt>
                <c:pt idx="7">
                  <c:v>37162</c:v>
                </c:pt>
                <c:pt idx="8">
                  <c:v>37195</c:v>
                </c:pt>
                <c:pt idx="9">
                  <c:v>37225</c:v>
                </c:pt>
                <c:pt idx="10">
                  <c:v>37253</c:v>
                </c:pt>
                <c:pt idx="11">
                  <c:v>37287</c:v>
                </c:pt>
                <c:pt idx="12">
                  <c:v>37315</c:v>
                </c:pt>
                <c:pt idx="13">
                  <c:v>37342</c:v>
                </c:pt>
                <c:pt idx="14">
                  <c:v>37376</c:v>
                </c:pt>
                <c:pt idx="15">
                  <c:v>37407</c:v>
                </c:pt>
                <c:pt idx="16">
                  <c:v>37435</c:v>
                </c:pt>
                <c:pt idx="17">
                  <c:v>37468</c:v>
                </c:pt>
                <c:pt idx="18">
                  <c:v>37498</c:v>
                </c:pt>
                <c:pt idx="19">
                  <c:v>37529</c:v>
                </c:pt>
                <c:pt idx="20">
                  <c:v>37560</c:v>
                </c:pt>
                <c:pt idx="21">
                  <c:v>37589</c:v>
                </c:pt>
                <c:pt idx="22">
                  <c:v>37620</c:v>
                </c:pt>
                <c:pt idx="23">
                  <c:v>37652</c:v>
                </c:pt>
                <c:pt idx="24">
                  <c:v>37680</c:v>
                </c:pt>
                <c:pt idx="25">
                  <c:v>37711</c:v>
                </c:pt>
                <c:pt idx="26">
                  <c:v>37741</c:v>
                </c:pt>
                <c:pt idx="27">
                  <c:v>37771</c:v>
                </c:pt>
                <c:pt idx="28">
                  <c:v>37802</c:v>
                </c:pt>
                <c:pt idx="29">
                  <c:v>37833</c:v>
                </c:pt>
                <c:pt idx="30">
                  <c:v>37862</c:v>
                </c:pt>
                <c:pt idx="31">
                  <c:v>37894</c:v>
                </c:pt>
                <c:pt idx="32">
                  <c:v>37925</c:v>
                </c:pt>
                <c:pt idx="33">
                  <c:v>37953</c:v>
                </c:pt>
                <c:pt idx="34">
                  <c:v>37985</c:v>
                </c:pt>
                <c:pt idx="35">
                  <c:v>38016</c:v>
                </c:pt>
                <c:pt idx="36">
                  <c:v>38044</c:v>
                </c:pt>
                <c:pt idx="37">
                  <c:v>38077</c:v>
                </c:pt>
                <c:pt idx="38">
                  <c:v>38107</c:v>
                </c:pt>
                <c:pt idx="39">
                  <c:v>38135</c:v>
                </c:pt>
                <c:pt idx="40">
                  <c:v>38168</c:v>
                </c:pt>
                <c:pt idx="41">
                  <c:v>38198</c:v>
                </c:pt>
                <c:pt idx="42">
                  <c:v>38230</c:v>
                </c:pt>
                <c:pt idx="43">
                  <c:v>38260</c:v>
                </c:pt>
                <c:pt idx="44">
                  <c:v>38289</c:v>
                </c:pt>
                <c:pt idx="45">
                  <c:v>38321</c:v>
                </c:pt>
                <c:pt idx="46">
                  <c:v>38351</c:v>
                </c:pt>
                <c:pt idx="47">
                  <c:v>38383</c:v>
                </c:pt>
                <c:pt idx="48">
                  <c:v>38411</c:v>
                </c:pt>
                <c:pt idx="49">
                  <c:v>38442</c:v>
                </c:pt>
                <c:pt idx="50">
                  <c:v>38471</c:v>
                </c:pt>
                <c:pt idx="51">
                  <c:v>38503</c:v>
                </c:pt>
                <c:pt idx="52">
                  <c:v>38533</c:v>
                </c:pt>
                <c:pt idx="53">
                  <c:v>38562</c:v>
                </c:pt>
                <c:pt idx="54">
                  <c:v>38595</c:v>
                </c:pt>
                <c:pt idx="55">
                  <c:v>38625</c:v>
                </c:pt>
                <c:pt idx="56">
                  <c:v>38656</c:v>
                </c:pt>
                <c:pt idx="57">
                  <c:v>38686</c:v>
                </c:pt>
                <c:pt idx="58">
                  <c:v>38716</c:v>
                </c:pt>
                <c:pt idx="59">
                  <c:v>38748</c:v>
                </c:pt>
                <c:pt idx="60">
                  <c:v>38776</c:v>
                </c:pt>
                <c:pt idx="61">
                  <c:v>38807</c:v>
                </c:pt>
                <c:pt idx="62">
                  <c:v>38835</c:v>
                </c:pt>
                <c:pt idx="63">
                  <c:v>38868</c:v>
                </c:pt>
                <c:pt idx="64">
                  <c:v>38898</c:v>
                </c:pt>
                <c:pt idx="65">
                  <c:v>38929</c:v>
                </c:pt>
                <c:pt idx="66">
                  <c:v>38960</c:v>
                </c:pt>
                <c:pt idx="67">
                  <c:v>38989</c:v>
                </c:pt>
                <c:pt idx="68">
                  <c:v>39021</c:v>
                </c:pt>
                <c:pt idx="69">
                  <c:v>39051</c:v>
                </c:pt>
                <c:pt idx="70">
                  <c:v>39080</c:v>
                </c:pt>
                <c:pt idx="71">
                  <c:v>39113</c:v>
                </c:pt>
                <c:pt idx="72">
                  <c:v>39141</c:v>
                </c:pt>
                <c:pt idx="73">
                  <c:v>39171</c:v>
                </c:pt>
                <c:pt idx="74">
                  <c:v>39202</c:v>
                </c:pt>
                <c:pt idx="75">
                  <c:v>39233</c:v>
                </c:pt>
                <c:pt idx="76">
                  <c:v>39262</c:v>
                </c:pt>
                <c:pt idx="77">
                  <c:v>39294</c:v>
                </c:pt>
                <c:pt idx="78">
                  <c:v>39325</c:v>
                </c:pt>
                <c:pt idx="79">
                  <c:v>39353</c:v>
                </c:pt>
                <c:pt idx="80">
                  <c:v>39386</c:v>
                </c:pt>
                <c:pt idx="81">
                  <c:v>39416</c:v>
                </c:pt>
                <c:pt idx="82">
                  <c:v>39444</c:v>
                </c:pt>
                <c:pt idx="83">
                  <c:v>39478</c:v>
                </c:pt>
                <c:pt idx="84">
                  <c:v>39507</c:v>
                </c:pt>
                <c:pt idx="85">
                  <c:v>39538</c:v>
                </c:pt>
                <c:pt idx="86">
                  <c:v>39568</c:v>
                </c:pt>
                <c:pt idx="87">
                  <c:v>39598</c:v>
                </c:pt>
                <c:pt idx="88">
                  <c:v>39629</c:v>
                </c:pt>
                <c:pt idx="89">
                  <c:v>39660</c:v>
                </c:pt>
                <c:pt idx="90">
                  <c:v>39689</c:v>
                </c:pt>
                <c:pt idx="91">
                  <c:v>39721</c:v>
                </c:pt>
                <c:pt idx="92">
                  <c:v>39752</c:v>
                </c:pt>
                <c:pt idx="93">
                  <c:v>39780</c:v>
                </c:pt>
                <c:pt idx="94">
                  <c:v>39812</c:v>
                </c:pt>
                <c:pt idx="95">
                  <c:v>39843</c:v>
                </c:pt>
                <c:pt idx="96">
                  <c:v>39871</c:v>
                </c:pt>
                <c:pt idx="97">
                  <c:v>39903</c:v>
                </c:pt>
                <c:pt idx="98">
                  <c:v>39933</c:v>
                </c:pt>
                <c:pt idx="99">
                  <c:v>39962</c:v>
                </c:pt>
                <c:pt idx="100">
                  <c:v>39994</c:v>
                </c:pt>
                <c:pt idx="101">
                  <c:v>40025</c:v>
                </c:pt>
                <c:pt idx="102">
                  <c:v>40056</c:v>
                </c:pt>
                <c:pt idx="103">
                  <c:v>40086</c:v>
                </c:pt>
                <c:pt idx="104">
                  <c:v>40116</c:v>
                </c:pt>
                <c:pt idx="105">
                  <c:v>40147</c:v>
                </c:pt>
                <c:pt idx="106">
                  <c:v>40177</c:v>
                </c:pt>
                <c:pt idx="107">
                  <c:v>40207</c:v>
                </c:pt>
                <c:pt idx="108">
                  <c:v>40235</c:v>
                </c:pt>
                <c:pt idx="109">
                  <c:v>40268</c:v>
                </c:pt>
                <c:pt idx="110">
                  <c:v>40297</c:v>
                </c:pt>
                <c:pt idx="111">
                  <c:v>40329</c:v>
                </c:pt>
                <c:pt idx="112">
                  <c:v>40359</c:v>
                </c:pt>
                <c:pt idx="113">
                  <c:v>40389</c:v>
                </c:pt>
                <c:pt idx="114">
                  <c:v>40421</c:v>
                </c:pt>
                <c:pt idx="115">
                  <c:v>40451</c:v>
                </c:pt>
                <c:pt idx="116">
                  <c:v>40480</c:v>
                </c:pt>
                <c:pt idx="117">
                  <c:v>40512</c:v>
                </c:pt>
                <c:pt idx="118">
                  <c:v>40542</c:v>
                </c:pt>
                <c:pt idx="119">
                  <c:v>40574</c:v>
                </c:pt>
                <c:pt idx="120">
                  <c:v>40603</c:v>
                </c:pt>
                <c:pt idx="121">
                  <c:v>40633</c:v>
                </c:pt>
                <c:pt idx="122">
                  <c:v>40662</c:v>
                </c:pt>
                <c:pt idx="123">
                  <c:v>40694</c:v>
                </c:pt>
                <c:pt idx="124">
                  <c:v>40724</c:v>
                </c:pt>
              </c:numCache>
            </c:numRef>
          </c:cat>
          <c:val>
            <c:numRef>
              <c:f>Sheet1!$C$2:$C$126</c:f>
              <c:numCache>
                <c:formatCode>General</c:formatCode>
                <c:ptCount val="125"/>
                <c:pt idx="0">
                  <c:v>8333</c:v>
                </c:pt>
                <c:pt idx="1">
                  <c:v>8200</c:v>
                </c:pt>
                <c:pt idx="2">
                  <c:v>8233</c:v>
                </c:pt>
                <c:pt idx="3">
                  <c:v>8266</c:v>
                </c:pt>
                <c:pt idx="4">
                  <c:v>8300</c:v>
                </c:pt>
                <c:pt idx="5">
                  <c:v>8333</c:v>
                </c:pt>
                <c:pt idx="6">
                  <c:v>8366</c:v>
                </c:pt>
                <c:pt idx="7">
                  <c:v>8400</c:v>
                </c:pt>
                <c:pt idx="8">
                  <c:v>8433</c:v>
                </c:pt>
                <c:pt idx="9">
                  <c:v>8466</c:v>
                </c:pt>
                <c:pt idx="10">
                  <c:v>8500</c:v>
                </c:pt>
                <c:pt idx="11">
                  <c:v>8466</c:v>
                </c:pt>
                <c:pt idx="12">
                  <c:v>8433</c:v>
                </c:pt>
                <c:pt idx="13">
                  <c:v>8400</c:v>
                </c:pt>
                <c:pt idx="14">
                  <c:v>8466</c:v>
                </c:pt>
                <c:pt idx="15">
                  <c:v>8533</c:v>
                </c:pt>
                <c:pt idx="16">
                  <c:v>8600</c:v>
                </c:pt>
                <c:pt idx="17">
                  <c:v>8600</c:v>
                </c:pt>
                <c:pt idx="18">
                  <c:v>8600</c:v>
                </c:pt>
                <c:pt idx="19">
                  <c:v>8600</c:v>
                </c:pt>
                <c:pt idx="20">
                  <c:v>8633</c:v>
                </c:pt>
                <c:pt idx="21">
                  <c:v>8666</c:v>
                </c:pt>
                <c:pt idx="22">
                  <c:v>8700</c:v>
                </c:pt>
                <c:pt idx="23">
                  <c:v>8700</c:v>
                </c:pt>
                <c:pt idx="24">
                  <c:v>8700</c:v>
                </c:pt>
                <c:pt idx="25">
                  <c:v>8700</c:v>
                </c:pt>
                <c:pt idx="26">
                  <c:v>8700</c:v>
                </c:pt>
                <c:pt idx="27">
                  <c:v>8700</c:v>
                </c:pt>
                <c:pt idx="28">
                  <c:v>8700</c:v>
                </c:pt>
                <c:pt idx="29">
                  <c:v>8700</c:v>
                </c:pt>
                <c:pt idx="30">
                  <c:v>8700</c:v>
                </c:pt>
                <c:pt idx="31">
                  <c:v>8700</c:v>
                </c:pt>
                <c:pt idx="32">
                  <c:v>8766</c:v>
                </c:pt>
                <c:pt idx="33">
                  <c:v>8833</c:v>
                </c:pt>
                <c:pt idx="34">
                  <c:v>8900</c:v>
                </c:pt>
                <c:pt idx="35">
                  <c:v>8933</c:v>
                </c:pt>
                <c:pt idx="36">
                  <c:v>8966</c:v>
                </c:pt>
                <c:pt idx="37">
                  <c:v>9000</c:v>
                </c:pt>
                <c:pt idx="38">
                  <c:v>9000</c:v>
                </c:pt>
                <c:pt idx="39">
                  <c:v>9000</c:v>
                </c:pt>
                <c:pt idx="40">
                  <c:v>9000</c:v>
                </c:pt>
                <c:pt idx="41">
                  <c:v>9033</c:v>
                </c:pt>
                <c:pt idx="42">
                  <c:v>9066</c:v>
                </c:pt>
                <c:pt idx="43">
                  <c:v>9100</c:v>
                </c:pt>
                <c:pt idx="44">
                  <c:v>9166</c:v>
                </c:pt>
                <c:pt idx="45">
                  <c:v>9233</c:v>
                </c:pt>
                <c:pt idx="46">
                  <c:v>9300</c:v>
                </c:pt>
                <c:pt idx="47">
                  <c:v>9300</c:v>
                </c:pt>
                <c:pt idx="48">
                  <c:v>9300</c:v>
                </c:pt>
                <c:pt idx="49">
                  <c:v>9300</c:v>
                </c:pt>
                <c:pt idx="50">
                  <c:v>9433</c:v>
                </c:pt>
                <c:pt idx="51">
                  <c:v>9566</c:v>
                </c:pt>
                <c:pt idx="52">
                  <c:v>9700</c:v>
                </c:pt>
                <c:pt idx="53">
                  <c:v>9666</c:v>
                </c:pt>
                <c:pt idx="54">
                  <c:v>9633</c:v>
                </c:pt>
                <c:pt idx="55">
                  <c:v>9600</c:v>
                </c:pt>
                <c:pt idx="56">
                  <c:v>9633</c:v>
                </c:pt>
                <c:pt idx="57">
                  <c:v>9666</c:v>
                </c:pt>
                <c:pt idx="58">
                  <c:v>9700</c:v>
                </c:pt>
                <c:pt idx="59">
                  <c:v>9733</c:v>
                </c:pt>
                <c:pt idx="60">
                  <c:v>9766</c:v>
                </c:pt>
                <c:pt idx="61">
                  <c:v>9800</c:v>
                </c:pt>
                <c:pt idx="62">
                  <c:v>9933</c:v>
                </c:pt>
                <c:pt idx="63">
                  <c:v>10066</c:v>
                </c:pt>
                <c:pt idx="64">
                  <c:v>10200</c:v>
                </c:pt>
                <c:pt idx="65">
                  <c:v>10200</c:v>
                </c:pt>
                <c:pt idx="66">
                  <c:v>10200</c:v>
                </c:pt>
                <c:pt idx="67">
                  <c:v>10200</c:v>
                </c:pt>
                <c:pt idx="68">
                  <c:v>10166</c:v>
                </c:pt>
                <c:pt idx="69">
                  <c:v>10133</c:v>
                </c:pt>
                <c:pt idx="70">
                  <c:v>10100</c:v>
                </c:pt>
                <c:pt idx="71">
                  <c:v>10166</c:v>
                </c:pt>
                <c:pt idx="72">
                  <c:v>10233</c:v>
                </c:pt>
                <c:pt idx="73">
                  <c:v>10300</c:v>
                </c:pt>
                <c:pt idx="74">
                  <c:v>10300</c:v>
                </c:pt>
                <c:pt idx="75">
                  <c:v>10300</c:v>
                </c:pt>
                <c:pt idx="76">
                  <c:v>10300</c:v>
                </c:pt>
                <c:pt idx="77">
                  <c:v>10333</c:v>
                </c:pt>
                <c:pt idx="78">
                  <c:v>10366</c:v>
                </c:pt>
                <c:pt idx="79">
                  <c:v>10400</c:v>
                </c:pt>
                <c:pt idx="80">
                  <c:v>10466</c:v>
                </c:pt>
                <c:pt idx="81">
                  <c:v>10533</c:v>
                </c:pt>
                <c:pt idx="82">
                  <c:v>10600</c:v>
                </c:pt>
                <c:pt idx="83">
                  <c:v>10600</c:v>
                </c:pt>
                <c:pt idx="84">
                  <c:v>10600</c:v>
                </c:pt>
                <c:pt idx="85">
                  <c:v>10600</c:v>
                </c:pt>
                <c:pt idx="86">
                  <c:v>10666</c:v>
                </c:pt>
                <c:pt idx="87">
                  <c:v>10733</c:v>
                </c:pt>
                <c:pt idx="88">
                  <c:v>10800</c:v>
                </c:pt>
                <c:pt idx="89">
                  <c:v>10766</c:v>
                </c:pt>
                <c:pt idx="90">
                  <c:v>10733</c:v>
                </c:pt>
                <c:pt idx="91">
                  <c:v>10700</c:v>
                </c:pt>
                <c:pt idx="92">
                  <c:v>10600</c:v>
                </c:pt>
                <c:pt idx="93">
                  <c:v>10500</c:v>
                </c:pt>
                <c:pt idx="94">
                  <c:v>10400</c:v>
                </c:pt>
                <c:pt idx="95">
                  <c:v>10300</c:v>
                </c:pt>
                <c:pt idx="96">
                  <c:v>10200</c:v>
                </c:pt>
                <c:pt idx="97">
                  <c:v>10100</c:v>
                </c:pt>
                <c:pt idx="98">
                  <c:v>10033</c:v>
                </c:pt>
                <c:pt idx="99">
                  <c:v>9966</c:v>
                </c:pt>
                <c:pt idx="100">
                  <c:v>9900</c:v>
                </c:pt>
                <c:pt idx="101">
                  <c:v>9966</c:v>
                </c:pt>
                <c:pt idx="102">
                  <c:v>10033</c:v>
                </c:pt>
                <c:pt idx="103">
                  <c:v>10100</c:v>
                </c:pt>
                <c:pt idx="104">
                  <c:v>10133</c:v>
                </c:pt>
                <c:pt idx="105">
                  <c:v>10166</c:v>
                </c:pt>
                <c:pt idx="106">
                  <c:v>10200</c:v>
                </c:pt>
                <c:pt idx="107">
                  <c:v>10233</c:v>
                </c:pt>
                <c:pt idx="108">
                  <c:v>10266</c:v>
                </c:pt>
                <c:pt idx="109">
                  <c:v>10300</c:v>
                </c:pt>
                <c:pt idx="110">
                  <c:v>10366</c:v>
                </c:pt>
                <c:pt idx="111">
                  <c:v>10433</c:v>
                </c:pt>
                <c:pt idx="112">
                  <c:v>10500</c:v>
                </c:pt>
                <c:pt idx="113">
                  <c:v>10566</c:v>
                </c:pt>
                <c:pt idx="114">
                  <c:v>10633</c:v>
                </c:pt>
                <c:pt idx="115">
                  <c:v>10700</c:v>
                </c:pt>
                <c:pt idx="116">
                  <c:v>10666</c:v>
                </c:pt>
                <c:pt idx="117">
                  <c:v>10633</c:v>
                </c:pt>
                <c:pt idx="118">
                  <c:v>10600</c:v>
                </c:pt>
                <c:pt idx="119">
                  <c:v>10633</c:v>
                </c:pt>
                <c:pt idx="120">
                  <c:v>10666</c:v>
                </c:pt>
                <c:pt idx="121">
                  <c:v>10700</c:v>
                </c:pt>
                <c:pt idx="122">
                  <c:v>10733</c:v>
                </c:pt>
                <c:pt idx="123">
                  <c:v>10766</c:v>
                </c:pt>
                <c:pt idx="124">
                  <c:v>10800</c:v>
                </c:pt>
              </c:numCache>
            </c:numRef>
          </c:val>
        </c:ser>
        <c:marker val="1"/>
        <c:axId val="105628800"/>
        <c:axId val="147717504"/>
      </c:lineChart>
      <c:dateAx>
        <c:axId val="144083968"/>
        <c:scaling>
          <c:orientation val="minMax"/>
        </c:scaling>
        <c:axPos val="b"/>
        <c:numFmt formatCode="yyyy" sourceLinked="0"/>
        <c:majorTickMark val="cross"/>
        <c:minorTickMark val="out"/>
        <c:tickLblPos val="nextTo"/>
        <c:spPr>
          <a:ln>
            <a:solidFill>
              <a:schemeClr val="tx1"/>
            </a:solidFill>
          </a:ln>
        </c:spPr>
        <c:txPr>
          <a:bodyPr rot="0" vert="horz"/>
          <a:lstStyle/>
          <a:p>
            <a:pPr>
              <a:defRPr lang="lt-LT">
                <a:latin typeface="Times New Roman" pitchFamily="18" charset="0"/>
                <a:cs typeface="Times New Roman" pitchFamily="18" charset="0"/>
              </a:defRPr>
            </a:pPr>
            <a:endParaRPr lang="en-US"/>
          </a:p>
        </c:txPr>
        <c:crossAx val="147714816"/>
        <c:crosses val="autoZero"/>
        <c:auto val="1"/>
        <c:lblOffset val="100"/>
        <c:baseTimeUnit val="days"/>
        <c:minorUnit val="1"/>
        <c:minorTimeUnit val="months"/>
      </c:dateAx>
      <c:valAx>
        <c:axId val="147714816"/>
        <c:scaling>
          <c:orientation val="minMax"/>
        </c:scaling>
        <c:axPos val="l"/>
        <c:majorGridlines/>
        <c:numFmt formatCode="General" sourceLinked="1"/>
        <c:tickLblPos val="nextTo"/>
        <c:txPr>
          <a:bodyPr/>
          <a:lstStyle/>
          <a:p>
            <a:pPr>
              <a:defRPr lang="lt-LT">
                <a:latin typeface="Times New Roman" pitchFamily="18" charset="0"/>
                <a:cs typeface="Times New Roman" pitchFamily="18" charset="0"/>
              </a:defRPr>
            </a:pPr>
            <a:endParaRPr lang="en-US"/>
          </a:p>
        </c:txPr>
        <c:crossAx val="144083968"/>
        <c:crosses val="autoZero"/>
        <c:crossBetween val="between"/>
      </c:valAx>
      <c:valAx>
        <c:axId val="147717504"/>
        <c:scaling>
          <c:orientation val="minMax"/>
        </c:scaling>
        <c:axPos val="r"/>
        <c:numFmt formatCode="General" sourceLinked="1"/>
        <c:tickLblPos val="nextTo"/>
        <c:txPr>
          <a:bodyPr/>
          <a:lstStyle/>
          <a:p>
            <a:pPr>
              <a:defRPr lang="lt-LT">
                <a:latin typeface="Times New Roman" pitchFamily="18" charset="0"/>
                <a:cs typeface="Times New Roman" pitchFamily="18" charset="0"/>
              </a:defRPr>
            </a:pPr>
            <a:endParaRPr lang="en-US"/>
          </a:p>
        </c:txPr>
        <c:crossAx val="105628800"/>
        <c:crosses val="max"/>
        <c:crossBetween val="between"/>
      </c:valAx>
      <c:dateAx>
        <c:axId val="105628800"/>
        <c:scaling>
          <c:orientation val="minMax"/>
        </c:scaling>
        <c:delete val="1"/>
        <c:axPos val="b"/>
        <c:numFmt formatCode="yyyy/mm/dd" sourceLinked="1"/>
        <c:tickLblPos val="none"/>
        <c:crossAx val="147717504"/>
        <c:crosses val="autoZero"/>
        <c:auto val="1"/>
        <c:lblOffset val="100"/>
        <c:baseTimeUnit val="days"/>
      </c:dateAx>
    </c:plotArea>
    <c:legend>
      <c:legendPos val="r"/>
      <c:layout>
        <c:manualLayout>
          <c:xMode val="edge"/>
          <c:yMode val="edge"/>
          <c:x val="0.11656292963379578"/>
          <c:y val="0.91313339509030833"/>
          <c:w val="0.74476465441821371"/>
          <c:h val="7.0212160979877522E-2"/>
        </c:manualLayout>
      </c:layout>
      <c:spPr>
        <a:ln>
          <a:solidFill>
            <a:schemeClr val="tx1"/>
          </a:solidFill>
        </a:ln>
      </c:spPr>
      <c:txPr>
        <a:bodyPr/>
        <a:lstStyle/>
        <a:p>
          <a:pPr>
            <a:defRPr lang="lt-LT">
              <a:latin typeface="Times New Roman" pitchFamily="18" charset="0"/>
              <a:cs typeface="Times New Roman" pitchFamily="18" charset="0"/>
            </a:defRPr>
          </a:pPr>
          <a:endParaRPr lang="en-US"/>
        </a:p>
      </c:txPr>
    </c:legend>
    <c:plotVisOnly val="1"/>
    <c:dispBlanksAs val="gap"/>
  </c:chart>
  <c:spPr>
    <a:ln>
      <a:noFill/>
    </a:ln>
  </c:spPr>
  <c:externalData r:id="rId1"/>
  <c:userShapes r:id="rId2"/>
</c:chartSpace>
</file>

<file path=word/charts/chart10.xml><?xml version="1.0" encoding="utf-8"?>
<c:chartSpace xmlns:c="http://schemas.openxmlformats.org/drawingml/2006/chart" xmlns:a="http://schemas.openxmlformats.org/drawingml/2006/main" xmlns:r="http://schemas.openxmlformats.org/officeDocument/2006/relationships">
  <c:date1904 val="1"/>
  <c:lang val="en-US"/>
  <c:chart>
    <c:plotArea>
      <c:layout>
        <c:manualLayout>
          <c:layoutTarget val="inner"/>
          <c:xMode val="edge"/>
          <c:yMode val="edge"/>
          <c:x val="8.6071741032370933E-2"/>
          <c:y val="0.12547462817147856"/>
          <c:w val="0.80352252843394556"/>
          <c:h val="0.67796660834062461"/>
        </c:manualLayout>
      </c:layout>
      <c:lineChart>
        <c:grouping val="standard"/>
        <c:ser>
          <c:idx val="0"/>
          <c:order val="0"/>
          <c:tx>
            <c:strRef>
              <c:f>Grafikai!$F$1</c:f>
              <c:strCache>
                <c:ptCount val="1"/>
                <c:pt idx="0">
                  <c:v>OMX Stokholmas</c:v>
                </c:pt>
              </c:strCache>
            </c:strRef>
          </c:tx>
          <c:spPr>
            <a:ln w="25400">
              <a:solidFill>
                <a:schemeClr val="tx1"/>
              </a:solidFill>
            </a:ln>
          </c:spPr>
          <c:marker>
            <c:symbol val="none"/>
          </c:marker>
          <c:cat>
            <c:numRef>
              <c:f>Grafikai!$E$2:$E$127</c:f>
              <c:numCache>
                <c:formatCode>yyyy/mm/dd</c:formatCode>
                <c:ptCount val="126"/>
                <c:pt idx="0">
                  <c:v>36922</c:v>
                </c:pt>
                <c:pt idx="1">
                  <c:v>36950</c:v>
                </c:pt>
                <c:pt idx="2">
                  <c:v>36981</c:v>
                </c:pt>
                <c:pt idx="3">
                  <c:v>37011</c:v>
                </c:pt>
                <c:pt idx="4">
                  <c:v>37042</c:v>
                </c:pt>
                <c:pt idx="5">
                  <c:v>37072</c:v>
                </c:pt>
                <c:pt idx="6">
                  <c:v>37103</c:v>
                </c:pt>
                <c:pt idx="7">
                  <c:v>37134</c:v>
                </c:pt>
                <c:pt idx="8">
                  <c:v>37164</c:v>
                </c:pt>
                <c:pt idx="9">
                  <c:v>37195</c:v>
                </c:pt>
                <c:pt idx="10">
                  <c:v>37225</c:v>
                </c:pt>
                <c:pt idx="11">
                  <c:v>37256</c:v>
                </c:pt>
                <c:pt idx="12">
                  <c:v>37287</c:v>
                </c:pt>
                <c:pt idx="13">
                  <c:v>37315</c:v>
                </c:pt>
                <c:pt idx="14">
                  <c:v>37346</c:v>
                </c:pt>
                <c:pt idx="15">
                  <c:v>37376</c:v>
                </c:pt>
                <c:pt idx="16">
                  <c:v>37407</c:v>
                </c:pt>
                <c:pt idx="17">
                  <c:v>37437</c:v>
                </c:pt>
                <c:pt idx="18">
                  <c:v>37468</c:v>
                </c:pt>
                <c:pt idx="19">
                  <c:v>37499</c:v>
                </c:pt>
                <c:pt idx="20">
                  <c:v>37529</c:v>
                </c:pt>
                <c:pt idx="21">
                  <c:v>37560</c:v>
                </c:pt>
                <c:pt idx="22">
                  <c:v>37590</c:v>
                </c:pt>
                <c:pt idx="23">
                  <c:v>37621</c:v>
                </c:pt>
                <c:pt idx="24">
                  <c:v>37652</c:v>
                </c:pt>
                <c:pt idx="25">
                  <c:v>37680</c:v>
                </c:pt>
                <c:pt idx="26">
                  <c:v>37711</c:v>
                </c:pt>
                <c:pt idx="27">
                  <c:v>37741</c:v>
                </c:pt>
                <c:pt idx="28">
                  <c:v>37772</c:v>
                </c:pt>
                <c:pt idx="29">
                  <c:v>37802</c:v>
                </c:pt>
                <c:pt idx="30">
                  <c:v>37833</c:v>
                </c:pt>
                <c:pt idx="31">
                  <c:v>37864</c:v>
                </c:pt>
                <c:pt idx="32">
                  <c:v>37894</c:v>
                </c:pt>
                <c:pt idx="33">
                  <c:v>37925</c:v>
                </c:pt>
                <c:pt idx="34">
                  <c:v>37955</c:v>
                </c:pt>
                <c:pt idx="35">
                  <c:v>37986</c:v>
                </c:pt>
                <c:pt idx="36">
                  <c:v>38017</c:v>
                </c:pt>
                <c:pt idx="37">
                  <c:v>38046</c:v>
                </c:pt>
                <c:pt idx="38">
                  <c:v>38077</c:v>
                </c:pt>
                <c:pt idx="39">
                  <c:v>38107</c:v>
                </c:pt>
                <c:pt idx="40">
                  <c:v>38138</c:v>
                </c:pt>
                <c:pt idx="41">
                  <c:v>38168</c:v>
                </c:pt>
                <c:pt idx="42">
                  <c:v>38199</c:v>
                </c:pt>
                <c:pt idx="43">
                  <c:v>38230</c:v>
                </c:pt>
                <c:pt idx="44">
                  <c:v>38260</c:v>
                </c:pt>
                <c:pt idx="45">
                  <c:v>38291</c:v>
                </c:pt>
                <c:pt idx="46">
                  <c:v>38321</c:v>
                </c:pt>
                <c:pt idx="47">
                  <c:v>38352</c:v>
                </c:pt>
                <c:pt idx="48">
                  <c:v>38383</c:v>
                </c:pt>
                <c:pt idx="49">
                  <c:v>38411</c:v>
                </c:pt>
                <c:pt idx="50">
                  <c:v>38442</c:v>
                </c:pt>
                <c:pt idx="51">
                  <c:v>38472</c:v>
                </c:pt>
                <c:pt idx="52">
                  <c:v>38503</c:v>
                </c:pt>
                <c:pt idx="53">
                  <c:v>38533</c:v>
                </c:pt>
                <c:pt idx="54">
                  <c:v>38564</c:v>
                </c:pt>
                <c:pt idx="55">
                  <c:v>38595</c:v>
                </c:pt>
                <c:pt idx="56">
                  <c:v>38625</c:v>
                </c:pt>
                <c:pt idx="57">
                  <c:v>38656</c:v>
                </c:pt>
                <c:pt idx="58">
                  <c:v>38686</c:v>
                </c:pt>
                <c:pt idx="59">
                  <c:v>38717</c:v>
                </c:pt>
                <c:pt idx="60">
                  <c:v>38748</c:v>
                </c:pt>
                <c:pt idx="61">
                  <c:v>38776</c:v>
                </c:pt>
                <c:pt idx="62">
                  <c:v>38807</c:v>
                </c:pt>
                <c:pt idx="63">
                  <c:v>38837</c:v>
                </c:pt>
                <c:pt idx="64">
                  <c:v>38868</c:v>
                </c:pt>
                <c:pt idx="65">
                  <c:v>38898</c:v>
                </c:pt>
                <c:pt idx="66">
                  <c:v>38929</c:v>
                </c:pt>
                <c:pt idx="67">
                  <c:v>38960</c:v>
                </c:pt>
                <c:pt idx="68">
                  <c:v>38990</c:v>
                </c:pt>
                <c:pt idx="69">
                  <c:v>39021</c:v>
                </c:pt>
                <c:pt idx="70">
                  <c:v>39051</c:v>
                </c:pt>
                <c:pt idx="71">
                  <c:v>39082</c:v>
                </c:pt>
                <c:pt idx="72">
                  <c:v>39113</c:v>
                </c:pt>
                <c:pt idx="73">
                  <c:v>39141</c:v>
                </c:pt>
                <c:pt idx="74">
                  <c:v>39172</c:v>
                </c:pt>
                <c:pt idx="75">
                  <c:v>39202</c:v>
                </c:pt>
                <c:pt idx="76">
                  <c:v>39233</c:v>
                </c:pt>
                <c:pt idx="77">
                  <c:v>39263</c:v>
                </c:pt>
                <c:pt idx="78">
                  <c:v>39294</c:v>
                </c:pt>
                <c:pt idx="79">
                  <c:v>39325</c:v>
                </c:pt>
                <c:pt idx="80">
                  <c:v>39355</c:v>
                </c:pt>
                <c:pt idx="81">
                  <c:v>39386</c:v>
                </c:pt>
                <c:pt idx="82">
                  <c:v>39416</c:v>
                </c:pt>
                <c:pt idx="83">
                  <c:v>39447</c:v>
                </c:pt>
                <c:pt idx="84">
                  <c:v>39478</c:v>
                </c:pt>
                <c:pt idx="85">
                  <c:v>39507</c:v>
                </c:pt>
                <c:pt idx="86">
                  <c:v>39538</c:v>
                </c:pt>
                <c:pt idx="87">
                  <c:v>39568</c:v>
                </c:pt>
                <c:pt idx="88">
                  <c:v>39599</c:v>
                </c:pt>
                <c:pt idx="89">
                  <c:v>39629</c:v>
                </c:pt>
                <c:pt idx="90">
                  <c:v>39660</c:v>
                </c:pt>
                <c:pt idx="91">
                  <c:v>39691</c:v>
                </c:pt>
                <c:pt idx="92">
                  <c:v>39721</c:v>
                </c:pt>
                <c:pt idx="93">
                  <c:v>39752</c:v>
                </c:pt>
                <c:pt idx="94">
                  <c:v>39782</c:v>
                </c:pt>
                <c:pt idx="95">
                  <c:v>39813</c:v>
                </c:pt>
                <c:pt idx="96">
                  <c:v>39844</c:v>
                </c:pt>
                <c:pt idx="97">
                  <c:v>39872</c:v>
                </c:pt>
                <c:pt idx="98">
                  <c:v>39903</c:v>
                </c:pt>
                <c:pt idx="99">
                  <c:v>39933</c:v>
                </c:pt>
                <c:pt idx="100">
                  <c:v>39964</c:v>
                </c:pt>
                <c:pt idx="101">
                  <c:v>39994</c:v>
                </c:pt>
                <c:pt idx="102">
                  <c:v>40025</c:v>
                </c:pt>
                <c:pt idx="103">
                  <c:v>40056</c:v>
                </c:pt>
                <c:pt idx="104">
                  <c:v>40086</c:v>
                </c:pt>
                <c:pt idx="105">
                  <c:v>40117</c:v>
                </c:pt>
                <c:pt idx="106">
                  <c:v>40147</c:v>
                </c:pt>
                <c:pt idx="107">
                  <c:v>40178</c:v>
                </c:pt>
                <c:pt idx="108">
                  <c:v>40209</c:v>
                </c:pt>
                <c:pt idx="109">
                  <c:v>40237</c:v>
                </c:pt>
                <c:pt idx="110">
                  <c:v>40268</c:v>
                </c:pt>
                <c:pt idx="111">
                  <c:v>40298</c:v>
                </c:pt>
                <c:pt idx="112">
                  <c:v>40329</c:v>
                </c:pt>
                <c:pt idx="113">
                  <c:v>40359</c:v>
                </c:pt>
                <c:pt idx="114">
                  <c:v>40390</c:v>
                </c:pt>
                <c:pt idx="115">
                  <c:v>40421</c:v>
                </c:pt>
                <c:pt idx="116">
                  <c:v>40451</c:v>
                </c:pt>
                <c:pt idx="117">
                  <c:v>40482</c:v>
                </c:pt>
                <c:pt idx="118">
                  <c:v>40512</c:v>
                </c:pt>
                <c:pt idx="119">
                  <c:v>40543</c:v>
                </c:pt>
                <c:pt idx="120">
                  <c:v>40574</c:v>
                </c:pt>
                <c:pt idx="121">
                  <c:v>40602</c:v>
                </c:pt>
                <c:pt idx="122">
                  <c:v>40633</c:v>
                </c:pt>
                <c:pt idx="123">
                  <c:v>40663</c:v>
                </c:pt>
                <c:pt idx="124">
                  <c:v>40694</c:v>
                </c:pt>
                <c:pt idx="125">
                  <c:v>40724</c:v>
                </c:pt>
              </c:numCache>
            </c:numRef>
          </c:cat>
          <c:val>
            <c:numRef>
              <c:f>Grafikai!$F$2:$F$127</c:f>
              <c:numCache>
                <c:formatCode>General</c:formatCode>
                <c:ptCount val="126"/>
                <c:pt idx="0">
                  <c:v>303.88</c:v>
                </c:pt>
                <c:pt idx="1">
                  <c:v>270.67</c:v>
                </c:pt>
                <c:pt idx="2">
                  <c:v>235.83</c:v>
                </c:pt>
                <c:pt idx="3">
                  <c:v>260.11</c:v>
                </c:pt>
                <c:pt idx="4">
                  <c:v>260.98999999999899</c:v>
                </c:pt>
                <c:pt idx="5">
                  <c:v>247</c:v>
                </c:pt>
                <c:pt idx="6">
                  <c:v>242</c:v>
                </c:pt>
                <c:pt idx="7">
                  <c:v>223.14</c:v>
                </c:pt>
                <c:pt idx="8">
                  <c:v>197.10999999999999</c:v>
                </c:pt>
                <c:pt idx="9">
                  <c:v>210.20999999999998</c:v>
                </c:pt>
                <c:pt idx="10">
                  <c:v>236</c:v>
                </c:pt>
                <c:pt idx="11">
                  <c:v>239.06</c:v>
                </c:pt>
                <c:pt idx="12">
                  <c:v>225.13</c:v>
                </c:pt>
                <c:pt idx="13">
                  <c:v>226.63</c:v>
                </c:pt>
                <c:pt idx="14">
                  <c:v>232.04</c:v>
                </c:pt>
                <c:pt idx="15">
                  <c:v>210.82000000000087</c:v>
                </c:pt>
                <c:pt idx="16">
                  <c:v>197.32000000000087</c:v>
                </c:pt>
                <c:pt idx="17">
                  <c:v>182.70999999999998</c:v>
                </c:pt>
                <c:pt idx="18">
                  <c:v>163.19999999999999</c:v>
                </c:pt>
                <c:pt idx="19">
                  <c:v>158.07</c:v>
                </c:pt>
                <c:pt idx="20">
                  <c:v>134.37</c:v>
                </c:pt>
                <c:pt idx="21">
                  <c:v>151.81</c:v>
                </c:pt>
                <c:pt idx="22">
                  <c:v>170.88000000000127</c:v>
                </c:pt>
                <c:pt idx="23">
                  <c:v>149.57</c:v>
                </c:pt>
                <c:pt idx="24">
                  <c:v>144.09</c:v>
                </c:pt>
                <c:pt idx="25">
                  <c:v>141.44</c:v>
                </c:pt>
                <c:pt idx="26">
                  <c:v>138.16</c:v>
                </c:pt>
                <c:pt idx="27">
                  <c:v>155.12</c:v>
                </c:pt>
                <c:pt idx="28">
                  <c:v>154.19999999999999</c:v>
                </c:pt>
                <c:pt idx="29">
                  <c:v>160.62</c:v>
                </c:pt>
                <c:pt idx="30">
                  <c:v>171.81</c:v>
                </c:pt>
                <c:pt idx="31">
                  <c:v>177.68</c:v>
                </c:pt>
                <c:pt idx="32">
                  <c:v>172.23999999999998</c:v>
                </c:pt>
                <c:pt idx="33">
                  <c:v>187.64</c:v>
                </c:pt>
                <c:pt idx="34">
                  <c:v>188.17</c:v>
                </c:pt>
                <c:pt idx="35">
                  <c:v>194.17</c:v>
                </c:pt>
                <c:pt idx="36">
                  <c:v>205.70999999999998</c:v>
                </c:pt>
                <c:pt idx="37">
                  <c:v>213.19</c:v>
                </c:pt>
                <c:pt idx="38">
                  <c:v>209.94</c:v>
                </c:pt>
                <c:pt idx="39">
                  <c:v>209.46</c:v>
                </c:pt>
                <c:pt idx="40">
                  <c:v>206.17</c:v>
                </c:pt>
                <c:pt idx="41">
                  <c:v>212.97</c:v>
                </c:pt>
                <c:pt idx="42">
                  <c:v>208.62</c:v>
                </c:pt>
                <c:pt idx="43">
                  <c:v>207.62</c:v>
                </c:pt>
                <c:pt idx="44">
                  <c:v>214.31</c:v>
                </c:pt>
                <c:pt idx="45">
                  <c:v>214.20999999999998</c:v>
                </c:pt>
                <c:pt idx="46">
                  <c:v>226.94</c:v>
                </c:pt>
                <c:pt idx="47">
                  <c:v>228.41</c:v>
                </c:pt>
                <c:pt idx="48">
                  <c:v>229.96</c:v>
                </c:pt>
                <c:pt idx="49">
                  <c:v>240.43</c:v>
                </c:pt>
                <c:pt idx="50">
                  <c:v>240.93</c:v>
                </c:pt>
                <c:pt idx="51">
                  <c:v>233.04</c:v>
                </c:pt>
                <c:pt idx="52">
                  <c:v>245.48000000000027</c:v>
                </c:pt>
                <c:pt idx="53">
                  <c:v>255.6</c:v>
                </c:pt>
                <c:pt idx="54">
                  <c:v>268.51</c:v>
                </c:pt>
                <c:pt idx="55">
                  <c:v>265.33999999999969</c:v>
                </c:pt>
                <c:pt idx="56">
                  <c:v>280.37</c:v>
                </c:pt>
                <c:pt idx="57">
                  <c:v>274.98999999999899</c:v>
                </c:pt>
                <c:pt idx="58">
                  <c:v>286.06</c:v>
                </c:pt>
                <c:pt idx="59">
                  <c:v>302.91000000000003</c:v>
                </c:pt>
                <c:pt idx="60">
                  <c:v>307.27</c:v>
                </c:pt>
                <c:pt idx="61">
                  <c:v>318.08999999999969</c:v>
                </c:pt>
                <c:pt idx="62">
                  <c:v>339.32</c:v>
                </c:pt>
                <c:pt idx="63">
                  <c:v>336.31</c:v>
                </c:pt>
                <c:pt idx="64">
                  <c:v>307.54000000000002</c:v>
                </c:pt>
                <c:pt idx="65">
                  <c:v>309.45999999999964</c:v>
                </c:pt>
                <c:pt idx="66">
                  <c:v>305.56</c:v>
                </c:pt>
                <c:pt idx="67">
                  <c:v>318.94</c:v>
                </c:pt>
                <c:pt idx="68">
                  <c:v>334.42999999999893</c:v>
                </c:pt>
                <c:pt idx="69">
                  <c:v>349.57</c:v>
                </c:pt>
                <c:pt idx="70">
                  <c:v>346.01</c:v>
                </c:pt>
                <c:pt idx="71">
                  <c:v>374.46999999999969</c:v>
                </c:pt>
                <c:pt idx="72">
                  <c:v>386.67</c:v>
                </c:pt>
                <c:pt idx="73">
                  <c:v>377.57</c:v>
                </c:pt>
                <c:pt idx="74">
                  <c:v>396.42999999999893</c:v>
                </c:pt>
                <c:pt idx="75">
                  <c:v>413.89</c:v>
                </c:pt>
                <c:pt idx="76">
                  <c:v>419.1</c:v>
                </c:pt>
                <c:pt idx="77">
                  <c:v>410.21</c:v>
                </c:pt>
                <c:pt idx="78">
                  <c:v>404.15000000000032</c:v>
                </c:pt>
                <c:pt idx="79">
                  <c:v>393.25</c:v>
                </c:pt>
                <c:pt idx="80">
                  <c:v>391.78999999999894</c:v>
                </c:pt>
                <c:pt idx="81">
                  <c:v>384.15000000000032</c:v>
                </c:pt>
                <c:pt idx="82">
                  <c:v>359.19</c:v>
                </c:pt>
                <c:pt idx="83">
                  <c:v>351.84000000000032</c:v>
                </c:pt>
                <c:pt idx="84">
                  <c:v>309.17</c:v>
                </c:pt>
                <c:pt idx="85">
                  <c:v>319.25</c:v>
                </c:pt>
                <c:pt idx="86">
                  <c:v>312.8</c:v>
                </c:pt>
                <c:pt idx="87">
                  <c:v>318.14999999999998</c:v>
                </c:pt>
                <c:pt idx="88">
                  <c:v>324.70999999999964</c:v>
                </c:pt>
                <c:pt idx="89">
                  <c:v>278.75</c:v>
                </c:pt>
                <c:pt idx="90">
                  <c:v>276.69</c:v>
                </c:pt>
                <c:pt idx="91">
                  <c:v>280.13</c:v>
                </c:pt>
                <c:pt idx="92">
                  <c:v>245.23</c:v>
                </c:pt>
                <c:pt idx="93">
                  <c:v>201.37</c:v>
                </c:pt>
                <c:pt idx="94">
                  <c:v>197.04</c:v>
                </c:pt>
                <c:pt idx="95">
                  <c:v>204.22</c:v>
                </c:pt>
                <c:pt idx="96">
                  <c:v>192.26999999999998</c:v>
                </c:pt>
                <c:pt idx="97">
                  <c:v>197.55</c:v>
                </c:pt>
                <c:pt idx="98">
                  <c:v>200.1</c:v>
                </c:pt>
                <c:pt idx="99">
                  <c:v>237.58</c:v>
                </c:pt>
                <c:pt idx="100">
                  <c:v>242.39000000000001</c:v>
                </c:pt>
                <c:pt idx="101">
                  <c:v>244.75</c:v>
                </c:pt>
                <c:pt idx="102">
                  <c:v>269.56</c:v>
                </c:pt>
                <c:pt idx="103">
                  <c:v>278.95</c:v>
                </c:pt>
                <c:pt idx="104">
                  <c:v>280.39999999999969</c:v>
                </c:pt>
                <c:pt idx="105">
                  <c:v>293.72999999999894</c:v>
                </c:pt>
                <c:pt idx="106">
                  <c:v>293.77999999999969</c:v>
                </c:pt>
                <c:pt idx="107">
                  <c:v>299.5</c:v>
                </c:pt>
                <c:pt idx="108">
                  <c:v>301.62</c:v>
                </c:pt>
                <c:pt idx="109">
                  <c:v>299.64999999999998</c:v>
                </c:pt>
                <c:pt idx="110">
                  <c:v>324.47999999999894</c:v>
                </c:pt>
                <c:pt idx="111">
                  <c:v>332.95</c:v>
                </c:pt>
                <c:pt idx="112">
                  <c:v>308.41000000000003</c:v>
                </c:pt>
                <c:pt idx="113">
                  <c:v>312.95999999999964</c:v>
                </c:pt>
                <c:pt idx="114">
                  <c:v>327.08999999999969</c:v>
                </c:pt>
                <c:pt idx="115">
                  <c:v>316.16000000000008</c:v>
                </c:pt>
                <c:pt idx="116">
                  <c:v>342.83</c:v>
                </c:pt>
                <c:pt idx="117">
                  <c:v>343.17</c:v>
                </c:pt>
                <c:pt idx="118">
                  <c:v>348.04</c:v>
                </c:pt>
                <c:pt idx="119">
                  <c:v>368.54</c:v>
                </c:pt>
                <c:pt idx="120">
                  <c:v>364.81</c:v>
                </c:pt>
                <c:pt idx="121">
                  <c:v>358.71999999999969</c:v>
                </c:pt>
                <c:pt idx="122">
                  <c:v>364.33</c:v>
                </c:pt>
                <c:pt idx="123">
                  <c:v>372.66</c:v>
                </c:pt>
                <c:pt idx="124">
                  <c:v>366.89</c:v>
                </c:pt>
                <c:pt idx="125">
                  <c:v>353.95</c:v>
                </c:pt>
              </c:numCache>
            </c:numRef>
          </c:val>
        </c:ser>
        <c:marker val="1"/>
        <c:axId val="143083776"/>
        <c:axId val="143085568"/>
      </c:lineChart>
      <c:lineChart>
        <c:grouping val="standard"/>
        <c:ser>
          <c:idx val="1"/>
          <c:order val="1"/>
          <c:tx>
            <c:strRef>
              <c:f>Grafikai!$H$1</c:f>
              <c:strCache>
                <c:ptCount val="1"/>
                <c:pt idx="0">
                  <c:v>Palūkanų norma</c:v>
                </c:pt>
              </c:strCache>
            </c:strRef>
          </c:tx>
          <c:spPr>
            <a:ln w="25400">
              <a:solidFill>
                <a:schemeClr val="accent1"/>
              </a:solidFill>
            </a:ln>
          </c:spPr>
          <c:marker>
            <c:symbol val="none"/>
          </c:marker>
          <c:cat>
            <c:numRef>
              <c:f>Grafikai!$E$2:$E$127</c:f>
              <c:numCache>
                <c:formatCode>yyyy/mm/dd</c:formatCode>
                <c:ptCount val="126"/>
                <c:pt idx="0">
                  <c:v>36922</c:v>
                </c:pt>
                <c:pt idx="1">
                  <c:v>36950</c:v>
                </c:pt>
                <c:pt idx="2">
                  <c:v>36981</c:v>
                </c:pt>
                <c:pt idx="3">
                  <c:v>37011</c:v>
                </c:pt>
                <c:pt idx="4">
                  <c:v>37042</c:v>
                </c:pt>
                <c:pt idx="5">
                  <c:v>37072</c:v>
                </c:pt>
                <c:pt idx="6">
                  <c:v>37103</c:v>
                </c:pt>
                <c:pt idx="7">
                  <c:v>37134</c:v>
                </c:pt>
                <c:pt idx="8">
                  <c:v>37164</c:v>
                </c:pt>
                <c:pt idx="9">
                  <c:v>37195</c:v>
                </c:pt>
                <c:pt idx="10">
                  <c:v>37225</c:v>
                </c:pt>
                <c:pt idx="11">
                  <c:v>37256</c:v>
                </c:pt>
                <c:pt idx="12">
                  <c:v>37287</c:v>
                </c:pt>
                <c:pt idx="13">
                  <c:v>37315</c:v>
                </c:pt>
                <c:pt idx="14">
                  <c:v>37346</c:v>
                </c:pt>
                <c:pt idx="15">
                  <c:v>37376</c:v>
                </c:pt>
                <c:pt idx="16">
                  <c:v>37407</c:v>
                </c:pt>
                <c:pt idx="17">
                  <c:v>37437</c:v>
                </c:pt>
                <c:pt idx="18">
                  <c:v>37468</c:v>
                </c:pt>
                <c:pt idx="19">
                  <c:v>37499</c:v>
                </c:pt>
                <c:pt idx="20">
                  <c:v>37529</c:v>
                </c:pt>
                <c:pt idx="21">
                  <c:v>37560</c:v>
                </c:pt>
                <c:pt idx="22">
                  <c:v>37590</c:v>
                </c:pt>
                <c:pt idx="23">
                  <c:v>37621</c:v>
                </c:pt>
                <c:pt idx="24">
                  <c:v>37652</c:v>
                </c:pt>
                <c:pt idx="25">
                  <c:v>37680</c:v>
                </c:pt>
                <c:pt idx="26">
                  <c:v>37711</c:v>
                </c:pt>
                <c:pt idx="27">
                  <c:v>37741</c:v>
                </c:pt>
                <c:pt idx="28">
                  <c:v>37772</c:v>
                </c:pt>
                <c:pt idx="29">
                  <c:v>37802</c:v>
                </c:pt>
                <c:pt idx="30">
                  <c:v>37833</c:v>
                </c:pt>
                <c:pt idx="31">
                  <c:v>37864</c:v>
                </c:pt>
                <c:pt idx="32">
                  <c:v>37894</c:v>
                </c:pt>
                <c:pt idx="33">
                  <c:v>37925</c:v>
                </c:pt>
                <c:pt idx="34">
                  <c:v>37955</c:v>
                </c:pt>
                <c:pt idx="35">
                  <c:v>37986</c:v>
                </c:pt>
                <c:pt idx="36">
                  <c:v>38017</c:v>
                </c:pt>
                <c:pt idx="37">
                  <c:v>38046</c:v>
                </c:pt>
                <c:pt idx="38">
                  <c:v>38077</c:v>
                </c:pt>
                <c:pt idx="39">
                  <c:v>38107</c:v>
                </c:pt>
                <c:pt idx="40">
                  <c:v>38138</c:v>
                </c:pt>
                <c:pt idx="41">
                  <c:v>38168</c:v>
                </c:pt>
                <c:pt idx="42">
                  <c:v>38199</c:v>
                </c:pt>
                <c:pt idx="43">
                  <c:v>38230</c:v>
                </c:pt>
                <c:pt idx="44">
                  <c:v>38260</c:v>
                </c:pt>
                <c:pt idx="45">
                  <c:v>38291</c:v>
                </c:pt>
                <c:pt idx="46">
                  <c:v>38321</c:v>
                </c:pt>
                <c:pt idx="47">
                  <c:v>38352</c:v>
                </c:pt>
                <c:pt idx="48">
                  <c:v>38383</c:v>
                </c:pt>
                <c:pt idx="49">
                  <c:v>38411</c:v>
                </c:pt>
                <c:pt idx="50">
                  <c:v>38442</c:v>
                </c:pt>
                <c:pt idx="51">
                  <c:v>38472</c:v>
                </c:pt>
                <c:pt idx="52">
                  <c:v>38503</c:v>
                </c:pt>
                <c:pt idx="53">
                  <c:v>38533</c:v>
                </c:pt>
                <c:pt idx="54">
                  <c:v>38564</c:v>
                </c:pt>
                <c:pt idx="55">
                  <c:v>38595</c:v>
                </c:pt>
                <c:pt idx="56">
                  <c:v>38625</c:v>
                </c:pt>
                <c:pt idx="57">
                  <c:v>38656</c:v>
                </c:pt>
                <c:pt idx="58">
                  <c:v>38686</c:v>
                </c:pt>
                <c:pt idx="59">
                  <c:v>38717</c:v>
                </c:pt>
                <c:pt idx="60">
                  <c:v>38748</c:v>
                </c:pt>
                <c:pt idx="61">
                  <c:v>38776</c:v>
                </c:pt>
                <c:pt idx="62">
                  <c:v>38807</c:v>
                </c:pt>
                <c:pt idx="63">
                  <c:v>38837</c:v>
                </c:pt>
                <c:pt idx="64">
                  <c:v>38868</c:v>
                </c:pt>
                <c:pt idx="65">
                  <c:v>38898</c:v>
                </c:pt>
                <c:pt idx="66">
                  <c:v>38929</c:v>
                </c:pt>
                <c:pt idx="67">
                  <c:v>38960</c:v>
                </c:pt>
                <c:pt idx="68">
                  <c:v>38990</c:v>
                </c:pt>
                <c:pt idx="69">
                  <c:v>39021</c:v>
                </c:pt>
                <c:pt idx="70">
                  <c:v>39051</c:v>
                </c:pt>
                <c:pt idx="71">
                  <c:v>39082</c:v>
                </c:pt>
                <c:pt idx="72">
                  <c:v>39113</c:v>
                </c:pt>
                <c:pt idx="73">
                  <c:v>39141</c:v>
                </c:pt>
                <c:pt idx="74">
                  <c:v>39172</c:v>
                </c:pt>
                <c:pt idx="75">
                  <c:v>39202</c:v>
                </c:pt>
                <c:pt idx="76">
                  <c:v>39233</c:v>
                </c:pt>
                <c:pt idx="77">
                  <c:v>39263</c:v>
                </c:pt>
                <c:pt idx="78">
                  <c:v>39294</c:v>
                </c:pt>
                <c:pt idx="79">
                  <c:v>39325</c:v>
                </c:pt>
                <c:pt idx="80">
                  <c:v>39355</c:v>
                </c:pt>
                <c:pt idx="81">
                  <c:v>39386</c:v>
                </c:pt>
                <c:pt idx="82">
                  <c:v>39416</c:v>
                </c:pt>
                <c:pt idx="83">
                  <c:v>39447</c:v>
                </c:pt>
                <c:pt idx="84">
                  <c:v>39478</c:v>
                </c:pt>
                <c:pt idx="85">
                  <c:v>39507</c:v>
                </c:pt>
                <c:pt idx="86">
                  <c:v>39538</c:v>
                </c:pt>
                <c:pt idx="87">
                  <c:v>39568</c:v>
                </c:pt>
                <c:pt idx="88">
                  <c:v>39599</c:v>
                </c:pt>
                <c:pt idx="89">
                  <c:v>39629</c:v>
                </c:pt>
                <c:pt idx="90">
                  <c:v>39660</c:v>
                </c:pt>
                <c:pt idx="91">
                  <c:v>39691</c:v>
                </c:pt>
                <c:pt idx="92">
                  <c:v>39721</c:v>
                </c:pt>
                <c:pt idx="93">
                  <c:v>39752</c:v>
                </c:pt>
                <c:pt idx="94">
                  <c:v>39782</c:v>
                </c:pt>
                <c:pt idx="95">
                  <c:v>39813</c:v>
                </c:pt>
                <c:pt idx="96">
                  <c:v>39844</c:v>
                </c:pt>
                <c:pt idx="97">
                  <c:v>39872</c:v>
                </c:pt>
                <c:pt idx="98">
                  <c:v>39903</c:v>
                </c:pt>
                <c:pt idx="99">
                  <c:v>39933</c:v>
                </c:pt>
                <c:pt idx="100">
                  <c:v>39964</c:v>
                </c:pt>
                <c:pt idx="101">
                  <c:v>39994</c:v>
                </c:pt>
                <c:pt idx="102">
                  <c:v>40025</c:v>
                </c:pt>
                <c:pt idx="103">
                  <c:v>40056</c:v>
                </c:pt>
                <c:pt idx="104">
                  <c:v>40086</c:v>
                </c:pt>
                <c:pt idx="105">
                  <c:v>40117</c:v>
                </c:pt>
                <c:pt idx="106">
                  <c:v>40147</c:v>
                </c:pt>
                <c:pt idx="107">
                  <c:v>40178</c:v>
                </c:pt>
                <c:pt idx="108">
                  <c:v>40209</c:v>
                </c:pt>
                <c:pt idx="109">
                  <c:v>40237</c:v>
                </c:pt>
                <c:pt idx="110">
                  <c:v>40268</c:v>
                </c:pt>
                <c:pt idx="111">
                  <c:v>40298</c:v>
                </c:pt>
                <c:pt idx="112">
                  <c:v>40329</c:v>
                </c:pt>
                <c:pt idx="113">
                  <c:v>40359</c:v>
                </c:pt>
                <c:pt idx="114">
                  <c:v>40390</c:v>
                </c:pt>
                <c:pt idx="115">
                  <c:v>40421</c:v>
                </c:pt>
                <c:pt idx="116">
                  <c:v>40451</c:v>
                </c:pt>
                <c:pt idx="117">
                  <c:v>40482</c:v>
                </c:pt>
                <c:pt idx="118">
                  <c:v>40512</c:v>
                </c:pt>
                <c:pt idx="119">
                  <c:v>40543</c:v>
                </c:pt>
                <c:pt idx="120">
                  <c:v>40574</c:v>
                </c:pt>
                <c:pt idx="121">
                  <c:v>40602</c:v>
                </c:pt>
                <c:pt idx="122">
                  <c:v>40633</c:v>
                </c:pt>
                <c:pt idx="123">
                  <c:v>40663</c:v>
                </c:pt>
                <c:pt idx="124">
                  <c:v>40694</c:v>
                </c:pt>
                <c:pt idx="125">
                  <c:v>40724</c:v>
                </c:pt>
              </c:numCache>
            </c:numRef>
          </c:cat>
          <c:val>
            <c:numRef>
              <c:f>Grafikai!$H$2:$H$127</c:f>
              <c:numCache>
                <c:formatCode>General</c:formatCode>
                <c:ptCount val="126"/>
                <c:pt idx="0">
                  <c:v>4.1199999999999966</c:v>
                </c:pt>
                <c:pt idx="1">
                  <c:v>4.0999999999999996</c:v>
                </c:pt>
                <c:pt idx="2">
                  <c:v>4.09</c:v>
                </c:pt>
                <c:pt idx="3">
                  <c:v>4.08</c:v>
                </c:pt>
                <c:pt idx="4">
                  <c:v>4.0999999999999996</c:v>
                </c:pt>
                <c:pt idx="5">
                  <c:v>4.24</c:v>
                </c:pt>
                <c:pt idx="6">
                  <c:v>4.3499999999999996</c:v>
                </c:pt>
                <c:pt idx="7">
                  <c:v>4.3599999999999985</c:v>
                </c:pt>
                <c:pt idx="8">
                  <c:v>4.1399999999999997</c:v>
                </c:pt>
                <c:pt idx="9">
                  <c:v>3.86</c:v>
                </c:pt>
                <c:pt idx="10">
                  <c:v>3.86</c:v>
                </c:pt>
                <c:pt idx="11">
                  <c:v>3.9</c:v>
                </c:pt>
                <c:pt idx="12">
                  <c:v>3.88</c:v>
                </c:pt>
                <c:pt idx="13">
                  <c:v>3.8899999999999997</c:v>
                </c:pt>
                <c:pt idx="14">
                  <c:v>4.08</c:v>
                </c:pt>
                <c:pt idx="15">
                  <c:v>4.25</c:v>
                </c:pt>
                <c:pt idx="16">
                  <c:v>4.38</c:v>
                </c:pt>
                <c:pt idx="17">
                  <c:v>4.4000000000000004</c:v>
                </c:pt>
                <c:pt idx="18">
                  <c:v>4.3899999999999997</c:v>
                </c:pt>
                <c:pt idx="19">
                  <c:v>4.37</c:v>
                </c:pt>
                <c:pt idx="20">
                  <c:v>4.38</c:v>
                </c:pt>
                <c:pt idx="21">
                  <c:v>4.37</c:v>
                </c:pt>
                <c:pt idx="22">
                  <c:v>4.2</c:v>
                </c:pt>
                <c:pt idx="23">
                  <c:v>3.9499999999999997</c:v>
                </c:pt>
                <c:pt idx="24">
                  <c:v>3.9099999999999997</c:v>
                </c:pt>
                <c:pt idx="25">
                  <c:v>3.8899999999999997</c:v>
                </c:pt>
                <c:pt idx="26">
                  <c:v>3.72</c:v>
                </c:pt>
                <c:pt idx="27">
                  <c:v>3.65</c:v>
                </c:pt>
                <c:pt idx="28">
                  <c:v>3.57</c:v>
                </c:pt>
                <c:pt idx="29">
                  <c:v>3.15</c:v>
                </c:pt>
                <c:pt idx="30">
                  <c:v>2.94</c:v>
                </c:pt>
                <c:pt idx="31">
                  <c:v>2.9099999999999997</c:v>
                </c:pt>
                <c:pt idx="32">
                  <c:v>2.9099999999999997</c:v>
                </c:pt>
                <c:pt idx="33">
                  <c:v>2.9099999999999997</c:v>
                </c:pt>
                <c:pt idx="34">
                  <c:v>2.9</c:v>
                </c:pt>
                <c:pt idx="35">
                  <c:v>2.92</c:v>
                </c:pt>
                <c:pt idx="36">
                  <c:v>2.8699999999999997</c:v>
                </c:pt>
                <c:pt idx="37">
                  <c:v>2.66</c:v>
                </c:pt>
                <c:pt idx="38">
                  <c:v>2.5499999999999998</c:v>
                </c:pt>
                <c:pt idx="39">
                  <c:v>2.1800000000000002</c:v>
                </c:pt>
                <c:pt idx="40">
                  <c:v>2.1800000000000002</c:v>
                </c:pt>
                <c:pt idx="41">
                  <c:v>2.1800000000000002</c:v>
                </c:pt>
                <c:pt idx="42">
                  <c:v>2.1800000000000002</c:v>
                </c:pt>
                <c:pt idx="43">
                  <c:v>2.1800000000000002</c:v>
                </c:pt>
                <c:pt idx="44">
                  <c:v>2.1800000000000002</c:v>
                </c:pt>
                <c:pt idx="45">
                  <c:v>2.16</c:v>
                </c:pt>
                <c:pt idx="46">
                  <c:v>2.15</c:v>
                </c:pt>
                <c:pt idx="47">
                  <c:v>2.15</c:v>
                </c:pt>
                <c:pt idx="48">
                  <c:v>2.13</c:v>
                </c:pt>
                <c:pt idx="49">
                  <c:v>2.11</c:v>
                </c:pt>
                <c:pt idx="50">
                  <c:v>2.1</c:v>
                </c:pt>
                <c:pt idx="51">
                  <c:v>2.1</c:v>
                </c:pt>
                <c:pt idx="52">
                  <c:v>2.1</c:v>
                </c:pt>
                <c:pt idx="53">
                  <c:v>1.8800000000000001</c:v>
                </c:pt>
                <c:pt idx="54">
                  <c:v>1.6400000000000001</c:v>
                </c:pt>
                <c:pt idx="55">
                  <c:v>1.6500000000000001</c:v>
                </c:pt>
                <c:pt idx="56">
                  <c:v>1.6500000000000001</c:v>
                </c:pt>
                <c:pt idx="57">
                  <c:v>1.6600000000000001</c:v>
                </c:pt>
                <c:pt idx="58">
                  <c:v>1.6600000000000001</c:v>
                </c:pt>
                <c:pt idx="59">
                  <c:v>1.6800000000000141</c:v>
                </c:pt>
                <c:pt idx="60">
                  <c:v>1.84</c:v>
                </c:pt>
                <c:pt idx="61">
                  <c:v>2.02</c:v>
                </c:pt>
                <c:pt idx="62">
                  <c:v>2.17</c:v>
                </c:pt>
                <c:pt idx="63">
                  <c:v>2.16</c:v>
                </c:pt>
                <c:pt idx="64">
                  <c:v>2.1800000000000002</c:v>
                </c:pt>
                <c:pt idx="65">
                  <c:v>2.38</c:v>
                </c:pt>
                <c:pt idx="66">
                  <c:v>2.4299999999999997</c:v>
                </c:pt>
                <c:pt idx="67">
                  <c:v>2.5099999999999998</c:v>
                </c:pt>
                <c:pt idx="68">
                  <c:v>2.66</c:v>
                </c:pt>
                <c:pt idx="69">
                  <c:v>2.79</c:v>
                </c:pt>
                <c:pt idx="70">
                  <c:v>2.9299999999999997</c:v>
                </c:pt>
                <c:pt idx="71">
                  <c:v>3.12</c:v>
                </c:pt>
                <c:pt idx="72">
                  <c:v>3.18</c:v>
                </c:pt>
                <c:pt idx="73">
                  <c:v>3.3499999999999988</c:v>
                </c:pt>
                <c:pt idx="74">
                  <c:v>3.4</c:v>
                </c:pt>
                <c:pt idx="75">
                  <c:v>3.42</c:v>
                </c:pt>
                <c:pt idx="76">
                  <c:v>3.42</c:v>
                </c:pt>
                <c:pt idx="77">
                  <c:v>3.6</c:v>
                </c:pt>
                <c:pt idx="78">
                  <c:v>3.66</c:v>
                </c:pt>
                <c:pt idx="79">
                  <c:v>3.74</c:v>
                </c:pt>
                <c:pt idx="80">
                  <c:v>4.1199999999999966</c:v>
                </c:pt>
                <c:pt idx="81">
                  <c:v>4.1499999999999995</c:v>
                </c:pt>
                <c:pt idx="82">
                  <c:v>4.3199999999999985</c:v>
                </c:pt>
                <c:pt idx="83">
                  <c:v>4.6199999999999966</c:v>
                </c:pt>
                <c:pt idx="84">
                  <c:v>4.37</c:v>
                </c:pt>
                <c:pt idx="85">
                  <c:v>4.46</c:v>
                </c:pt>
                <c:pt idx="86">
                  <c:v>4.74</c:v>
                </c:pt>
                <c:pt idx="87">
                  <c:v>4.74</c:v>
                </c:pt>
                <c:pt idx="88">
                  <c:v>4.71</c:v>
                </c:pt>
                <c:pt idx="89">
                  <c:v>4.7</c:v>
                </c:pt>
                <c:pt idx="90">
                  <c:v>4.7</c:v>
                </c:pt>
                <c:pt idx="91">
                  <c:v>4.7300000000000004</c:v>
                </c:pt>
                <c:pt idx="92">
                  <c:v>5.08</c:v>
                </c:pt>
                <c:pt idx="93">
                  <c:v>5.13</c:v>
                </c:pt>
                <c:pt idx="94">
                  <c:v>4.41</c:v>
                </c:pt>
                <c:pt idx="95">
                  <c:v>2.54</c:v>
                </c:pt>
                <c:pt idx="96">
                  <c:v>2.11</c:v>
                </c:pt>
                <c:pt idx="97">
                  <c:v>1.45</c:v>
                </c:pt>
                <c:pt idx="98">
                  <c:v>1.1399999999999804</c:v>
                </c:pt>
                <c:pt idx="99">
                  <c:v>0.89</c:v>
                </c:pt>
                <c:pt idx="100">
                  <c:v>0.73000000000000065</c:v>
                </c:pt>
                <c:pt idx="101">
                  <c:v>0.75000000000000888</c:v>
                </c:pt>
                <c:pt idx="102">
                  <c:v>0.45</c:v>
                </c:pt>
                <c:pt idx="103">
                  <c:v>0.41000000000000031</c:v>
                </c:pt>
                <c:pt idx="104">
                  <c:v>0.37000000000000038</c:v>
                </c:pt>
                <c:pt idx="105">
                  <c:v>0.35000000000000031</c:v>
                </c:pt>
                <c:pt idx="106">
                  <c:v>0.35000000000000031</c:v>
                </c:pt>
                <c:pt idx="107">
                  <c:v>0.35000000000000031</c:v>
                </c:pt>
                <c:pt idx="108">
                  <c:v>0.35000000000000031</c:v>
                </c:pt>
                <c:pt idx="109">
                  <c:v>0.35000000000000031</c:v>
                </c:pt>
                <c:pt idx="110">
                  <c:v>0.36000000000000032</c:v>
                </c:pt>
                <c:pt idx="111">
                  <c:v>0.38000000000000461</c:v>
                </c:pt>
                <c:pt idx="112">
                  <c:v>0.4</c:v>
                </c:pt>
                <c:pt idx="113">
                  <c:v>0.44</c:v>
                </c:pt>
                <c:pt idx="114">
                  <c:v>0.65000000000001001</c:v>
                </c:pt>
                <c:pt idx="115">
                  <c:v>0.74000000000000365</c:v>
                </c:pt>
                <c:pt idx="116">
                  <c:v>0.92</c:v>
                </c:pt>
                <c:pt idx="117">
                  <c:v>1.1700000000000021</c:v>
                </c:pt>
                <c:pt idx="118">
                  <c:v>1.34</c:v>
                </c:pt>
                <c:pt idx="119">
                  <c:v>1.47</c:v>
                </c:pt>
                <c:pt idx="120">
                  <c:v>1.6</c:v>
                </c:pt>
                <c:pt idx="121">
                  <c:v>1.84</c:v>
                </c:pt>
                <c:pt idx="122">
                  <c:v>2.04</c:v>
                </c:pt>
                <c:pt idx="123">
                  <c:v>2.06</c:v>
                </c:pt>
                <c:pt idx="124">
                  <c:v>2.15</c:v>
                </c:pt>
                <c:pt idx="125">
                  <c:v>2.19</c:v>
                </c:pt>
              </c:numCache>
            </c:numRef>
          </c:val>
        </c:ser>
        <c:marker val="1"/>
        <c:axId val="143087104"/>
        <c:axId val="143088640"/>
      </c:lineChart>
      <c:dateAx>
        <c:axId val="143083776"/>
        <c:scaling>
          <c:orientation val="minMax"/>
        </c:scaling>
        <c:axPos val="b"/>
        <c:numFmt formatCode="yyyy" sourceLinked="0"/>
        <c:majorTickMark val="cross"/>
        <c:minorTickMark val="out"/>
        <c:tickLblPos val="nextTo"/>
        <c:spPr>
          <a:ln>
            <a:solidFill>
              <a:schemeClr val="tx1"/>
            </a:solidFill>
          </a:ln>
        </c:spPr>
        <c:txPr>
          <a:bodyPr/>
          <a:lstStyle/>
          <a:p>
            <a:pPr>
              <a:defRPr lang="lt-LT">
                <a:latin typeface="Times New Roman" pitchFamily="18" charset="0"/>
                <a:cs typeface="Times New Roman" pitchFamily="18" charset="0"/>
              </a:defRPr>
            </a:pPr>
            <a:endParaRPr lang="en-US"/>
          </a:p>
        </c:txPr>
        <c:crossAx val="143085568"/>
        <c:crosses val="autoZero"/>
        <c:auto val="1"/>
        <c:lblOffset val="100"/>
        <c:baseTimeUnit val="months"/>
        <c:majorUnit val="1"/>
        <c:majorTimeUnit val="years"/>
        <c:minorUnit val="1"/>
        <c:minorTimeUnit val="months"/>
      </c:dateAx>
      <c:valAx>
        <c:axId val="143085568"/>
        <c:scaling>
          <c:orientation val="minMax"/>
        </c:scaling>
        <c:axPos val="l"/>
        <c:majorGridlines/>
        <c:numFmt formatCode="General" sourceLinked="1"/>
        <c:tickLblPos val="nextTo"/>
        <c:txPr>
          <a:bodyPr/>
          <a:lstStyle/>
          <a:p>
            <a:pPr>
              <a:defRPr lang="lt-LT">
                <a:latin typeface="Times New Roman" pitchFamily="18" charset="0"/>
                <a:cs typeface="Times New Roman" pitchFamily="18" charset="0"/>
              </a:defRPr>
            </a:pPr>
            <a:endParaRPr lang="en-US"/>
          </a:p>
        </c:txPr>
        <c:crossAx val="143083776"/>
        <c:crosses val="autoZero"/>
        <c:crossBetween val="between"/>
      </c:valAx>
      <c:dateAx>
        <c:axId val="143087104"/>
        <c:scaling>
          <c:orientation val="minMax"/>
        </c:scaling>
        <c:delete val="1"/>
        <c:axPos val="b"/>
        <c:numFmt formatCode="yyyy/mm/dd" sourceLinked="1"/>
        <c:tickLblPos val="none"/>
        <c:crossAx val="143088640"/>
        <c:crosses val="autoZero"/>
        <c:auto val="1"/>
        <c:lblOffset val="100"/>
        <c:baseTimeUnit val="months"/>
      </c:dateAx>
      <c:valAx>
        <c:axId val="143088640"/>
        <c:scaling>
          <c:orientation val="minMax"/>
        </c:scaling>
        <c:axPos val="r"/>
        <c:numFmt formatCode="General" sourceLinked="1"/>
        <c:tickLblPos val="nextTo"/>
        <c:txPr>
          <a:bodyPr/>
          <a:lstStyle/>
          <a:p>
            <a:pPr>
              <a:defRPr lang="lt-LT">
                <a:latin typeface="Times New Roman" pitchFamily="18" charset="0"/>
                <a:cs typeface="Times New Roman" pitchFamily="18" charset="0"/>
              </a:defRPr>
            </a:pPr>
            <a:endParaRPr lang="en-US"/>
          </a:p>
        </c:txPr>
        <c:crossAx val="143087104"/>
        <c:crosses val="max"/>
        <c:crossBetween val="between"/>
      </c:valAx>
    </c:plotArea>
    <c:legend>
      <c:legendPos val="r"/>
      <c:layout>
        <c:manualLayout>
          <c:xMode val="edge"/>
          <c:yMode val="edge"/>
          <c:x val="0.15305490998647442"/>
          <c:y val="0.90239373924413291"/>
          <c:w val="0.63305629747824277"/>
          <c:h val="7.0211992731677789E-2"/>
        </c:manualLayout>
      </c:layout>
      <c:spPr>
        <a:ln>
          <a:solidFill>
            <a:schemeClr val="tx1"/>
          </a:solidFill>
        </a:ln>
      </c:spPr>
      <c:txPr>
        <a:bodyPr/>
        <a:lstStyle/>
        <a:p>
          <a:pPr>
            <a:defRPr lang="lt-LT">
              <a:latin typeface="Times New Roman" pitchFamily="18" charset="0"/>
              <a:cs typeface="Times New Roman" pitchFamily="18" charset="0"/>
            </a:defRPr>
          </a:pPr>
          <a:endParaRPr lang="en-US"/>
        </a:p>
      </c:txPr>
    </c:legend>
    <c:plotVisOnly val="1"/>
    <c:dispBlanksAs val="gap"/>
  </c:chart>
  <c:spPr>
    <a:ln>
      <a:noFill/>
    </a:ln>
  </c:spPr>
  <c:externalData r:id="rId1"/>
  <c:userShapes r:id="rId2"/>
</c:chartSpace>
</file>

<file path=word/charts/chart11.xml><?xml version="1.0" encoding="utf-8"?>
<c:chartSpace xmlns:c="http://schemas.openxmlformats.org/drawingml/2006/chart" xmlns:a="http://schemas.openxmlformats.org/drawingml/2006/main" xmlns:r="http://schemas.openxmlformats.org/officeDocument/2006/relationships">
  <c:date1904 val="1"/>
  <c:lang val="en-US"/>
  <c:chart>
    <c:plotArea>
      <c:layout>
        <c:manualLayout>
          <c:layoutTarget val="inner"/>
          <c:xMode val="edge"/>
          <c:yMode val="edge"/>
          <c:x val="0.12188879673611649"/>
          <c:y val="0.11529986727816739"/>
          <c:w val="0.7853706014292039"/>
          <c:h val="0.70217105754960263"/>
        </c:manualLayout>
      </c:layout>
      <c:lineChart>
        <c:grouping val="standard"/>
        <c:ser>
          <c:idx val="0"/>
          <c:order val="0"/>
          <c:tx>
            <c:strRef>
              <c:f>Grafikai!$B$1</c:f>
              <c:strCache>
                <c:ptCount val="1"/>
                <c:pt idx="0">
                  <c:v>OMX Helsinkis</c:v>
                </c:pt>
              </c:strCache>
            </c:strRef>
          </c:tx>
          <c:spPr>
            <a:ln w="25400">
              <a:solidFill>
                <a:schemeClr val="tx1"/>
              </a:solidFill>
            </a:ln>
          </c:spPr>
          <c:marker>
            <c:symbol val="none"/>
          </c:marker>
          <c:cat>
            <c:numRef>
              <c:f>Grafikai!$A$2:$A$127</c:f>
              <c:numCache>
                <c:formatCode>yyyy/mm/dd</c:formatCode>
                <c:ptCount val="126"/>
                <c:pt idx="0">
                  <c:v>36922</c:v>
                </c:pt>
                <c:pt idx="1">
                  <c:v>36950</c:v>
                </c:pt>
                <c:pt idx="2">
                  <c:v>36980</c:v>
                </c:pt>
                <c:pt idx="3">
                  <c:v>37011</c:v>
                </c:pt>
                <c:pt idx="4">
                  <c:v>37042</c:v>
                </c:pt>
                <c:pt idx="5">
                  <c:v>37071</c:v>
                </c:pt>
                <c:pt idx="6">
                  <c:v>37103</c:v>
                </c:pt>
                <c:pt idx="7">
                  <c:v>37134</c:v>
                </c:pt>
                <c:pt idx="8">
                  <c:v>37162</c:v>
                </c:pt>
                <c:pt idx="9">
                  <c:v>37195</c:v>
                </c:pt>
                <c:pt idx="10">
                  <c:v>37225</c:v>
                </c:pt>
                <c:pt idx="11">
                  <c:v>37253</c:v>
                </c:pt>
                <c:pt idx="12">
                  <c:v>37287</c:v>
                </c:pt>
                <c:pt idx="13">
                  <c:v>37315</c:v>
                </c:pt>
                <c:pt idx="14">
                  <c:v>37342</c:v>
                </c:pt>
                <c:pt idx="15">
                  <c:v>37376</c:v>
                </c:pt>
                <c:pt idx="16">
                  <c:v>37407</c:v>
                </c:pt>
                <c:pt idx="17">
                  <c:v>37435</c:v>
                </c:pt>
                <c:pt idx="18">
                  <c:v>37468</c:v>
                </c:pt>
                <c:pt idx="19">
                  <c:v>37498</c:v>
                </c:pt>
                <c:pt idx="20">
                  <c:v>37529</c:v>
                </c:pt>
                <c:pt idx="21">
                  <c:v>37560</c:v>
                </c:pt>
                <c:pt idx="22">
                  <c:v>37589</c:v>
                </c:pt>
                <c:pt idx="23">
                  <c:v>37620</c:v>
                </c:pt>
                <c:pt idx="24">
                  <c:v>37652</c:v>
                </c:pt>
                <c:pt idx="25">
                  <c:v>37680</c:v>
                </c:pt>
                <c:pt idx="26">
                  <c:v>37711</c:v>
                </c:pt>
                <c:pt idx="27">
                  <c:v>37741</c:v>
                </c:pt>
                <c:pt idx="28">
                  <c:v>37771</c:v>
                </c:pt>
                <c:pt idx="29">
                  <c:v>37802</c:v>
                </c:pt>
                <c:pt idx="30">
                  <c:v>37833</c:v>
                </c:pt>
                <c:pt idx="31">
                  <c:v>37862</c:v>
                </c:pt>
                <c:pt idx="32">
                  <c:v>37894</c:v>
                </c:pt>
                <c:pt idx="33">
                  <c:v>37925</c:v>
                </c:pt>
                <c:pt idx="34">
                  <c:v>37953</c:v>
                </c:pt>
                <c:pt idx="35">
                  <c:v>37985</c:v>
                </c:pt>
                <c:pt idx="36">
                  <c:v>38016</c:v>
                </c:pt>
                <c:pt idx="37">
                  <c:v>38044</c:v>
                </c:pt>
                <c:pt idx="38">
                  <c:v>38077</c:v>
                </c:pt>
                <c:pt idx="39">
                  <c:v>38107</c:v>
                </c:pt>
                <c:pt idx="40">
                  <c:v>38138</c:v>
                </c:pt>
                <c:pt idx="41">
                  <c:v>38168</c:v>
                </c:pt>
                <c:pt idx="42">
                  <c:v>38198</c:v>
                </c:pt>
                <c:pt idx="43">
                  <c:v>38230</c:v>
                </c:pt>
                <c:pt idx="44">
                  <c:v>38260</c:v>
                </c:pt>
                <c:pt idx="45">
                  <c:v>38289</c:v>
                </c:pt>
                <c:pt idx="46">
                  <c:v>38321</c:v>
                </c:pt>
                <c:pt idx="47">
                  <c:v>38351</c:v>
                </c:pt>
                <c:pt idx="48">
                  <c:v>38383</c:v>
                </c:pt>
                <c:pt idx="49">
                  <c:v>38411</c:v>
                </c:pt>
                <c:pt idx="50">
                  <c:v>38442</c:v>
                </c:pt>
                <c:pt idx="51">
                  <c:v>38471</c:v>
                </c:pt>
                <c:pt idx="52">
                  <c:v>38503</c:v>
                </c:pt>
                <c:pt idx="53">
                  <c:v>38533</c:v>
                </c:pt>
                <c:pt idx="54">
                  <c:v>38562</c:v>
                </c:pt>
                <c:pt idx="55">
                  <c:v>38595</c:v>
                </c:pt>
                <c:pt idx="56">
                  <c:v>38625</c:v>
                </c:pt>
                <c:pt idx="57">
                  <c:v>38656</c:v>
                </c:pt>
                <c:pt idx="58">
                  <c:v>38686</c:v>
                </c:pt>
                <c:pt idx="59">
                  <c:v>38716</c:v>
                </c:pt>
                <c:pt idx="60">
                  <c:v>38748</c:v>
                </c:pt>
                <c:pt idx="61">
                  <c:v>38776</c:v>
                </c:pt>
                <c:pt idx="62">
                  <c:v>38807</c:v>
                </c:pt>
                <c:pt idx="63">
                  <c:v>38835</c:v>
                </c:pt>
                <c:pt idx="64">
                  <c:v>38868</c:v>
                </c:pt>
                <c:pt idx="65">
                  <c:v>38898</c:v>
                </c:pt>
                <c:pt idx="66">
                  <c:v>38929</c:v>
                </c:pt>
                <c:pt idx="67">
                  <c:v>38960</c:v>
                </c:pt>
                <c:pt idx="68">
                  <c:v>38989</c:v>
                </c:pt>
                <c:pt idx="69">
                  <c:v>39021</c:v>
                </c:pt>
                <c:pt idx="70">
                  <c:v>39051</c:v>
                </c:pt>
                <c:pt idx="71">
                  <c:v>39080</c:v>
                </c:pt>
                <c:pt idx="72">
                  <c:v>39113</c:v>
                </c:pt>
                <c:pt idx="73">
                  <c:v>39141</c:v>
                </c:pt>
                <c:pt idx="74">
                  <c:v>39171</c:v>
                </c:pt>
                <c:pt idx="75">
                  <c:v>39202</c:v>
                </c:pt>
                <c:pt idx="76">
                  <c:v>39233</c:v>
                </c:pt>
                <c:pt idx="77">
                  <c:v>39262</c:v>
                </c:pt>
                <c:pt idx="78">
                  <c:v>39294</c:v>
                </c:pt>
                <c:pt idx="79">
                  <c:v>39325</c:v>
                </c:pt>
                <c:pt idx="80">
                  <c:v>39353</c:v>
                </c:pt>
                <c:pt idx="81">
                  <c:v>39386</c:v>
                </c:pt>
                <c:pt idx="82">
                  <c:v>39416</c:v>
                </c:pt>
                <c:pt idx="83">
                  <c:v>39444</c:v>
                </c:pt>
                <c:pt idx="84">
                  <c:v>39478</c:v>
                </c:pt>
                <c:pt idx="85">
                  <c:v>39507</c:v>
                </c:pt>
                <c:pt idx="86">
                  <c:v>39538</c:v>
                </c:pt>
                <c:pt idx="87">
                  <c:v>39568</c:v>
                </c:pt>
                <c:pt idx="88">
                  <c:v>39598</c:v>
                </c:pt>
                <c:pt idx="89">
                  <c:v>39629</c:v>
                </c:pt>
                <c:pt idx="90">
                  <c:v>39660</c:v>
                </c:pt>
                <c:pt idx="91">
                  <c:v>39689</c:v>
                </c:pt>
                <c:pt idx="92">
                  <c:v>39721</c:v>
                </c:pt>
                <c:pt idx="93">
                  <c:v>39752</c:v>
                </c:pt>
                <c:pt idx="94">
                  <c:v>39780</c:v>
                </c:pt>
                <c:pt idx="95">
                  <c:v>39812</c:v>
                </c:pt>
                <c:pt idx="96">
                  <c:v>39843</c:v>
                </c:pt>
                <c:pt idx="97">
                  <c:v>39871</c:v>
                </c:pt>
                <c:pt idx="98">
                  <c:v>39903</c:v>
                </c:pt>
                <c:pt idx="99">
                  <c:v>39933</c:v>
                </c:pt>
                <c:pt idx="100">
                  <c:v>39962</c:v>
                </c:pt>
                <c:pt idx="101">
                  <c:v>39994</c:v>
                </c:pt>
                <c:pt idx="102">
                  <c:v>40025</c:v>
                </c:pt>
                <c:pt idx="103">
                  <c:v>40056</c:v>
                </c:pt>
                <c:pt idx="104">
                  <c:v>40086</c:v>
                </c:pt>
                <c:pt idx="105">
                  <c:v>40116</c:v>
                </c:pt>
                <c:pt idx="106">
                  <c:v>40147</c:v>
                </c:pt>
                <c:pt idx="107">
                  <c:v>40177</c:v>
                </c:pt>
                <c:pt idx="108">
                  <c:v>40207</c:v>
                </c:pt>
                <c:pt idx="109">
                  <c:v>40235</c:v>
                </c:pt>
                <c:pt idx="110">
                  <c:v>40268</c:v>
                </c:pt>
                <c:pt idx="111">
                  <c:v>40298</c:v>
                </c:pt>
                <c:pt idx="112">
                  <c:v>40329</c:v>
                </c:pt>
                <c:pt idx="113">
                  <c:v>40359</c:v>
                </c:pt>
                <c:pt idx="114">
                  <c:v>40389</c:v>
                </c:pt>
                <c:pt idx="115">
                  <c:v>40421</c:v>
                </c:pt>
                <c:pt idx="116">
                  <c:v>40451</c:v>
                </c:pt>
                <c:pt idx="117">
                  <c:v>40480</c:v>
                </c:pt>
                <c:pt idx="118">
                  <c:v>40512</c:v>
                </c:pt>
                <c:pt idx="119">
                  <c:v>40542</c:v>
                </c:pt>
                <c:pt idx="120">
                  <c:v>40574</c:v>
                </c:pt>
                <c:pt idx="121">
                  <c:v>40602</c:v>
                </c:pt>
                <c:pt idx="122">
                  <c:v>40633</c:v>
                </c:pt>
                <c:pt idx="123">
                  <c:v>40662</c:v>
                </c:pt>
                <c:pt idx="124">
                  <c:v>40694</c:v>
                </c:pt>
                <c:pt idx="125">
                  <c:v>40724</c:v>
                </c:pt>
              </c:numCache>
            </c:numRef>
          </c:cat>
          <c:val>
            <c:numRef>
              <c:f>Grafikai!$B$2:$B$127</c:f>
              <c:numCache>
                <c:formatCode>General</c:formatCode>
                <c:ptCount val="126"/>
                <c:pt idx="0">
                  <c:v>11076.69</c:v>
                </c:pt>
                <c:pt idx="1">
                  <c:v>8098.07</c:v>
                </c:pt>
                <c:pt idx="2">
                  <c:v>8342.77</c:v>
                </c:pt>
                <c:pt idx="3">
                  <c:v>10663.12</c:v>
                </c:pt>
                <c:pt idx="4">
                  <c:v>10081.43</c:v>
                </c:pt>
                <c:pt idx="5">
                  <c:v>8398.5300000000007</c:v>
                </c:pt>
                <c:pt idx="6">
                  <c:v>7898.26</c:v>
                </c:pt>
                <c:pt idx="7">
                  <c:v>6317.08</c:v>
                </c:pt>
                <c:pt idx="8">
                  <c:v>6143.71</c:v>
                </c:pt>
                <c:pt idx="9">
                  <c:v>7522.54</c:v>
                </c:pt>
                <c:pt idx="10">
                  <c:v>8234.129999999981</c:v>
                </c:pt>
                <c:pt idx="11">
                  <c:v>8805.01</c:v>
                </c:pt>
                <c:pt idx="12">
                  <c:v>8484.76</c:v>
                </c:pt>
                <c:pt idx="13">
                  <c:v>8177.53</c:v>
                </c:pt>
                <c:pt idx="14">
                  <c:v>8155.96</c:v>
                </c:pt>
                <c:pt idx="15">
                  <c:v>6821.35</c:v>
                </c:pt>
                <c:pt idx="16">
                  <c:v>6342.1900000000014</c:v>
                </c:pt>
                <c:pt idx="17">
                  <c:v>6063.2699999999995</c:v>
                </c:pt>
                <c:pt idx="18">
                  <c:v>5337.6600000000044</c:v>
                </c:pt>
                <c:pt idx="19">
                  <c:v>5506.7699999999995</c:v>
                </c:pt>
                <c:pt idx="20">
                  <c:v>5191.83</c:v>
                </c:pt>
                <c:pt idx="21">
                  <c:v>6088.96</c:v>
                </c:pt>
                <c:pt idx="22">
                  <c:v>6805.05</c:v>
                </c:pt>
                <c:pt idx="23">
                  <c:v>5775.37</c:v>
                </c:pt>
                <c:pt idx="24">
                  <c:v>5210.25</c:v>
                </c:pt>
                <c:pt idx="25">
                  <c:v>5001.5200000000004</c:v>
                </c:pt>
                <c:pt idx="26">
                  <c:v>4921.41</c:v>
                </c:pt>
                <c:pt idx="27">
                  <c:v>5633.67</c:v>
                </c:pt>
                <c:pt idx="28">
                  <c:v>5612.63</c:v>
                </c:pt>
                <c:pt idx="29">
                  <c:v>5519.59</c:v>
                </c:pt>
                <c:pt idx="30">
                  <c:v>5553.25</c:v>
                </c:pt>
                <c:pt idx="31">
                  <c:v>6000.52</c:v>
                </c:pt>
                <c:pt idx="32">
                  <c:v>5606.71</c:v>
                </c:pt>
                <c:pt idx="33">
                  <c:v>6171.1600000000044</c:v>
                </c:pt>
                <c:pt idx="34">
                  <c:v>6346.33</c:v>
                </c:pt>
                <c:pt idx="35">
                  <c:v>6031.92</c:v>
                </c:pt>
                <c:pt idx="36">
                  <c:v>6701.38</c:v>
                </c:pt>
                <c:pt idx="37">
                  <c:v>7026.31</c:v>
                </c:pt>
                <c:pt idx="38">
                  <c:v>6735.6</c:v>
                </c:pt>
                <c:pt idx="39">
                  <c:v>5749.04</c:v>
                </c:pt>
                <c:pt idx="40">
                  <c:v>5600.7699999999995</c:v>
                </c:pt>
                <c:pt idx="41">
                  <c:v>5858</c:v>
                </c:pt>
                <c:pt idx="42">
                  <c:v>5425.45</c:v>
                </c:pt>
                <c:pt idx="43">
                  <c:v>5437.4</c:v>
                </c:pt>
                <c:pt idx="44">
                  <c:v>5782.64</c:v>
                </c:pt>
                <c:pt idx="45">
                  <c:v>6104.4</c:v>
                </c:pt>
                <c:pt idx="46">
                  <c:v>6390.48</c:v>
                </c:pt>
                <c:pt idx="47">
                  <c:v>6228.1100000000024</c:v>
                </c:pt>
                <c:pt idx="48">
                  <c:v>6314.22</c:v>
                </c:pt>
                <c:pt idx="49">
                  <c:v>6679.89</c:v>
                </c:pt>
                <c:pt idx="50">
                  <c:v>6594.54</c:v>
                </c:pt>
                <c:pt idx="51">
                  <c:v>6509.33</c:v>
                </c:pt>
                <c:pt idx="52">
                  <c:v>6990.17</c:v>
                </c:pt>
                <c:pt idx="53">
                  <c:v>7241.04</c:v>
                </c:pt>
                <c:pt idx="54">
                  <c:v>7353.84</c:v>
                </c:pt>
                <c:pt idx="55">
                  <c:v>7357.4699999999993</c:v>
                </c:pt>
                <c:pt idx="56">
                  <c:v>7869.94</c:v>
                </c:pt>
                <c:pt idx="57">
                  <c:v>7525.63</c:v>
                </c:pt>
                <c:pt idx="58">
                  <c:v>7724.02</c:v>
                </c:pt>
                <c:pt idx="59">
                  <c:v>8166.9</c:v>
                </c:pt>
                <c:pt idx="60">
                  <c:v>8452.09</c:v>
                </c:pt>
                <c:pt idx="61">
                  <c:v>8883.219999999983</c:v>
                </c:pt>
                <c:pt idx="62">
                  <c:v>9404.89</c:v>
                </c:pt>
                <c:pt idx="63">
                  <c:v>9472.33</c:v>
                </c:pt>
                <c:pt idx="64">
                  <c:v>8770.91</c:v>
                </c:pt>
                <c:pt idx="65">
                  <c:v>8617.9699999997356</c:v>
                </c:pt>
                <c:pt idx="66">
                  <c:v>8584.7800000000007</c:v>
                </c:pt>
                <c:pt idx="67">
                  <c:v>8899.8699999996934</c:v>
                </c:pt>
                <c:pt idx="68">
                  <c:v>8856.39</c:v>
                </c:pt>
                <c:pt idx="69">
                  <c:v>9198.06</c:v>
                </c:pt>
                <c:pt idx="70">
                  <c:v>9248.0300000000007</c:v>
                </c:pt>
                <c:pt idx="71">
                  <c:v>9625.3699999996934</c:v>
                </c:pt>
                <c:pt idx="72">
                  <c:v>10054.049999999987</c:v>
                </c:pt>
                <c:pt idx="73">
                  <c:v>9985.26</c:v>
                </c:pt>
                <c:pt idx="74">
                  <c:v>10312.620000000004</c:v>
                </c:pt>
                <c:pt idx="75">
                  <c:v>10818.23000000001</c:v>
                </c:pt>
                <c:pt idx="76">
                  <c:v>11443.58</c:v>
                </c:pt>
                <c:pt idx="77">
                  <c:v>11346.64000000001</c:v>
                </c:pt>
                <c:pt idx="78">
                  <c:v>11280.69</c:v>
                </c:pt>
                <c:pt idx="79">
                  <c:v>11637.31</c:v>
                </c:pt>
                <c:pt idx="80">
                  <c:v>12290.15</c:v>
                </c:pt>
                <c:pt idx="81">
                  <c:v>12525.869999999739</c:v>
                </c:pt>
                <c:pt idx="82">
                  <c:v>11910.56</c:v>
                </c:pt>
                <c:pt idx="83">
                  <c:v>11598.42</c:v>
                </c:pt>
                <c:pt idx="84">
                  <c:v>10518.03</c:v>
                </c:pt>
                <c:pt idx="85">
                  <c:v>10656.4</c:v>
                </c:pt>
                <c:pt idx="86">
                  <c:v>9757.66</c:v>
                </c:pt>
                <c:pt idx="87">
                  <c:v>9729.2099999998554</c:v>
                </c:pt>
                <c:pt idx="88">
                  <c:v>9783.65</c:v>
                </c:pt>
                <c:pt idx="89">
                  <c:v>8576.92</c:v>
                </c:pt>
                <c:pt idx="90">
                  <c:v>8480.3599999996859</c:v>
                </c:pt>
                <c:pt idx="91">
                  <c:v>8502.66</c:v>
                </c:pt>
                <c:pt idx="92">
                  <c:v>6936.73</c:v>
                </c:pt>
                <c:pt idx="93">
                  <c:v>6156.1200000000044</c:v>
                </c:pt>
                <c:pt idx="94">
                  <c:v>5599.92</c:v>
                </c:pt>
                <c:pt idx="95">
                  <c:v>5403.52</c:v>
                </c:pt>
                <c:pt idx="96">
                  <c:v>5105.6500000000024</c:v>
                </c:pt>
                <c:pt idx="97">
                  <c:v>4395.4299999999994</c:v>
                </c:pt>
                <c:pt idx="98">
                  <c:v>4601.24</c:v>
                </c:pt>
                <c:pt idx="99">
                  <c:v>5606.79</c:v>
                </c:pt>
                <c:pt idx="100">
                  <c:v>5791.54</c:v>
                </c:pt>
                <c:pt idx="101">
                  <c:v>5607.68</c:v>
                </c:pt>
                <c:pt idx="102">
                  <c:v>5751.4699999999993</c:v>
                </c:pt>
                <c:pt idx="103">
                  <c:v>6230.6200000000044</c:v>
                </c:pt>
                <c:pt idx="104">
                  <c:v>6368.8200000000024</c:v>
                </c:pt>
                <c:pt idx="105">
                  <c:v>5952.96</c:v>
                </c:pt>
                <c:pt idx="106">
                  <c:v>6104.17</c:v>
                </c:pt>
                <c:pt idx="107">
                  <c:v>6456.13</c:v>
                </c:pt>
                <c:pt idx="108">
                  <c:v>6704.05</c:v>
                </c:pt>
                <c:pt idx="109">
                  <c:v>6680.45</c:v>
                </c:pt>
                <c:pt idx="110">
                  <c:v>7297.79</c:v>
                </c:pt>
                <c:pt idx="111">
                  <c:v>6997.54</c:v>
                </c:pt>
                <c:pt idx="112">
                  <c:v>6490.4</c:v>
                </c:pt>
                <c:pt idx="113">
                  <c:v>6521.04</c:v>
                </c:pt>
                <c:pt idx="114">
                  <c:v>6637.6900000000014</c:v>
                </c:pt>
                <c:pt idx="115">
                  <c:v>6527.67</c:v>
                </c:pt>
                <c:pt idx="116">
                  <c:v>7095.68</c:v>
                </c:pt>
                <c:pt idx="117">
                  <c:v>7227.84</c:v>
                </c:pt>
                <c:pt idx="118">
                  <c:v>7071.95</c:v>
                </c:pt>
                <c:pt idx="119">
                  <c:v>7661.9</c:v>
                </c:pt>
                <c:pt idx="120">
                  <c:v>7786.88</c:v>
                </c:pt>
                <c:pt idx="121">
                  <c:v>7471.45</c:v>
                </c:pt>
                <c:pt idx="122">
                  <c:v>7519.83</c:v>
                </c:pt>
                <c:pt idx="123">
                  <c:v>7518.94</c:v>
                </c:pt>
                <c:pt idx="124">
                  <c:v>7131.87</c:v>
                </c:pt>
                <c:pt idx="125">
                  <c:v>6716.6200000000044</c:v>
                </c:pt>
              </c:numCache>
            </c:numRef>
          </c:val>
        </c:ser>
        <c:marker val="1"/>
        <c:axId val="143221120"/>
        <c:axId val="143222656"/>
      </c:lineChart>
      <c:lineChart>
        <c:grouping val="standard"/>
        <c:ser>
          <c:idx val="1"/>
          <c:order val="1"/>
          <c:tx>
            <c:strRef>
              <c:f>Grafikai!$D$1</c:f>
              <c:strCache>
                <c:ptCount val="1"/>
                <c:pt idx="0">
                  <c:v>Nedarbo lygis</c:v>
                </c:pt>
              </c:strCache>
            </c:strRef>
          </c:tx>
          <c:spPr>
            <a:ln w="25400">
              <a:solidFill>
                <a:schemeClr val="accent1"/>
              </a:solidFill>
            </a:ln>
          </c:spPr>
          <c:marker>
            <c:symbol val="none"/>
          </c:marker>
          <c:cat>
            <c:numRef>
              <c:f>Grafikai!$A$2:$A$127</c:f>
              <c:numCache>
                <c:formatCode>yyyy/mm/dd</c:formatCode>
                <c:ptCount val="126"/>
                <c:pt idx="0">
                  <c:v>36922</c:v>
                </c:pt>
                <c:pt idx="1">
                  <c:v>36950</c:v>
                </c:pt>
                <c:pt idx="2">
                  <c:v>36980</c:v>
                </c:pt>
                <c:pt idx="3">
                  <c:v>37011</c:v>
                </c:pt>
                <c:pt idx="4">
                  <c:v>37042</c:v>
                </c:pt>
                <c:pt idx="5">
                  <c:v>37071</c:v>
                </c:pt>
                <c:pt idx="6">
                  <c:v>37103</c:v>
                </c:pt>
                <c:pt idx="7">
                  <c:v>37134</c:v>
                </c:pt>
                <c:pt idx="8">
                  <c:v>37162</c:v>
                </c:pt>
                <c:pt idx="9">
                  <c:v>37195</c:v>
                </c:pt>
                <c:pt idx="10">
                  <c:v>37225</c:v>
                </c:pt>
                <c:pt idx="11">
                  <c:v>37253</c:v>
                </c:pt>
                <c:pt idx="12">
                  <c:v>37287</c:v>
                </c:pt>
                <c:pt idx="13">
                  <c:v>37315</c:v>
                </c:pt>
                <c:pt idx="14">
                  <c:v>37342</c:v>
                </c:pt>
                <c:pt idx="15">
                  <c:v>37376</c:v>
                </c:pt>
                <c:pt idx="16">
                  <c:v>37407</c:v>
                </c:pt>
                <c:pt idx="17">
                  <c:v>37435</c:v>
                </c:pt>
                <c:pt idx="18">
                  <c:v>37468</c:v>
                </c:pt>
                <c:pt idx="19">
                  <c:v>37498</c:v>
                </c:pt>
                <c:pt idx="20">
                  <c:v>37529</c:v>
                </c:pt>
                <c:pt idx="21">
                  <c:v>37560</c:v>
                </c:pt>
                <c:pt idx="22">
                  <c:v>37589</c:v>
                </c:pt>
                <c:pt idx="23">
                  <c:v>37620</c:v>
                </c:pt>
                <c:pt idx="24">
                  <c:v>37652</c:v>
                </c:pt>
                <c:pt idx="25">
                  <c:v>37680</c:v>
                </c:pt>
                <c:pt idx="26">
                  <c:v>37711</c:v>
                </c:pt>
                <c:pt idx="27">
                  <c:v>37741</c:v>
                </c:pt>
                <c:pt idx="28">
                  <c:v>37771</c:v>
                </c:pt>
                <c:pt idx="29">
                  <c:v>37802</c:v>
                </c:pt>
                <c:pt idx="30">
                  <c:v>37833</c:v>
                </c:pt>
                <c:pt idx="31">
                  <c:v>37862</c:v>
                </c:pt>
                <c:pt idx="32">
                  <c:v>37894</c:v>
                </c:pt>
                <c:pt idx="33">
                  <c:v>37925</c:v>
                </c:pt>
                <c:pt idx="34">
                  <c:v>37953</c:v>
                </c:pt>
                <c:pt idx="35">
                  <c:v>37985</c:v>
                </c:pt>
                <c:pt idx="36">
                  <c:v>38016</c:v>
                </c:pt>
                <c:pt idx="37">
                  <c:v>38044</c:v>
                </c:pt>
                <c:pt idx="38">
                  <c:v>38077</c:v>
                </c:pt>
                <c:pt idx="39">
                  <c:v>38107</c:v>
                </c:pt>
                <c:pt idx="40">
                  <c:v>38138</c:v>
                </c:pt>
                <c:pt idx="41">
                  <c:v>38168</c:v>
                </c:pt>
                <c:pt idx="42">
                  <c:v>38198</c:v>
                </c:pt>
                <c:pt idx="43">
                  <c:v>38230</c:v>
                </c:pt>
                <c:pt idx="44">
                  <c:v>38260</c:v>
                </c:pt>
                <c:pt idx="45">
                  <c:v>38289</c:v>
                </c:pt>
                <c:pt idx="46">
                  <c:v>38321</c:v>
                </c:pt>
                <c:pt idx="47">
                  <c:v>38351</c:v>
                </c:pt>
                <c:pt idx="48">
                  <c:v>38383</c:v>
                </c:pt>
                <c:pt idx="49">
                  <c:v>38411</c:v>
                </c:pt>
                <c:pt idx="50">
                  <c:v>38442</c:v>
                </c:pt>
                <c:pt idx="51">
                  <c:v>38471</c:v>
                </c:pt>
                <c:pt idx="52">
                  <c:v>38503</c:v>
                </c:pt>
                <c:pt idx="53">
                  <c:v>38533</c:v>
                </c:pt>
                <c:pt idx="54">
                  <c:v>38562</c:v>
                </c:pt>
                <c:pt idx="55">
                  <c:v>38595</c:v>
                </c:pt>
                <c:pt idx="56">
                  <c:v>38625</c:v>
                </c:pt>
                <c:pt idx="57">
                  <c:v>38656</c:v>
                </c:pt>
                <c:pt idx="58">
                  <c:v>38686</c:v>
                </c:pt>
                <c:pt idx="59">
                  <c:v>38716</c:v>
                </c:pt>
                <c:pt idx="60">
                  <c:v>38748</c:v>
                </c:pt>
                <c:pt idx="61">
                  <c:v>38776</c:v>
                </c:pt>
                <c:pt idx="62">
                  <c:v>38807</c:v>
                </c:pt>
                <c:pt idx="63">
                  <c:v>38835</c:v>
                </c:pt>
                <c:pt idx="64">
                  <c:v>38868</c:v>
                </c:pt>
                <c:pt idx="65">
                  <c:v>38898</c:v>
                </c:pt>
                <c:pt idx="66">
                  <c:v>38929</c:v>
                </c:pt>
                <c:pt idx="67">
                  <c:v>38960</c:v>
                </c:pt>
                <c:pt idx="68">
                  <c:v>38989</c:v>
                </c:pt>
                <c:pt idx="69">
                  <c:v>39021</c:v>
                </c:pt>
                <c:pt idx="70">
                  <c:v>39051</c:v>
                </c:pt>
                <c:pt idx="71">
                  <c:v>39080</c:v>
                </c:pt>
                <c:pt idx="72">
                  <c:v>39113</c:v>
                </c:pt>
                <c:pt idx="73">
                  <c:v>39141</c:v>
                </c:pt>
                <c:pt idx="74">
                  <c:v>39171</c:v>
                </c:pt>
                <c:pt idx="75">
                  <c:v>39202</c:v>
                </c:pt>
                <c:pt idx="76">
                  <c:v>39233</c:v>
                </c:pt>
                <c:pt idx="77">
                  <c:v>39262</c:v>
                </c:pt>
                <c:pt idx="78">
                  <c:v>39294</c:v>
                </c:pt>
                <c:pt idx="79">
                  <c:v>39325</c:v>
                </c:pt>
                <c:pt idx="80">
                  <c:v>39353</c:v>
                </c:pt>
                <c:pt idx="81">
                  <c:v>39386</c:v>
                </c:pt>
                <c:pt idx="82">
                  <c:v>39416</c:v>
                </c:pt>
                <c:pt idx="83">
                  <c:v>39444</c:v>
                </c:pt>
                <c:pt idx="84">
                  <c:v>39478</c:v>
                </c:pt>
                <c:pt idx="85">
                  <c:v>39507</c:v>
                </c:pt>
                <c:pt idx="86">
                  <c:v>39538</c:v>
                </c:pt>
                <c:pt idx="87">
                  <c:v>39568</c:v>
                </c:pt>
                <c:pt idx="88">
                  <c:v>39598</c:v>
                </c:pt>
                <c:pt idx="89">
                  <c:v>39629</c:v>
                </c:pt>
                <c:pt idx="90">
                  <c:v>39660</c:v>
                </c:pt>
                <c:pt idx="91">
                  <c:v>39689</c:v>
                </c:pt>
                <c:pt idx="92">
                  <c:v>39721</c:v>
                </c:pt>
                <c:pt idx="93">
                  <c:v>39752</c:v>
                </c:pt>
                <c:pt idx="94">
                  <c:v>39780</c:v>
                </c:pt>
                <c:pt idx="95">
                  <c:v>39812</c:v>
                </c:pt>
                <c:pt idx="96">
                  <c:v>39843</c:v>
                </c:pt>
                <c:pt idx="97">
                  <c:v>39871</c:v>
                </c:pt>
                <c:pt idx="98">
                  <c:v>39903</c:v>
                </c:pt>
                <c:pt idx="99">
                  <c:v>39933</c:v>
                </c:pt>
                <c:pt idx="100">
                  <c:v>39962</c:v>
                </c:pt>
                <c:pt idx="101">
                  <c:v>39994</c:v>
                </c:pt>
                <c:pt idx="102">
                  <c:v>40025</c:v>
                </c:pt>
                <c:pt idx="103">
                  <c:v>40056</c:v>
                </c:pt>
                <c:pt idx="104">
                  <c:v>40086</c:v>
                </c:pt>
                <c:pt idx="105">
                  <c:v>40116</c:v>
                </c:pt>
                <c:pt idx="106">
                  <c:v>40147</c:v>
                </c:pt>
                <c:pt idx="107">
                  <c:v>40177</c:v>
                </c:pt>
                <c:pt idx="108">
                  <c:v>40207</c:v>
                </c:pt>
                <c:pt idx="109">
                  <c:v>40235</c:v>
                </c:pt>
                <c:pt idx="110">
                  <c:v>40268</c:v>
                </c:pt>
                <c:pt idx="111">
                  <c:v>40298</c:v>
                </c:pt>
                <c:pt idx="112">
                  <c:v>40329</c:v>
                </c:pt>
                <c:pt idx="113">
                  <c:v>40359</c:v>
                </c:pt>
                <c:pt idx="114">
                  <c:v>40389</c:v>
                </c:pt>
                <c:pt idx="115">
                  <c:v>40421</c:v>
                </c:pt>
                <c:pt idx="116">
                  <c:v>40451</c:v>
                </c:pt>
                <c:pt idx="117">
                  <c:v>40480</c:v>
                </c:pt>
                <c:pt idx="118">
                  <c:v>40512</c:v>
                </c:pt>
                <c:pt idx="119">
                  <c:v>40542</c:v>
                </c:pt>
                <c:pt idx="120">
                  <c:v>40574</c:v>
                </c:pt>
                <c:pt idx="121">
                  <c:v>40602</c:v>
                </c:pt>
                <c:pt idx="122">
                  <c:v>40633</c:v>
                </c:pt>
                <c:pt idx="123">
                  <c:v>40662</c:v>
                </c:pt>
                <c:pt idx="124">
                  <c:v>40694</c:v>
                </c:pt>
                <c:pt idx="125">
                  <c:v>40724</c:v>
                </c:pt>
              </c:numCache>
            </c:numRef>
          </c:cat>
          <c:val>
            <c:numRef>
              <c:f>Grafikai!$D$2:$D$127</c:f>
              <c:numCache>
                <c:formatCode>General</c:formatCode>
                <c:ptCount val="126"/>
                <c:pt idx="0">
                  <c:v>9.2000000000000011</c:v>
                </c:pt>
                <c:pt idx="1">
                  <c:v>9.2000000000000011</c:v>
                </c:pt>
                <c:pt idx="2">
                  <c:v>9.2000000000000011</c:v>
                </c:pt>
                <c:pt idx="3">
                  <c:v>9.1</c:v>
                </c:pt>
                <c:pt idx="4">
                  <c:v>9.1</c:v>
                </c:pt>
                <c:pt idx="5">
                  <c:v>9.1</c:v>
                </c:pt>
                <c:pt idx="6">
                  <c:v>9.1</c:v>
                </c:pt>
                <c:pt idx="7">
                  <c:v>9.1</c:v>
                </c:pt>
                <c:pt idx="8">
                  <c:v>9.1</c:v>
                </c:pt>
                <c:pt idx="9">
                  <c:v>9.1</c:v>
                </c:pt>
                <c:pt idx="10">
                  <c:v>9.1</c:v>
                </c:pt>
                <c:pt idx="11">
                  <c:v>9.1</c:v>
                </c:pt>
                <c:pt idx="12">
                  <c:v>9.1</c:v>
                </c:pt>
                <c:pt idx="13">
                  <c:v>9.1</c:v>
                </c:pt>
                <c:pt idx="14">
                  <c:v>9.1</c:v>
                </c:pt>
                <c:pt idx="15">
                  <c:v>9.2000000000000011</c:v>
                </c:pt>
                <c:pt idx="16">
                  <c:v>9.2000000000000011</c:v>
                </c:pt>
                <c:pt idx="17">
                  <c:v>9.2000000000000011</c:v>
                </c:pt>
                <c:pt idx="18">
                  <c:v>9.1</c:v>
                </c:pt>
                <c:pt idx="19">
                  <c:v>9.1</c:v>
                </c:pt>
                <c:pt idx="20">
                  <c:v>9.1</c:v>
                </c:pt>
                <c:pt idx="21">
                  <c:v>9</c:v>
                </c:pt>
                <c:pt idx="22">
                  <c:v>9</c:v>
                </c:pt>
                <c:pt idx="23">
                  <c:v>9</c:v>
                </c:pt>
                <c:pt idx="24">
                  <c:v>9.1</c:v>
                </c:pt>
                <c:pt idx="25">
                  <c:v>9.1</c:v>
                </c:pt>
                <c:pt idx="26">
                  <c:v>9.2000000000000011</c:v>
                </c:pt>
                <c:pt idx="27">
                  <c:v>9.2000000000000011</c:v>
                </c:pt>
                <c:pt idx="28">
                  <c:v>9.2000000000000011</c:v>
                </c:pt>
                <c:pt idx="29">
                  <c:v>9.1</c:v>
                </c:pt>
                <c:pt idx="30">
                  <c:v>9.1</c:v>
                </c:pt>
                <c:pt idx="31">
                  <c:v>9</c:v>
                </c:pt>
                <c:pt idx="32">
                  <c:v>9</c:v>
                </c:pt>
                <c:pt idx="33">
                  <c:v>9</c:v>
                </c:pt>
                <c:pt idx="34">
                  <c:v>9</c:v>
                </c:pt>
                <c:pt idx="35">
                  <c:v>9</c:v>
                </c:pt>
                <c:pt idx="36">
                  <c:v>9</c:v>
                </c:pt>
                <c:pt idx="37">
                  <c:v>9</c:v>
                </c:pt>
                <c:pt idx="38">
                  <c:v>9</c:v>
                </c:pt>
                <c:pt idx="39">
                  <c:v>9</c:v>
                </c:pt>
                <c:pt idx="40">
                  <c:v>9</c:v>
                </c:pt>
                <c:pt idx="41">
                  <c:v>8.9</c:v>
                </c:pt>
                <c:pt idx="42">
                  <c:v>8.8000000000000007</c:v>
                </c:pt>
                <c:pt idx="43">
                  <c:v>8.8000000000000007</c:v>
                </c:pt>
                <c:pt idx="44">
                  <c:v>8.7000000000000011</c:v>
                </c:pt>
                <c:pt idx="45">
                  <c:v>8.7000000000000011</c:v>
                </c:pt>
                <c:pt idx="46">
                  <c:v>8.7000000000000011</c:v>
                </c:pt>
                <c:pt idx="47">
                  <c:v>8.7000000000000011</c:v>
                </c:pt>
                <c:pt idx="48">
                  <c:v>8.7000000000000011</c:v>
                </c:pt>
                <c:pt idx="49">
                  <c:v>8.6</c:v>
                </c:pt>
                <c:pt idx="50">
                  <c:v>8.5</c:v>
                </c:pt>
                <c:pt idx="51">
                  <c:v>8.5</c:v>
                </c:pt>
                <c:pt idx="52">
                  <c:v>8.4</c:v>
                </c:pt>
                <c:pt idx="53">
                  <c:v>8.3000000000000007</c:v>
                </c:pt>
                <c:pt idx="54">
                  <c:v>8.3000000000000007</c:v>
                </c:pt>
                <c:pt idx="55">
                  <c:v>8.2000000000000011</c:v>
                </c:pt>
                <c:pt idx="56">
                  <c:v>8.2000000000000011</c:v>
                </c:pt>
                <c:pt idx="57">
                  <c:v>8.1</c:v>
                </c:pt>
                <c:pt idx="58">
                  <c:v>8.1</c:v>
                </c:pt>
                <c:pt idx="59">
                  <c:v>8.1</c:v>
                </c:pt>
                <c:pt idx="60">
                  <c:v>8</c:v>
                </c:pt>
                <c:pt idx="61">
                  <c:v>8</c:v>
                </c:pt>
                <c:pt idx="62">
                  <c:v>7.9</c:v>
                </c:pt>
                <c:pt idx="63">
                  <c:v>7.9</c:v>
                </c:pt>
                <c:pt idx="64">
                  <c:v>7.8</c:v>
                </c:pt>
                <c:pt idx="65">
                  <c:v>7.8</c:v>
                </c:pt>
                <c:pt idx="66">
                  <c:v>7.7</c:v>
                </c:pt>
                <c:pt idx="67">
                  <c:v>7.7</c:v>
                </c:pt>
                <c:pt idx="68">
                  <c:v>7.6</c:v>
                </c:pt>
                <c:pt idx="69">
                  <c:v>7.5</c:v>
                </c:pt>
                <c:pt idx="70">
                  <c:v>7.4</c:v>
                </c:pt>
                <c:pt idx="71">
                  <c:v>7.3</c:v>
                </c:pt>
                <c:pt idx="72">
                  <c:v>7.2</c:v>
                </c:pt>
                <c:pt idx="73">
                  <c:v>7.1</c:v>
                </c:pt>
                <c:pt idx="74">
                  <c:v>7</c:v>
                </c:pt>
                <c:pt idx="75">
                  <c:v>7</c:v>
                </c:pt>
                <c:pt idx="76">
                  <c:v>6.9</c:v>
                </c:pt>
                <c:pt idx="77">
                  <c:v>6.9</c:v>
                </c:pt>
                <c:pt idx="78">
                  <c:v>6.9</c:v>
                </c:pt>
                <c:pt idx="79">
                  <c:v>6.9</c:v>
                </c:pt>
                <c:pt idx="80">
                  <c:v>6.8</c:v>
                </c:pt>
                <c:pt idx="81">
                  <c:v>6.7</c:v>
                </c:pt>
                <c:pt idx="82">
                  <c:v>6.6</c:v>
                </c:pt>
                <c:pt idx="83">
                  <c:v>6.5</c:v>
                </c:pt>
                <c:pt idx="84">
                  <c:v>6.4</c:v>
                </c:pt>
                <c:pt idx="85">
                  <c:v>6.3</c:v>
                </c:pt>
                <c:pt idx="86">
                  <c:v>6.2</c:v>
                </c:pt>
                <c:pt idx="87">
                  <c:v>6.2</c:v>
                </c:pt>
                <c:pt idx="88">
                  <c:v>6.3</c:v>
                </c:pt>
                <c:pt idx="89">
                  <c:v>6.3</c:v>
                </c:pt>
                <c:pt idx="90">
                  <c:v>6.4</c:v>
                </c:pt>
                <c:pt idx="91">
                  <c:v>6.4</c:v>
                </c:pt>
                <c:pt idx="92">
                  <c:v>6.5</c:v>
                </c:pt>
                <c:pt idx="93">
                  <c:v>6.6</c:v>
                </c:pt>
                <c:pt idx="94">
                  <c:v>6.7</c:v>
                </c:pt>
                <c:pt idx="95">
                  <c:v>6.9</c:v>
                </c:pt>
                <c:pt idx="96">
                  <c:v>7.1</c:v>
                </c:pt>
                <c:pt idx="97">
                  <c:v>7.4</c:v>
                </c:pt>
                <c:pt idx="98">
                  <c:v>7.7</c:v>
                </c:pt>
                <c:pt idx="99">
                  <c:v>8</c:v>
                </c:pt>
                <c:pt idx="100">
                  <c:v>8.2000000000000011</c:v>
                </c:pt>
                <c:pt idx="101">
                  <c:v>8.4</c:v>
                </c:pt>
                <c:pt idx="102">
                  <c:v>8.5</c:v>
                </c:pt>
                <c:pt idx="103">
                  <c:v>8.6</c:v>
                </c:pt>
                <c:pt idx="104">
                  <c:v>8.6</c:v>
                </c:pt>
                <c:pt idx="105">
                  <c:v>8.7000000000000011</c:v>
                </c:pt>
                <c:pt idx="106">
                  <c:v>8.7000000000000011</c:v>
                </c:pt>
                <c:pt idx="107">
                  <c:v>8.8000000000000007</c:v>
                </c:pt>
                <c:pt idx="108">
                  <c:v>8.7000000000000011</c:v>
                </c:pt>
                <c:pt idx="109">
                  <c:v>8.7000000000000011</c:v>
                </c:pt>
                <c:pt idx="110">
                  <c:v>8.6</c:v>
                </c:pt>
                <c:pt idx="111">
                  <c:v>8.6</c:v>
                </c:pt>
                <c:pt idx="112">
                  <c:v>8.5</c:v>
                </c:pt>
                <c:pt idx="113">
                  <c:v>8.4</c:v>
                </c:pt>
                <c:pt idx="114">
                  <c:v>8.4</c:v>
                </c:pt>
                <c:pt idx="115">
                  <c:v>8.3000000000000007</c:v>
                </c:pt>
                <c:pt idx="116">
                  <c:v>8.2000000000000011</c:v>
                </c:pt>
                <c:pt idx="117">
                  <c:v>8.1</c:v>
                </c:pt>
                <c:pt idx="118">
                  <c:v>8.1</c:v>
                </c:pt>
                <c:pt idx="119">
                  <c:v>8</c:v>
                </c:pt>
                <c:pt idx="120">
                  <c:v>8</c:v>
                </c:pt>
                <c:pt idx="121">
                  <c:v>8</c:v>
                </c:pt>
                <c:pt idx="122">
                  <c:v>8</c:v>
                </c:pt>
                <c:pt idx="123">
                  <c:v>7.9</c:v>
                </c:pt>
                <c:pt idx="124">
                  <c:v>7.8</c:v>
                </c:pt>
                <c:pt idx="125">
                  <c:v>7.8</c:v>
                </c:pt>
              </c:numCache>
            </c:numRef>
          </c:val>
        </c:ser>
        <c:marker val="1"/>
        <c:axId val="143230080"/>
        <c:axId val="143224192"/>
      </c:lineChart>
      <c:dateAx>
        <c:axId val="143221120"/>
        <c:scaling>
          <c:orientation val="minMax"/>
        </c:scaling>
        <c:axPos val="b"/>
        <c:numFmt formatCode="yyyy" sourceLinked="0"/>
        <c:majorTickMark val="cross"/>
        <c:minorTickMark val="out"/>
        <c:tickLblPos val="nextTo"/>
        <c:spPr>
          <a:ln>
            <a:solidFill>
              <a:schemeClr val="tx1"/>
            </a:solidFill>
          </a:ln>
        </c:spPr>
        <c:txPr>
          <a:bodyPr/>
          <a:lstStyle/>
          <a:p>
            <a:pPr>
              <a:defRPr lang="lt-LT">
                <a:latin typeface="Times New Roman" pitchFamily="18" charset="0"/>
                <a:cs typeface="Times New Roman" pitchFamily="18" charset="0"/>
              </a:defRPr>
            </a:pPr>
            <a:endParaRPr lang="en-US"/>
          </a:p>
        </c:txPr>
        <c:crossAx val="143222656"/>
        <c:crosses val="autoZero"/>
        <c:auto val="1"/>
        <c:lblOffset val="100"/>
        <c:baseTimeUnit val="days"/>
        <c:majorUnit val="1"/>
        <c:majorTimeUnit val="years"/>
        <c:minorUnit val="1"/>
        <c:minorTimeUnit val="months"/>
      </c:dateAx>
      <c:valAx>
        <c:axId val="143222656"/>
        <c:scaling>
          <c:orientation val="minMax"/>
        </c:scaling>
        <c:axPos val="l"/>
        <c:majorGridlines/>
        <c:numFmt formatCode="General" sourceLinked="1"/>
        <c:tickLblPos val="nextTo"/>
        <c:txPr>
          <a:bodyPr/>
          <a:lstStyle/>
          <a:p>
            <a:pPr>
              <a:defRPr lang="lt-LT">
                <a:latin typeface="Times New Roman" pitchFamily="18" charset="0"/>
                <a:cs typeface="Times New Roman" pitchFamily="18" charset="0"/>
              </a:defRPr>
            </a:pPr>
            <a:endParaRPr lang="en-US"/>
          </a:p>
        </c:txPr>
        <c:crossAx val="143221120"/>
        <c:crosses val="autoZero"/>
        <c:crossBetween val="between"/>
      </c:valAx>
      <c:valAx>
        <c:axId val="143224192"/>
        <c:scaling>
          <c:orientation val="minMax"/>
        </c:scaling>
        <c:axPos val="r"/>
        <c:numFmt formatCode="General" sourceLinked="1"/>
        <c:tickLblPos val="nextTo"/>
        <c:txPr>
          <a:bodyPr/>
          <a:lstStyle/>
          <a:p>
            <a:pPr>
              <a:defRPr lang="lt-LT">
                <a:latin typeface="Times New Roman" pitchFamily="18" charset="0"/>
                <a:cs typeface="Times New Roman" pitchFamily="18" charset="0"/>
              </a:defRPr>
            </a:pPr>
            <a:endParaRPr lang="en-US"/>
          </a:p>
        </c:txPr>
        <c:crossAx val="143230080"/>
        <c:crosses val="max"/>
        <c:crossBetween val="between"/>
      </c:valAx>
      <c:dateAx>
        <c:axId val="143230080"/>
        <c:scaling>
          <c:orientation val="minMax"/>
        </c:scaling>
        <c:delete val="1"/>
        <c:axPos val="b"/>
        <c:numFmt formatCode="yyyy/mm/dd" sourceLinked="1"/>
        <c:tickLblPos val="none"/>
        <c:crossAx val="143224192"/>
        <c:crosses val="autoZero"/>
        <c:auto val="1"/>
        <c:lblOffset val="100"/>
        <c:baseTimeUnit val="days"/>
      </c:dateAx>
    </c:plotArea>
    <c:legend>
      <c:legendPos val="r"/>
      <c:layout>
        <c:manualLayout>
          <c:xMode val="edge"/>
          <c:yMode val="edge"/>
          <c:x val="0.26104840826727832"/>
          <c:y val="0.92018288352326449"/>
          <c:w val="0.50943268890277926"/>
          <c:h val="5.4176928824128258E-2"/>
        </c:manualLayout>
      </c:layout>
      <c:spPr>
        <a:ln>
          <a:solidFill>
            <a:schemeClr val="tx1"/>
          </a:solidFill>
        </a:ln>
      </c:spPr>
      <c:txPr>
        <a:bodyPr/>
        <a:lstStyle/>
        <a:p>
          <a:pPr>
            <a:defRPr lang="lt-LT">
              <a:latin typeface="Times New Roman" pitchFamily="18" charset="0"/>
              <a:cs typeface="Times New Roman" pitchFamily="18" charset="0"/>
            </a:defRPr>
          </a:pPr>
          <a:endParaRPr lang="en-US"/>
        </a:p>
      </c:txPr>
    </c:legend>
    <c:plotVisOnly val="1"/>
    <c:dispBlanksAs val="gap"/>
  </c:chart>
  <c:spPr>
    <a:ln>
      <a:noFill/>
    </a:ln>
  </c:spPr>
  <c:externalData r:id="rId1"/>
  <c:userShapes r:id="rId2"/>
</c:chartSpace>
</file>

<file path=word/charts/chart12.xml><?xml version="1.0" encoding="utf-8"?>
<c:chartSpace xmlns:c="http://schemas.openxmlformats.org/drawingml/2006/chart" xmlns:a="http://schemas.openxmlformats.org/drawingml/2006/main" xmlns:r="http://schemas.openxmlformats.org/officeDocument/2006/relationships">
  <c:date1904 val="1"/>
  <c:lang val="en-US"/>
  <c:chart>
    <c:plotArea>
      <c:layout>
        <c:manualLayout>
          <c:layoutTarget val="inner"/>
          <c:xMode val="edge"/>
          <c:yMode val="edge"/>
          <c:x val="0.11146062992126129"/>
          <c:y val="0.10232648002333072"/>
          <c:w val="0.76839720034995662"/>
          <c:h val="0.67796660834062461"/>
        </c:manualLayout>
      </c:layout>
      <c:lineChart>
        <c:grouping val="standard"/>
        <c:ser>
          <c:idx val="0"/>
          <c:order val="0"/>
          <c:tx>
            <c:strRef>
              <c:f>Grafikai!$B$1</c:f>
              <c:strCache>
                <c:ptCount val="1"/>
                <c:pt idx="0">
                  <c:v>OMX Helsinkis</c:v>
                </c:pt>
              </c:strCache>
            </c:strRef>
          </c:tx>
          <c:spPr>
            <a:ln w="25400">
              <a:solidFill>
                <a:schemeClr val="tx1"/>
              </a:solidFill>
            </a:ln>
          </c:spPr>
          <c:marker>
            <c:symbol val="none"/>
          </c:marker>
          <c:cat>
            <c:numRef>
              <c:f>Grafikai!$A$2:$A$127</c:f>
              <c:numCache>
                <c:formatCode>yyyy/mm/dd</c:formatCode>
                <c:ptCount val="126"/>
                <c:pt idx="0">
                  <c:v>36922</c:v>
                </c:pt>
                <c:pt idx="1">
                  <c:v>36950</c:v>
                </c:pt>
                <c:pt idx="2">
                  <c:v>36980</c:v>
                </c:pt>
                <c:pt idx="3">
                  <c:v>37011</c:v>
                </c:pt>
                <c:pt idx="4">
                  <c:v>37042</c:v>
                </c:pt>
                <c:pt idx="5">
                  <c:v>37071</c:v>
                </c:pt>
                <c:pt idx="6">
                  <c:v>37103</c:v>
                </c:pt>
                <c:pt idx="7">
                  <c:v>37134</c:v>
                </c:pt>
                <c:pt idx="8">
                  <c:v>37162</c:v>
                </c:pt>
                <c:pt idx="9">
                  <c:v>37195</c:v>
                </c:pt>
                <c:pt idx="10">
                  <c:v>37225</c:v>
                </c:pt>
                <c:pt idx="11">
                  <c:v>37253</c:v>
                </c:pt>
                <c:pt idx="12">
                  <c:v>37287</c:v>
                </c:pt>
                <c:pt idx="13">
                  <c:v>37315</c:v>
                </c:pt>
                <c:pt idx="14">
                  <c:v>37342</c:v>
                </c:pt>
                <c:pt idx="15">
                  <c:v>37376</c:v>
                </c:pt>
                <c:pt idx="16">
                  <c:v>37407</c:v>
                </c:pt>
                <c:pt idx="17">
                  <c:v>37435</c:v>
                </c:pt>
                <c:pt idx="18">
                  <c:v>37468</c:v>
                </c:pt>
                <c:pt idx="19">
                  <c:v>37498</c:v>
                </c:pt>
                <c:pt idx="20">
                  <c:v>37529</c:v>
                </c:pt>
                <c:pt idx="21">
                  <c:v>37560</c:v>
                </c:pt>
                <c:pt idx="22">
                  <c:v>37589</c:v>
                </c:pt>
                <c:pt idx="23">
                  <c:v>37620</c:v>
                </c:pt>
                <c:pt idx="24">
                  <c:v>37652</c:v>
                </c:pt>
                <c:pt idx="25">
                  <c:v>37680</c:v>
                </c:pt>
                <c:pt idx="26">
                  <c:v>37711</c:v>
                </c:pt>
                <c:pt idx="27">
                  <c:v>37741</c:v>
                </c:pt>
                <c:pt idx="28">
                  <c:v>37771</c:v>
                </c:pt>
                <c:pt idx="29">
                  <c:v>37802</c:v>
                </c:pt>
                <c:pt idx="30">
                  <c:v>37833</c:v>
                </c:pt>
                <c:pt idx="31">
                  <c:v>37862</c:v>
                </c:pt>
                <c:pt idx="32">
                  <c:v>37894</c:v>
                </c:pt>
                <c:pt idx="33">
                  <c:v>37925</c:v>
                </c:pt>
                <c:pt idx="34">
                  <c:v>37953</c:v>
                </c:pt>
                <c:pt idx="35">
                  <c:v>37985</c:v>
                </c:pt>
                <c:pt idx="36">
                  <c:v>38016</c:v>
                </c:pt>
                <c:pt idx="37">
                  <c:v>38044</c:v>
                </c:pt>
                <c:pt idx="38">
                  <c:v>38077</c:v>
                </c:pt>
                <c:pt idx="39">
                  <c:v>38107</c:v>
                </c:pt>
                <c:pt idx="40">
                  <c:v>38138</c:v>
                </c:pt>
                <c:pt idx="41">
                  <c:v>38168</c:v>
                </c:pt>
                <c:pt idx="42">
                  <c:v>38198</c:v>
                </c:pt>
                <c:pt idx="43">
                  <c:v>38230</c:v>
                </c:pt>
                <c:pt idx="44">
                  <c:v>38260</c:v>
                </c:pt>
                <c:pt idx="45">
                  <c:v>38289</c:v>
                </c:pt>
                <c:pt idx="46">
                  <c:v>38321</c:v>
                </c:pt>
                <c:pt idx="47">
                  <c:v>38351</c:v>
                </c:pt>
                <c:pt idx="48">
                  <c:v>38383</c:v>
                </c:pt>
                <c:pt idx="49">
                  <c:v>38411</c:v>
                </c:pt>
                <c:pt idx="50">
                  <c:v>38442</c:v>
                </c:pt>
                <c:pt idx="51">
                  <c:v>38471</c:v>
                </c:pt>
                <c:pt idx="52">
                  <c:v>38503</c:v>
                </c:pt>
                <c:pt idx="53">
                  <c:v>38533</c:v>
                </c:pt>
                <c:pt idx="54">
                  <c:v>38562</c:v>
                </c:pt>
                <c:pt idx="55">
                  <c:v>38595</c:v>
                </c:pt>
                <c:pt idx="56">
                  <c:v>38625</c:v>
                </c:pt>
                <c:pt idx="57">
                  <c:v>38656</c:v>
                </c:pt>
                <c:pt idx="58">
                  <c:v>38686</c:v>
                </c:pt>
                <c:pt idx="59">
                  <c:v>38716</c:v>
                </c:pt>
                <c:pt idx="60">
                  <c:v>38748</c:v>
                </c:pt>
                <c:pt idx="61">
                  <c:v>38776</c:v>
                </c:pt>
                <c:pt idx="62">
                  <c:v>38807</c:v>
                </c:pt>
                <c:pt idx="63">
                  <c:v>38835</c:v>
                </c:pt>
                <c:pt idx="64">
                  <c:v>38868</c:v>
                </c:pt>
                <c:pt idx="65">
                  <c:v>38898</c:v>
                </c:pt>
                <c:pt idx="66">
                  <c:v>38929</c:v>
                </c:pt>
                <c:pt idx="67">
                  <c:v>38960</c:v>
                </c:pt>
                <c:pt idx="68">
                  <c:v>38989</c:v>
                </c:pt>
                <c:pt idx="69">
                  <c:v>39021</c:v>
                </c:pt>
                <c:pt idx="70">
                  <c:v>39051</c:v>
                </c:pt>
                <c:pt idx="71">
                  <c:v>39080</c:v>
                </c:pt>
                <c:pt idx="72">
                  <c:v>39113</c:v>
                </c:pt>
                <c:pt idx="73">
                  <c:v>39141</c:v>
                </c:pt>
                <c:pt idx="74">
                  <c:v>39171</c:v>
                </c:pt>
                <c:pt idx="75">
                  <c:v>39202</c:v>
                </c:pt>
                <c:pt idx="76">
                  <c:v>39233</c:v>
                </c:pt>
                <c:pt idx="77">
                  <c:v>39262</c:v>
                </c:pt>
                <c:pt idx="78">
                  <c:v>39294</c:v>
                </c:pt>
                <c:pt idx="79">
                  <c:v>39325</c:v>
                </c:pt>
                <c:pt idx="80">
                  <c:v>39353</c:v>
                </c:pt>
                <c:pt idx="81">
                  <c:v>39386</c:v>
                </c:pt>
                <c:pt idx="82">
                  <c:v>39416</c:v>
                </c:pt>
                <c:pt idx="83">
                  <c:v>39444</c:v>
                </c:pt>
                <c:pt idx="84">
                  <c:v>39478</c:v>
                </c:pt>
                <c:pt idx="85">
                  <c:v>39507</c:v>
                </c:pt>
                <c:pt idx="86">
                  <c:v>39538</c:v>
                </c:pt>
                <c:pt idx="87">
                  <c:v>39568</c:v>
                </c:pt>
                <c:pt idx="88">
                  <c:v>39598</c:v>
                </c:pt>
                <c:pt idx="89">
                  <c:v>39629</c:v>
                </c:pt>
                <c:pt idx="90">
                  <c:v>39660</c:v>
                </c:pt>
                <c:pt idx="91">
                  <c:v>39689</c:v>
                </c:pt>
                <c:pt idx="92">
                  <c:v>39721</c:v>
                </c:pt>
                <c:pt idx="93">
                  <c:v>39752</c:v>
                </c:pt>
                <c:pt idx="94">
                  <c:v>39780</c:v>
                </c:pt>
                <c:pt idx="95">
                  <c:v>39812</c:v>
                </c:pt>
                <c:pt idx="96">
                  <c:v>39843</c:v>
                </c:pt>
                <c:pt idx="97">
                  <c:v>39871</c:v>
                </c:pt>
                <c:pt idx="98">
                  <c:v>39903</c:v>
                </c:pt>
                <c:pt idx="99">
                  <c:v>39933</c:v>
                </c:pt>
                <c:pt idx="100">
                  <c:v>39962</c:v>
                </c:pt>
                <c:pt idx="101">
                  <c:v>39994</c:v>
                </c:pt>
                <c:pt idx="102">
                  <c:v>40025</c:v>
                </c:pt>
                <c:pt idx="103">
                  <c:v>40056</c:v>
                </c:pt>
                <c:pt idx="104">
                  <c:v>40086</c:v>
                </c:pt>
                <c:pt idx="105">
                  <c:v>40116</c:v>
                </c:pt>
                <c:pt idx="106">
                  <c:v>40147</c:v>
                </c:pt>
                <c:pt idx="107">
                  <c:v>40177</c:v>
                </c:pt>
                <c:pt idx="108">
                  <c:v>40207</c:v>
                </c:pt>
                <c:pt idx="109">
                  <c:v>40235</c:v>
                </c:pt>
                <c:pt idx="110">
                  <c:v>40268</c:v>
                </c:pt>
                <c:pt idx="111">
                  <c:v>40298</c:v>
                </c:pt>
                <c:pt idx="112">
                  <c:v>40329</c:v>
                </c:pt>
                <c:pt idx="113">
                  <c:v>40359</c:v>
                </c:pt>
                <c:pt idx="114">
                  <c:v>40389</c:v>
                </c:pt>
                <c:pt idx="115">
                  <c:v>40421</c:v>
                </c:pt>
                <c:pt idx="116">
                  <c:v>40451</c:v>
                </c:pt>
                <c:pt idx="117">
                  <c:v>40480</c:v>
                </c:pt>
                <c:pt idx="118">
                  <c:v>40512</c:v>
                </c:pt>
                <c:pt idx="119">
                  <c:v>40542</c:v>
                </c:pt>
                <c:pt idx="120">
                  <c:v>40574</c:v>
                </c:pt>
                <c:pt idx="121">
                  <c:v>40602</c:v>
                </c:pt>
                <c:pt idx="122">
                  <c:v>40633</c:v>
                </c:pt>
                <c:pt idx="123">
                  <c:v>40662</c:v>
                </c:pt>
                <c:pt idx="124">
                  <c:v>40694</c:v>
                </c:pt>
                <c:pt idx="125">
                  <c:v>40724</c:v>
                </c:pt>
              </c:numCache>
            </c:numRef>
          </c:cat>
          <c:val>
            <c:numRef>
              <c:f>Grafikai!$B$2:$B$127</c:f>
              <c:numCache>
                <c:formatCode>General</c:formatCode>
                <c:ptCount val="126"/>
                <c:pt idx="0">
                  <c:v>11076.69</c:v>
                </c:pt>
                <c:pt idx="1">
                  <c:v>8098.07</c:v>
                </c:pt>
                <c:pt idx="2">
                  <c:v>8342.77</c:v>
                </c:pt>
                <c:pt idx="3">
                  <c:v>10663.12</c:v>
                </c:pt>
                <c:pt idx="4">
                  <c:v>10081.43</c:v>
                </c:pt>
                <c:pt idx="5">
                  <c:v>8398.5300000000007</c:v>
                </c:pt>
                <c:pt idx="6">
                  <c:v>7898.26</c:v>
                </c:pt>
                <c:pt idx="7">
                  <c:v>6317.08</c:v>
                </c:pt>
                <c:pt idx="8">
                  <c:v>6143.71</c:v>
                </c:pt>
                <c:pt idx="9">
                  <c:v>7522.54</c:v>
                </c:pt>
                <c:pt idx="10">
                  <c:v>8234.129999999981</c:v>
                </c:pt>
                <c:pt idx="11">
                  <c:v>8805.01</c:v>
                </c:pt>
                <c:pt idx="12">
                  <c:v>8484.76</c:v>
                </c:pt>
                <c:pt idx="13">
                  <c:v>8177.53</c:v>
                </c:pt>
                <c:pt idx="14">
                  <c:v>8155.96</c:v>
                </c:pt>
                <c:pt idx="15">
                  <c:v>6821.35</c:v>
                </c:pt>
                <c:pt idx="16">
                  <c:v>6342.1900000000014</c:v>
                </c:pt>
                <c:pt idx="17">
                  <c:v>6063.2699999999995</c:v>
                </c:pt>
                <c:pt idx="18">
                  <c:v>5337.6600000000044</c:v>
                </c:pt>
                <c:pt idx="19">
                  <c:v>5506.7699999999995</c:v>
                </c:pt>
                <c:pt idx="20">
                  <c:v>5191.83</c:v>
                </c:pt>
                <c:pt idx="21">
                  <c:v>6088.96</c:v>
                </c:pt>
                <c:pt idx="22">
                  <c:v>6805.05</c:v>
                </c:pt>
                <c:pt idx="23">
                  <c:v>5775.37</c:v>
                </c:pt>
                <c:pt idx="24">
                  <c:v>5210.25</c:v>
                </c:pt>
                <c:pt idx="25">
                  <c:v>5001.5200000000004</c:v>
                </c:pt>
                <c:pt idx="26">
                  <c:v>4921.41</c:v>
                </c:pt>
                <c:pt idx="27">
                  <c:v>5633.67</c:v>
                </c:pt>
                <c:pt idx="28">
                  <c:v>5612.63</c:v>
                </c:pt>
                <c:pt idx="29">
                  <c:v>5519.59</c:v>
                </c:pt>
                <c:pt idx="30">
                  <c:v>5553.25</c:v>
                </c:pt>
                <c:pt idx="31">
                  <c:v>6000.52</c:v>
                </c:pt>
                <c:pt idx="32">
                  <c:v>5606.71</c:v>
                </c:pt>
                <c:pt idx="33">
                  <c:v>6171.1600000000044</c:v>
                </c:pt>
                <c:pt idx="34">
                  <c:v>6346.33</c:v>
                </c:pt>
                <c:pt idx="35">
                  <c:v>6031.92</c:v>
                </c:pt>
                <c:pt idx="36">
                  <c:v>6701.38</c:v>
                </c:pt>
                <c:pt idx="37">
                  <c:v>7026.31</c:v>
                </c:pt>
                <c:pt idx="38">
                  <c:v>6735.6</c:v>
                </c:pt>
                <c:pt idx="39">
                  <c:v>5749.04</c:v>
                </c:pt>
                <c:pt idx="40">
                  <c:v>5600.7699999999995</c:v>
                </c:pt>
                <c:pt idx="41">
                  <c:v>5858</c:v>
                </c:pt>
                <c:pt idx="42">
                  <c:v>5425.45</c:v>
                </c:pt>
                <c:pt idx="43">
                  <c:v>5437.4</c:v>
                </c:pt>
                <c:pt idx="44">
                  <c:v>5782.64</c:v>
                </c:pt>
                <c:pt idx="45">
                  <c:v>6104.4</c:v>
                </c:pt>
                <c:pt idx="46">
                  <c:v>6390.48</c:v>
                </c:pt>
                <c:pt idx="47">
                  <c:v>6228.1100000000024</c:v>
                </c:pt>
                <c:pt idx="48">
                  <c:v>6314.22</c:v>
                </c:pt>
                <c:pt idx="49">
                  <c:v>6679.89</c:v>
                </c:pt>
                <c:pt idx="50">
                  <c:v>6594.54</c:v>
                </c:pt>
                <c:pt idx="51">
                  <c:v>6509.33</c:v>
                </c:pt>
                <c:pt idx="52">
                  <c:v>6990.17</c:v>
                </c:pt>
                <c:pt idx="53">
                  <c:v>7241.04</c:v>
                </c:pt>
                <c:pt idx="54">
                  <c:v>7353.84</c:v>
                </c:pt>
                <c:pt idx="55">
                  <c:v>7357.4699999999993</c:v>
                </c:pt>
                <c:pt idx="56">
                  <c:v>7869.94</c:v>
                </c:pt>
                <c:pt idx="57">
                  <c:v>7525.63</c:v>
                </c:pt>
                <c:pt idx="58">
                  <c:v>7724.02</c:v>
                </c:pt>
                <c:pt idx="59">
                  <c:v>8166.9</c:v>
                </c:pt>
                <c:pt idx="60">
                  <c:v>8452.09</c:v>
                </c:pt>
                <c:pt idx="61">
                  <c:v>8883.219999999983</c:v>
                </c:pt>
                <c:pt idx="62">
                  <c:v>9404.89</c:v>
                </c:pt>
                <c:pt idx="63">
                  <c:v>9472.33</c:v>
                </c:pt>
                <c:pt idx="64">
                  <c:v>8770.91</c:v>
                </c:pt>
                <c:pt idx="65">
                  <c:v>8617.9699999997356</c:v>
                </c:pt>
                <c:pt idx="66">
                  <c:v>8584.7800000000007</c:v>
                </c:pt>
                <c:pt idx="67">
                  <c:v>8899.8699999996934</c:v>
                </c:pt>
                <c:pt idx="68">
                  <c:v>8856.39</c:v>
                </c:pt>
                <c:pt idx="69">
                  <c:v>9198.06</c:v>
                </c:pt>
                <c:pt idx="70">
                  <c:v>9248.0300000000007</c:v>
                </c:pt>
                <c:pt idx="71">
                  <c:v>9625.3699999996934</c:v>
                </c:pt>
                <c:pt idx="72">
                  <c:v>10054.049999999987</c:v>
                </c:pt>
                <c:pt idx="73">
                  <c:v>9985.26</c:v>
                </c:pt>
                <c:pt idx="74">
                  <c:v>10312.620000000004</c:v>
                </c:pt>
                <c:pt idx="75">
                  <c:v>10818.23000000001</c:v>
                </c:pt>
                <c:pt idx="76">
                  <c:v>11443.58</c:v>
                </c:pt>
                <c:pt idx="77">
                  <c:v>11346.64000000001</c:v>
                </c:pt>
                <c:pt idx="78">
                  <c:v>11280.69</c:v>
                </c:pt>
                <c:pt idx="79">
                  <c:v>11637.31</c:v>
                </c:pt>
                <c:pt idx="80">
                  <c:v>12290.15</c:v>
                </c:pt>
                <c:pt idx="81">
                  <c:v>12525.869999999739</c:v>
                </c:pt>
                <c:pt idx="82">
                  <c:v>11910.56</c:v>
                </c:pt>
                <c:pt idx="83">
                  <c:v>11598.42</c:v>
                </c:pt>
                <c:pt idx="84">
                  <c:v>10518.03</c:v>
                </c:pt>
                <c:pt idx="85">
                  <c:v>10656.4</c:v>
                </c:pt>
                <c:pt idx="86">
                  <c:v>9757.66</c:v>
                </c:pt>
                <c:pt idx="87">
                  <c:v>9729.2099999998554</c:v>
                </c:pt>
                <c:pt idx="88">
                  <c:v>9783.65</c:v>
                </c:pt>
                <c:pt idx="89">
                  <c:v>8576.92</c:v>
                </c:pt>
                <c:pt idx="90">
                  <c:v>8480.3599999996859</c:v>
                </c:pt>
                <c:pt idx="91">
                  <c:v>8502.66</c:v>
                </c:pt>
                <c:pt idx="92">
                  <c:v>6936.73</c:v>
                </c:pt>
                <c:pt idx="93">
                  <c:v>6156.1200000000044</c:v>
                </c:pt>
                <c:pt idx="94">
                  <c:v>5599.92</c:v>
                </c:pt>
                <c:pt idx="95">
                  <c:v>5403.52</c:v>
                </c:pt>
                <c:pt idx="96">
                  <c:v>5105.6500000000024</c:v>
                </c:pt>
                <c:pt idx="97">
                  <c:v>4395.4299999999994</c:v>
                </c:pt>
                <c:pt idx="98">
                  <c:v>4601.24</c:v>
                </c:pt>
                <c:pt idx="99">
                  <c:v>5606.79</c:v>
                </c:pt>
                <c:pt idx="100">
                  <c:v>5791.54</c:v>
                </c:pt>
                <c:pt idx="101">
                  <c:v>5607.68</c:v>
                </c:pt>
                <c:pt idx="102">
                  <c:v>5751.4699999999993</c:v>
                </c:pt>
                <c:pt idx="103">
                  <c:v>6230.6200000000044</c:v>
                </c:pt>
                <c:pt idx="104">
                  <c:v>6368.8200000000024</c:v>
                </c:pt>
                <c:pt idx="105">
                  <c:v>5952.96</c:v>
                </c:pt>
                <c:pt idx="106">
                  <c:v>6104.17</c:v>
                </c:pt>
                <c:pt idx="107">
                  <c:v>6456.13</c:v>
                </c:pt>
                <c:pt idx="108">
                  <c:v>6704.05</c:v>
                </c:pt>
                <c:pt idx="109">
                  <c:v>6680.45</c:v>
                </c:pt>
                <c:pt idx="110">
                  <c:v>7297.79</c:v>
                </c:pt>
                <c:pt idx="111">
                  <c:v>6997.54</c:v>
                </c:pt>
                <c:pt idx="112">
                  <c:v>6490.4</c:v>
                </c:pt>
                <c:pt idx="113">
                  <c:v>6521.04</c:v>
                </c:pt>
                <c:pt idx="114">
                  <c:v>6637.6900000000014</c:v>
                </c:pt>
                <c:pt idx="115">
                  <c:v>6527.67</c:v>
                </c:pt>
                <c:pt idx="116">
                  <c:v>7095.68</c:v>
                </c:pt>
                <c:pt idx="117">
                  <c:v>7227.84</c:v>
                </c:pt>
                <c:pt idx="118">
                  <c:v>7071.95</c:v>
                </c:pt>
                <c:pt idx="119">
                  <c:v>7661.9</c:v>
                </c:pt>
                <c:pt idx="120">
                  <c:v>7786.88</c:v>
                </c:pt>
                <c:pt idx="121">
                  <c:v>7471.45</c:v>
                </c:pt>
                <c:pt idx="122">
                  <c:v>7519.83</c:v>
                </c:pt>
                <c:pt idx="123">
                  <c:v>7518.94</c:v>
                </c:pt>
                <c:pt idx="124">
                  <c:v>7131.87</c:v>
                </c:pt>
                <c:pt idx="125">
                  <c:v>6716.6200000000044</c:v>
                </c:pt>
              </c:numCache>
            </c:numRef>
          </c:val>
        </c:ser>
        <c:marker val="1"/>
        <c:axId val="143259904"/>
        <c:axId val="143556608"/>
      </c:lineChart>
      <c:lineChart>
        <c:grouping val="standard"/>
        <c:ser>
          <c:idx val="1"/>
          <c:order val="1"/>
          <c:tx>
            <c:strRef>
              <c:f>Grafikai!$E$1</c:f>
              <c:strCache>
                <c:ptCount val="1"/>
                <c:pt idx="0">
                  <c:v>Palūkanų norma</c:v>
                </c:pt>
              </c:strCache>
            </c:strRef>
          </c:tx>
          <c:spPr>
            <a:ln w="25400">
              <a:solidFill>
                <a:schemeClr val="accent1"/>
              </a:solidFill>
            </a:ln>
          </c:spPr>
          <c:marker>
            <c:symbol val="none"/>
          </c:marker>
          <c:cat>
            <c:numRef>
              <c:f>Grafikai!$A$2:$A$127</c:f>
              <c:numCache>
                <c:formatCode>yyyy/mm/dd</c:formatCode>
                <c:ptCount val="126"/>
                <c:pt idx="0">
                  <c:v>36922</c:v>
                </c:pt>
                <c:pt idx="1">
                  <c:v>36950</c:v>
                </c:pt>
                <c:pt idx="2">
                  <c:v>36980</c:v>
                </c:pt>
                <c:pt idx="3">
                  <c:v>37011</c:v>
                </c:pt>
                <c:pt idx="4">
                  <c:v>37042</c:v>
                </c:pt>
                <c:pt idx="5">
                  <c:v>37071</c:v>
                </c:pt>
                <c:pt idx="6">
                  <c:v>37103</c:v>
                </c:pt>
                <c:pt idx="7">
                  <c:v>37134</c:v>
                </c:pt>
                <c:pt idx="8">
                  <c:v>37162</c:v>
                </c:pt>
                <c:pt idx="9">
                  <c:v>37195</c:v>
                </c:pt>
                <c:pt idx="10">
                  <c:v>37225</c:v>
                </c:pt>
                <c:pt idx="11">
                  <c:v>37253</c:v>
                </c:pt>
                <c:pt idx="12">
                  <c:v>37287</c:v>
                </c:pt>
                <c:pt idx="13">
                  <c:v>37315</c:v>
                </c:pt>
                <c:pt idx="14">
                  <c:v>37342</c:v>
                </c:pt>
                <c:pt idx="15">
                  <c:v>37376</c:v>
                </c:pt>
                <c:pt idx="16">
                  <c:v>37407</c:v>
                </c:pt>
                <c:pt idx="17">
                  <c:v>37435</c:v>
                </c:pt>
                <c:pt idx="18">
                  <c:v>37468</c:v>
                </c:pt>
                <c:pt idx="19">
                  <c:v>37498</c:v>
                </c:pt>
                <c:pt idx="20">
                  <c:v>37529</c:v>
                </c:pt>
                <c:pt idx="21">
                  <c:v>37560</c:v>
                </c:pt>
                <c:pt idx="22">
                  <c:v>37589</c:v>
                </c:pt>
                <c:pt idx="23">
                  <c:v>37620</c:v>
                </c:pt>
                <c:pt idx="24">
                  <c:v>37652</c:v>
                </c:pt>
                <c:pt idx="25">
                  <c:v>37680</c:v>
                </c:pt>
                <c:pt idx="26">
                  <c:v>37711</c:v>
                </c:pt>
                <c:pt idx="27">
                  <c:v>37741</c:v>
                </c:pt>
                <c:pt idx="28">
                  <c:v>37771</c:v>
                </c:pt>
                <c:pt idx="29">
                  <c:v>37802</c:v>
                </c:pt>
                <c:pt idx="30">
                  <c:v>37833</c:v>
                </c:pt>
                <c:pt idx="31">
                  <c:v>37862</c:v>
                </c:pt>
                <c:pt idx="32">
                  <c:v>37894</c:v>
                </c:pt>
                <c:pt idx="33">
                  <c:v>37925</c:v>
                </c:pt>
                <c:pt idx="34">
                  <c:v>37953</c:v>
                </c:pt>
                <c:pt idx="35">
                  <c:v>37985</c:v>
                </c:pt>
                <c:pt idx="36">
                  <c:v>38016</c:v>
                </c:pt>
                <c:pt idx="37">
                  <c:v>38044</c:v>
                </c:pt>
                <c:pt idx="38">
                  <c:v>38077</c:v>
                </c:pt>
                <c:pt idx="39">
                  <c:v>38107</c:v>
                </c:pt>
                <c:pt idx="40">
                  <c:v>38138</c:v>
                </c:pt>
                <c:pt idx="41">
                  <c:v>38168</c:v>
                </c:pt>
                <c:pt idx="42">
                  <c:v>38198</c:v>
                </c:pt>
                <c:pt idx="43">
                  <c:v>38230</c:v>
                </c:pt>
                <c:pt idx="44">
                  <c:v>38260</c:v>
                </c:pt>
                <c:pt idx="45">
                  <c:v>38289</c:v>
                </c:pt>
                <c:pt idx="46">
                  <c:v>38321</c:v>
                </c:pt>
                <c:pt idx="47">
                  <c:v>38351</c:v>
                </c:pt>
                <c:pt idx="48">
                  <c:v>38383</c:v>
                </c:pt>
                <c:pt idx="49">
                  <c:v>38411</c:v>
                </c:pt>
                <c:pt idx="50">
                  <c:v>38442</c:v>
                </c:pt>
                <c:pt idx="51">
                  <c:v>38471</c:v>
                </c:pt>
                <c:pt idx="52">
                  <c:v>38503</c:v>
                </c:pt>
                <c:pt idx="53">
                  <c:v>38533</c:v>
                </c:pt>
                <c:pt idx="54">
                  <c:v>38562</c:v>
                </c:pt>
                <c:pt idx="55">
                  <c:v>38595</c:v>
                </c:pt>
                <c:pt idx="56">
                  <c:v>38625</c:v>
                </c:pt>
                <c:pt idx="57">
                  <c:v>38656</c:v>
                </c:pt>
                <c:pt idx="58">
                  <c:v>38686</c:v>
                </c:pt>
                <c:pt idx="59">
                  <c:v>38716</c:v>
                </c:pt>
                <c:pt idx="60">
                  <c:v>38748</c:v>
                </c:pt>
                <c:pt idx="61">
                  <c:v>38776</c:v>
                </c:pt>
                <c:pt idx="62">
                  <c:v>38807</c:v>
                </c:pt>
                <c:pt idx="63">
                  <c:v>38835</c:v>
                </c:pt>
                <c:pt idx="64">
                  <c:v>38868</c:v>
                </c:pt>
                <c:pt idx="65">
                  <c:v>38898</c:v>
                </c:pt>
                <c:pt idx="66">
                  <c:v>38929</c:v>
                </c:pt>
                <c:pt idx="67">
                  <c:v>38960</c:v>
                </c:pt>
                <c:pt idx="68">
                  <c:v>38989</c:v>
                </c:pt>
                <c:pt idx="69">
                  <c:v>39021</c:v>
                </c:pt>
                <c:pt idx="70">
                  <c:v>39051</c:v>
                </c:pt>
                <c:pt idx="71">
                  <c:v>39080</c:v>
                </c:pt>
                <c:pt idx="72">
                  <c:v>39113</c:v>
                </c:pt>
                <c:pt idx="73">
                  <c:v>39141</c:v>
                </c:pt>
                <c:pt idx="74">
                  <c:v>39171</c:v>
                </c:pt>
                <c:pt idx="75">
                  <c:v>39202</c:v>
                </c:pt>
                <c:pt idx="76">
                  <c:v>39233</c:v>
                </c:pt>
                <c:pt idx="77">
                  <c:v>39262</c:v>
                </c:pt>
                <c:pt idx="78">
                  <c:v>39294</c:v>
                </c:pt>
                <c:pt idx="79">
                  <c:v>39325</c:v>
                </c:pt>
                <c:pt idx="80">
                  <c:v>39353</c:v>
                </c:pt>
                <c:pt idx="81">
                  <c:v>39386</c:v>
                </c:pt>
                <c:pt idx="82">
                  <c:v>39416</c:v>
                </c:pt>
                <c:pt idx="83">
                  <c:v>39444</c:v>
                </c:pt>
                <c:pt idx="84">
                  <c:v>39478</c:v>
                </c:pt>
                <c:pt idx="85">
                  <c:v>39507</c:v>
                </c:pt>
                <c:pt idx="86">
                  <c:v>39538</c:v>
                </c:pt>
                <c:pt idx="87">
                  <c:v>39568</c:v>
                </c:pt>
                <c:pt idx="88">
                  <c:v>39598</c:v>
                </c:pt>
                <c:pt idx="89">
                  <c:v>39629</c:v>
                </c:pt>
                <c:pt idx="90">
                  <c:v>39660</c:v>
                </c:pt>
                <c:pt idx="91">
                  <c:v>39689</c:v>
                </c:pt>
                <c:pt idx="92">
                  <c:v>39721</c:v>
                </c:pt>
                <c:pt idx="93">
                  <c:v>39752</c:v>
                </c:pt>
                <c:pt idx="94">
                  <c:v>39780</c:v>
                </c:pt>
                <c:pt idx="95">
                  <c:v>39812</c:v>
                </c:pt>
                <c:pt idx="96">
                  <c:v>39843</c:v>
                </c:pt>
                <c:pt idx="97">
                  <c:v>39871</c:v>
                </c:pt>
                <c:pt idx="98">
                  <c:v>39903</c:v>
                </c:pt>
                <c:pt idx="99">
                  <c:v>39933</c:v>
                </c:pt>
                <c:pt idx="100">
                  <c:v>39962</c:v>
                </c:pt>
                <c:pt idx="101">
                  <c:v>39994</c:v>
                </c:pt>
                <c:pt idx="102">
                  <c:v>40025</c:v>
                </c:pt>
                <c:pt idx="103">
                  <c:v>40056</c:v>
                </c:pt>
                <c:pt idx="104">
                  <c:v>40086</c:v>
                </c:pt>
                <c:pt idx="105">
                  <c:v>40116</c:v>
                </c:pt>
                <c:pt idx="106">
                  <c:v>40147</c:v>
                </c:pt>
                <c:pt idx="107">
                  <c:v>40177</c:v>
                </c:pt>
                <c:pt idx="108">
                  <c:v>40207</c:v>
                </c:pt>
                <c:pt idx="109">
                  <c:v>40235</c:v>
                </c:pt>
                <c:pt idx="110">
                  <c:v>40268</c:v>
                </c:pt>
                <c:pt idx="111">
                  <c:v>40298</c:v>
                </c:pt>
                <c:pt idx="112">
                  <c:v>40329</c:v>
                </c:pt>
                <c:pt idx="113">
                  <c:v>40359</c:v>
                </c:pt>
                <c:pt idx="114">
                  <c:v>40389</c:v>
                </c:pt>
                <c:pt idx="115">
                  <c:v>40421</c:v>
                </c:pt>
                <c:pt idx="116">
                  <c:v>40451</c:v>
                </c:pt>
                <c:pt idx="117">
                  <c:v>40480</c:v>
                </c:pt>
                <c:pt idx="118">
                  <c:v>40512</c:v>
                </c:pt>
                <c:pt idx="119">
                  <c:v>40542</c:v>
                </c:pt>
                <c:pt idx="120">
                  <c:v>40574</c:v>
                </c:pt>
                <c:pt idx="121">
                  <c:v>40602</c:v>
                </c:pt>
                <c:pt idx="122">
                  <c:v>40633</c:v>
                </c:pt>
                <c:pt idx="123">
                  <c:v>40662</c:v>
                </c:pt>
                <c:pt idx="124">
                  <c:v>40694</c:v>
                </c:pt>
                <c:pt idx="125">
                  <c:v>40724</c:v>
                </c:pt>
              </c:numCache>
            </c:numRef>
          </c:cat>
          <c:val>
            <c:numRef>
              <c:f>Grafikai!$E$2:$E$127</c:f>
              <c:numCache>
                <c:formatCode>General</c:formatCode>
                <c:ptCount val="126"/>
                <c:pt idx="0">
                  <c:v>4.8049090909090895</c:v>
                </c:pt>
                <c:pt idx="1">
                  <c:v>4.7995999999999999</c:v>
                </c:pt>
                <c:pt idx="2">
                  <c:v>4.7760909090909101</c:v>
                </c:pt>
                <c:pt idx="3">
                  <c:v>4.7798947368421114</c:v>
                </c:pt>
                <c:pt idx="4">
                  <c:v>4.6633636363636404</c:v>
                </c:pt>
                <c:pt idx="5">
                  <c:v>4.5299999999999985</c:v>
                </c:pt>
                <c:pt idx="6">
                  <c:v>4.5246818181817234</c:v>
                </c:pt>
                <c:pt idx="7">
                  <c:v>4.4646521739130494</c:v>
                </c:pt>
                <c:pt idx="8">
                  <c:v>4.0508000000000006</c:v>
                </c:pt>
                <c:pt idx="9">
                  <c:v>3.7189130434782607</c:v>
                </c:pt>
                <c:pt idx="10">
                  <c:v>3.4266818181818182</c:v>
                </c:pt>
                <c:pt idx="11">
                  <c:v>3.4182222222222207</c:v>
                </c:pt>
                <c:pt idx="12">
                  <c:v>3.3480454545454537</c:v>
                </c:pt>
                <c:pt idx="13">
                  <c:v>3.3362999999999516</c:v>
                </c:pt>
                <c:pt idx="14">
                  <c:v>3.3455999999999997</c:v>
                </c:pt>
                <c:pt idx="15">
                  <c:v>3.3356666666666577</c:v>
                </c:pt>
                <c:pt idx="16">
                  <c:v>3.3740454545454091</c:v>
                </c:pt>
                <c:pt idx="17">
                  <c:v>3.3834999999999993</c:v>
                </c:pt>
                <c:pt idx="18">
                  <c:v>3.361217391304347</c:v>
                </c:pt>
                <c:pt idx="19">
                  <c:v>3.3328181818180997</c:v>
                </c:pt>
                <c:pt idx="20">
                  <c:v>3.3174285714285721</c:v>
                </c:pt>
                <c:pt idx="21">
                  <c:v>3.3059565217391307</c:v>
                </c:pt>
                <c:pt idx="22">
                  <c:v>3.2312380952380937</c:v>
                </c:pt>
                <c:pt idx="23">
                  <c:v>2.9798499999999359</c:v>
                </c:pt>
                <c:pt idx="24">
                  <c:v>2.8547727272727275</c:v>
                </c:pt>
                <c:pt idx="25">
                  <c:v>2.77475</c:v>
                </c:pt>
                <c:pt idx="26">
                  <c:v>2.6009523809523811</c:v>
                </c:pt>
                <c:pt idx="27">
                  <c:v>2.57624999999994</c:v>
                </c:pt>
                <c:pt idx="28">
                  <c:v>2.520380952381005</c:v>
                </c:pt>
                <c:pt idx="29">
                  <c:v>2.177</c:v>
                </c:pt>
                <c:pt idx="30">
                  <c:v>2.1306086956521737</c:v>
                </c:pt>
                <c:pt idx="31">
                  <c:v>2.1223333333333336</c:v>
                </c:pt>
                <c:pt idx="32">
                  <c:v>2.1259545454545452</c:v>
                </c:pt>
                <c:pt idx="33">
                  <c:v>2.1001304347826086</c:v>
                </c:pt>
                <c:pt idx="34">
                  <c:v>2.0867499999999977</c:v>
                </c:pt>
                <c:pt idx="35">
                  <c:v>2.1314761904761768</c:v>
                </c:pt>
                <c:pt idx="36">
                  <c:v>2.0759047619047619</c:v>
                </c:pt>
                <c:pt idx="37">
                  <c:v>2.0605500000000001</c:v>
                </c:pt>
                <c:pt idx="38">
                  <c:v>2.0428260869565218</c:v>
                </c:pt>
                <c:pt idx="39">
                  <c:v>2.0522999999999967</c:v>
                </c:pt>
                <c:pt idx="40">
                  <c:v>2.0609523809523815</c:v>
                </c:pt>
                <c:pt idx="41">
                  <c:v>2.0762380952380464</c:v>
                </c:pt>
                <c:pt idx="42">
                  <c:v>2.0755454545454537</c:v>
                </c:pt>
                <c:pt idx="43">
                  <c:v>2.0769545454545453</c:v>
                </c:pt>
                <c:pt idx="44">
                  <c:v>2.0778181818181767</c:v>
                </c:pt>
                <c:pt idx="45">
                  <c:v>2.0861904761904801</c:v>
                </c:pt>
                <c:pt idx="46">
                  <c:v>2.1100909090909088</c:v>
                </c:pt>
                <c:pt idx="47">
                  <c:v>2.1670000000000011</c:v>
                </c:pt>
                <c:pt idx="48">
                  <c:v>2.1109999999999998</c:v>
                </c:pt>
                <c:pt idx="49">
                  <c:v>2.1038999999999999</c:v>
                </c:pt>
                <c:pt idx="50">
                  <c:v>2.1029999999999998</c:v>
                </c:pt>
                <c:pt idx="51">
                  <c:v>2.1046666666666671</c:v>
                </c:pt>
                <c:pt idx="52">
                  <c:v>2.1041363636364143</c:v>
                </c:pt>
                <c:pt idx="53">
                  <c:v>2.1039090909090912</c:v>
                </c:pt>
                <c:pt idx="54">
                  <c:v>2.1063809523810009</c:v>
                </c:pt>
                <c:pt idx="55">
                  <c:v>2.1126086956521291</c:v>
                </c:pt>
                <c:pt idx="56">
                  <c:v>2.1151818181818212</c:v>
                </c:pt>
                <c:pt idx="57">
                  <c:v>2.1209047619048076</c:v>
                </c:pt>
                <c:pt idx="58">
                  <c:v>2.2225454545454553</c:v>
                </c:pt>
                <c:pt idx="59">
                  <c:v>2.4119545454545448</c:v>
                </c:pt>
                <c:pt idx="60">
                  <c:v>2.3884545454545454</c:v>
                </c:pt>
                <c:pt idx="61">
                  <c:v>2.458649999999948</c:v>
                </c:pt>
                <c:pt idx="62">
                  <c:v>2.6332608695652171</c:v>
                </c:pt>
                <c:pt idx="63">
                  <c:v>2.6489444444444441</c:v>
                </c:pt>
                <c:pt idx="64">
                  <c:v>2.6925909090909097</c:v>
                </c:pt>
                <c:pt idx="65">
                  <c:v>2.8690909090909087</c:v>
                </c:pt>
                <c:pt idx="66">
                  <c:v>2.9389047619047632</c:v>
                </c:pt>
                <c:pt idx="67">
                  <c:v>3.0941304347826084</c:v>
                </c:pt>
                <c:pt idx="68">
                  <c:v>3.1572380952380947</c:v>
                </c:pt>
                <c:pt idx="69">
                  <c:v>3.3501363636363641</c:v>
                </c:pt>
                <c:pt idx="70">
                  <c:v>3.4214090909090777</c:v>
                </c:pt>
                <c:pt idx="71">
                  <c:v>3.6429523809523801</c:v>
                </c:pt>
                <c:pt idx="72">
                  <c:v>3.6159090909090907</c:v>
                </c:pt>
                <c:pt idx="73">
                  <c:v>3.6511000000000005</c:v>
                </c:pt>
                <c:pt idx="74">
                  <c:v>3.8439090909090918</c:v>
                </c:pt>
                <c:pt idx="75">
                  <c:v>3.8589999999999987</c:v>
                </c:pt>
                <c:pt idx="76">
                  <c:v>3.9168260869565223</c:v>
                </c:pt>
                <c:pt idx="77">
                  <c:v>4.0982380952381883</c:v>
                </c:pt>
                <c:pt idx="78">
                  <c:v>4.1049999999999756</c:v>
                </c:pt>
                <c:pt idx="79">
                  <c:v>4.3080869565216755</c:v>
                </c:pt>
                <c:pt idx="80">
                  <c:v>4.4339000000000004</c:v>
                </c:pt>
                <c:pt idx="81">
                  <c:v>4.2355217391304354</c:v>
                </c:pt>
                <c:pt idx="82">
                  <c:v>4.2159545454545446</c:v>
                </c:pt>
                <c:pt idx="83">
                  <c:v>4.7113684210527573</c:v>
                </c:pt>
                <c:pt idx="84">
                  <c:v>4.1973181818181819</c:v>
                </c:pt>
                <c:pt idx="85">
                  <c:v>4.1820952380951306</c:v>
                </c:pt>
                <c:pt idx="86">
                  <c:v>4.3046315789472658</c:v>
                </c:pt>
                <c:pt idx="87">
                  <c:v>4.3690909090909065</c:v>
                </c:pt>
                <c:pt idx="88">
                  <c:v>4.3873809523809255</c:v>
                </c:pt>
                <c:pt idx="89">
                  <c:v>4.4723809523809495</c:v>
                </c:pt>
                <c:pt idx="90">
                  <c:v>4.4715652173913094</c:v>
                </c:pt>
                <c:pt idx="91">
                  <c:v>4.4874761904761904</c:v>
                </c:pt>
                <c:pt idx="92">
                  <c:v>4.6599090909090908</c:v>
                </c:pt>
                <c:pt idx="93">
                  <c:v>4.8312608695652175</c:v>
                </c:pt>
                <c:pt idx="94">
                  <c:v>3.8432500000000003</c:v>
                </c:pt>
                <c:pt idx="95">
                  <c:v>2.9928571428571429</c:v>
                </c:pt>
                <c:pt idx="96">
                  <c:v>2.1418095238095227</c:v>
                </c:pt>
                <c:pt idx="97">
                  <c:v>1.628250000000018</c:v>
                </c:pt>
                <c:pt idx="98">
                  <c:v>1.2690909090909093</c:v>
                </c:pt>
                <c:pt idx="99">
                  <c:v>1.0120499999999999</c:v>
                </c:pt>
                <c:pt idx="100">
                  <c:v>0.88440000000000007</c:v>
                </c:pt>
                <c:pt idx="101">
                  <c:v>0.91340909090909161</c:v>
                </c:pt>
                <c:pt idx="102">
                  <c:v>0.60973913043480099</c:v>
                </c:pt>
                <c:pt idx="103">
                  <c:v>0.5079523809523665</c:v>
                </c:pt>
                <c:pt idx="104">
                  <c:v>0.45513636363636362</c:v>
                </c:pt>
                <c:pt idx="105">
                  <c:v>0.42972727272727768</c:v>
                </c:pt>
                <c:pt idx="106">
                  <c:v>0.43523809523809531</c:v>
                </c:pt>
                <c:pt idx="107">
                  <c:v>0.47795454545455107</c:v>
                </c:pt>
                <c:pt idx="108">
                  <c:v>0.43700000000000438</c:v>
                </c:pt>
                <c:pt idx="109">
                  <c:v>0.42145000000000032</c:v>
                </c:pt>
                <c:pt idx="110">
                  <c:v>0.40617391304347888</c:v>
                </c:pt>
                <c:pt idx="111">
                  <c:v>0.40422727272727282</c:v>
                </c:pt>
                <c:pt idx="112">
                  <c:v>0.42300000000000032</c:v>
                </c:pt>
                <c:pt idx="113">
                  <c:v>0.4463636363636363</c:v>
                </c:pt>
                <c:pt idx="114">
                  <c:v>0.58331818181817074</c:v>
                </c:pt>
                <c:pt idx="115">
                  <c:v>0.63995454545455421</c:v>
                </c:pt>
                <c:pt idx="116">
                  <c:v>0.61813636363636359</c:v>
                </c:pt>
                <c:pt idx="117">
                  <c:v>0.78423809523809562</c:v>
                </c:pt>
                <c:pt idx="118">
                  <c:v>0.83386363636364746</c:v>
                </c:pt>
                <c:pt idx="119">
                  <c:v>0.8106086956521884</c:v>
                </c:pt>
                <c:pt idx="120">
                  <c:v>0.79280952380952385</c:v>
                </c:pt>
                <c:pt idx="121">
                  <c:v>0.89365000000000061</c:v>
                </c:pt>
                <c:pt idx="122">
                  <c:v>0.90313043478260857</c:v>
                </c:pt>
                <c:pt idx="123">
                  <c:v>1.1331904761904759</c:v>
                </c:pt>
                <c:pt idx="124">
                  <c:v>1.2433636363636358</c:v>
                </c:pt>
                <c:pt idx="125">
                  <c:v>1.2789999999999806</c:v>
                </c:pt>
              </c:numCache>
            </c:numRef>
          </c:val>
        </c:ser>
        <c:marker val="1"/>
        <c:axId val="143559680"/>
        <c:axId val="143558144"/>
      </c:lineChart>
      <c:dateAx>
        <c:axId val="143259904"/>
        <c:scaling>
          <c:orientation val="minMax"/>
        </c:scaling>
        <c:axPos val="b"/>
        <c:numFmt formatCode="yyyy" sourceLinked="0"/>
        <c:majorTickMark val="cross"/>
        <c:minorTickMark val="out"/>
        <c:tickLblPos val="nextTo"/>
        <c:spPr>
          <a:ln>
            <a:solidFill>
              <a:schemeClr val="tx1"/>
            </a:solidFill>
          </a:ln>
        </c:spPr>
        <c:txPr>
          <a:bodyPr/>
          <a:lstStyle/>
          <a:p>
            <a:pPr>
              <a:defRPr lang="lt-LT">
                <a:latin typeface="Times New Roman" pitchFamily="18" charset="0"/>
                <a:cs typeface="Times New Roman" pitchFamily="18" charset="0"/>
              </a:defRPr>
            </a:pPr>
            <a:endParaRPr lang="en-US"/>
          </a:p>
        </c:txPr>
        <c:crossAx val="143556608"/>
        <c:crosses val="autoZero"/>
        <c:auto val="1"/>
        <c:lblOffset val="100"/>
        <c:baseTimeUnit val="days"/>
        <c:minorUnit val="1"/>
        <c:minorTimeUnit val="months"/>
      </c:dateAx>
      <c:valAx>
        <c:axId val="143556608"/>
        <c:scaling>
          <c:orientation val="minMax"/>
        </c:scaling>
        <c:axPos val="l"/>
        <c:majorGridlines/>
        <c:numFmt formatCode="General" sourceLinked="1"/>
        <c:tickLblPos val="nextTo"/>
        <c:txPr>
          <a:bodyPr/>
          <a:lstStyle/>
          <a:p>
            <a:pPr>
              <a:defRPr lang="lt-LT">
                <a:latin typeface="Times New Roman" pitchFamily="18" charset="0"/>
                <a:cs typeface="Times New Roman" pitchFamily="18" charset="0"/>
              </a:defRPr>
            </a:pPr>
            <a:endParaRPr lang="en-US"/>
          </a:p>
        </c:txPr>
        <c:crossAx val="143259904"/>
        <c:crosses val="autoZero"/>
        <c:crossBetween val="between"/>
      </c:valAx>
      <c:valAx>
        <c:axId val="143558144"/>
        <c:scaling>
          <c:orientation val="minMax"/>
        </c:scaling>
        <c:axPos val="r"/>
        <c:numFmt formatCode="General" sourceLinked="1"/>
        <c:tickLblPos val="nextTo"/>
        <c:txPr>
          <a:bodyPr/>
          <a:lstStyle/>
          <a:p>
            <a:pPr>
              <a:defRPr lang="lt-LT">
                <a:latin typeface="Times New Roman" pitchFamily="18" charset="0"/>
                <a:cs typeface="Times New Roman" pitchFamily="18" charset="0"/>
              </a:defRPr>
            </a:pPr>
            <a:endParaRPr lang="en-US"/>
          </a:p>
        </c:txPr>
        <c:crossAx val="143559680"/>
        <c:crosses val="max"/>
        <c:crossBetween val="between"/>
      </c:valAx>
      <c:dateAx>
        <c:axId val="143559680"/>
        <c:scaling>
          <c:orientation val="minMax"/>
        </c:scaling>
        <c:delete val="1"/>
        <c:axPos val="b"/>
        <c:numFmt formatCode="yyyy/mm/dd" sourceLinked="1"/>
        <c:tickLblPos val="none"/>
        <c:crossAx val="143558144"/>
        <c:crosses val="autoZero"/>
        <c:auto val="1"/>
        <c:lblOffset val="100"/>
        <c:baseTimeUnit val="days"/>
      </c:dateAx>
    </c:plotArea>
    <c:legend>
      <c:legendPos val="r"/>
      <c:layout>
        <c:manualLayout>
          <c:xMode val="edge"/>
          <c:yMode val="edge"/>
          <c:x val="0.20720734908137001"/>
          <c:y val="0.89313466025080201"/>
          <c:w val="0.52612598425195956"/>
          <c:h val="7.0212160979877508E-2"/>
        </c:manualLayout>
      </c:layout>
      <c:spPr>
        <a:ln>
          <a:solidFill>
            <a:schemeClr val="tx1"/>
          </a:solidFill>
        </a:ln>
      </c:spPr>
      <c:txPr>
        <a:bodyPr/>
        <a:lstStyle/>
        <a:p>
          <a:pPr>
            <a:defRPr lang="lt-LT">
              <a:latin typeface="Times New Roman" pitchFamily="18" charset="0"/>
              <a:cs typeface="Times New Roman" pitchFamily="18" charset="0"/>
            </a:defRPr>
          </a:pPr>
          <a:endParaRPr lang="en-US"/>
        </a:p>
      </c:txPr>
    </c:legend>
    <c:plotVisOnly val="1"/>
    <c:dispBlanksAs val="gap"/>
  </c:chart>
  <c:spPr>
    <a:ln>
      <a:noFill/>
    </a:ln>
  </c:spPr>
  <c:externalData r:id="rId1"/>
  <c:userShapes r:id="rId2"/>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en-US"/>
  <c:clrMapOvr bg1="lt1" tx1="dk1" bg2="lt2" tx2="dk2" accent1="accent1" accent2="accent2" accent3="accent3" accent4="accent4" accent5="accent5" accent6="accent6" hlink="hlink" folHlink="folHlink"/>
  <c:chart>
    <c:plotArea>
      <c:layout>
        <c:manualLayout>
          <c:layoutTarget val="inner"/>
          <c:xMode val="edge"/>
          <c:yMode val="edge"/>
          <c:x val="0.11780434720715192"/>
          <c:y val="0.11158589449119395"/>
          <c:w val="0.78407703306749865"/>
          <c:h val="0.67864186356433254"/>
        </c:manualLayout>
      </c:layout>
      <c:lineChart>
        <c:grouping val="standard"/>
        <c:ser>
          <c:idx val="0"/>
          <c:order val="0"/>
          <c:tx>
            <c:strRef>
              <c:f>Grafikai!$B$1</c:f>
              <c:strCache>
                <c:ptCount val="1"/>
                <c:pt idx="0">
                  <c:v>OMX Kopenhaga</c:v>
                </c:pt>
              </c:strCache>
            </c:strRef>
          </c:tx>
          <c:spPr>
            <a:ln w="25400">
              <a:solidFill>
                <a:schemeClr val="tx1"/>
              </a:solidFill>
            </a:ln>
          </c:spPr>
          <c:marker>
            <c:symbol val="none"/>
          </c:marker>
          <c:cat>
            <c:numRef>
              <c:f>Grafikai!$A$2:$A$127</c:f>
              <c:numCache>
                <c:formatCode>yyyy/mm/dd</c:formatCode>
                <c:ptCount val="126"/>
                <c:pt idx="0">
                  <c:v>36922</c:v>
                </c:pt>
                <c:pt idx="1">
                  <c:v>36950</c:v>
                </c:pt>
                <c:pt idx="2">
                  <c:v>36980</c:v>
                </c:pt>
                <c:pt idx="3">
                  <c:v>37011</c:v>
                </c:pt>
                <c:pt idx="4">
                  <c:v>37042</c:v>
                </c:pt>
                <c:pt idx="5">
                  <c:v>37071</c:v>
                </c:pt>
                <c:pt idx="6">
                  <c:v>37103</c:v>
                </c:pt>
                <c:pt idx="7">
                  <c:v>37134</c:v>
                </c:pt>
                <c:pt idx="8">
                  <c:v>37162</c:v>
                </c:pt>
                <c:pt idx="9">
                  <c:v>37195</c:v>
                </c:pt>
                <c:pt idx="10">
                  <c:v>37225</c:v>
                </c:pt>
                <c:pt idx="11">
                  <c:v>37253</c:v>
                </c:pt>
                <c:pt idx="12">
                  <c:v>37287</c:v>
                </c:pt>
                <c:pt idx="13">
                  <c:v>37315</c:v>
                </c:pt>
                <c:pt idx="14">
                  <c:v>37342</c:v>
                </c:pt>
                <c:pt idx="15">
                  <c:v>37376</c:v>
                </c:pt>
                <c:pt idx="16">
                  <c:v>37407</c:v>
                </c:pt>
                <c:pt idx="17">
                  <c:v>37435</c:v>
                </c:pt>
                <c:pt idx="18">
                  <c:v>37468</c:v>
                </c:pt>
                <c:pt idx="19">
                  <c:v>37498</c:v>
                </c:pt>
                <c:pt idx="20">
                  <c:v>37529</c:v>
                </c:pt>
                <c:pt idx="21">
                  <c:v>37560</c:v>
                </c:pt>
                <c:pt idx="22">
                  <c:v>37589</c:v>
                </c:pt>
                <c:pt idx="23">
                  <c:v>37620</c:v>
                </c:pt>
                <c:pt idx="24">
                  <c:v>37652</c:v>
                </c:pt>
                <c:pt idx="25">
                  <c:v>37680</c:v>
                </c:pt>
                <c:pt idx="26">
                  <c:v>37711</c:v>
                </c:pt>
                <c:pt idx="27">
                  <c:v>37741</c:v>
                </c:pt>
                <c:pt idx="28">
                  <c:v>37771</c:v>
                </c:pt>
                <c:pt idx="29">
                  <c:v>37802</c:v>
                </c:pt>
                <c:pt idx="30">
                  <c:v>37833</c:v>
                </c:pt>
                <c:pt idx="31">
                  <c:v>37862</c:v>
                </c:pt>
                <c:pt idx="32">
                  <c:v>37894</c:v>
                </c:pt>
                <c:pt idx="33">
                  <c:v>37925</c:v>
                </c:pt>
                <c:pt idx="34">
                  <c:v>37953</c:v>
                </c:pt>
                <c:pt idx="35">
                  <c:v>37985</c:v>
                </c:pt>
                <c:pt idx="36">
                  <c:v>38016</c:v>
                </c:pt>
                <c:pt idx="37">
                  <c:v>38044</c:v>
                </c:pt>
                <c:pt idx="38">
                  <c:v>38077</c:v>
                </c:pt>
                <c:pt idx="39">
                  <c:v>38107</c:v>
                </c:pt>
                <c:pt idx="40">
                  <c:v>38135</c:v>
                </c:pt>
                <c:pt idx="41">
                  <c:v>38168</c:v>
                </c:pt>
                <c:pt idx="42">
                  <c:v>38198</c:v>
                </c:pt>
                <c:pt idx="43">
                  <c:v>38230</c:v>
                </c:pt>
                <c:pt idx="44">
                  <c:v>38260</c:v>
                </c:pt>
                <c:pt idx="45">
                  <c:v>38289</c:v>
                </c:pt>
                <c:pt idx="46">
                  <c:v>38321</c:v>
                </c:pt>
                <c:pt idx="47">
                  <c:v>38351</c:v>
                </c:pt>
                <c:pt idx="48">
                  <c:v>38383</c:v>
                </c:pt>
                <c:pt idx="49">
                  <c:v>38411</c:v>
                </c:pt>
                <c:pt idx="50">
                  <c:v>38442</c:v>
                </c:pt>
                <c:pt idx="51">
                  <c:v>38471</c:v>
                </c:pt>
                <c:pt idx="52">
                  <c:v>38503</c:v>
                </c:pt>
                <c:pt idx="53">
                  <c:v>38533</c:v>
                </c:pt>
                <c:pt idx="54">
                  <c:v>38562</c:v>
                </c:pt>
                <c:pt idx="55">
                  <c:v>38595</c:v>
                </c:pt>
                <c:pt idx="56">
                  <c:v>38625</c:v>
                </c:pt>
                <c:pt idx="57">
                  <c:v>38656</c:v>
                </c:pt>
                <c:pt idx="58">
                  <c:v>38686</c:v>
                </c:pt>
                <c:pt idx="59">
                  <c:v>38716</c:v>
                </c:pt>
                <c:pt idx="60">
                  <c:v>38748</c:v>
                </c:pt>
                <c:pt idx="61">
                  <c:v>38776</c:v>
                </c:pt>
                <c:pt idx="62">
                  <c:v>38807</c:v>
                </c:pt>
                <c:pt idx="63">
                  <c:v>38835</c:v>
                </c:pt>
                <c:pt idx="64">
                  <c:v>38868</c:v>
                </c:pt>
                <c:pt idx="65">
                  <c:v>38898</c:v>
                </c:pt>
                <c:pt idx="66">
                  <c:v>38929</c:v>
                </c:pt>
                <c:pt idx="67">
                  <c:v>38960</c:v>
                </c:pt>
                <c:pt idx="68">
                  <c:v>38989</c:v>
                </c:pt>
                <c:pt idx="69">
                  <c:v>39021</c:v>
                </c:pt>
                <c:pt idx="70">
                  <c:v>39051</c:v>
                </c:pt>
                <c:pt idx="71">
                  <c:v>39080</c:v>
                </c:pt>
                <c:pt idx="72">
                  <c:v>39113</c:v>
                </c:pt>
                <c:pt idx="73">
                  <c:v>39141</c:v>
                </c:pt>
                <c:pt idx="74">
                  <c:v>39171</c:v>
                </c:pt>
                <c:pt idx="75">
                  <c:v>39202</c:v>
                </c:pt>
                <c:pt idx="76">
                  <c:v>39233</c:v>
                </c:pt>
                <c:pt idx="77">
                  <c:v>39262</c:v>
                </c:pt>
                <c:pt idx="78">
                  <c:v>39294</c:v>
                </c:pt>
                <c:pt idx="79">
                  <c:v>39325</c:v>
                </c:pt>
                <c:pt idx="80">
                  <c:v>39353</c:v>
                </c:pt>
                <c:pt idx="81">
                  <c:v>39386</c:v>
                </c:pt>
                <c:pt idx="82">
                  <c:v>39416</c:v>
                </c:pt>
                <c:pt idx="83">
                  <c:v>39444</c:v>
                </c:pt>
                <c:pt idx="84">
                  <c:v>39478</c:v>
                </c:pt>
                <c:pt idx="85">
                  <c:v>39507</c:v>
                </c:pt>
                <c:pt idx="86">
                  <c:v>39538</c:v>
                </c:pt>
                <c:pt idx="87">
                  <c:v>39568</c:v>
                </c:pt>
                <c:pt idx="88">
                  <c:v>39598</c:v>
                </c:pt>
                <c:pt idx="89">
                  <c:v>39629</c:v>
                </c:pt>
                <c:pt idx="90">
                  <c:v>39660</c:v>
                </c:pt>
                <c:pt idx="91">
                  <c:v>39689</c:v>
                </c:pt>
                <c:pt idx="92">
                  <c:v>39721</c:v>
                </c:pt>
                <c:pt idx="93">
                  <c:v>39752</c:v>
                </c:pt>
                <c:pt idx="94">
                  <c:v>39780</c:v>
                </c:pt>
                <c:pt idx="95">
                  <c:v>39812</c:v>
                </c:pt>
                <c:pt idx="96">
                  <c:v>39843</c:v>
                </c:pt>
                <c:pt idx="97">
                  <c:v>39871</c:v>
                </c:pt>
                <c:pt idx="98">
                  <c:v>39903</c:v>
                </c:pt>
                <c:pt idx="99">
                  <c:v>39933</c:v>
                </c:pt>
                <c:pt idx="100">
                  <c:v>39962</c:v>
                </c:pt>
                <c:pt idx="101">
                  <c:v>39994</c:v>
                </c:pt>
                <c:pt idx="102">
                  <c:v>40025</c:v>
                </c:pt>
                <c:pt idx="103">
                  <c:v>40056</c:v>
                </c:pt>
                <c:pt idx="104">
                  <c:v>40086</c:v>
                </c:pt>
                <c:pt idx="105">
                  <c:v>40116</c:v>
                </c:pt>
                <c:pt idx="106">
                  <c:v>40147</c:v>
                </c:pt>
                <c:pt idx="107">
                  <c:v>40177</c:v>
                </c:pt>
                <c:pt idx="108">
                  <c:v>40207</c:v>
                </c:pt>
                <c:pt idx="109">
                  <c:v>40235</c:v>
                </c:pt>
                <c:pt idx="110">
                  <c:v>40268</c:v>
                </c:pt>
                <c:pt idx="111">
                  <c:v>40297</c:v>
                </c:pt>
                <c:pt idx="112">
                  <c:v>40329</c:v>
                </c:pt>
                <c:pt idx="113">
                  <c:v>40359</c:v>
                </c:pt>
                <c:pt idx="114">
                  <c:v>40389</c:v>
                </c:pt>
                <c:pt idx="115">
                  <c:v>40421</c:v>
                </c:pt>
                <c:pt idx="116">
                  <c:v>40451</c:v>
                </c:pt>
                <c:pt idx="117">
                  <c:v>40480</c:v>
                </c:pt>
                <c:pt idx="118">
                  <c:v>40512</c:v>
                </c:pt>
                <c:pt idx="119">
                  <c:v>40542</c:v>
                </c:pt>
                <c:pt idx="120">
                  <c:v>40574</c:v>
                </c:pt>
                <c:pt idx="121">
                  <c:v>40603</c:v>
                </c:pt>
                <c:pt idx="122">
                  <c:v>40633</c:v>
                </c:pt>
                <c:pt idx="123">
                  <c:v>40662</c:v>
                </c:pt>
                <c:pt idx="124">
                  <c:v>40694</c:v>
                </c:pt>
                <c:pt idx="125">
                  <c:v>40724</c:v>
                </c:pt>
              </c:numCache>
            </c:numRef>
          </c:cat>
          <c:val>
            <c:numRef>
              <c:f>Grafikai!$B$2:$B$127</c:f>
              <c:numCache>
                <c:formatCode>General</c:formatCode>
                <c:ptCount val="126"/>
                <c:pt idx="0">
                  <c:v>274</c:v>
                </c:pt>
                <c:pt idx="1">
                  <c:v>254.04</c:v>
                </c:pt>
                <c:pt idx="2">
                  <c:v>235.62</c:v>
                </c:pt>
                <c:pt idx="3">
                  <c:v>238.89000000000001</c:v>
                </c:pt>
                <c:pt idx="4">
                  <c:v>250.9</c:v>
                </c:pt>
                <c:pt idx="5">
                  <c:v>245.67</c:v>
                </c:pt>
                <c:pt idx="6">
                  <c:v>244.31</c:v>
                </c:pt>
                <c:pt idx="7">
                  <c:v>224.55</c:v>
                </c:pt>
                <c:pt idx="8">
                  <c:v>199.17</c:v>
                </c:pt>
                <c:pt idx="9">
                  <c:v>205.79</c:v>
                </c:pt>
                <c:pt idx="10">
                  <c:v>210.32000000000087</c:v>
                </c:pt>
                <c:pt idx="11">
                  <c:v>211.84</c:v>
                </c:pt>
                <c:pt idx="12">
                  <c:v>211.47</c:v>
                </c:pt>
                <c:pt idx="13">
                  <c:v>217.73999999999998</c:v>
                </c:pt>
                <c:pt idx="14">
                  <c:v>221.33</c:v>
                </c:pt>
                <c:pt idx="15">
                  <c:v>207.68</c:v>
                </c:pt>
                <c:pt idx="16">
                  <c:v>206.60999999999999</c:v>
                </c:pt>
                <c:pt idx="17">
                  <c:v>199.47</c:v>
                </c:pt>
                <c:pt idx="18">
                  <c:v>180.82000000000087</c:v>
                </c:pt>
                <c:pt idx="19">
                  <c:v>185.14</c:v>
                </c:pt>
                <c:pt idx="20">
                  <c:v>159.47</c:v>
                </c:pt>
                <c:pt idx="21">
                  <c:v>165.15</c:v>
                </c:pt>
                <c:pt idx="22">
                  <c:v>168.22</c:v>
                </c:pt>
                <c:pt idx="23">
                  <c:v>166.56</c:v>
                </c:pt>
                <c:pt idx="24">
                  <c:v>158.47999999999999</c:v>
                </c:pt>
                <c:pt idx="25">
                  <c:v>152.15</c:v>
                </c:pt>
                <c:pt idx="26">
                  <c:v>159.62</c:v>
                </c:pt>
                <c:pt idx="27">
                  <c:v>175.56</c:v>
                </c:pt>
                <c:pt idx="28">
                  <c:v>180.86</c:v>
                </c:pt>
                <c:pt idx="29">
                  <c:v>187.2</c:v>
                </c:pt>
                <c:pt idx="30">
                  <c:v>188.09</c:v>
                </c:pt>
                <c:pt idx="31">
                  <c:v>210.6</c:v>
                </c:pt>
                <c:pt idx="32">
                  <c:v>208.44</c:v>
                </c:pt>
                <c:pt idx="33">
                  <c:v>224.26999999999998</c:v>
                </c:pt>
                <c:pt idx="34">
                  <c:v>213.47</c:v>
                </c:pt>
                <c:pt idx="35">
                  <c:v>216.59</c:v>
                </c:pt>
                <c:pt idx="36">
                  <c:v>233.25</c:v>
                </c:pt>
                <c:pt idx="37">
                  <c:v>244.59</c:v>
                </c:pt>
                <c:pt idx="38">
                  <c:v>232.39000000000001</c:v>
                </c:pt>
                <c:pt idx="39">
                  <c:v>230.32000000000087</c:v>
                </c:pt>
                <c:pt idx="40">
                  <c:v>228.94</c:v>
                </c:pt>
                <c:pt idx="41">
                  <c:v>240.83</c:v>
                </c:pt>
                <c:pt idx="42">
                  <c:v>240.4</c:v>
                </c:pt>
                <c:pt idx="43">
                  <c:v>240.53</c:v>
                </c:pt>
                <c:pt idx="44">
                  <c:v>252.45000000000007</c:v>
                </c:pt>
                <c:pt idx="45">
                  <c:v>246.2</c:v>
                </c:pt>
                <c:pt idx="46">
                  <c:v>259.02999999999969</c:v>
                </c:pt>
                <c:pt idx="47">
                  <c:v>263.32</c:v>
                </c:pt>
                <c:pt idx="48">
                  <c:v>270.19</c:v>
                </c:pt>
                <c:pt idx="49">
                  <c:v>286.41000000000003</c:v>
                </c:pt>
                <c:pt idx="50">
                  <c:v>290.33999999999969</c:v>
                </c:pt>
                <c:pt idx="51">
                  <c:v>282.55</c:v>
                </c:pt>
                <c:pt idx="52">
                  <c:v>301.48999999999899</c:v>
                </c:pt>
                <c:pt idx="53">
                  <c:v>318.95</c:v>
                </c:pt>
                <c:pt idx="54">
                  <c:v>328.65000000000032</c:v>
                </c:pt>
                <c:pt idx="55">
                  <c:v>337.71</c:v>
                </c:pt>
                <c:pt idx="56">
                  <c:v>344.90999999999963</c:v>
                </c:pt>
                <c:pt idx="57">
                  <c:v>330.67</c:v>
                </c:pt>
                <c:pt idx="58">
                  <c:v>343.08</c:v>
                </c:pt>
                <c:pt idx="59">
                  <c:v>367.5</c:v>
                </c:pt>
                <c:pt idx="60">
                  <c:v>368.37</c:v>
                </c:pt>
                <c:pt idx="61">
                  <c:v>375.01</c:v>
                </c:pt>
                <c:pt idx="62">
                  <c:v>382.9</c:v>
                </c:pt>
                <c:pt idx="63">
                  <c:v>375.78999999999894</c:v>
                </c:pt>
                <c:pt idx="64">
                  <c:v>354.46999999999969</c:v>
                </c:pt>
                <c:pt idx="65">
                  <c:v>349.61</c:v>
                </c:pt>
                <c:pt idx="66">
                  <c:v>351.38</c:v>
                </c:pt>
                <c:pt idx="67">
                  <c:v>367.97999999999894</c:v>
                </c:pt>
                <c:pt idx="68">
                  <c:v>380.72999999999894</c:v>
                </c:pt>
                <c:pt idx="69">
                  <c:v>396.08</c:v>
                </c:pt>
                <c:pt idx="70">
                  <c:v>405.53</c:v>
                </c:pt>
                <c:pt idx="71">
                  <c:v>423.42999999999893</c:v>
                </c:pt>
                <c:pt idx="72">
                  <c:v>441.71999999999969</c:v>
                </c:pt>
                <c:pt idx="73">
                  <c:v>434.46</c:v>
                </c:pt>
                <c:pt idx="74">
                  <c:v>443.91999999999899</c:v>
                </c:pt>
                <c:pt idx="75">
                  <c:v>465.46999999999969</c:v>
                </c:pt>
                <c:pt idx="76">
                  <c:v>485.32</c:v>
                </c:pt>
                <c:pt idx="77">
                  <c:v>476.08</c:v>
                </c:pt>
                <c:pt idx="78">
                  <c:v>490.96999999999969</c:v>
                </c:pt>
                <c:pt idx="79">
                  <c:v>485.86</c:v>
                </c:pt>
                <c:pt idx="80">
                  <c:v>485.83</c:v>
                </c:pt>
                <c:pt idx="81">
                  <c:v>494.31</c:v>
                </c:pt>
                <c:pt idx="82">
                  <c:v>454.83</c:v>
                </c:pt>
                <c:pt idx="83">
                  <c:v>446.69</c:v>
                </c:pt>
                <c:pt idx="84">
                  <c:v>392.11</c:v>
                </c:pt>
                <c:pt idx="85">
                  <c:v>410.92999999999893</c:v>
                </c:pt>
                <c:pt idx="86">
                  <c:v>405.55</c:v>
                </c:pt>
                <c:pt idx="87">
                  <c:v>407.7</c:v>
                </c:pt>
                <c:pt idx="88">
                  <c:v>428.40999999999963</c:v>
                </c:pt>
                <c:pt idx="89">
                  <c:v>394.71999999999969</c:v>
                </c:pt>
                <c:pt idx="90">
                  <c:v>385.06</c:v>
                </c:pt>
                <c:pt idx="91">
                  <c:v>388.4</c:v>
                </c:pt>
                <c:pt idx="92">
                  <c:v>324.47999999999894</c:v>
                </c:pt>
                <c:pt idx="93">
                  <c:v>264.51</c:v>
                </c:pt>
                <c:pt idx="94">
                  <c:v>241.57</c:v>
                </c:pt>
                <c:pt idx="95">
                  <c:v>227.98000000000027</c:v>
                </c:pt>
                <c:pt idx="96">
                  <c:v>236.33</c:v>
                </c:pt>
                <c:pt idx="97">
                  <c:v>216.96</c:v>
                </c:pt>
                <c:pt idx="98">
                  <c:v>207.29</c:v>
                </c:pt>
                <c:pt idx="99">
                  <c:v>245.32000000000087</c:v>
                </c:pt>
                <c:pt idx="100">
                  <c:v>262.28999999999894</c:v>
                </c:pt>
                <c:pt idx="101">
                  <c:v>259.41000000000003</c:v>
                </c:pt>
                <c:pt idx="102">
                  <c:v>276.05</c:v>
                </c:pt>
                <c:pt idx="103">
                  <c:v>296.18</c:v>
                </c:pt>
                <c:pt idx="104">
                  <c:v>297.95999999999964</c:v>
                </c:pt>
                <c:pt idx="105">
                  <c:v>289</c:v>
                </c:pt>
                <c:pt idx="106">
                  <c:v>292.66000000000008</c:v>
                </c:pt>
                <c:pt idx="107">
                  <c:v>301.26</c:v>
                </c:pt>
                <c:pt idx="108">
                  <c:v>319.94</c:v>
                </c:pt>
                <c:pt idx="109">
                  <c:v>319.32</c:v>
                </c:pt>
                <c:pt idx="110">
                  <c:v>339.97999999999894</c:v>
                </c:pt>
                <c:pt idx="111">
                  <c:v>359.98999999999899</c:v>
                </c:pt>
                <c:pt idx="112">
                  <c:v>341.96999999999969</c:v>
                </c:pt>
                <c:pt idx="113">
                  <c:v>344.40999999999963</c:v>
                </c:pt>
                <c:pt idx="114">
                  <c:v>356.28</c:v>
                </c:pt>
                <c:pt idx="115">
                  <c:v>343.40999999999963</c:v>
                </c:pt>
                <c:pt idx="116">
                  <c:v>361.09</c:v>
                </c:pt>
                <c:pt idx="117">
                  <c:v>369</c:v>
                </c:pt>
                <c:pt idx="118">
                  <c:v>370.5</c:v>
                </c:pt>
                <c:pt idx="119">
                  <c:v>395.2</c:v>
                </c:pt>
                <c:pt idx="120">
                  <c:v>398.64000000000038</c:v>
                </c:pt>
                <c:pt idx="121">
                  <c:v>402.19</c:v>
                </c:pt>
                <c:pt idx="122">
                  <c:v>394.94</c:v>
                </c:pt>
                <c:pt idx="123">
                  <c:v>393.91999999999899</c:v>
                </c:pt>
                <c:pt idx="124">
                  <c:v>389.71999999999969</c:v>
                </c:pt>
                <c:pt idx="125">
                  <c:v>367.31</c:v>
                </c:pt>
              </c:numCache>
            </c:numRef>
          </c:val>
        </c:ser>
        <c:marker val="1"/>
        <c:axId val="131774720"/>
        <c:axId val="134148096"/>
      </c:lineChart>
      <c:lineChart>
        <c:grouping val="standard"/>
        <c:ser>
          <c:idx val="1"/>
          <c:order val="1"/>
          <c:tx>
            <c:strRef>
              <c:f>Grafikai!$C$1</c:f>
              <c:strCache>
                <c:ptCount val="1"/>
                <c:pt idx="0">
                  <c:v>Vartotojų pasitikėjimo rodiklis</c:v>
                </c:pt>
              </c:strCache>
            </c:strRef>
          </c:tx>
          <c:spPr>
            <a:ln w="25400">
              <a:solidFill>
                <a:schemeClr val="accent1"/>
              </a:solidFill>
            </a:ln>
          </c:spPr>
          <c:marker>
            <c:symbol val="none"/>
          </c:marker>
          <c:cat>
            <c:numRef>
              <c:f>Grafikai!$A$2:$A$127</c:f>
              <c:numCache>
                <c:formatCode>yyyy/mm/dd</c:formatCode>
                <c:ptCount val="126"/>
                <c:pt idx="0">
                  <c:v>36922</c:v>
                </c:pt>
                <c:pt idx="1">
                  <c:v>36950</c:v>
                </c:pt>
                <c:pt idx="2">
                  <c:v>36980</c:v>
                </c:pt>
                <c:pt idx="3">
                  <c:v>37011</c:v>
                </c:pt>
                <c:pt idx="4">
                  <c:v>37042</c:v>
                </c:pt>
                <c:pt idx="5">
                  <c:v>37071</c:v>
                </c:pt>
                <c:pt idx="6">
                  <c:v>37103</c:v>
                </c:pt>
                <c:pt idx="7">
                  <c:v>37134</c:v>
                </c:pt>
                <c:pt idx="8">
                  <c:v>37162</c:v>
                </c:pt>
                <c:pt idx="9">
                  <c:v>37195</c:v>
                </c:pt>
                <c:pt idx="10">
                  <c:v>37225</c:v>
                </c:pt>
                <c:pt idx="11">
                  <c:v>37253</c:v>
                </c:pt>
                <c:pt idx="12">
                  <c:v>37287</c:v>
                </c:pt>
                <c:pt idx="13">
                  <c:v>37315</c:v>
                </c:pt>
                <c:pt idx="14">
                  <c:v>37342</c:v>
                </c:pt>
                <c:pt idx="15">
                  <c:v>37376</c:v>
                </c:pt>
                <c:pt idx="16">
                  <c:v>37407</c:v>
                </c:pt>
                <c:pt idx="17">
                  <c:v>37435</c:v>
                </c:pt>
                <c:pt idx="18">
                  <c:v>37468</c:v>
                </c:pt>
                <c:pt idx="19">
                  <c:v>37498</c:v>
                </c:pt>
                <c:pt idx="20">
                  <c:v>37529</c:v>
                </c:pt>
                <c:pt idx="21">
                  <c:v>37560</c:v>
                </c:pt>
                <c:pt idx="22">
                  <c:v>37589</c:v>
                </c:pt>
                <c:pt idx="23">
                  <c:v>37620</c:v>
                </c:pt>
                <c:pt idx="24">
                  <c:v>37652</c:v>
                </c:pt>
                <c:pt idx="25">
                  <c:v>37680</c:v>
                </c:pt>
                <c:pt idx="26">
                  <c:v>37711</c:v>
                </c:pt>
                <c:pt idx="27">
                  <c:v>37741</c:v>
                </c:pt>
                <c:pt idx="28">
                  <c:v>37771</c:v>
                </c:pt>
                <c:pt idx="29">
                  <c:v>37802</c:v>
                </c:pt>
                <c:pt idx="30">
                  <c:v>37833</c:v>
                </c:pt>
                <c:pt idx="31">
                  <c:v>37862</c:v>
                </c:pt>
                <c:pt idx="32">
                  <c:v>37894</c:v>
                </c:pt>
                <c:pt idx="33">
                  <c:v>37925</c:v>
                </c:pt>
                <c:pt idx="34">
                  <c:v>37953</c:v>
                </c:pt>
                <c:pt idx="35">
                  <c:v>37985</c:v>
                </c:pt>
                <c:pt idx="36">
                  <c:v>38016</c:v>
                </c:pt>
                <c:pt idx="37">
                  <c:v>38044</c:v>
                </c:pt>
                <c:pt idx="38">
                  <c:v>38077</c:v>
                </c:pt>
                <c:pt idx="39">
                  <c:v>38107</c:v>
                </c:pt>
                <c:pt idx="40">
                  <c:v>38135</c:v>
                </c:pt>
                <c:pt idx="41">
                  <c:v>38168</c:v>
                </c:pt>
                <c:pt idx="42">
                  <c:v>38198</c:v>
                </c:pt>
                <c:pt idx="43">
                  <c:v>38230</c:v>
                </c:pt>
                <c:pt idx="44">
                  <c:v>38260</c:v>
                </c:pt>
                <c:pt idx="45">
                  <c:v>38289</c:v>
                </c:pt>
                <c:pt idx="46">
                  <c:v>38321</c:v>
                </c:pt>
                <c:pt idx="47">
                  <c:v>38351</c:v>
                </c:pt>
                <c:pt idx="48">
                  <c:v>38383</c:v>
                </c:pt>
                <c:pt idx="49">
                  <c:v>38411</c:v>
                </c:pt>
                <c:pt idx="50">
                  <c:v>38442</c:v>
                </c:pt>
                <c:pt idx="51">
                  <c:v>38471</c:v>
                </c:pt>
                <c:pt idx="52">
                  <c:v>38503</c:v>
                </c:pt>
                <c:pt idx="53">
                  <c:v>38533</c:v>
                </c:pt>
                <c:pt idx="54">
                  <c:v>38562</c:v>
                </c:pt>
                <c:pt idx="55">
                  <c:v>38595</c:v>
                </c:pt>
                <c:pt idx="56">
                  <c:v>38625</c:v>
                </c:pt>
                <c:pt idx="57">
                  <c:v>38656</c:v>
                </c:pt>
                <c:pt idx="58">
                  <c:v>38686</c:v>
                </c:pt>
                <c:pt idx="59">
                  <c:v>38716</c:v>
                </c:pt>
                <c:pt idx="60">
                  <c:v>38748</c:v>
                </c:pt>
                <c:pt idx="61">
                  <c:v>38776</c:v>
                </c:pt>
                <c:pt idx="62">
                  <c:v>38807</c:v>
                </c:pt>
                <c:pt idx="63">
                  <c:v>38835</c:v>
                </c:pt>
                <c:pt idx="64">
                  <c:v>38868</c:v>
                </c:pt>
                <c:pt idx="65">
                  <c:v>38898</c:v>
                </c:pt>
                <c:pt idx="66">
                  <c:v>38929</c:v>
                </c:pt>
                <c:pt idx="67">
                  <c:v>38960</c:v>
                </c:pt>
                <c:pt idx="68">
                  <c:v>38989</c:v>
                </c:pt>
                <c:pt idx="69">
                  <c:v>39021</c:v>
                </c:pt>
                <c:pt idx="70">
                  <c:v>39051</c:v>
                </c:pt>
                <c:pt idx="71">
                  <c:v>39080</c:v>
                </c:pt>
                <c:pt idx="72">
                  <c:v>39113</c:v>
                </c:pt>
                <c:pt idx="73">
                  <c:v>39141</c:v>
                </c:pt>
                <c:pt idx="74">
                  <c:v>39171</c:v>
                </c:pt>
                <c:pt idx="75">
                  <c:v>39202</c:v>
                </c:pt>
                <c:pt idx="76">
                  <c:v>39233</c:v>
                </c:pt>
                <c:pt idx="77">
                  <c:v>39262</c:v>
                </c:pt>
                <c:pt idx="78">
                  <c:v>39294</c:v>
                </c:pt>
                <c:pt idx="79">
                  <c:v>39325</c:v>
                </c:pt>
                <c:pt idx="80">
                  <c:v>39353</c:v>
                </c:pt>
                <c:pt idx="81">
                  <c:v>39386</c:v>
                </c:pt>
                <c:pt idx="82">
                  <c:v>39416</c:v>
                </c:pt>
                <c:pt idx="83">
                  <c:v>39444</c:v>
                </c:pt>
                <c:pt idx="84">
                  <c:v>39478</c:v>
                </c:pt>
                <c:pt idx="85">
                  <c:v>39507</c:v>
                </c:pt>
                <c:pt idx="86">
                  <c:v>39538</c:v>
                </c:pt>
                <c:pt idx="87">
                  <c:v>39568</c:v>
                </c:pt>
                <c:pt idx="88">
                  <c:v>39598</c:v>
                </c:pt>
                <c:pt idx="89">
                  <c:v>39629</c:v>
                </c:pt>
                <c:pt idx="90">
                  <c:v>39660</c:v>
                </c:pt>
                <c:pt idx="91">
                  <c:v>39689</c:v>
                </c:pt>
                <c:pt idx="92">
                  <c:v>39721</c:v>
                </c:pt>
                <c:pt idx="93">
                  <c:v>39752</c:v>
                </c:pt>
                <c:pt idx="94">
                  <c:v>39780</c:v>
                </c:pt>
                <c:pt idx="95">
                  <c:v>39812</c:v>
                </c:pt>
                <c:pt idx="96">
                  <c:v>39843</c:v>
                </c:pt>
                <c:pt idx="97">
                  <c:v>39871</c:v>
                </c:pt>
                <c:pt idx="98">
                  <c:v>39903</c:v>
                </c:pt>
                <c:pt idx="99">
                  <c:v>39933</c:v>
                </c:pt>
                <c:pt idx="100">
                  <c:v>39962</c:v>
                </c:pt>
                <c:pt idx="101">
                  <c:v>39994</c:v>
                </c:pt>
                <c:pt idx="102">
                  <c:v>40025</c:v>
                </c:pt>
                <c:pt idx="103">
                  <c:v>40056</c:v>
                </c:pt>
                <c:pt idx="104">
                  <c:v>40086</c:v>
                </c:pt>
                <c:pt idx="105">
                  <c:v>40116</c:v>
                </c:pt>
                <c:pt idx="106">
                  <c:v>40147</c:v>
                </c:pt>
                <c:pt idx="107">
                  <c:v>40177</c:v>
                </c:pt>
                <c:pt idx="108">
                  <c:v>40207</c:v>
                </c:pt>
                <c:pt idx="109">
                  <c:v>40235</c:v>
                </c:pt>
                <c:pt idx="110">
                  <c:v>40268</c:v>
                </c:pt>
                <c:pt idx="111">
                  <c:v>40297</c:v>
                </c:pt>
                <c:pt idx="112">
                  <c:v>40329</c:v>
                </c:pt>
                <c:pt idx="113">
                  <c:v>40359</c:v>
                </c:pt>
                <c:pt idx="114">
                  <c:v>40389</c:v>
                </c:pt>
                <c:pt idx="115">
                  <c:v>40421</c:v>
                </c:pt>
                <c:pt idx="116">
                  <c:v>40451</c:v>
                </c:pt>
                <c:pt idx="117">
                  <c:v>40480</c:v>
                </c:pt>
                <c:pt idx="118">
                  <c:v>40512</c:v>
                </c:pt>
                <c:pt idx="119">
                  <c:v>40542</c:v>
                </c:pt>
                <c:pt idx="120">
                  <c:v>40574</c:v>
                </c:pt>
                <c:pt idx="121">
                  <c:v>40603</c:v>
                </c:pt>
                <c:pt idx="122">
                  <c:v>40633</c:v>
                </c:pt>
                <c:pt idx="123">
                  <c:v>40662</c:v>
                </c:pt>
                <c:pt idx="124">
                  <c:v>40694</c:v>
                </c:pt>
                <c:pt idx="125">
                  <c:v>40724</c:v>
                </c:pt>
              </c:numCache>
            </c:numRef>
          </c:cat>
          <c:val>
            <c:numRef>
              <c:f>Grafikai!$C$2:$C$127</c:f>
              <c:numCache>
                <c:formatCode>General</c:formatCode>
                <c:ptCount val="126"/>
                <c:pt idx="0">
                  <c:v>9.5</c:v>
                </c:pt>
                <c:pt idx="1">
                  <c:v>10.6</c:v>
                </c:pt>
                <c:pt idx="2">
                  <c:v>8.3000000000000007</c:v>
                </c:pt>
                <c:pt idx="3">
                  <c:v>5.0999999999999996</c:v>
                </c:pt>
                <c:pt idx="4">
                  <c:v>7.9</c:v>
                </c:pt>
                <c:pt idx="5">
                  <c:v>9.4</c:v>
                </c:pt>
                <c:pt idx="6">
                  <c:v>16</c:v>
                </c:pt>
                <c:pt idx="7">
                  <c:v>8</c:v>
                </c:pt>
                <c:pt idx="8">
                  <c:v>8.5</c:v>
                </c:pt>
                <c:pt idx="9">
                  <c:v>5.4</c:v>
                </c:pt>
                <c:pt idx="10">
                  <c:v>6.9</c:v>
                </c:pt>
                <c:pt idx="11">
                  <c:v>11.4</c:v>
                </c:pt>
                <c:pt idx="12">
                  <c:v>10.1</c:v>
                </c:pt>
                <c:pt idx="13">
                  <c:v>9.3000000000000007</c:v>
                </c:pt>
                <c:pt idx="14">
                  <c:v>9</c:v>
                </c:pt>
                <c:pt idx="15">
                  <c:v>11.1</c:v>
                </c:pt>
                <c:pt idx="16">
                  <c:v>8.3000000000000007</c:v>
                </c:pt>
                <c:pt idx="17">
                  <c:v>9.4</c:v>
                </c:pt>
                <c:pt idx="18">
                  <c:v>8.6</c:v>
                </c:pt>
                <c:pt idx="19">
                  <c:v>7.7</c:v>
                </c:pt>
                <c:pt idx="20">
                  <c:v>8.7000000000000011</c:v>
                </c:pt>
                <c:pt idx="21">
                  <c:v>11</c:v>
                </c:pt>
                <c:pt idx="22">
                  <c:v>8.8000000000000007</c:v>
                </c:pt>
                <c:pt idx="23">
                  <c:v>4.2</c:v>
                </c:pt>
                <c:pt idx="24">
                  <c:v>6.8</c:v>
                </c:pt>
                <c:pt idx="25">
                  <c:v>3</c:v>
                </c:pt>
                <c:pt idx="26">
                  <c:v>0</c:v>
                </c:pt>
                <c:pt idx="27">
                  <c:v>0</c:v>
                </c:pt>
                <c:pt idx="28">
                  <c:v>4.2</c:v>
                </c:pt>
                <c:pt idx="29">
                  <c:v>4.8</c:v>
                </c:pt>
                <c:pt idx="30">
                  <c:v>0.5</c:v>
                </c:pt>
                <c:pt idx="31">
                  <c:v>4.0999999999999996</c:v>
                </c:pt>
                <c:pt idx="32">
                  <c:v>3.6</c:v>
                </c:pt>
                <c:pt idx="33">
                  <c:v>4.5999999999999996</c:v>
                </c:pt>
                <c:pt idx="34">
                  <c:v>4.3</c:v>
                </c:pt>
                <c:pt idx="35">
                  <c:v>5.5</c:v>
                </c:pt>
                <c:pt idx="36">
                  <c:v>9.8000000000000007</c:v>
                </c:pt>
                <c:pt idx="37">
                  <c:v>4.3</c:v>
                </c:pt>
                <c:pt idx="38">
                  <c:v>6.7</c:v>
                </c:pt>
                <c:pt idx="39">
                  <c:v>11.4</c:v>
                </c:pt>
                <c:pt idx="40">
                  <c:v>10.5</c:v>
                </c:pt>
                <c:pt idx="41">
                  <c:v>11.8</c:v>
                </c:pt>
                <c:pt idx="42">
                  <c:v>11.4</c:v>
                </c:pt>
                <c:pt idx="43">
                  <c:v>12.1</c:v>
                </c:pt>
                <c:pt idx="44">
                  <c:v>13.3</c:v>
                </c:pt>
                <c:pt idx="45">
                  <c:v>11</c:v>
                </c:pt>
                <c:pt idx="46">
                  <c:v>11.8</c:v>
                </c:pt>
                <c:pt idx="47">
                  <c:v>12.4</c:v>
                </c:pt>
                <c:pt idx="48">
                  <c:v>13.5</c:v>
                </c:pt>
                <c:pt idx="49">
                  <c:v>14.2</c:v>
                </c:pt>
                <c:pt idx="50">
                  <c:v>15.8</c:v>
                </c:pt>
                <c:pt idx="51">
                  <c:v>13.3</c:v>
                </c:pt>
                <c:pt idx="52">
                  <c:v>13.6</c:v>
                </c:pt>
                <c:pt idx="53">
                  <c:v>13.7</c:v>
                </c:pt>
                <c:pt idx="54">
                  <c:v>13.4</c:v>
                </c:pt>
                <c:pt idx="55">
                  <c:v>14.4</c:v>
                </c:pt>
                <c:pt idx="56">
                  <c:v>16.100000000000001</c:v>
                </c:pt>
                <c:pt idx="57">
                  <c:v>16</c:v>
                </c:pt>
                <c:pt idx="58">
                  <c:v>16.7</c:v>
                </c:pt>
                <c:pt idx="59">
                  <c:v>17.100000000000001</c:v>
                </c:pt>
                <c:pt idx="60">
                  <c:v>18.899999999999999</c:v>
                </c:pt>
                <c:pt idx="61">
                  <c:v>15</c:v>
                </c:pt>
                <c:pt idx="62">
                  <c:v>15.3</c:v>
                </c:pt>
                <c:pt idx="63">
                  <c:v>17.3</c:v>
                </c:pt>
                <c:pt idx="64">
                  <c:v>17.7</c:v>
                </c:pt>
                <c:pt idx="65">
                  <c:v>16.3</c:v>
                </c:pt>
                <c:pt idx="66">
                  <c:v>16.100000000000001</c:v>
                </c:pt>
                <c:pt idx="67">
                  <c:v>17.600000000000001</c:v>
                </c:pt>
                <c:pt idx="68">
                  <c:v>16.2</c:v>
                </c:pt>
                <c:pt idx="69">
                  <c:v>16.100000000000001</c:v>
                </c:pt>
                <c:pt idx="70">
                  <c:v>19</c:v>
                </c:pt>
                <c:pt idx="71">
                  <c:v>16.399999999999999</c:v>
                </c:pt>
                <c:pt idx="72">
                  <c:v>16.5</c:v>
                </c:pt>
                <c:pt idx="73">
                  <c:v>17</c:v>
                </c:pt>
                <c:pt idx="74">
                  <c:v>17.399999999999999</c:v>
                </c:pt>
                <c:pt idx="75">
                  <c:v>15.7</c:v>
                </c:pt>
                <c:pt idx="76">
                  <c:v>15.5</c:v>
                </c:pt>
                <c:pt idx="77">
                  <c:v>16.399999999999999</c:v>
                </c:pt>
                <c:pt idx="78">
                  <c:v>17</c:v>
                </c:pt>
                <c:pt idx="79">
                  <c:v>14.8</c:v>
                </c:pt>
                <c:pt idx="80">
                  <c:v>14</c:v>
                </c:pt>
                <c:pt idx="81">
                  <c:v>13.9</c:v>
                </c:pt>
                <c:pt idx="82">
                  <c:v>13.2</c:v>
                </c:pt>
                <c:pt idx="83">
                  <c:v>9.5</c:v>
                </c:pt>
                <c:pt idx="84">
                  <c:v>4.5</c:v>
                </c:pt>
                <c:pt idx="85">
                  <c:v>5.3</c:v>
                </c:pt>
                <c:pt idx="86">
                  <c:v>6.4</c:v>
                </c:pt>
                <c:pt idx="87">
                  <c:v>3.3</c:v>
                </c:pt>
                <c:pt idx="88">
                  <c:v>3.6</c:v>
                </c:pt>
                <c:pt idx="89">
                  <c:v>0.4</c:v>
                </c:pt>
                <c:pt idx="90">
                  <c:v>-3</c:v>
                </c:pt>
                <c:pt idx="91">
                  <c:v>-1.1000000000000001</c:v>
                </c:pt>
                <c:pt idx="92">
                  <c:v>-1</c:v>
                </c:pt>
                <c:pt idx="93">
                  <c:v>-7.4</c:v>
                </c:pt>
                <c:pt idx="94">
                  <c:v>-3.1</c:v>
                </c:pt>
                <c:pt idx="95">
                  <c:v>-3.8</c:v>
                </c:pt>
                <c:pt idx="96">
                  <c:v>-3.5</c:v>
                </c:pt>
                <c:pt idx="97">
                  <c:v>-5.2</c:v>
                </c:pt>
                <c:pt idx="98">
                  <c:v>-3.4</c:v>
                </c:pt>
                <c:pt idx="99">
                  <c:v>4.0999999999999996</c:v>
                </c:pt>
                <c:pt idx="100">
                  <c:v>5.0999999999999996</c:v>
                </c:pt>
                <c:pt idx="101">
                  <c:v>3.6</c:v>
                </c:pt>
                <c:pt idx="102">
                  <c:v>10.9</c:v>
                </c:pt>
                <c:pt idx="103">
                  <c:v>8</c:v>
                </c:pt>
                <c:pt idx="104">
                  <c:v>11.5</c:v>
                </c:pt>
                <c:pt idx="105">
                  <c:v>11.6</c:v>
                </c:pt>
                <c:pt idx="106">
                  <c:v>7.3</c:v>
                </c:pt>
                <c:pt idx="107">
                  <c:v>7.9</c:v>
                </c:pt>
                <c:pt idx="108">
                  <c:v>11.8</c:v>
                </c:pt>
                <c:pt idx="109">
                  <c:v>10.8</c:v>
                </c:pt>
                <c:pt idx="110">
                  <c:v>11.4</c:v>
                </c:pt>
                <c:pt idx="111">
                  <c:v>16.600000000000001</c:v>
                </c:pt>
                <c:pt idx="112">
                  <c:v>17.3</c:v>
                </c:pt>
                <c:pt idx="113">
                  <c:v>14.5</c:v>
                </c:pt>
                <c:pt idx="114">
                  <c:v>18.2</c:v>
                </c:pt>
                <c:pt idx="115">
                  <c:v>15.5</c:v>
                </c:pt>
                <c:pt idx="116">
                  <c:v>12.7</c:v>
                </c:pt>
                <c:pt idx="117">
                  <c:v>12.6</c:v>
                </c:pt>
                <c:pt idx="118">
                  <c:v>9</c:v>
                </c:pt>
                <c:pt idx="119">
                  <c:v>9.9</c:v>
                </c:pt>
                <c:pt idx="120">
                  <c:v>9.7000000000000011</c:v>
                </c:pt>
                <c:pt idx="121">
                  <c:v>9</c:v>
                </c:pt>
                <c:pt idx="122">
                  <c:v>9.6</c:v>
                </c:pt>
                <c:pt idx="123">
                  <c:v>12.9</c:v>
                </c:pt>
                <c:pt idx="124">
                  <c:v>11.5</c:v>
                </c:pt>
                <c:pt idx="125">
                  <c:v>16.2</c:v>
                </c:pt>
              </c:numCache>
            </c:numRef>
          </c:val>
        </c:ser>
        <c:marker val="1"/>
        <c:axId val="134151168"/>
        <c:axId val="134149632"/>
      </c:lineChart>
      <c:dateAx>
        <c:axId val="131774720"/>
        <c:scaling>
          <c:orientation val="minMax"/>
        </c:scaling>
        <c:axPos val="b"/>
        <c:numFmt formatCode="yyyy" sourceLinked="0"/>
        <c:majorTickMark val="cross"/>
        <c:minorTickMark val="out"/>
        <c:tickLblPos val="nextTo"/>
        <c:spPr>
          <a:ln>
            <a:solidFill>
              <a:schemeClr val="tx1"/>
            </a:solidFill>
          </a:ln>
        </c:spPr>
        <c:txPr>
          <a:bodyPr/>
          <a:lstStyle/>
          <a:p>
            <a:pPr>
              <a:defRPr lang="lt-LT">
                <a:latin typeface="Times New Roman" pitchFamily="18" charset="0"/>
                <a:cs typeface="Times New Roman" pitchFamily="18" charset="0"/>
              </a:defRPr>
            </a:pPr>
            <a:endParaRPr lang="en-US"/>
          </a:p>
        </c:txPr>
        <c:crossAx val="134148096"/>
        <c:crosses val="autoZero"/>
        <c:auto val="1"/>
        <c:lblOffset val="100"/>
        <c:baseTimeUnit val="days"/>
        <c:majorUnit val="1"/>
        <c:majorTimeUnit val="years"/>
        <c:minorUnit val="1"/>
        <c:minorTimeUnit val="months"/>
      </c:dateAx>
      <c:valAx>
        <c:axId val="134148096"/>
        <c:scaling>
          <c:orientation val="minMax"/>
        </c:scaling>
        <c:axPos val="l"/>
        <c:majorGridlines/>
        <c:numFmt formatCode="General" sourceLinked="1"/>
        <c:tickLblPos val="nextTo"/>
        <c:txPr>
          <a:bodyPr/>
          <a:lstStyle/>
          <a:p>
            <a:pPr>
              <a:defRPr lang="lt-LT">
                <a:latin typeface="Times New Roman" pitchFamily="18" charset="0"/>
                <a:cs typeface="Times New Roman" pitchFamily="18" charset="0"/>
              </a:defRPr>
            </a:pPr>
            <a:endParaRPr lang="en-US"/>
          </a:p>
        </c:txPr>
        <c:crossAx val="131774720"/>
        <c:crosses val="autoZero"/>
        <c:crossBetween val="between"/>
      </c:valAx>
      <c:valAx>
        <c:axId val="134149632"/>
        <c:scaling>
          <c:orientation val="minMax"/>
        </c:scaling>
        <c:axPos val="r"/>
        <c:numFmt formatCode="General" sourceLinked="1"/>
        <c:tickLblPos val="nextTo"/>
        <c:txPr>
          <a:bodyPr/>
          <a:lstStyle/>
          <a:p>
            <a:pPr>
              <a:defRPr lang="lt-LT">
                <a:latin typeface="Times New Roman" pitchFamily="18" charset="0"/>
                <a:cs typeface="Times New Roman" pitchFamily="18" charset="0"/>
              </a:defRPr>
            </a:pPr>
            <a:endParaRPr lang="en-US"/>
          </a:p>
        </c:txPr>
        <c:crossAx val="134151168"/>
        <c:crosses val="max"/>
        <c:crossBetween val="between"/>
      </c:valAx>
      <c:dateAx>
        <c:axId val="134151168"/>
        <c:scaling>
          <c:orientation val="minMax"/>
        </c:scaling>
        <c:delete val="1"/>
        <c:axPos val="b"/>
        <c:numFmt formatCode="yyyy/mm/dd" sourceLinked="1"/>
        <c:tickLblPos val="none"/>
        <c:crossAx val="134149632"/>
        <c:crosses val="autoZero"/>
        <c:auto val="1"/>
        <c:lblOffset val="100"/>
        <c:baseTimeUnit val="days"/>
      </c:dateAx>
      <c:spPr>
        <a:noFill/>
      </c:spPr>
    </c:plotArea>
    <c:legend>
      <c:legendPos val="r"/>
      <c:layout>
        <c:manualLayout>
          <c:xMode val="edge"/>
          <c:yMode val="edge"/>
          <c:x val="0.12774267140658047"/>
          <c:y val="0.90570575041756163"/>
          <c:w val="0.73870371575453964"/>
          <c:h val="6.8028180687940323E-2"/>
        </c:manualLayout>
      </c:layout>
      <c:spPr>
        <a:noFill/>
        <a:ln>
          <a:solidFill>
            <a:schemeClr val="tx1"/>
          </a:solidFill>
        </a:ln>
      </c:spPr>
      <c:txPr>
        <a:bodyPr/>
        <a:lstStyle/>
        <a:p>
          <a:pPr>
            <a:defRPr lang="lt-LT">
              <a:latin typeface="Times New Roman" pitchFamily="18" charset="0"/>
              <a:cs typeface="Times New Roman" pitchFamily="18" charset="0"/>
            </a:defRPr>
          </a:pPr>
          <a:endParaRPr lang="en-US"/>
        </a:p>
      </c:txPr>
    </c:legend>
    <c:plotVisOnly val="1"/>
    <c:dispBlanksAs val="gap"/>
  </c:chart>
  <c:spPr>
    <a:ln>
      <a:noFill/>
    </a:ln>
  </c:spPr>
  <c:externalData r:id="rId2"/>
  <c:userShapes r:id="rId3"/>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en-US"/>
  <c:chart>
    <c:plotArea>
      <c:layout>
        <c:manualLayout>
          <c:layoutTarget val="inner"/>
          <c:xMode val="edge"/>
          <c:yMode val="edge"/>
          <c:x val="8.6071741032370933E-2"/>
          <c:y val="0.11621536891222002"/>
          <c:w val="0.77452318460192449"/>
          <c:h val="0.67301326917468662"/>
        </c:manualLayout>
      </c:layout>
      <c:lineChart>
        <c:grouping val="standard"/>
        <c:ser>
          <c:idx val="0"/>
          <c:order val="0"/>
          <c:tx>
            <c:strRef>
              <c:f>Grafikai!$F$1</c:f>
              <c:strCache>
                <c:ptCount val="1"/>
                <c:pt idx="0">
                  <c:v>OMX Stokholmas</c:v>
                </c:pt>
              </c:strCache>
            </c:strRef>
          </c:tx>
          <c:spPr>
            <a:ln w="25400">
              <a:solidFill>
                <a:schemeClr val="tx1"/>
              </a:solidFill>
            </a:ln>
          </c:spPr>
          <c:marker>
            <c:symbol val="none"/>
          </c:marker>
          <c:cat>
            <c:numRef>
              <c:f>Grafikai!$E$2:$E$127</c:f>
              <c:numCache>
                <c:formatCode>yyyy/mm/dd</c:formatCode>
                <c:ptCount val="126"/>
                <c:pt idx="0">
                  <c:v>36922</c:v>
                </c:pt>
                <c:pt idx="1">
                  <c:v>36950</c:v>
                </c:pt>
                <c:pt idx="2">
                  <c:v>36981</c:v>
                </c:pt>
                <c:pt idx="3">
                  <c:v>37011</c:v>
                </c:pt>
                <c:pt idx="4">
                  <c:v>37042</c:v>
                </c:pt>
                <c:pt idx="5">
                  <c:v>37072</c:v>
                </c:pt>
                <c:pt idx="6">
                  <c:v>37103</c:v>
                </c:pt>
                <c:pt idx="7">
                  <c:v>37134</c:v>
                </c:pt>
                <c:pt idx="8">
                  <c:v>37164</c:v>
                </c:pt>
                <c:pt idx="9">
                  <c:v>37195</c:v>
                </c:pt>
                <c:pt idx="10">
                  <c:v>37225</c:v>
                </c:pt>
                <c:pt idx="11">
                  <c:v>37256</c:v>
                </c:pt>
                <c:pt idx="12">
                  <c:v>37287</c:v>
                </c:pt>
                <c:pt idx="13">
                  <c:v>37315</c:v>
                </c:pt>
                <c:pt idx="14">
                  <c:v>37346</c:v>
                </c:pt>
                <c:pt idx="15">
                  <c:v>37376</c:v>
                </c:pt>
                <c:pt idx="16">
                  <c:v>37407</c:v>
                </c:pt>
                <c:pt idx="17">
                  <c:v>37437</c:v>
                </c:pt>
                <c:pt idx="18">
                  <c:v>37468</c:v>
                </c:pt>
                <c:pt idx="19">
                  <c:v>37499</c:v>
                </c:pt>
                <c:pt idx="20">
                  <c:v>37529</c:v>
                </c:pt>
                <c:pt idx="21">
                  <c:v>37560</c:v>
                </c:pt>
                <c:pt idx="22">
                  <c:v>37590</c:v>
                </c:pt>
                <c:pt idx="23">
                  <c:v>37621</c:v>
                </c:pt>
                <c:pt idx="24">
                  <c:v>37652</c:v>
                </c:pt>
                <c:pt idx="25">
                  <c:v>37680</c:v>
                </c:pt>
                <c:pt idx="26">
                  <c:v>37711</c:v>
                </c:pt>
                <c:pt idx="27">
                  <c:v>37741</c:v>
                </c:pt>
                <c:pt idx="28">
                  <c:v>37772</c:v>
                </c:pt>
                <c:pt idx="29">
                  <c:v>37802</c:v>
                </c:pt>
                <c:pt idx="30">
                  <c:v>37833</c:v>
                </c:pt>
                <c:pt idx="31">
                  <c:v>37864</c:v>
                </c:pt>
                <c:pt idx="32">
                  <c:v>37894</c:v>
                </c:pt>
                <c:pt idx="33">
                  <c:v>37925</c:v>
                </c:pt>
                <c:pt idx="34">
                  <c:v>37955</c:v>
                </c:pt>
                <c:pt idx="35">
                  <c:v>37986</c:v>
                </c:pt>
                <c:pt idx="36">
                  <c:v>38017</c:v>
                </c:pt>
                <c:pt idx="37">
                  <c:v>38046</c:v>
                </c:pt>
                <c:pt idx="38">
                  <c:v>38077</c:v>
                </c:pt>
                <c:pt idx="39">
                  <c:v>38107</c:v>
                </c:pt>
                <c:pt idx="40">
                  <c:v>38138</c:v>
                </c:pt>
                <c:pt idx="41">
                  <c:v>38168</c:v>
                </c:pt>
                <c:pt idx="42">
                  <c:v>38199</c:v>
                </c:pt>
                <c:pt idx="43">
                  <c:v>38230</c:v>
                </c:pt>
                <c:pt idx="44">
                  <c:v>38260</c:v>
                </c:pt>
                <c:pt idx="45">
                  <c:v>38291</c:v>
                </c:pt>
                <c:pt idx="46">
                  <c:v>38321</c:v>
                </c:pt>
                <c:pt idx="47">
                  <c:v>38352</c:v>
                </c:pt>
                <c:pt idx="48">
                  <c:v>38383</c:v>
                </c:pt>
                <c:pt idx="49">
                  <c:v>38411</c:v>
                </c:pt>
                <c:pt idx="50">
                  <c:v>38442</c:v>
                </c:pt>
                <c:pt idx="51">
                  <c:v>38472</c:v>
                </c:pt>
                <c:pt idx="52">
                  <c:v>38503</c:v>
                </c:pt>
                <c:pt idx="53">
                  <c:v>38533</c:v>
                </c:pt>
                <c:pt idx="54">
                  <c:v>38564</c:v>
                </c:pt>
                <c:pt idx="55">
                  <c:v>38595</c:v>
                </c:pt>
                <c:pt idx="56">
                  <c:v>38625</c:v>
                </c:pt>
                <c:pt idx="57">
                  <c:v>38656</c:v>
                </c:pt>
                <c:pt idx="58">
                  <c:v>38686</c:v>
                </c:pt>
                <c:pt idx="59">
                  <c:v>38717</c:v>
                </c:pt>
                <c:pt idx="60">
                  <c:v>38748</c:v>
                </c:pt>
                <c:pt idx="61">
                  <c:v>38776</c:v>
                </c:pt>
                <c:pt idx="62">
                  <c:v>38807</c:v>
                </c:pt>
                <c:pt idx="63">
                  <c:v>38837</c:v>
                </c:pt>
                <c:pt idx="64">
                  <c:v>38868</c:v>
                </c:pt>
                <c:pt idx="65">
                  <c:v>38898</c:v>
                </c:pt>
                <c:pt idx="66">
                  <c:v>38929</c:v>
                </c:pt>
                <c:pt idx="67">
                  <c:v>38960</c:v>
                </c:pt>
                <c:pt idx="68">
                  <c:v>38990</c:v>
                </c:pt>
                <c:pt idx="69">
                  <c:v>39021</c:v>
                </c:pt>
                <c:pt idx="70">
                  <c:v>39051</c:v>
                </c:pt>
                <c:pt idx="71">
                  <c:v>39082</c:v>
                </c:pt>
                <c:pt idx="72">
                  <c:v>39113</c:v>
                </c:pt>
                <c:pt idx="73">
                  <c:v>39141</c:v>
                </c:pt>
                <c:pt idx="74">
                  <c:v>39172</c:v>
                </c:pt>
                <c:pt idx="75">
                  <c:v>39202</c:v>
                </c:pt>
                <c:pt idx="76">
                  <c:v>39233</c:v>
                </c:pt>
                <c:pt idx="77">
                  <c:v>39263</c:v>
                </c:pt>
                <c:pt idx="78">
                  <c:v>39294</c:v>
                </c:pt>
                <c:pt idx="79">
                  <c:v>39325</c:v>
                </c:pt>
                <c:pt idx="80">
                  <c:v>39355</c:v>
                </c:pt>
                <c:pt idx="81">
                  <c:v>39386</c:v>
                </c:pt>
                <c:pt idx="82">
                  <c:v>39416</c:v>
                </c:pt>
                <c:pt idx="83">
                  <c:v>39447</c:v>
                </c:pt>
                <c:pt idx="84">
                  <c:v>39478</c:v>
                </c:pt>
                <c:pt idx="85">
                  <c:v>39507</c:v>
                </c:pt>
                <c:pt idx="86">
                  <c:v>39538</c:v>
                </c:pt>
                <c:pt idx="87">
                  <c:v>39568</c:v>
                </c:pt>
                <c:pt idx="88">
                  <c:v>39599</c:v>
                </c:pt>
                <c:pt idx="89">
                  <c:v>39629</c:v>
                </c:pt>
                <c:pt idx="90">
                  <c:v>39660</c:v>
                </c:pt>
                <c:pt idx="91">
                  <c:v>39691</c:v>
                </c:pt>
                <c:pt idx="92">
                  <c:v>39721</c:v>
                </c:pt>
                <c:pt idx="93">
                  <c:v>39752</c:v>
                </c:pt>
                <c:pt idx="94">
                  <c:v>39782</c:v>
                </c:pt>
                <c:pt idx="95">
                  <c:v>39813</c:v>
                </c:pt>
                <c:pt idx="96">
                  <c:v>39844</c:v>
                </c:pt>
                <c:pt idx="97">
                  <c:v>39872</c:v>
                </c:pt>
                <c:pt idx="98">
                  <c:v>39903</c:v>
                </c:pt>
                <c:pt idx="99">
                  <c:v>39933</c:v>
                </c:pt>
                <c:pt idx="100">
                  <c:v>39964</c:v>
                </c:pt>
                <c:pt idx="101">
                  <c:v>39994</c:v>
                </c:pt>
                <c:pt idx="102">
                  <c:v>40025</c:v>
                </c:pt>
                <c:pt idx="103">
                  <c:v>40056</c:v>
                </c:pt>
                <c:pt idx="104">
                  <c:v>40086</c:v>
                </c:pt>
                <c:pt idx="105">
                  <c:v>40117</c:v>
                </c:pt>
                <c:pt idx="106">
                  <c:v>40147</c:v>
                </c:pt>
                <c:pt idx="107">
                  <c:v>40178</c:v>
                </c:pt>
                <c:pt idx="108">
                  <c:v>40209</c:v>
                </c:pt>
                <c:pt idx="109">
                  <c:v>40237</c:v>
                </c:pt>
                <c:pt idx="110">
                  <c:v>40268</c:v>
                </c:pt>
                <c:pt idx="111">
                  <c:v>40298</c:v>
                </c:pt>
                <c:pt idx="112">
                  <c:v>40329</c:v>
                </c:pt>
                <c:pt idx="113">
                  <c:v>40359</c:v>
                </c:pt>
                <c:pt idx="114">
                  <c:v>40390</c:v>
                </c:pt>
                <c:pt idx="115">
                  <c:v>40421</c:v>
                </c:pt>
                <c:pt idx="116">
                  <c:v>40451</c:v>
                </c:pt>
                <c:pt idx="117">
                  <c:v>40482</c:v>
                </c:pt>
                <c:pt idx="118">
                  <c:v>40512</c:v>
                </c:pt>
                <c:pt idx="119">
                  <c:v>40543</c:v>
                </c:pt>
                <c:pt idx="120">
                  <c:v>40574</c:v>
                </c:pt>
                <c:pt idx="121">
                  <c:v>40602</c:v>
                </c:pt>
                <c:pt idx="122">
                  <c:v>40633</c:v>
                </c:pt>
                <c:pt idx="123">
                  <c:v>40663</c:v>
                </c:pt>
                <c:pt idx="124">
                  <c:v>40694</c:v>
                </c:pt>
                <c:pt idx="125">
                  <c:v>40724</c:v>
                </c:pt>
              </c:numCache>
            </c:numRef>
          </c:cat>
          <c:val>
            <c:numRef>
              <c:f>Grafikai!$F$2:$F$127</c:f>
              <c:numCache>
                <c:formatCode>General</c:formatCode>
                <c:ptCount val="126"/>
                <c:pt idx="0">
                  <c:v>303.88</c:v>
                </c:pt>
                <c:pt idx="1">
                  <c:v>270.67</c:v>
                </c:pt>
                <c:pt idx="2">
                  <c:v>235.83</c:v>
                </c:pt>
                <c:pt idx="3">
                  <c:v>260.11</c:v>
                </c:pt>
                <c:pt idx="4">
                  <c:v>260.98999999999899</c:v>
                </c:pt>
                <c:pt idx="5">
                  <c:v>247</c:v>
                </c:pt>
                <c:pt idx="6">
                  <c:v>242</c:v>
                </c:pt>
                <c:pt idx="7">
                  <c:v>223.14</c:v>
                </c:pt>
                <c:pt idx="8">
                  <c:v>197.10999999999999</c:v>
                </c:pt>
                <c:pt idx="9">
                  <c:v>210.20999999999998</c:v>
                </c:pt>
                <c:pt idx="10">
                  <c:v>236</c:v>
                </c:pt>
                <c:pt idx="11">
                  <c:v>239.06</c:v>
                </c:pt>
                <c:pt idx="12">
                  <c:v>225.13</c:v>
                </c:pt>
                <c:pt idx="13">
                  <c:v>226.63</c:v>
                </c:pt>
                <c:pt idx="14">
                  <c:v>232.04</c:v>
                </c:pt>
                <c:pt idx="15">
                  <c:v>210.82000000000087</c:v>
                </c:pt>
                <c:pt idx="16">
                  <c:v>197.32000000000087</c:v>
                </c:pt>
                <c:pt idx="17">
                  <c:v>182.70999999999998</c:v>
                </c:pt>
                <c:pt idx="18">
                  <c:v>163.19999999999999</c:v>
                </c:pt>
                <c:pt idx="19">
                  <c:v>158.07</c:v>
                </c:pt>
                <c:pt idx="20">
                  <c:v>134.37</c:v>
                </c:pt>
                <c:pt idx="21">
                  <c:v>151.81</c:v>
                </c:pt>
                <c:pt idx="22">
                  <c:v>170.88000000000127</c:v>
                </c:pt>
                <c:pt idx="23">
                  <c:v>149.57</c:v>
                </c:pt>
                <c:pt idx="24">
                  <c:v>144.09</c:v>
                </c:pt>
                <c:pt idx="25">
                  <c:v>141.44</c:v>
                </c:pt>
                <c:pt idx="26">
                  <c:v>138.16</c:v>
                </c:pt>
                <c:pt idx="27">
                  <c:v>155.12</c:v>
                </c:pt>
                <c:pt idx="28">
                  <c:v>154.19999999999999</c:v>
                </c:pt>
                <c:pt idx="29">
                  <c:v>160.62</c:v>
                </c:pt>
                <c:pt idx="30">
                  <c:v>171.81</c:v>
                </c:pt>
                <c:pt idx="31">
                  <c:v>177.68</c:v>
                </c:pt>
                <c:pt idx="32">
                  <c:v>172.23999999999998</c:v>
                </c:pt>
                <c:pt idx="33">
                  <c:v>187.64</c:v>
                </c:pt>
                <c:pt idx="34">
                  <c:v>188.17</c:v>
                </c:pt>
                <c:pt idx="35">
                  <c:v>194.17</c:v>
                </c:pt>
                <c:pt idx="36">
                  <c:v>205.70999999999998</c:v>
                </c:pt>
                <c:pt idx="37">
                  <c:v>213.19</c:v>
                </c:pt>
                <c:pt idx="38">
                  <c:v>209.94</c:v>
                </c:pt>
                <c:pt idx="39">
                  <c:v>209.46</c:v>
                </c:pt>
                <c:pt idx="40">
                  <c:v>206.17</c:v>
                </c:pt>
                <c:pt idx="41">
                  <c:v>212.97</c:v>
                </c:pt>
                <c:pt idx="42">
                  <c:v>208.62</c:v>
                </c:pt>
                <c:pt idx="43">
                  <c:v>207.62</c:v>
                </c:pt>
                <c:pt idx="44">
                  <c:v>214.31</c:v>
                </c:pt>
                <c:pt idx="45">
                  <c:v>214.20999999999998</c:v>
                </c:pt>
                <c:pt idx="46">
                  <c:v>226.94</c:v>
                </c:pt>
                <c:pt idx="47">
                  <c:v>228.41</c:v>
                </c:pt>
                <c:pt idx="48">
                  <c:v>229.96</c:v>
                </c:pt>
                <c:pt idx="49">
                  <c:v>240.43</c:v>
                </c:pt>
                <c:pt idx="50">
                  <c:v>240.93</c:v>
                </c:pt>
                <c:pt idx="51">
                  <c:v>233.04</c:v>
                </c:pt>
                <c:pt idx="52">
                  <c:v>245.48000000000027</c:v>
                </c:pt>
                <c:pt idx="53">
                  <c:v>255.6</c:v>
                </c:pt>
                <c:pt idx="54">
                  <c:v>268.51</c:v>
                </c:pt>
                <c:pt idx="55">
                  <c:v>265.33999999999969</c:v>
                </c:pt>
                <c:pt idx="56">
                  <c:v>280.37</c:v>
                </c:pt>
                <c:pt idx="57">
                  <c:v>274.98999999999899</c:v>
                </c:pt>
                <c:pt idx="58">
                  <c:v>286.06</c:v>
                </c:pt>
                <c:pt idx="59">
                  <c:v>302.91000000000003</c:v>
                </c:pt>
                <c:pt idx="60">
                  <c:v>307.27</c:v>
                </c:pt>
                <c:pt idx="61">
                  <c:v>318.08999999999969</c:v>
                </c:pt>
                <c:pt idx="62">
                  <c:v>339.32</c:v>
                </c:pt>
                <c:pt idx="63">
                  <c:v>336.31</c:v>
                </c:pt>
                <c:pt idx="64">
                  <c:v>307.54000000000002</c:v>
                </c:pt>
                <c:pt idx="65">
                  <c:v>309.45999999999964</c:v>
                </c:pt>
                <c:pt idx="66">
                  <c:v>305.56</c:v>
                </c:pt>
                <c:pt idx="67">
                  <c:v>318.94</c:v>
                </c:pt>
                <c:pt idx="68">
                  <c:v>334.42999999999893</c:v>
                </c:pt>
                <c:pt idx="69">
                  <c:v>349.57</c:v>
                </c:pt>
                <c:pt idx="70">
                  <c:v>346.01</c:v>
                </c:pt>
                <c:pt idx="71">
                  <c:v>374.46999999999969</c:v>
                </c:pt>
                <c:pt idx="72">
                  <c:v>386.67</c:v>
                </c:pt>
                <c:pt idx="73">
                  <c:v>377.57</c:v>
                </c:pt>
                <c:pt idx="74">
                  <c:v>396.42999999999893</c:v>
                </c:pt>
                <c:pt idx="75">
                  <c:v>413.89</c:v>
                </c:pt>
                <c:pt idx="76">
                  <c:v>419.1</c:v>
                </c:pt>
                <c:pt idx="77">
                  <c:v>410.21</c:v>
                </c:pt>
                <c:pt idx="78">
                  <c:v>404.15000000000032</c:v>
                </c:pt>
                <c:pt idx="79">
                  <c:v>393.25</c:v>
                </c:pt>
                <c:pt idx="80">
                  <c:v>391.78999999999894</c:v>
                </c:pt>
                <c:pt idx="81">
                  <c:v>384.15000000000032</c:v>
                </c:pt>
                <c:pt idx="82">
                  <c:v>359.19</c:v>
                </c:pt>
                <c:pt idx="83">
                  <c:v>351.84000000000032</c:v>
                </c:pt>
                <c:pt idx="84">
                  <c:v>309.17</c:v>
                </c:pt>
                <c:pt idx="85">
                  <c:v>319.25</c:v>
                </c:pt>
                <c:pt idx="86">
                  <c:v>312.8</c:v>
                </c:pt>
                <c:pt idx="87">
                  <c:v>318.14999999999998</c:v>
                </c:pt>
                <c:pt idx="88">
                  <c:v>324.70999999999964</c:v>
                </c:pt>
                <c:pt idx="89">
                  <c:v>278.75</c:v>
                </c:pt>
                <c:pt idx="90">
                  <c:v>276.69</c:v>
                </c:pt>
                <c:pt idx="91">
                  <c:v>280.13</c:v>
                </c:pt>
                <c:pt idx="92">
                  <c:v>245.23</c:v>
                </c:pt>
                <c:pt idx="93">
                  <c:v>201.37</c:v>
                </c:pt>
                <c:pt idx="94">
                  <c:v>197.04</c:v>
                </c:pt>
                <c:pt idx="95">
                  <c:v>204.22</c:v>
                </c:pt>
                <c:pt idx="96">
                  <c:v>192.26999999999998</c:v>
                </c:pt>
                <c:pt idx="97">
                  <c:v>197.55</c:v>
                </c:pt>
                <c:pt idx="98">
                  <c:v>200.1</c:v>
                </c:pt>
                <c:pt idx="99">
                  <c:v>237.58</c:v>
                </c:pt>
                <c:pt idx="100">
                  <c:v>242.39000000000001</c:v>
                </c:pt>
                <c:pt idx="101">
                  <c:v>244.75</c:v>
                </c:pt>
                <c:pt idx="102">
                  <c:v>269.56</c:v>
                </c:pt>
                <c:pt idx="103">
                  <c:v>278.95</c:v>
                </c:pt>
                <c:pt idx="104">
                  <c:v>280.39999999999969</c:v>
                </c:pt>
                <c:pt idx="105">
                  <c:v>293.72999999999894</c:v>
                </c:pt>
                <c:pt idx="106">
                  <c:v>293.77999999999969</c:v>
                </c:pt>
                <c:pt idx="107">
                  <c:v>299.5</c:v>
                </c:pt>
                <c:pt idx="108">
                  <c:v>301.62</c:v>
                </c:pt>
                <c:pt idx="109">
                  <c:v>299.64999999999998</c:v>
                </c:pt>
                <c:pt idx="110">
                  <c:v>324.47999999999894</c:v>
                </c:pt>
                <c:pt idx="111">
                  <c:v>332.95</c:v>
                </c:pt>
                <c:pt idx="112">
                  <c:v>308.41000000000003</c:v>
                </c:pt>
                <c:pt idx="113">
                  <c:v>312.95999999999964</c:v>
                </c:pt>
                <c:pt idx="114">
                  <c:v>327.08999999999969</c:v>
                </c:pt>
                <c:pt idx="115">
                  <c:v>316.16000000000008</c:v>
                </c:pt>
                <c:pt idx="116">
                  <c:v>342.83</c:v>
                </c:pt>
                <c:pt idx="117">
                  <c:v>343.17</c:v>
                </c:pt>
                <c:pt idx="118">
                  <c:v>348.04</c:v>
                </c:pt>
                <c:pt idx="119">
                  <c:v>368.54</c:v>
                </c:pt>
                <c:pt idx="120">
                  <c:v>364.81</c:v>
                </c:pt>
                <c:pt idx="121">
                  <c:v>358.71999999999969</c:v>
                </c:pt>
                <c:pt idx="122">
                  <c:v>364.33</c:v>
                </c:pt>
                <c:pt idx="123">
                  <c:v>372.66</c:v>
                </c:pt>
                <c:pt idx="124">
                  <c:v>366.89</c:v>
                </c:pt>
                <c:pt idx="125">
                  <c:v>353.95</c:v>
                </c:pt>
              </c:numCache>
            </c:numRef>
          </c:val>
        </c:ser>
        <c:marker val="1"/>
        <c:axId val="131735936"/>
        <c:axId val="131737472"/>
      </c:lineChart>
      <c:lineChart>
        <c:grouping val="standard"/>
        <c:ser>
          <c:idx val="1"/>
          <c:order val="1"/>
          <c:tx>
            <c:strRef>
              <c:f>Grafikai!$G$1</c:f>
              <c:strCache>
                <c:ptCount val="1"/>
                <c:pt idx="0">
                  <c:v>Bendrasis vidaus produktas</c:v>
                </c:pt>
              </c:strCache>
            </c:strRef>
          </c:tx>
          <c:spPr>
            <a:ln w="25400">
              <a:solidFill>
                <a:schemeClr val="accent1"/>
              </a:solidFill>
            </a:ln>
          </c:spPr>
          <c:marker>
            <c:symbol val="none"/>
          </c:marker>
          <c:cat>
            <c:numRef>
              <c:f>Grafikai!$E$2:$E$127</c:f>
              <c:numCache>
                <c:formatCode>yyyy/mm/dd</c:formatCode>
                <c:ptCount val="126"/>
                <c:pt idx="0">
                  <c:v>36922</c:v>
                </c:pt>
                <c:pt idx="1">
                  <c:v>36950</c:v>
                </c:pt>
                <c:pt idx="2">
                  <c:v>36981</c:v>
                </c:pt>
                <c:pt idx="3">
                  <c:v>37011</c:v>
                </c:pt>
                <c:pt idx="4">
                  <c:v>37042</c:v>
                </c:pt>
                <c:pt idx="5">
                  <c:v>37072</c:v>
                </c:pt>
                <c:pt idx="6">
                  <c:v>37103</c:v>
                </c:pt>
                <c:pt idx="7">
                  <c:v>37134</c:v>
                </c:pt>
                <c:pt idx="8">
                  <c:v>37164</c:v>
                </c:pt>
                <c:pt idx="9">
                  <c:v>37195</c:v>
                </c:pt>
                <c:pt idx="10">
                  <c:v>37225</c:v>
                </c:pt>
                <c:pt idx="11">
                  <c:v>37256</c:v>
                </c:pt>
                <c:pt idx="12">
                  <c:v>37287</c:v>
                </c:pt>
                <c:pt idx="13">
                  <c:v>37315</c:v>
                </c:pt>
                <c:pt idx="14">
                  <c:v>37346</c:v>
                </c:pt>
                <c:pt idx="15">
                  <c:v>37376</c:v>
                </c:pt>
                <c:pt idx="16">
                  <c:v>37407</c:v>
                </c:pt>
                <c:pt idx="17">
                  <c:v>37437</c:v>
                </c:pt>
                <c:pt idx="18">
                  <c:v>37468</c:v>
                </c:pt>
                <c:pt idx="19">
                  <c:v>37499</c:v>
                </c:pt>
                <c:pt idx="20">
                  <c:v>37529</c:v>
                </c:pt>
                <c:pt idx="21">
                  <c:v>37560</c:v>
                </c:pt>
                <c:pt idx="22">
                  <c:v>37590</c:v>
                </c:pt>
                <c:pt idx="23">
                  <c:v>37621</c:v>
                </c:pt>
                <c:pt idx="24">
                  <c:v>37652</c:v>
                </c:pt>
                <c:pt idx="25">
                  <c:v>37680</c:v>
                </c:pt>
                <c:pt idx="26">
                  <c:v>37711</c:v>
                </c:pt>
                <c:pt idx="27">
                  <c:v>37741</c:v>
                </c:pt>
                <c:pt idx="28">
                  <c:v>37772</c:v>
                </c:pt>
                <c:pt idx="29">
                  <c:v>37802</c:v>
                </c:pt>
                <c:pt idx="30">
                  <c:v>37833</c:v>
                </c:pt>
                <c:pt idx="31">
                  <c:v>37864</c:v>
                </c:pt>
                <c:pt idx="32">
                  <c:v>37894</c:v>
                </c:pt>
                <c:pt idx="33">
                  <c:v>37925</c:v>
                </c:pt>
                <c:pt idx="34">
                  <c:v>37955</c:v>
                </c:pt>
                <c:pt idx="35">
                  <c:v>37986</c:v>
                </c:pt>
                <c:pt idx="36">
                  <c:v>38017</c:v>
                </c:pt>
                <c:pt idx="37">
                  <c:v>38046</c:v>
                </c:pt>
                <c:pt idx="38">
                  <c:v>38077</c:v>
                </c:pt>
                <c:pt idx="39">
                  <c:v>38107</c:v>
                </c:pt>
                <c:pt idx="40">
                  <c:v>38138</c:v>
                </c:pt>
                <c:pt idx="41">
                  <c:v>38168</c:v>
                </c:pt>
                <c:pt idx="42">
                  <c:v>38199</c:v>
                </c:pt>
                <c:pt idx="43">
                  <c:v>38230</c:v>
                </c:pt>
                <c:pt idx="44">
                  <c:v>38260</c:v>
                </c:pt>
                <c:pt idx="45">
                  <c:v>38291</c:v>
                </c:pt>
                <c:pt idx="46">
                  <c:v>38321</c:v>
                </c:pt>
                <c:pt idx="47">
                  <c:v>38352</c:v>
                </c:pt>
                <c:pt idx="48">
                  <c:v>38383</c:v>
                </c:pt>
                <c:pt idx="49">
                  <c:v>38411</c:v>
                </c:pt>
                <c:pt idx="50">
                  <c:v>38442</c:v>
                </c:pt>
                <c:pt idx="51">
                  <c:v>38472</c:v>
                </c:pt>
                <c:pt idx="52">
                  <c:v>38503</c:v>
                </c:pt>
                <c:pt idx="53">
                  <c:v>38533</c:v>
                </c:pt>
                <c:pt idx="54">
                  <c:v>38564</c:v>
                </c:pt>
                <c:pt idx="55">
                  <c:v>38595</c:v>
                </c:pt>
                <c:pt idx="56">
                  <c:v>38625</c:v>
                </c:pt>
                <c:pt idx="57">
                  <c:v>38656</c:v>
                </c:pt>
                <c:pt idx="58">
                  <c:v>38686</c:v>
                </c:pt>
                <c:pt idx="59">
                  <c:v>38717</c:v>
                </c:pt>
                <c:pt idx="60">
                  <c:v>38748</c:v>
                </c:pt>
                <c:pt idx="61">
                  <c:v>38776</c:v>
                </c:pt>
                <c:pt idx="62">
                  <c:v>38807</c:v>
                </c:pt>
                <c:pt idx="63">
                  <c:v>38837</c:v>
                </c:pt>
                <c:pt idx="64">
                  <c:v>38868</c:v>
                </c:pt>
                <c:pt idx="65">
                  <c:v>38898</c:v>
                </c:pt>
                <c:pt idx="66">
                  <c:v>38929</c:v>
                </c:pt>
                <c:pt idx="67">
                  <c:v>38960</c:v>
                </c:pt>
                <c:pt idx="68">
                  <c:v>38990</c:v>
                </c:pt>
                <c:pt idx="69">
                  <c:v>39021</c:v>
                </c:pt>
                <c:pt idx="70">
                  <c:v>39051</c:v>
                </c:pt>
                <c:pt idx="71">
                  <c:v>39082</c:v>
                </c:pt>
                <c:pt idx="72">
                  <c:v>39113</c:v>
                </c:pt>
                <c:pt idx="73">
                  <c:v>39141</c:v>
                </c:pt>
                <c:pt idx="74">
                  <c:v>39172</c:v>
                </c:pt>
                <c:pt idx="75">
                  <c:v>39202</c:v>
                </c:pt>
                <c:pt idx="76">
                  <c:v>39233</c:v>
                </c:pt>
                <c:pt idx="77">
                  <c:v>39263</c:v>
                </c:pt>
                <c:pt idx="78">
                  <c:v>39294</c:v>
                </c:pt>
                <c:pt idx="79">
                  <c:v>39325</c:v>
                </c:pt>
                <c:pt idx="80">
                  <c:v>39355</c:v>
                </c:pt>
                <c:pt idx="81">
                  <c:v>39386</c:v>
                </c:pt>
                <c:pt idx="82">
                  <c:v>39416</c:v>
                </c:pt>
                <c:pt idx="83">
                  <c:v>39447</c:v>
                </c:pt>
                <c:pt idx="84">
                  <c:v>39478</c:v>
                </c:pt>
                <c:pt idx="85">
                  <c:v>39507</c:v>
                </c:pt>
                <c:pt idx="86">
                  <c:v>39538</c:v>
                </c:pt>
                <c:pt idx="87">
                  <c:v>39568</c:v>
                </c:pt>
                <c:pt idx="88">
                  <c:v>39599</c:v>
                </c:pt>
                <c:pt idx="89">
                  <c:v>39629</c:v>
                </c:pt>
                <c:pt idx="90">
                  <c:v>39660</c:v>
                </c:pt>
                <c:pt idx="91">
                  <c:v>39691</c:v>
                </c:pt>
                <c:pt idx="92">
                  <c:v>39721</c:v>
                </c:pt>
                <c:pt idx="93">
                  <c:v>39752</c:v>
                </c:pt>
                <c:pt idx="94">
                  <c:v>39782</c:v>
                </c:pt>
                <c:pt idx="95">
                  <c:v>39813</c:v>
                </c:pt>
                <c:pt idx="96">
                  <c:v>39844</c:v>
                </c:pt>
                <c:pt idx="97">
                  <c:v>39872</c:v>
                </c:pt>
                <c:pt idx="98">
                  <c:v>39903</c:v>
                </c:pt>
                <c:pt idx="99">
                  <c:v>39933</c:v>
                </c:pt>
                <c:pt idx="100">
                  <c:v>39964</c:v>
                </c:pt>
                <c:pt idx="101">
                  <c:v>39994</c:v>
                </c:pt>
                <c:pt idx="102">
                  <c:v>40025</c:v>
                </c:pt>
                <c:pt idx="103">
                  <c:v>40056</c:v>
                </c:pt>
                <c:pt idx="104">
                  <c:v>40086</c:v>
                </c:pt>
                <c:pt idx="105">
                  <c:v>40117</c:v>
                </c:pt>
                <c:pt idx="106">
                  <c:v>40147</c:v>
                </c:pt>
                <c:pt idx="107">
                  <c:v>40178</c:v>
                </c:pt>
                <c:pt idx="108">
                  <c:v>40209</c:v>
                </c:pt>
                <c:pt idx="109">
                  <c:v>40237</c:v>
                </c:pt>
                <c:pt idx="110">
                  <c:v>40268</c:v>
                </c:pt>
                <c:pt idx="111">
                  <c:v>40298</c:v>
                </c:pt>
                <c:pt idx="112">
                  <c:v>40329</c:v>
                </c:pt>
                <c:pt idx="113">
                  <c:v>40359</c:v>
                </c:pt>
                <c:pt idx="114">
                  <c:v>40390</c:v>
                </c:pt>
                <c:pt idx="115">
                  <c:v>40421</c:v>
                </c:pt>
                <c:pt idx="116">
                  <c:v>40451</c:v>
                </c:pt>
                <c:pt idx="117">
                  <c:v>40482</c:v>
                </c:pt>
                <c:pt idx="118">
                  <c:v>40512</c:v>
                </c:pt>
                <c:pt idx="119">
                  <c:v>40543</c:v>
                </c:pt>
                <c:pt idx="120">
                  <c:v>40574</c:v>
                </c:pt>
                <c:pt idx="121">
                  <c:v>40602</c:v>
                </c:pt>
                <c:pt idx="122">
                  <c:v>40633</c:v>
                </c:pt>
                <c:pt idx="123">
                  <c:v>40663</c:v>
                </c:pt>
                <c:pt idx="124">
                  <c:v>40694</c:v>
                </c:pt>
                <c:pt idx="125">
                  <c:v>40724</c:v>
                </c:pt>
              </c:numCache>
            </c:numRef>
          </c:cat>
          <c:val>
            <c:numRef>
              <c:f>Grafikai!$G$2:$G$127</c:f>
              <c:numCache>
                <c:formatCode>General</c:formatCode>
                <c:ptCount val="126"/>
                <c:pt idx="0">
                  <c:v>7112.3230000000003</c:v>
                </c:pt>
                <c:pt idx="1">
                  <c:v>7128.067</c:v>
                </c:pt>
                <c:pt idx="2">
                  <c:v>7164.1470000000018</c:v>
                </c:pt>
                <c:pt idx="3">
                  <c:v>7165.2979999999998</c:v>
                </c:pt>
                <c:pt idx="4">
                  <c:v>7174.76</c:v>
                </c:pt>
                <c:pt idx="5">
                  <c:v>7225.0309999999999</c:v>
                </c:pt>
                <c:pt idx="6">
                  <c:v>7145.1180000000004</c:v>
                </c:pt>
                <c:pt idx="7">
                  <c:v>7114.8680000000004</c:v>
                </c:pt>
                <c:pt idx="8">
                  <c:v>7006.2020000000002</c:v>
                </c:pt>
                <c:pt idx="9">
                  <c:v>7074.6130000000003</c:v>
                </c:pt>
                <c:pt idx="10">
                  <c:v>7075.0620000000044</c:v>
                </c:pt>
                <c:pt idx="11">
                  <c:v>7101.3260000000701</c:v>
                </c:pt>
                <c:pt idx="12">
                  <c:v>7173.1150000000034</c:v>
                </c:pt>
                <c:pt idx="13">
                  <c:v>7262.3230000000003</c:v>
                </c:pt>
                <c:pt idx="14">
                  <c:v>7374.2510000000002</c:v>
                </c:pt>
                <c:pt idx="15">
                  <c:v>7405.9139999999998</c:v>
                </c:pt>
                <c:pt idx="16">
                  <c:v>7447.8690000000024</c:v>
                </c:pt>
                <c:pt idx="17">
                  <c:v>7521.9949999999999</c:v>
                </c:pt>
                <c:pt idx="18">
                  <c:v>7483.058</c:v>
                </c:pt>
                <c:pt idx="19">
                  <c:v>7483.7520000000004</c:v>
                </c:pt>
                <c:pt idx="20">
                  <c:v>7421.4859999999999</c:v>
                </c:pt>
                <c:pt idx="21">
                  <c:v>7537.9010000000007</c:v>
                </c:pt>
                <c:pt idx="22">
                  <c:v>7592.317</c:v>
                </c:pt>
                <c:pt idx="23">
                  <c:v>7662.6620000000839</c:v>
                </c:pt>
                <c:pt idx="24">
                  <c:v>7658.9059999999999</c:v>
                </c:pt>
                <c:pt idx="25">
                  <c:v>7670.0070000000005</c:v>
                </c:pt>
                <c:pt idx="26">
                  <c:v>7693.7610000000004</c:v>
                </c:pt>
                <c:pt idx="27">
                  <c:v>7689.4930000000013</c:v>
                </c:pt>
                <c:pt idx="28">
                  <c:v>7696.183</c:v>
                </c:pt>
                <c:pt idx="29">
                  <c:v>7722.4169999999995</c:v>
                </c:pt>
                <c:pt idx="30">
                  <c:v>7754.5860000000002</c:v>
                </c:pt>
                <c:pt idx="31">
                  <c:v>7809.134</c:v>
                </c:pt>
                <c:pt idx="32">
                  <c:v>7829.5820000000003</c:v>
                </c:pt>
                <c:pt idx="33">
                  <c:v>7888.3180000000002</c:v>
                </c:pt>
                <c:pt idx="34">
                  <c:v>7911.7950000000001</c:v>
                </c:pt>
                <c:pt idx="35">
                  <c:v>7938.3690000000024</c:v>
                </c:pt>
                <c:pt idx="36">
                  <c:v>7923.6030000000001</c:v>
                </c:pt>
                <c:pt idx="37">
                  <c:v>7913.3240000000014</c:v>
                </c:pt>
                <c:pt idx="38">
                  <c:v>7917.5920000000024</c:v>
                </c:pt>
                <c:pt idx="39">
                  <c:v>7941.14</c:v>
                </c:pt>
                <c:pt idx="40">
                  <c:v>7976.9869999999992</c:v>
                </c:pt>
                <c:pt idx="41">
                  <c:v>8019.8690000000024</c:v>
                </c:pt>
                <c:pt idx="42">
                  <c:v>8055.7630000000017</c:v>
                </c:pt>
                <c:pt idx="43">
                  <c:v>8096.1960000000054</c:v>
                </c:pt>
                <c:pt idx="44">
                  <c:v>8123.7539999999999</c:v>
                </c:pt>
                <c:pt idx="45">
                  <c:v>8168.4139999999998</c:v>
                </c:pt>
                <c:pt idx="46">
                  <c:v>8199.4480000000003</c:v>
                </c:pt>
                <c:pt idx="47">
                  <c:v>8222.3739999997797</c:v>
                </c:pt>
                <c:pt idx="48">
                  <c:v>8228.4480000000003</c:v>
                </c:pt>
                <c:pt idx="49">
                  <c:v>8227.8109999997796</c:v>
                </c:pt>
                <c:pt idx="50">
                  <c:v>8243.4719999997797</c:v>
                </c:pt>
                <c:pt idx="51">
                  <c:v>8259.9940000000006</c:v>
                </c:pt>
                <c:pt idx="52">
                  <c:v>8287.2530000000006</c:v>
                </c:pt>
                <c:pt idx="53">
                  <c:v>8314.6270000000004</c:v>
                </c:pt>
                <c:pt idx="54">
                  <c:v>8315.326999999741</c:v>
                </c:pt>
                <c:pt idx="55">
                  <c:v>8312.2909999999811</c:v>
                </c:pt>
                <c:pt idx="56">
                  <c:v>8308.1350000000002</c:v>
                </c:pt>
                <c:pt idx="57">
                  <c:v>8281.5259999997797</c:v>
                </c:pt>
                <c:pt idx="58">
                  <c:v>8260.816999999719</c:v>
                </c:pt>
                <c:pt idx="59">
                  <c:v>8228.3799999997318</c:v>
                </c:pt>
                <c:pt idx="60">
                  <c:v>8342.7070000000003</c:v>
                </c:pt>
                <c:pt idx="61">
                  <c:v>8445.2749999999851</c:v>
                </c:pt>
                <c:pt idx="62">
                  <c:v>8575.9380000000001</c:v>
                </c:pt>
                <c:pt idx="63">
                  <c:v>8578.9969999997411</c:v>
                </c:pt>
                <c:pt idx="64">
                  <c:v>8594.4330000000009</c:v>
                </c:pt>
                <c:pt idx="65">
                  <c:v>8605.8279999997521</c:v>
                </c:pt>
                <c:pt idx="66">
                  <c:v>8668.112999999983</c:v>
                </c:pt>
                <c:pt idx="67">
                  <c:v>8726.45599999968</c:v>
                </c:pt>
                <c:pt idx="68">
                  <c:v>8798.263999999981</c:v>
                </c:pt>
                <c:pt idx="69">
                  <c:v>8862.4940000000006</c:v>
                </c:pt>
                <c:pt idx="70">
                  <c:v>8938.4789999997411</c:v>
                </c:pt>
                <c:pt idx="71">
                  <c:v>9003.5159999997795</c:v>
                </c:pt>
                <c:pt idx="72">
                  <c:v>9079.254999999981</c:v>
                </c:pt>
                <c:pt idx="73">
                  <c:v>9148.4679999996933</c:v>
                </c:pt>
                <c:pt idx="74">
                  <c:v>9225.2620000000006</c:v>
                </c:pt>
                <c:pt idx="75">
                  <c:v>9216.107</c:v>
                </c:pt>
                <c:pt idx="76">
                  <c:v>9202.5390000000007</c:v>
                </c:pt>
                <c:pt idx="77">
                  <c:v>9185.9619999997558</c:v>
                </c:pt>
                <c:pt idx="78">
                  <c:v>9177.7950000000001</c:v>
                </c:pt>
                <c:pt idx="79">
                  <c:v>9164.4619999997558</c:v>
                </c:pt>
                <c:pt idx="80">
                  <c:v>9177.218999999981</c:v>
                </c:pt>
                <c:pt idx="81">
                  <c:v>9235.2909999999811</c:v>
                </c:pt>
                <c:pt idx="82">
                  <c:v>9321.2240000000129</c:v>
                </c:pt>
                <c:pt idx="83">
                  <c:v>9397.0280000000002</c:v>
                </c:pt>
                <c:pt idx="84">
                  <c:v>9393.5349999999871</c:v>
                </c:pt>
                <c:pt idx="85">
                  <c:v>9390.585999999741</c:v>
                </c:pt>
                <c:pt idx="86">
                  <c:v>9364.3729999997795</c:v>
                </c:pt>
                <c:pt idx="87">
                  <c:v>9383.9290000000001</c:v>
                </c:pt>
                <c:pt idx="88">
                  <c:v>9377.8379999997796</c:v>
                </c:pt>
                <c:pt idx="89">
                  <c:v>9370.754999999981</c:v>
                </c:pt>
                <c:pt idx="90">
                  <c:v>9287.6820000000007</c:v>
                </c:pt>
                <c:pt idx="91">
                  <c:v>9196.7070000000003</c:v>
                </c:pt>
                <c:pt idx="92">
                  <c:v>9140.8499999998276</c:v>
                </c:pt>
                <c:pt idx="93">
                  <c:v>8840.114999999987</c:v>
                </c:pt>
                <c:pt idx="94">
                  <c:v>8595.693999999985</c:v>
                </c:pt>
                <c:pt idx="95">
                  <c:v>8355.5649999998459</c:v>
                </c:pt>
                <c:pt idx="96">
                  <c:v>8161.5120000000024</c:v>
                </c:pt>
                <c:pt idx="97">
                  <c:v>7969.6260000000766</c:v>
                </c:pt>
                <c:pt idx="98">
                  <c:v>7715.232</c:v>
                </c:pt>
                <c:pt idx="99">
                  <c:v>7737.223</c:v>
                </c:pt>
                <c:pt idx="100">
                  <c:v>7720.3070000000016</c:v>
                </c:pt>
                <c:pt idx="101">
                  <c:v>7707.8710000000001</c:v>
                </c:pt>
                <c:pt idx="102">
                  <c:v>7751.518</c:v>
                </c:pt>
                <c:pt idx="103">
                  <c:v>7801.76</c:v>
                </c:pt>
                <c:pt idx="104">
                  <c:v>7884.7610000000004</c:v>
                </c:pt>
                <c:pt idx="105">
                  <c:v>7926.2469999999994</c:v>
                </c:pt>
                <c:pt idx="106">
                  <c:v>8007.098</c:v>
                </c:pt>
                <c:pt idx="107">
                  <c:v>8076.884</c:v>
                </c:pt>
                <c:pt idx="108">
                  <c:v>8273.1790000000001</c:v>
                </c:pt>
                <c:pt idx="109">
                  <c:v>8495.747999999985</c:v>
                </c:pt>
                <c:pt idx="110">
                  <c:v>8659.4369999997889</c:v>
                </c:pt>
                <c:pt idx="111">
                  <c:v>8832.272999999981</c:v>
                </c:pt>
                <c:pt idx="112">
                  <c:v>8955.3969999997134</c:v>
                </c:pt>
                <c:pt idx="113">
                  <c:v>9073.3879999997098</c:v>
                </c:pt>
                <c:pt idx="114">
                  <c:v>9161.41</c:v>
                </c:pt>
                <c:pt idx="115">
                  <c:v>9266.6280000000006</c:v>
                </c:pt>
                <c:pt idx="116">
                  <c:v>9407.518</c:v>
                </c:pt>
                <c:pt idx="117">
                  <c:v>9552.7559999997411</c:v>
                </c:pt>
                <c:pt idx="118">
                  <c:v>9739.3829999997797</c:v>
                </c:pt>
                <c:pt idx="119">
                  <c:v>9910.808999999741</c:v>
                </c:pt>
                <c:pt idx="120">
                  <c:v>10061</c:v>
                </c:pt>
                <c:pt idx="121">
                  <c:v>10236</c:v>
                </c:pt>
                <c:pt idx="122">
                  <c:v>10324</c:v>
                </c:pt>
                <c:pt idx="123">
                  <c:v>10296</c:v>
                </c:pt>
                <c:pt idx="124">
                  <c:v>10223</c:v>
                </c:pt>
                <c:pt idx="125">
                  <c:v>10151</c:v>
                </c:pt>
              </c:numCache>
            </c:numRef>
          </c:val>
        </c:ser>
        <c:marker val="1"/>
        <c:axId val="131748992"/>
        <c:axId val="131739008"/>
      </c:lineChart>
      <c:dateAx>
        <c:axId val="131735936"/>
        <c:scaling>
          <c:orientation val="minMax"/>
        </c:scaling>
        <c:axPos val="b"/>
        <c:numFmt formatCode="yyyy" sourceLinked="0"/>
        <c:majorTickMark val="cross"/>
        <c:minorTickMark val="out"/>
        <c:tickLblPos val="nextTo"/>
        <c:spPr>
          <a:ln>
            <a:solidFill>
              <a:schemeClr val="tx1"/>
            </a:solidFill>
          </a:ln>
        </c:spPr>
        <c:txPr>
          <a:bodyPr rot="0" vert="horz"/>
          <a:lstStyle/>
          <a:p>
            <a:pPr>
              <a:defRPr lang="lt-LT">
                <a:latin typeface="Times New Roman" pitchFamily="18" charset="0"/>
                <a:cs typeface="Times New Roman" pitchFamily="18" charset="0"/>
              </a:defRPr>
            </a:pPr>
            <a:endParaRPr lang="en-US"/>
          </a:p>
        </c:txPr>
        <c:crossAx val="131737472"/>
        <c:crosses val="autoZero"/>
        <c:auto val="1"/>
        <c:lblOffset val="100"/>
        <c:baseTimeUnit val="months"/>
        <c:majorUnit val="1"/>
        <c:majorTimeUnit val="years"/>
        <c:minorUnit val="1"/>
        <c:minorTimeUnit val="months"/>
      </c:dateAx>
      <c:valAx>
        <c:axId val="131737472"/>
        <c:scaling>
          <c:orientation val="minMax"/>
        </c:scaling>
        <c:axPos val="l"/>
        <c:majorGridlines/>
        <c:numFmt formatCode="General" sourceLinked="1"/>
        <c:tickLblPos val="nextTo"/>
        <c:txPr>
          <a:bodyPr/>
          <a:lstStyle/>
          <a:p>
            <a:pPr>
              <a:defRPr lang="lt-LT">
                <a:latin typeface="Times New Roman" pitchFamily="18" charset="0"/>
                <a:cs typeface="Times New Roman" pitchFamily="18" charset="0"/>
              </a:defRPr>
            </a:pPr>
            <a:endParaRPr lang="en-US"/>
          </a:p>
        </c:txPr>
        <c:crossAx val="131735936"/>
        <c:crosses val="autoZero"/>
        <c:crossBetween val="between"/>
      </c:valAx>
      <c:valAx>
        <c:axId val="131739008"/>
        <c:scaling>
          <c:orientation val="minMax"/>
        </c:scaling>
        <c:axPos val="r"/>
        <c:numFmt formatCode="General" sourceLinked="1"/>
        <c:tickLblPos val="nextTo"/>
        <c:txPr>
          <a:bodyPr/>
          <a:lstStyle/>
          <a:p>
            <a:pPr>
              <a:defRPr lang="lt-LT">
                <a:latin typeface="Times New Roman" pitchFamily="18" charset="0"/>
                <a:cs typeface="Times New Roman" pitchFamily="18" charset="0"/>
              </a:defRPr>
            </a:pPr>
            <a:endParaRPr lang="en-US"/>
          </a:p>
        </c:txPr>
        <c:crossAx val="131748992"/>
        <c:crosses val="max"/>
        <c:crossBetween val="between"/>
      </c:valAx>
      <c:dateAx>
        <c:axId val="131748992"/>
        <c:scaling>
          <c:orientation val="minMax"/>
        </c:scaling>
        <c:delete val="1"/>
        <c:axPos val="b"/>
        <c:numFmt formatCode="yyyy/mm/dd" sourceLinked="1"/>
        <c:tickLblPos val="none"/>
        <c:crossAx val="131739008"/>
        <c:crosses val="autoZero"/>
        <c:auto val="1"/>
        <c:lblOffset val="100"/>
        <c:baseTimeUnit val="months"/>
      </c:dateAx>
    </c:plotArea>
    <c:legend>
      <c:legendPos val="r"/>
      <c:layout>
        <c:manualLayout>
          <c:xMode val="edge"/>
          <c:yMode val="edge"/>
          <c:x val="0.11694386885849795"/>
          <c:y val="0.91341337085714081"/>
          <c:w val="0.73861176727910582"/>
          <c:h val="7.0212160979877508E-2"/>
        </c:manualLayout>
      </c:layout>
      <c:spPr>
        <a:ln>
          <a:solidFill>
            <a:schemeClr val="tx1"/>
          </a:solidFill>
        </a:ln>
      </c:spPr>
      <c:txPr>
        <a:bodyPr/>
        <a:lstStyle/>
        <a:p>
          <a:pPr>
            <a:defRPr lang="lt-LT">
              <a:latin typeface="Times New Roman" pitchFamily="18" charset="0"/>
              <a:cs typeface="Times New Roman" pitchFamily="18" charset="0"/>
            </a:defRPr>
          </a:pPr>
          <a:endParaRPr lang="en-US"/>
        </a:p>
      </c:txPr>
    </c:legend>
    <c:plotVisOnly val="1"/>
    <c:dispBlanksAs val="gap"/>
  </c:chart>
  <c:spPr>
    <a:ln>
      <a:noFill/>
    </a:ln>
  </c:spPr>
  <c:externalData r:id="rId1"/>
  <c:userShapes r:id="rId2"/>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en-US"/>
  <c:chart>
    <c:plotArea>
      <c:layout>
        <c:manualLayout>
          <c:layoutTarget val="inner"/>
          <c:xMode val="edge"/>
          <c:yMode val="edge"/>
          <c:x val="9.9960629921260868E-2"/>
          <c:y val="0.12547462817147856"/>
          <c:w val="0.78766054243219663"/>
          <c:h val="0.67796660834062461"/>
        </c:manualLayout>
      </c:layout>
      <c:lineChart>
        <c:grouping val="standard"/>
        <c:ser>
          <c:idx val="1"/>
          <c:order val="1"/>
          <c:tx>
            <c:strRef>
              <c:f>Grafikas2!$G$1</c:f>
              <c:strCache>
                <c:ptCount val="1"/>
                <c:pt idx="0">
                  <c:v>OMX Stokholmas</c:v>
                </c:pt>
              </c:strCache>
            </c:strRef>
          </c:tx>
          <c:spPr>
            <a:ln w="25400">
              <a:solidFill>
                <a:schemeClr val="tx1"/>
              </a:solidFill>
            </a:ln>
          </c:spPr>
          <c:marker>
            <c:symbol val="none"/>
          </c:marker>
          <c:cat>
            <c:numRef>
              <c:f>Grafikas2!$E$2:$E$127</c:f>
              <c:numCache>
                <c:formatCode>yyyy/mm/dd</c:formatCode>
                <c:ptCount val="126"/>
                <c:pt idx="0">
                  <c:v>36922</c:v>
                </c:pt>
                <c:pt idx="1">
                  <c:v>36950</c:v>
                </c:pt>
                <c:pt idx="2">
                  <c:v>36980</c:v>
                </c:pt>
                <c:pt idx="3">
                  <c:v>37011</c:v>
                </c:pt>
                <c:pt idx="4">
                  <c:v>37042</c:v>
                </c:pt>
                <c:pt idx="5">
                  <c:v>37071</c:v>
                </c:pt>
                <c:pt idx="6">
                  <c:v>37103</c:v>
                </c:pt>
                <c:pt idx="7">
                  <c:v>37134</c:v>
                </c:pt>
                <c:pt idx="8">
                  <c:v>37162</c:v>
                </c:pt>
                <c:pt idx="9">
                  <c:v>37195</c:v>
                </c:pt>
                <c:pt idx="10">
                  <c:v>37225</c:v>
                </c:pt>
                <c:pt idx="11">
                  <c:v>37253</c:v>
                </c:pt>
                <c:pt idx="12">
                  <c:v>37287</c:v>
                </c:pt>
                <c:pt idx="13">
                  <c:v>37315</c:v>
                </c:pt>
                <c:pt idx="14">
                  <c:v>37342</c:v>
                </c:pt>
                <c:pt idx="15">
                  <c:v>37376</c:v>
                </c:pt>
                <c:pt idx="16">
                  <c:v>37407</c:v>
                </c:pt>
                <c:pt idx="17">
                  <c:v>37435</c:v>
                </c:pt>
                <c:pt idx="18">
                  <c:v>37468</c:v>
                </c:pt>
                <c:pt idx="19">
                  <c:v>37498</c:v>
                </c:pt>
                <c:pt idx="20">
                  <c:v>37529</c:v>
                </c:pt>
                <c:pt idx="21">
                  <c:v>37560</c:v>
                </c:pt>
                <c:pt idx="22">
                  <c:v>37589</c:v>
                </c:pt>
                <c:pt idx="23">
                  <c:v>37620</c:v>
                </c:pt>
                <c:pt idx="24">
                  <c:v>37652</c:v>
                </c:pt>
                <c:pt idx="25">
                  <c:v>37680</c:v>
                </c:pt>
                <c:pt idx="26">
                  <c:v>37711</c:v>
                </c:pt>
                <c:pt idx="27">
                  <c:v>37741</c:v>
                </c:pt>
                <c:pt idx="28">
                  <c:v>37771</c:v>
                </c:pt>
                <c:pt idx="29">
                  <c:v>37802</c:v>
                </c:pt>
                <c:pt idx="30">
                  <c:v>37833</c:v>
                </c:pt>
                <c:pt idx="31">
                  <c:v>37862</c:v>
                </c:pt>
                <c:pt idx="32">
                  <c:v>37894</c:v>
                </c:pt>
                <c:pt idx="33">
                  <c:v>37925</c:v>
                </c:pt>
                <c:pt idx="34">
                  <c:v>37953</c:v>
                </c:pt>
                <c:pt idx="35">
                  <c:v>37985</c:v>
                </c:pt>
                <c:pt idx="36">
                  <c:v>38016</c:v>
                </c:pt>
                <c:pt idx="37">
                  <c:v>38044</c:v>
                </c:pt>
                <c:pt idx="38">
                  <c:v>38077</c:v>
                </c:pt>
                <c:pt idx="39">
                  <c:v>38107</c:v>
                </c:pt>
                <c:pt idx="40">
                  <c:v>38135</c:v>
                </c:pt>
                <c:pt idx="41">
                  <c:v>38168</c:v>
                </c:pt>
                <c:pt idx="42">
                  <c:v>38198</c:v>
                </c:pt>
                <c:pt idx="43">
                  <c:v>38230</c:v>
                </c:pt>
                <c:pt idx="44">
                  <c:v>38260</c:v>
                </c:pt>
                <c:pt idx="45">
                  <c:v>38289</c:v>
                </c:pt>
                <c:pt idx="46">
                  <c:v>38321</c:v>
                </c:pt>
                <c:pt idx="47">
                  <c:v>38351</c:v>
                </c:pt>
                <c:pt idx="48">
                  <c:v>38383</c:v>
                </c:pt>
                <c:pt idx="49">
                  <c:v>38411</c:v>
                </c:pt>
                <c:pt idx="50">
                  <c:v>38442</c:v>
                </c:pt>
                <c:pt idx="51">
                  <c:v>38471</c:v>
                </c:pt>
                <c:pt idx="52">
                  <c:v>38503</c:v>
                </c:pt>
                <c:pt idx="53">
                  <c:v>38533</c:v>
                </c:pt>
                <c:pt idx="54">
                  <c:v>38562</c:v>
                </c:pt>
                <c:pt idx="55">
                  <c:v>38595</c:v>
                </c:pt>
                <c:pt idx="56">
                  <c:v>38625</c:v>
                </c:pt>
                <c:pt idx="57">
                  <c:v>38656</c:v>
                </c:pt>
                <c:pt idx="58">
                  <c:v>38686</c:v>
                </c:pt>
                <c:pt idx="59">
                  <c:v>38716</c:v>
                </c:pt>
                <c:pt idx="60">
                  <c:v>38748</c:v>
                </c:pt>
                <c:pt idx="61">
                  <c:v>38776</c:v>
                </c:pt>
                <c:pt idx="62">
                  <c:v>38807</c:v>
                </c:pt>
                <c:pt idx="63">
                  <c:v>38835</c:v>
                </c:pt>
                <c:pt idx="64">
                  <c:v>38868</c:v>
                </c:pt>
                <c:pt idx="65">
                  <c:v>38898</c:v>
                </c:pt>
                <c:pt idx="66">
                  <c:v>38929</c:v>
                </c:pt>
                <c:pt idx="67">
                  <c:v>38960</c:v>
                </c:pt>
                <c:pt idx="68">
                  <c:v>38989</c:v>
                </c:pt>
                <c:pt idx="69">
                  <c:v>39021</c:v>
                </c:pt>
                <c:pt idx="70">
                  <c:v>39051</c:v>
                </c:pt>
                <c:pt idx="71">
                  <c:v>39080</c:v>
                </c:pt>
                <c:pt idx="72">
                  <c:v>39113</c:v>
                </c:pt>
                <c:pt idx="73">
                  <c:v>39141</c:v>
                </c:pt>
                <c:pt idx="74">
                  <c:v>39171</c:v>
                </c:pt>
                <c:pt idx="75">
                  <c:v>39202</c:v>
                </c:pt>
                <c:pt idx="76">
                  <c:v>39233</c:v>
                </c:pt>
                <c:pt idx="77">
                  <c:v>39262</c:v>
                </c:pt>
                <c:pt idx="78">
                  <c:v>39294</c:v>
                </c:pt>
                <c:pt idx="79">
                  <c:v>39325</c:v>
                </c:pt>
                <c:pt idx="80">
                  <c:v>39353</c:v>
                </c:pt>
                <c:pt idx="81">
                  <c:v>39386</c:v>
                </c:pt>
                <c:pt idx="82">
                  <c:v>39416</c:v>
                </c:pt>
                <c:pt idx="83">
                  <c:v>39444</c:v>
                </c:pt>
                <c:pt idx="84">
                  <c:v>39478</c:v>
                </c:pt>
                <c:pt idx="85">
                  <c:v>39507</c:v>
                </c:pt>
                <c:pt idx="86">
                  <c:v>39538</c:v>
                </c:pt>
                <c:pt idx="87">
                  <c:v>39568</c:v>
                </c:pt>
                <c:pt idx="88">
                  <c:v>39598</c:v>
                </c:pt>
                <c:pt idx="89">
                  <c:v>39629</c:v>
                </c:pt>
                <c:pt idx="90">
                  <c:v>39660</c:v>
                </c:pt>
                <c:pt idx="91">
                  <c:v>39689</c:v>
                </c:pt>
                <c:pt idx="92">
                  <c:v>39721</c:v>
                </c:pt>
                <c:pt idx="93">
                  <c:v>39752</c:v>
                </c:pt>
                <c:pt idx="94">
                  <c:v>39780</c:v>
                </c:pt>
                <c:pt idx="95">
                  <c:v>39812</c:v>
                </c:pt>
                <c:pt idx="96">
                  <c:v>39843</c:v>
                </c:pt>
                <c:pt idx="97">
                  <c:v>39871</c:v>
                </c:pt>
                <c:pt idx="98">
                  <c:v>39903</c:v>
                </c:pt>
                <c:pt idx="99">
                  <c:v>39933</c:v>
                </c:pt>
                <c:pt idx="100">
                  <c:v>39962</c:v>
                </c:pt>
                <c:pt idx="101">
                  <c:v>39994</c:v>
                </c:pt>
                <c:pt idx="102">
                  <c:v>40025</c:v>
                </c:pt>
                <c:pt idx="103">
                  <c:v>40056</c:v>
                </c:pt>
                <c:pt idx="104">
                  <c:v>40086</c:v>
                </c:pt>
                <c:pt idx="105">
                  <c:v>40116</c:v>
                </c:pt>
                <c:pt idx="106">
                  <c:v>40147</c:v>
                </c:pt>
                <c:pt idx="107">
                  <c:v>40177</c:v>
                </c:pt>
                <c:pt idx="108">
                  <c:v>40207</c:v>
                </c:pt>
                <c:pt idx="109">
                  <c:v>40235</c:v>
                </c:pt>
                <c:pt idx="110">
                  <c:v>40268</c:v>
                </c:pt>
                <c:pt idx="111">
                  <c:v>40297</c:v>
                </c:pt>
                <c:pt idx="112">
                  <c:v>40329</c:v>
                </c:pt>
                <c:pt idx="113">
                  <c:v>40359</c:v>
                </c:pt>
                <c:pt idx="114">
                  <c:v>40389</c:v>
                </c:pt>
                <c:pt idx="115">
                  <c:v>40421</c:v>
                </c:pt>
                <c:pt idx="116">
                  <c:v>40451</c:v>
                </c:pt>
                <c:pt idx="117">
                  <c:v>40480</c:v>
                </c:pt>
                <c:pt idx="118">
                  <c:v>40512</c:v>
                </c:pt>
                <c:pt idx="119">
                  <c:v>40542</c:v>
                </c:pt>
                <c:pt idx="120">
                  <c:v>40574</c:v>
                </c:pt>
                <c:pt idx="121">
                  <c:v>40603</c:v>
                </c:pt>
                <c:pt idx="122">
                  <c:v>40633</c:v>
                </c:pt>
                <c:pt idx="123">
                  <c:v>40662</c:v>
                </c:pt>
                <c:pt idx="124">
                  <c:v>40694</c:v>
                </c:pt>
                <c:pt idx="125">
                  <c:v>40724</c:v>
                </c:pt>
              </c:numCache>
            </c:numRef>
          </c:cat>
          <c:val>
            <c:numRef>
              <c:f>Grafikas2!$G$2:$G$127</c:f>
              <c:numCache>
                <c:formatCode>General</c:formatCode>
                <c:ptCount val="126"/>
                <c:pt idx="0">
                  <c:v>303.88</c:v>
                </c:pt>
                <c:pt idx="1">
                  <c:v>270.67</c:v>
                </c:pt>
                <c:pt idx="2">
                  <c:v>235.83</c:v>
                </c:pt>
                <c:pt idx="3">
                  <c:v>260.11</c:v>
                </c:pt>
                <c:pt idx="4">
                  <c:v>260.98999999999899</c:v>
                </c:pt>
                <c:pt idx="5">
                  <c:v>247</c:v>
                </c:pt>
                <c:pt idx="6">
                  <c:v>242</c:v>
                </c:pt>
                <c:pt idx="7">
                  <c:v>223.14</c:v>
                </c:pt>
                <c:pt idx="8">
                  <c:v>197.10999999999999</c:v>
                </c:pt>
                <c:pt idx="9">
                  <c:v>210.20999999999998</c:v>
                </c:pt>
                <c:pt idx="10">
                  <c:v>236</c:v>
                </c:pt>
                <c:pt idx="11">
                  <c:v>239.06</c:v>
                </c:pt>
                <c:pt idx="12">
                  <c:v>225.13</c:v>
                </c:pt>
                <c:pt idx="13">
                  <c:v>226.63</c:v>
                </c:pt>
                <c:pt idx="14">
                  <c:v>232.04</c:v>
                </c:pt>
                <c:pt idx="15">
                  <c:v>210.82000000000087</c:v>
                </c:pt>
                <c:pt idx="16">
                  <c:v>197.32000000000087</c:v>
                </c:pt>
                <c:pt idx="17">
                  <c:v>182.70999999999998</c:v>
                </c:pt>
                <c:pt idx="18">
                  <c:v>163.19999999999999</c:v>
                </c:pt>
                <c:pt idx="19">
                  <c:v>158.07</c:v>
                </c:pt>
                <c:pt idx="20">
                  <c:v>134.37</c:v>
                </c:pt>
                <c:pt idx="21">
                  <c:v>151.81</c:v>
                </c:pt>
                <c:pt idx="22">
                  <c:v>170.88000000000127</c:v>
                </c:pt>
                <c:pt idx="23">
                  <c:v>149.57</c:v>
                </c:pt>
                <c:pt idx="24">
                  <c:v>144.09</c:v>
                </c:pt>
                <c:pt idx="25">
                  <c:v>141.44</c:v>
                </c:pt>
                <c:pt idx="26">
                  <c:v>138.16</c:v>
                </c:pt>
                <c:pt idx="27">
                  <c:v>155.12</c:v>
                </c:pt>
                <c:pt idx="28">
                  <c:v>154.19999999999999</c:v>
                </c:pt>
                <c:pt idx="29">
                  <c:v>160.62</c:v>
                </c:pt>
                <c:pt idx="30">
                  <c:v>171.81</c:v>
                </c:pt>
                <c:pt idx="31">
                  <c:v>177.68</c:v>
                </c:pt>
                <c:pt idx="32">
                  <c:v>172.23999999999998</c:v>
                </c:pt>
                <c:pt idx="33">
                  <c:v>187.64</c:v>
                </c:pt>
                <c:pt idx="34">
                  <c:v>188.17</c:v>
                </c:pt>
                <c:pt idx="35">
                  <c:v>194.17</c:v>
                </c:pt>
                <c:pt idx="36">
                  <c:v>205.70999999999998</c:v>
                </c:pt>
                <c:pt idx="37">
                  <c:v>213.19</c:v>
                </c:pt>
                <c:pt idx="38">
                  <c:v>209.94</c:v>
                </c:pt>
                <c:pt idx="39">
                  <c:v>209.46</c:v>
                </c:pt>
                <c:pt idx="40">
                  <c:v>206.17</c:v>
                </c:pt>
                <c:pt idx="41">
                  <c:v>212.97</c:v>
                </c:pt>
                <c:pt idx="42">
                  <c:v>208.62</c:v>
                </c:pt>
                <c:pt idx="43">
                  <c:v>207.62</c:v>
                </c:pt>
                <c:pt idx="44">
                  <c:v>214.31</c:v>
                </c:pt>
                <c:pt idx="45">
                  <c:v>214.20999999999998</c:v>
                </c:pt>
                <c:pt idx="46">
                  <c:v>226.94</c:v>
                </c:pt>
                <c:pt idx="47">
                  <c:v>228.41</c:v>
                </c:pt>
                <c:pt idx="48">
                  <c:v>229.96</c:v>
                </c:pt>
                <c:pt idx="49">
                  <c:v>240.43</c:v>
                </c:pt>
                <c:pt idx="50">
                  <c:v>240.93</c:v>
                </c:pt>
                <c:pt idx="51">
                  <c:v>233.04</c:v>
                </c:pt>
                <c:pt idx="52">
                  <c:v>245.48000000000027</c:v>
                </c:pt>
                <c:pt idx="53">
                  <c:v>255.6</c:v>
                </c:pt>
                <c:pt idx="54">
                  <c:v>268.51</c:v>
                </c:pt>
                <c:pt idx="55">
                  <c:v>265.33999999999969</c:v>
                </c:pt>
                <c:pt idx="56">
                  <c:v>280.37</c:v>
                </c:pt>
                <c:pt idx="57">
                  <c:v>274.98999999999899</c:v>
                </c:pt>
                <c:pt idx="58">
                  <c:v>286.06</c:v>
                </c:pt>
                <c:pt idx="59">
                  <c:v>302.91000000000003</c:v>
                </c:pt>
                <c:pt idx="60">
                  <c:v>307.27</c:v>
                </c:pt>
                <c:pt idx="61">
                  <c:v>318.08999999999969</c:v>
                </c:pt>
                <c:pt idx="62">
                  <c:v>339.32</c:v>
                </c:pt>
                <c:pt idx="63">
                  <c:v>336.31</c:v>
                </c:pt>
                <c:pt idx="64">
                  <c:v>307.54000000000002</c:v>
                </c:pt>
                <c:pt idx="65">
                  <c:v>309.45999999999964</c:v>
                </c:pt>
                <c:pt idx="66">
                  <c:v>305.56</c:v>
                </c:pt>
                <c:pt idx="67">
                  <c:v>318.94</c:v>
                </c:pt>
                <c:pt idx="68">
                  <c:v>334.42999999999893</c:v>
                </c:pt>
                <c:pt idx="69">
                  <c:v>349.57</c:v>
                </c:pt>
                <c:pt idx="70">
                  <c:v>346.01</c:v>
                </c:pt>
                <c:pt idx="71">
                  <c:v>374.46999999999969</c:v>
                </c:pt>
                <c:pt idx="72">
                  <c:v>386.67</c:v>
                </c:pt>
                <c:pt idx="73">
                  <c:v>377.57</c:v>
                </c:pt>
                <c:pt idx="74">
                  <c:v>396.42999999999893</c:v>
                </c:pt>
                <c:pt idx="75">
                  <c:v>413.89</c:v>
                </c:pt>
                <c:pt idx="76">
                  <c:v>419.1</c:v>
                </c:pt>
                <c:pt idx="77">
                  <c:v>410.21</c:v>
                </c:pt>
                <c:pt idx="78">
                  <c:v>404.15000000000032</c:v>
                </c:pt>
                <c:pt idx="79">
                  <c:v>393.25</c:v>
                </c:pt>
                <c:pt idx="80">
                  <c:v>391.78999999999894</c:v>
                </c:pt>
                <c:pt idx="81">
                  <c:v>384.15000000000032</c:v>
                </c:pt>
                <c:pt idx="82">
                  <c:v>359.19</c:v>
                </c:pt>
                <c:pt idx="83">
                  <c:v>351.84000000000032</c:v>
                </c:pt>
                <c:pt idx="84">
                  <c:v>309.17</c:v>
                </c:pt>
                <c:pt idx="85">
                  <c:v>319.25</c:v>
                </c:pt>
                <c:pt idx="86">
                  <c:v>312.8</c:v>
                </c:pt>
                <c:pt idx="87">
                  <c:v>318.14999999999998</c:v>
                </c:pt>
                <c:pt idx="88">
                  <c:v>324.70999999999964</c:v>
                </c:pt>
                <c:pt idx="89">
                  <c:v>278.75</c:v>
                </c:pt>
                <c:pt idx="90">
                  <c:v>276.69</c:v>
                </c:pt>
                <c:pt idx="91">
                  <c:v>280.13</c:v>
                </c:pt>
                <c:pt idx="92">
                  <c:v>245.23</c:v>
                </c:pt>
                <c:pt idx="93">
                  <c:v>201.37</c:v>
                </c:pt>
                <c:pt idx="94">
                  <c:v>197.04</c:v>
                </c:pt>
                <c:pt idx="95">
                  <c:v>204.22</c:v>
                </c:pt>
                <c:pt idx="96">
                  <c:v>192.26999999999998</c:v>
                </c:pt>
                <c:pt idx="97">
                  <c:v>197.55</c:v>
                </c:pt>
                <c:pt idx="98">
                  <c:v>200.1</c:v>
                </c:pt>
                <c:pt idx="99">
                  <c:v>237.58</c:v>
                </c:pt>
                <c:pt idx="100">
                  <c:v>242.39000000000001</c:v>
                </c:pt>
                <c:pt idx="101">
                  <c:v>244.75</c:v>
                </c:pt>
                <c:pt idx="102">
                  <c:v>269.56</c:v>
                </c:pt>
                <c:pt idx="103">
                  <c:v>278.95</c:v>
                </c:pt>
                <c:pt idx="104">
                  <c:v>280.39999999999969</c:v>
                </c:pt>
                <c:pt idx="105">
                  <c:v>293.72999999999894</c:v>
                </c:pt>
                <c:pt idx="106">
                  <c:v>293.77999999999969</c:v>
                </c:pt>
                <c:pt idx="107">
                  <c:v>299.5</c:v>
                </c:pt>
                <c:pt idx="108">
                  <c:v>301.62</c:v>
                </c:pt>
                <c:pt idx="109">
                  <c:v>299.64999999999998</c:v>
                </c:pt>
                <c:pt idx="110">
                  <c:v>324.47999999999894</c:v>
                </c:pt>
                <c:pt idx="111">
                  <c:v>332.95</c:v>
                </c:pt>
                <c:pt idx="112">
                  <c:v>308.41000000000003</c:v>
                </c:pt>
                <c:pt idx="113">
                  <c:v>312.95999999999964</c:v>
                </c:pt>
                <c:pt idx="114">
                  <c:v>327.08999999999969</c:v>
                </c:pt>
                <c:pt idx="115">
                  <c:v>316.16000000000008</c:v>
                </c:pt>
                <c:pt idx="116">
                  <c:v>342.83</c:v>
                </c:pt>
                <c:pt idx="117">
                  <c:v>343.17</c:v>
                </c:pt>
                <c:pt idx="118">
                  <c:v>348.04</c:v>
                </c:pt>
                <c:pt idx="119">
                  <c:v>368.54</c:v>
                </c:pt>
                <c:pt idx="120">
                  <c:v>364.81</c:v>
                </c:pt>
                <c:pt idx="121">
                  <c:v>358.71999999999969</c:v>
                </c:pt>
                <c:pt idx="122">
                  <c:v>364.33</c:v>
                </c:pt>
                <c:pt idx="123">
                  <c:v>372.66</c:v>
                </c:pt>
                <c:pt idx="124">
                  <c:v>366.89</c:v>
                </c:pt>
                <c:pt idx="125">
                  <c:v>353.95</c:v>
                </c:pt>
              </c:numCache>
            </c:numRef>
          </c:val>
        </c:ser>
        <c:marker val="1"/>
        <c:axId val="140200192"/>
        <c:axId val="140156928"/>
      </c:lineChart>
      <c:lineChart>
        <c:grouping val="standard"/>
        <c:ser>
          <c:idx val="0"/>
          <c:order val="0"/>
          <c:tx>
            <c:strRef>
              <c:f>Grafikas2!$F$1</c:f>
              <c:strCache>
                <c:ptCount val="1"/>
                <c:pt idx="0">
                  <c:v>Vartotojų pasitikėjimo rodiklis</c:v>
                </c:pt>
              </c:strCache>
            </c:strRef>
          </c:tx>
          <c:spPr>
            <a:ln w="25400"/>
          </c:spPr>
          <c:marker>
            <c:symbol val="none"/>
          </c:marker>
          <c:cat>
            <c:numRef>
              <c:f>Grafikas2!$E$2:$E$127</c:f>
              <c:numCache>
                <c:formatCode>yyyy/mm/dd</c:formatCode>
                <c:ptCount val="126"/>
                <c:pt idx="0">
                  <c:v>36922</c:v>
                </c:pt>
                <c:pt idx="1">
                  <c:v>36950</c:v>
                </c:pt>
                <c:pt idx="2">
                  <c:v>36980</c:v>
                </c:pt>
                <c:pt idx="3">
                  <c:v>37011</c:v>
                </c:pt>
                <c:pt idx="4">
                  <c:v>37042</c:v>
                </c:pt>
                <c:pt idx="5">
                  <c:v>37071</c:v>
                </c:pt>
                <c:pt idx="6">
                  <c:v>37103</c:v>
                </c:pt>
                <c:pt idx="7">
                  <c:v>37134</c:v>
                </c:pt>
                <c:pt idx="8">
                  <c:v>37162</c:v>
                </c:pt>
                <c:pt idx="9">
                  <c:v>37195</c:v>
                </c:pt>
                <c:pt idx="10">
                  <c:v>37225</c:v>
                </c:pt>
                <c:pt idx="11">
                  <c:v>37253</c:v>
                </c:pt>
                <c:pt idx="12">
                  <c:v>37287</c:v>
                </c:pt>
                <c:pt idx="13">
                  <c:v>37315</c:v>
                </c:pt>
                <c:pt idx="14">
                  <c:v>37342</c:v>
                </c:pt>
                <c:pt idx="15">
                  <c:v>37376</c:v>
                </c:pt>
                <c:pt idx="16">
                  <c:v>37407</c:v>
                </c:pt>
                <c:pt idx="17">
                  <c:v>37435</c:v>
                </c:pt>
                <c:pt idx="18">
                  <c:v>37468</c:v>
                </c:pt>
                <c:pt idx="19">
                  <c:v>37498</c:v>
                </c:pt>
                <c:pt idx="20">
                  <c:v>37529</c:v>
                </c:pt>
                <c:pt idx="21">
                  <c:v>37560</c:v>
                </c:pt>
                <c:pt idx="22">
                  <c:v>37589</c:v>
                </c:pt>
                <c:pt idx="23">
                  <c:v>37620</c:v>
                </c:pt>
                <c:pt idx="24">
                  <c:v>37652</c:v>
                </c:pt>
                <c:pt idx="25">
                  <c:v>37680</c:v>
                </c:pt>
                <c:pt idx="26">
                  <c:v>37711</c:v>
                </c:pt>
                <c:pt idx="27">
                  <c:v>37741</c:v>
                </c:pt>
                <c:pt idx="28">
                  <c:v>37771</c:v>
                </c:pt>
                <c:pt idx="29">
                  <c:v>37802</c:v>
                </c:pt>
                <c:pt idx="30">
                  <c:v>37833</c:v>
                </c:pt>
                <c:pt idx="31">
                  <c:v>37862</c:v>
                </c:pt>
                <c:pt idx="32">
                  <c:v>37894</c:v>
                </c:pt>
                <c:pt idx="33">
                  <c:v>37925</c:v>
                </c:pt>
                <c:pt idx="34">
                  <c:v>37953</c:v>
                </c:pt>
                <c:pt idx="35">
                  <c:v>37985</c:v>
                </c:pt>
                <c:pt idx="36">
                  <c:v>38016</c:v>
                </c:pt>
                <c:pt idx="37">
                  <c:v>38044</c:v>
                </c:pt>
                <c:pt idx="38">
                  <c:v>38077</c:v>
                </c:pt>
                <c:pt idx="39">
                  <c:v>38107</c:v>
                </c:pt>
                <c:pt idx="40">
                  <c:v>38135</c:v>
                </c:pt>
                <c:pt idx="41">
                  <c:v>38168</c:v>
                </c:pt>
                <c:pt idx="42">
                  <c:v>38198</c:v>
                </c:pt>
                <c:pt idx="43">
                  <c:v>38230</c:v>
                </c:pt>
                <c:pt idx="44">
                  <c:v>38260</c:v>
                </c:pt>
                <c:pt idx="45">
                  <c:v>38289</c:v>
                </c:pt>
                <c:pt idx="46">
                  <c:v>38321</c:v>
                </c:pt>
                <c:pt idx="47">
                  <c:v>38351</c:v>
                </c:pt>
                <c:pt idx="48">
                  <c:v>38383</c:v>
                </c:pt>
                <c:pt idx="49">
                  <c:v>38411</c:v>
                </c:pt>
                <c:pt idx="50">
                  <c:v>38442</c:v>
                </c:pt>
                <c:pt idx="51">
                  <c:v>38471</c:v>
                </c:pt>
                <c:pt idx="52">
                  <c:v>38503</c:v>
                </c:pt>
                <c:pt idx="53">
                  <c:v>38533</c:v>
                </c:pt>
                <c:pt idx="54">
                  <c:v>38562</c:v>
                </c:pt>
                <c:pt idx="55">
                  <c:v>38595</c:v>
                </c:pt>
                <c:pt idx="56">
                  <c:v>38625</c:v>
                </c:pt>
                <c:pt idx="57">
                  <c:v>38656</c:v>
                </c:pt>
                <c:pt idx="58">
                  <c:v>38686</c:v>
                </c:pt>
                <c:pt idx="59">
                  <c:v>38716</c:v>
                </c:pt>
                <c:pt idx="60">
                  <c:v>38748</c:v>
                </c:pt>
                <c:pt idx="61">
                  <c:v>38776</c:v>
                </c:pt>
                <c:pt idx="62">
                  <c:v>38807</c:v>
                </c:pt>
                <c:pt idx="63">
                  <c:v>38835</c:v>
                </c:pt>
                <c:pt idx="64">
                  <c:v>38868</c:v>
                </c:pt>
                <c:pt idx="65">
                  <c:v>38898</c:v>
                </c:pt>
                <c:pt idx="66">
                  <c:v>38929</c:v>
                </c:pt>
                <c:pt idx="67">
                  <c:v>38960</c:v>
                </c:pt>
                <c:pt idx="68">
                  <c:v>38989</c:v>
                </c:pt>
                <c:pt idx="69">
                  <c:v>39021</c:v>
                </c:pt>
                <c:pt idx="70">
                  <c:v>39051</c:v>
                </c:pt>
                <c:pt idx="71">
                  <c:v>39080</c:v>
                </c:pt>
                <c:pt idx="72">
                  <c:v>39113</c:v>
                </c:pt>
                <c:pt idx="73">
                  <c:v>39141</c:v>
                </c:pt>
                <c:pt idx="74">
                  <c:v>39171</c:v>
                </c:pt>
                <c:pt idx="75">
                  <c:v>39202</c:v>
                </c:pt>
                <c:pt idx="76">
                  <c:v>39233</c:v>
                </c:pt>
                <c:pt idx="77">
                  <c:v>39262</c:v>
                </c:pt>
                <c:pt idx="78">
                  <c:v>39294</c:v>
                </c:pt>
                <c:pt idx="79">
                  <c:v>39325</c:v>
                </c:pt>
                <c:pt idx="80">
                  <c:v>39353</c:v>
                </c:pt>
                <c:pt idx="81">
                  <c:v>39386</c:v>
                </c:pt>
                <c:pt idx="82">
                  <c:v>39416</c:v>
                </c:pt>
                <c:pt idx="83">
                  <c:v>39444</c:v>
                </c:pt>
                <c:pt idx="84">
                  <c:v>39478</c:v>
                </c:pt>
                <c:pt idx="85">
                  <c:v>39507</c:v>
                </c:pt>
                <c:pt idx="86">
                  <c:v>39538</c:v>
                </c:pt>
                <c:pt idx="87">
                  <c:v>39568</c:v>
                </c:pt>
                <c:pt idx="88">
                  <c:v>39598</c:v>
                </c:pt>
                <c:pt idx="89">
                  <c:v>39629</c:v>
                </c:pt>
                <c:pt idx="90">
                  <c:v>39660</c:v>
                </c:pt>
                <c:pt idx="91">
                  <c:v>39689</c:v>
                </c:pt>
                <c:pt idx="92">
                  <c:v>39721</c:v>
                </c:pt>
                <c:pt idx="93">
                  <c:v>39752</c:v>
                </c:pt>
                <c:pt idx="94">
                  <c:v>39780</c:v>
                </c:pt>
                <c:pt idx="95">
                  <c:v>39812</c:v>
                </c:pt>
                <c:pt idx="96">
                  <c:v>39843</c:v>
                </c:pt>
                <c:pt idx="97">
                  <c:v>39871</c:v>
                </c:pt>
                <c:pt idx="98">
                  <c:v>39903</c:v>
                </c:pt>
                <c:pt idx="99">
                  <c:v>39933</c:v>
                </c:pt>
                <c:pt idx="100">
                  <c:v>39962</c:v>
                </c:pt>
                <c:pt idx="101">
                  <c:v>39994</c:v>
                </c:pt>
                <c:pt idx="102">
                  <c:v>40025</c:v>
                </c:pt>
                <c:pt idx="103">
                  <c:v>40056</c:v>
                </c:pt>
                <c:pt idx="104">
                  <c:v>40086</c:v>
                </c:pt>
                <c:pt idx="105">
                  <c:v>40116</c:v>
                </c:pt>
                <c:pt idx="106">
                  <c:v>40147</c:v>
                </c:pt>
                <c:pt idx="107">
                  <c:v>40177</c:v>
                </c:pt>
                <c:pt idx="108">
                  <c:v>40207</c:v>
                </c:pt>
                <c:pt idx="109">
                  <c:v>40235</c:v>
                </c:pt>
                <c:pt idx="110">
                  <c:v>40268</c:v>
                </c:pt>
                <c:pt idx="111">
                  <c:v>40297</c:v>
                </c:pt>
                <c:pt idx="112">
                  <c:v>40329</c:v>
                </c:pt>
                <c:pt idx="113">
                  <c:v>40359</c:v>
                </c:pt>
                <c:pt idx="114">
                  <c:v>40389</c:v>
                </c:pt>
                <c:pt idx="115">
                  <c:v>40421</c:v>
                </c:pt>
                <c:pt idx="116">
                  <c:v>40451</c:v>
                </c:pt>
                <c:pt idx="117">
                  <c:v>40480</c:v>
                </c:pt>
                <c:pt idx="118">
                  <c:v>40512</c:v>
                </c:pt>
                <c:pt idx="119">
                  <c:v>40542</c:v>
                </c:pt>
                <c:pt idx="120">
                  <c:v>40574</c:v>
                </c:pt>
                <c:pt idx="121">
                  <c:v>40603</c:v>
                </c:pt>
                <c:pt idx="122">
                  <c:v>40633</c:v>
                </c:pt>
                <c:pt idx="123">
                  <c:v>40662</c:v>
                </c:pt>
                <c:pt idx="124">
                  <c:v>40694</c:v>
                </c:pt>
                <c:pt idx="125">
                  <c:v>40724</c:v>
                </c:pt>
              </c:numCache>
            </c:numRef>
          </c:cat>
          <c:val>
            <c:numRef>
              <c:f>Grafikas2!$F$2:$F$127</c:f>
              <c:numCache>
                <c:formatCode>General</c:formatCode>
                <c:ptCount val="126"/>
                <c:pt idx="0">
                  <c:v>12.8</c:v>
                </c:pt>
                <c:pt idx="1">
                  <c:v>11.4</c:v>
                </c:pt>
                <c:pt idx="2">
                  <c:v>9.7000000000000011</c:v>
                </c:pt>
                <c:pt idx="3">
                  <c:v>4.5</c:v>
                </c:pt>
                <c:pt idx="4">
                  <c:v>4.4000000000000004</c:v>
                </c:pt>
                <c:pt idx="5">
                  <c:v>8.7000000000000011</c:v>
                </c:pt>
                <c:pt idx="6">
                  <c:v>6.7</c:v>
                </c:pt>
                <c:pt idx="7">
                  <c:v>2.2000000000000002</c:v>
                </c:pt>
                <c:pt idx="8">
                  <c:v>-1.7</c:v>
                </c:pt>
                <c:pt idx="9">
                  <c:v>-1.9000000000000001</c:v>
                </c:pt>
                <c:pt idx="10">
                  <c:v>-1.4</c:v>
                </c:pt>
                <c:pt idx="11">
                  <c:v>2.1</c:v>
                </c:pt>
                <c:pt idx="12">
                  <c:v>2.2000000000000002</c:v>
                </c:pt>
                <c:pt idx="13">
                  <c:v>8.5</c:v>
                </c:pt>
                <c:pt idx="14">
                  <c:v>13.1</c:v>
                </c:pt>
                <c:pt idx="15">
                  <c:v>9.8000000000000007</c:v>
                </c:pt>
                <c:pt idx="16">
                  <c:v>8.5</c:v>
                </c:pt>
                <c:pt idx="17">
                  <c:v>13.3</c:v>
                </c:pt>
                <c:pt idx="18">
                  <c:v>13.3</c:v>
                </c:pt>
                <c:pt idx="19">
                  <c:v>12.5</c:v>
                </c:pt>
                <c:pt idx="20">
                  <c:v>13.4</c:v>
                </c:pt>
                <c:pt idx="21">
                  <c:v>7.6</c:v>
                </c:pt>
                <c:pt idx="22">
                  <c:v>9.8000000000000007</c:v>
                </c:pt>
                <c:pt idx="23">
                  <c:v>8.6</c:v>
                </c:pt>
                <c:pt idx="24">
                  <c:v>5.4</c:v>
                </c:pt>
                <c:pt idx="25">
                  <c:v>4.2</c:v>
                </c:pt>
                <c:pt idx="26">
                  <c:v>2</c:v>
                </c:pt>
                <c:pt idx="27">
                  <c:v>2.4</c:v>
                </c:pt>
                <c:pt idx="28">
                  <c:v>2.7</c:v>
                </c:pt>
                <c:pt idx="29">
                  <c:v>3.1</c:v>
                </c:pt>
                <c:pt idx="30">
                  <c:v>6</c:v>
                </c:pt>
                <c:pt idx="31">
                  <c:v>6.6</c:v>
                </c:pt>
                <c:pt idx="32">
                  <c:v>8.4</c:v>
                </c:pt>
                <c:pt idx="33">
                  <c:v>5.7</c:v>
                </c:pt>
                <c:pt idx="34">
                  <c:v>2.8</c:v>
                </c:pt>
                <c:pt idx="35">
                  <c:v>2.4</c:v>
                </c:pt>
                <c:pt idx="36">
                  <c:v>4.9000000000000004</c:v>
                </c:pt>
                <c:pt idx="37">
                  <c:v>5.5</c:v>
                </c:pt>
                <c:pt idx="38">
                  <c:v>2.5</c:v>
                </c:pt>
                <c:pt idx="39">
                  <c:v>5.4</c:v>
                </c:pt>
                <c:pt idx="40">
                  <c:v>4.8</c:v>
                </c:pt>
                <c:pt idx="41">
                  <c:v>6.5</c:v>
                </c:pt>
                <c:pt idx="42">
                  <c:v>5.2</c:v>
                </c:pt>
                <c:pt idx="43">
                  <c:v>6.8</c:v>
                </c:pt>
                <c:pt idx="44">
                  <c:v>6.8</c:v>
                </c:pt>
                <c:pt idx="45">
                  <c:v>7.3</c:v>
                </c:pt>
                <c:pt idx="46">
                  <c:v>6.6</c:v>
                </c:pt>
                <c:pt idx="47">
                  <c:v>8.9</c:v>
                </c:pt>
                <c:pt idx="48">
                  <c:v>7.8</c:v>
                </c:pt>
                <c:pt idx="49">
                  <c:v>7.8</c:v>
                </c:pt>
                <c:pt idx="50">
                  <c:v>7.1</c:v>
                </c:pt>
                <c:pt idx="51">
                  <c:v>5.5</c:v>
                </c:pt>
                <c:pt idx="52">
                  <c:v>3.8</c:v>
                </c:pt>
                <c:pt idx="53">
                  <c:v>3.7</c:v>
                </c:pt>
                <c:pt idx="54">
                  <c:v>4.0999999999999996</c:v>
                </c:pt>
                <c:pt idx="55">
                  <c:v>4.9000000000000004</c:v>
                </c:pt>
                <c:pt idx="56">
                  <c:v>7.5</c:v>
                </c:pt>
                <c:pt idx="57">
                  <c:v>7.8</c:v>
                </c:pt>
                <c:pt idx="58">
                  <c:v>7.1</c:v>
                </c:pt>
                <c:pt idx="59">
                  <c:v>10.200000000000001</c:v>
                </c:pt>
                <c:pt idx="60">
                  <c:v>11.9</c:v>
                </c:pt>
                <c:pt idx="61">
                  <c:v>10.8</c:v>
                </c:pt>
                <c:pt idx="62">
                  <c:v>11</c:v>
                </c:pt>
                <c:pt idx="63">
                  <c:v>13.2</c:v>
                </c:pt>
                <c:pt idx="64">
                  <c:v>15.8</c:v>
                </c:pt>
                <c:pt idx="65">
                  <c:v>12.5</c:v>
                </c:pt>
                <c:pt idx="66">
                  <c:v>13</c:v>
                </c:pt>
                <c:pt idx="67">
                  <c:v>12.1</c:v>
                </c:pt>
                <c:pt idx="68">
                  <c:v>15.4</c:v>
                </c:pt>
                <c:pt idx="69">
                  <c:v>18</c:v>
                </c:pt>
                <c:pt idx="70">
                  <c:v>15.4</c:v>
                </c:pt>
                <c:pt idx="71">
                  <c:v>17.8</c:v>
                </c:pt>
                <c:pt idx="72">
                  <c:v>16.3</c:v>
                </c:pt>
                <c:pt idx="73">
                  <c:v>19.7</c:v>
                </c:pt>
                <c:pt idx="74">
                  <c:v>18.2</c:v>
                </c:pt>
                <c:pt idx="75">
                  <c:v>23</c:v>
                </c:pt>
                <c:pt idx="76">
                  <c:v>21.9</c:v>
                </c:pt>
                <c:pt idx="77">
                  <c:v>19.8</c:v>
                </c:pt>
                <c:pt idx="78">
                  <c:v>20.8</c:v>
                </c:pt>
                <c:pt idx="79">
                  <c:v>19.399999999999999</c:v>
                </c:pt>
                <c:pt idx="80">
                  <c:v>18.3</c:v>
                </c:pt>
                <c:pt idx="81">
                  <c:v>18.2</c:v>
                </c:pt>
                <c:pt idx="82">
                  <c:v>16.5</c:v>
                </c:pt>
                <c:pt idx="83">
                  <c:v>15.2</c:v>
                </c:pt>
                <c:pt idx="84">
                  <c:v>12.9</c:v>
                </c:pt>
                <c:pt idx="85">
                  <c:v>7.4</c:v>
                </c:pt>
                <c:pt idx="86">
                  <c:v>10</c:v>
                </c:pt>
                <c:pt idx="87">
                  <c:v>7</c:v>
                </c:pt>
                <c:pt idx="88">
                  <c:v>6.7</c:v>
                </c:pt>
                <c:pt idx="89">
                  <c:v>1.2</c:v>
                </c:pt>
                <c:pt idx="90">
                  <c:v>-1.3</c:v>
                </c:pt>
                <c:pt idx="91">
                  <c:v>-1.8</c:v>
                </c:pt>
                <c:pt idx="92">
                  <c:v>-2.2999999999999998</c:v>
                </c:pt>
                <c:pt idx="93">
                  <c:v>-8.5</c:v>
                </c:pt>
                <c:pt idx="94">
                  <c:v>-7.7</c:v>
                </c:pt>
                <c:pt idx="95">
                  <c:v>-10</c:v>
                </c:pt>
                <c:pt idx="96">
                  <c:v>-6.9</c:v>
                </c:pt>
                <c:pt idx="97">
                  <c:v>-4</c:v>
                </c:pt>
                <c:pt idx="98">
                  <c:v>-5</c:v>
                </c:pt>
                <c:pt idx="99">
                  <c:v>-9.2000000000000011</c:v>
                </c:pt>
                <c:pt idx="100">
                  <c:v>0.4</c:v>
                </c:pt>
                <c:pt idx="101">
                  <c:v>3.4</c:v>
                </c:pt>
                <c:pt idx="102">
                  <c:v>7.2</c:v>
                </c:pt>
                <c:pt idx="103">
                  <c:v>11.8</c:v>
                </c:pt>
                <c:pt idx="104">
                  <c:v>12.8</c:v>
                </c:pt>
                <c:pt idx="105">
                  <c:v>14.7</c:v>
                </c:pt>
                <c:pt idx="106">
                  <c:v>17.2</c:v>
                </c:pt>
                <c:pt idx="107">
                  <c:v>16.7</c:v>
                </c:pt>
                <c:pt idx="108">
                  <c:v>15.3</c:v>
                </c:pt>
                <c:pt idx="109">
                  <c:v>21.7</c:v>
                </c:pt>
                <c:pt idx="110">
                  <c:v>22.5</c:v>
                </c:pt>
                <c:pt idx="111">
                  <c:v>25.4</c:v>
                </c:pt>
                <c:pt idx="112">
                  <c:v>24.4</c:v>
                </c:pt>
                <c:pt idx="113">
                  <c:v>27.5</c:v>
                </c:pt>
                <c:pt idx="114">
                  <c:v>26.4</c:v>
                </c:pt>
                <c:pt idx="115">
                  <c:v>25.8</c:v>
                </c:pt>
                <c:pt idx="116">
                  <c:v>28</c:v>
                </c:pt>
                <c:pt idx="117">
                  <c:v>24.8</c:v>
                </c:pt>
                <c:pt idx="118">
                  <c:v>24.3</c:v>
                </c:pt>
                <c:pt idx="119">
                  <c:v>23.8</c:v>
                </c:pt>
                <c:pt idx="120">
                  <c:v>26.4</c:v>
                </c:pt>
                <c:pt idx="121">
                  <c:v>24.4</c:v>
                </c:pt>
                <c:pt idx="122">
                  <c:v>23.2</c:v>
                </c:pt>
                <c:pt idx="123">
                  <c:v>23</c:v>
                </c:pt>
                <c:pt idx="124">
                  <c:v>20.8</c:v>
                </c:pt>
                <c:pt idx="125">
                  <c:v>22.2</c:v>
                </c:pt>
              </c:numCache>
            </c:numRef>
          </c:val>
        </c:ser>
        <c:marker val="1"/>
        <c:axId val="140160000"/>
        <c:axId val="140158464"/>
      </c:lineChart>
      <c:dateAx>
        <c:axId val="140200192"/>
        <c:scaling>
          <c:orientation val="minMax"/>
        </c:scaling>
        <c:axPos val="b"/>
        <c:numFmt formatCode="yyyy" sourceLinked="0"/>
        <c:majorTickMark val="cross"/>
        <c:minorTickMark val="out"/>
        <c:tickLblPos val="nextTo"/>
        <c:spPr>
          <a:noFill/>
          <a:ln>
            <a:solidFill>
              <a:schemeClr val="tx1"/>
            </a:solidFill>
          </a:ln>
        </c:spPr>
        <c:txPr>
          <a:bodyPr/>
          <a:lstStyle/>
          <a:p>
            <a:pPr>
              <a:defRPr lang="lt-LT">
                <a:latin typeface="Times New Roman" pitchFamily="18" charset="0"/>
                <a:cs typeface="Times New Roman" pitchFamily="18" charset="0"/>
              </a:defRPr>
            </a:pPr>
            <a:endParaRPr lang="en-US"/>
          </a:p>
        </c:txPr>
        <c:crossAx val="140156928"/>
        <c:crosses val="autoZero"/>
        <c:auto val="1"/>
        <c:lblOffset val="100"/>
        <c:baseTimeUnit val="days"/>
        <c:minorUnit val="1"/>
        <c:minorTimeUnit val="months"/>
      </c:dateAx>
      <c:valAx>
        <c:axId val="140156928"/>
        <c:scaling>
          <c:orientation val="minMax"/>
        </c:scaling>
        <c:axPos val="l"/>
        <c:majorGridlines/>
        <c:numFmt formatCode="General" sourceLinked="1"/>
        <c:tickLblPos val="nextTo"/>
        <c:txPr>
          <a:bodyPr/>
          <a:lstStyle/>
          <a:p>
            <a:pPr>
              <a:defRPr lang="lt-LT">
                <a:latin typeface="Times New Roman" pitchFamily="18" charset="0"/>
                <a:cs typeface="Times New Roman" pitchFamily="18" charset="0"/>
              </a:defRPr>
            </a:pPr>
            <a:endParaRPr lang="en-US"/>
          </a:p>
        </c:txPr>
        <c:crossAx val="140200192"/>
        <c:crosses val="autoZero"/>
        <c:crossBetween val="between"/>
      </c:valAx>
      <c:valAx>
        <c:axId val="140158464"/>
        <c:scaling>
          <c:orientation val="minMax"/>
        </c:scaling>
        <c:axPos val="r"/>
        <c:numFmt formatCode="General" sourceLinked="1"/>
        <c:tickLblPos val="nextTo"/>
        <c:txPr>
          <a:bodyPr/>
          <a:lstStyle/>
          <a:p>
            <a:pPr>
              <a:defRPr lang="lt-LT">
                <a:latin typeface="Times New Roman" pitchFamily="18" charset="0"/>
                <a:cs typeface="Times New Roman" pitchFamily="18" charset="0"/>
              </a:defRPr>
            </a:pPr>
            <a:endParaRPr lang="en-US"/>
          </a:p>
        </c:txPr>
        <c:crossAx val="140160000"/>
        <c:crosses val="max"/>
        <c:crossBetween val="between"/>
      </c:valAx>
      <c:dateAx>
        <c:axId val="140160000"/>
        <c:scaling>
          <c:orientation val="minMax"/>
        </c:scaling>
        <c:delete val="1"/>
        <c:axPos val="b"/>
        <c:numFmt formatCode="yyyy/mm/dd" sourceLinked="1"/>
        <c:tickLblPos val="none"/>
        <c:crossAx val="140158464"/>
        <c:crosses val="autoZero"/>
        <c:auto val="1"/>
        <c:lblOffset val="100"/>
        <c:baseTimeUnit val="days"/>
      </c:dateAx>
    </c:plotArea>
    <c:legend>
      <c:legendPos val="r"/>
      <c:layout>
        <c:manualLayout>
          <c:xMode val="edge"/>
          <c:yMode val="edge"/>
          <c:x val="9.0808270347053743E-2"/>
          <c:y val="0.90744317337691249"/>
          <c:w val="0.78314013643619318"/>
          <c:h val="8.0239136774569841E-2"/>
        </c:manualLayout>
      </c:layout>
      <c:spPr>
        <a:ln>
          <a:solidFill>
            <a:schemeClr val="tx1"/>
          </a:solidFill>
        </a:ln>
      </c:spPr>
      <c:txPr>
        <a:bodyPr/>
        <a:lstStyle/>
        <a:p>
          <a:pPr>
            <a:defRPr lang="lt-LT">
              <a:latin typeface="Times New Roman" pitchFamily="18" charset="0"/>
              <a:cs typeface="Times New Roman" pitchFamily="18" charset="0"/>
            </a:defRPr>
          </a:pPr>
          <a:endParaRPr lang="en-US"/>
        </a:p>
      </c:txPr>
    </c:legend>
    <c:plotVisOnly val="1"/>
    <c:dispBlanksAs val="gap"/>
  </c:chart>
  <c:spPr>
    <a:ln>
      <a:noFill/>
    </a:ln>
  </c:spPr>
  <c:externalData r:id="rId1"/>
  <c:userShapes r:id="rId2"/>
</c:chartSpace>
</file>

<file path=word/charts/chart5.xml><?xml version="1.0" encoding="utf-8"?>
<c:chartSpace xmlns:c="http://schemas.openxmlformats.org/drawingml/2006/chart" xmlns:a="http://schemas.openxmlformats.org/drawingml/2006/main" xmlns:r="http://schemas.openxmlformats.org/officeDocument/2006/relationships">
  <c:date1904 val="1"/>
  <c:lang val="en-US"/>
  <c:chart>
    <c:plotArea>
      <c:layout>
        <c:manualLayout>
          <c:layoutTarget val="inner"/>
          <c:xMode val="edge"/>
          <c:yMode val="edge"/>
          <c:x val="0.11835277470803712"/>
          <c:y val="0.10562766247119275"/>
          <c:w val="0.74210226700195658"/>
          <c:h val="0.71218043515588625"/>
        </c:manualLayout>
      </c:layout>
      <c:lineChart>
        <c:grouping val="standard"/>
        <c:ser>
          <c:idx val="0"/>
          <c:order val="0"/>
          <c:tx>
            <c:strRef>
              <c:f>Grafikai!$B$1</c:f>
              <c:strCache>
                <c:ptCount val="1"/>
                <c:pt idx="0">
                  <c:v>OMX Helsinkis</c:v>
                </c:pt>
              </c:strCache>
            </c:strRef>
          </c:tx>
          <c:spPr>
            <a:ln w="25400">
              <a:solidFill>
                <a:schemeClr val="tx1"/>
              </a:solidFill>
            </a:ln>
          </c:spPr>
          <c:marker>
            <c:symbol val="none"/>
          </c:marker>
          <c:cat>
            <c:numRef>
              <c:f>Grafikai!$A$2:$A$127</c:f>
              <c:numCache>
                <c:formatCode>yyyy/mm/dd</c:formatCode>
                <c:ptCount val="126"/>
                <c:pt idx="0">
                  <c:v>36922</c:v>
                </c:pt>
                <c:pt idx="1">
                  <c:v>36950</c:v>
                </c:pt>
                <c:pt idx="2">
                  <c:v>36980</c:v>
                </c:pt>
                <c:pt idx="3">
                  <c:v>37011</c:v>
                </c:pt>
                <c:pt idx="4">
                  <c:v>37042</c:v>
                </c:pt>
                <c:pt idx="5">
                  <c:v>37071</c:v>
                </c:pt>
                <c:pt idx="6">
                  <c:v>37103</c:v>
                </c:pt>
                <c:pt idx="7">
                  <c:v>37134</c:v>
                </c:pt>
                <c:pt idx="8">
                  <c:v>37162</c:v>
                </c:pt>
                <c:pt idx="9">
                  <c:v>37195</c:v>
                </c:pt>
                <c:pt idx="10">
                  <c:v>37225</c:v>
                </c:pt>
                <c:pt idx="11">
                  <c:v>37253</c:v>
                </c:pt>
                <c:pt idx="12">
                  <c:v>37287</c:v>
                </c:pt>
                <c:pt idx="13">
                  <c:v>37315</c:v>
                </c:pt>
                <c:pt idx="14">
                  <c:v>37342</c:v>
                </c:pt>
                <c:pt idx="15">
                  <c:v>37376</c:v>
                </c:pt>
                <c:pt idx="16">
                  <c:v>37407</c:v>
                </c:pt>
                <c:pt idx="17">
                  <c:v>37435</c:v>
                </c:pt>
                <c:pt idx="18">
                  <c:v>37468</c:v>
                </c:pt>
                <c:pt idx="19">
                  <c:v>37498</c:v>
                </c:pt>
                <c:pt idx="20">
                  <c:v>37529</c:v>
                </c:pt>
                <c:pt idx="21">
                  <c:v>37560</c:v>
                </c:pt>
                <c:pt idx="22">
                  <c:v>37589</c:v>
                </c:pt>
                <c:pt idx="23">
                  <c:v>37620</c:v>
                </c:pt>
                <c:pt idx="24">
                  <c:v>37652</c:v>
                </c:pt>
                <c:pt idx="25">
                  <c:v>37680</c:v>
                </c:pt>
                <c:pt idx="26">
                  <c:v>37711</c:v>
                </c:pt>
                <c:pt idx="27">
                  <c:v>37741</c:v>
                </c:pt>
                <c:pt idx="28">
                  <c:v>37771</c:v>
                </c:pt>
                <c:pt idx="29">
                  <c:v>37802</c:v>
                </c:pt>
                <c:pt idx="30">
                  <c:v>37833</c:v>
                </c:pt>
                <c:pt idx="31">
                  <c:v>37862</c:v>
                </c:pt>
                <c:pt idx="32">
                  <c:v>37894</c:v>
                </c:pt>
                <c:pt idx="33">
                  <c:v>37925</c:v>
                </c:pt>
                <c:pt idx="34">
                  <c:v>37953</c:v>
                </c:pt>
                <c:pt idx="35">
                  <c:v>37985</c:v>
                </c:pt>
                <c:pt idx="36">
                  <c:v>38016</c:v>
                </c:pt>
                <c:pt idx="37">
                  <c:v>38044</c:v>
                </c:pt>
                <c:pt idx="38">
                  <c:v>38077</c:v>
                </c:pt>
                <c:pt idx="39">
                  <c:v>38107</c:v>
                </c:pt>
                <c:pt idx="40">
                  <c:v>38138</c:v>
                </c:pt>
                <c:pt idx="41">
                  <c:v>38168</c:v>
                </c:pt>
                <c:pt idx="42">
                  <c:v>38198</c:v>
                </c:pt>
                <c:pt idx="43">
                  <c:v>38230</c:v>
                </c:pt>
                <c:pt idx="44">
                  <c:v>38260</c:v>
                </c:pt>
                <c:pt idx="45">
                  <c:v>38289</c:v>
                </c:pt>
                <c:pt idx="46">
                  <c:v>38321</c:v>
                </c:pt>
                <c:pt idx="47">
                  <c:v>38351</c:v>
                </c:pt>
                <c:pt idx="48">
                  <c:v>38383</c:v>
                </c:pt>
                <c:pt idx="49">
                  <c:v>38411</c:v>
                </c:pt>
                <c:pt idx="50">
                  <c:v>38442</c:v>
                </c:pt>
                <c:pt idx="51">
                  <c:v>38471</c:v>
                </c:pt>
                <c:pt idx="52">
                  <c:v>38503</c:v>
                </c:pt>
                <c:pt idx="53">
                  <c:v>38533</c:v>
                </c:pt>
                <c:pt idx="54">
                  <c:v>38562</c:v>
                </c:pt>
                <c:pt idx="55">
                  <c:v>38595</c:v>
                </c:pt>
                <c:pt idx="56">
                  <c:v>38625</c:v>
                </c:pt>
                <c:pt idx="57">
                  <c:v>38656</c:v>
                </c:pt>
                <c:pt idx="58">
                  <c:v>38686</c:v>
                </c:pt>
                <c:pt idx="59">
                  <c:v>38716</c:v>
                </c:pt>
                <c:pt idx="60">
                  <c:v>38748</c:v>
                </c:pt>
                <c:pt idx="61">
                  <c:v>38776</c:v>
                </c:pt>
                <c:pt idx="62">
                  <c:v>38807</c:v>
                </c:pt>
                <c:pt idx="63">
                  <c:v>38835</c:v>
                </c:pt>
                <c:pt idx="64">
                  <c:v>38868</c:v>
                </c:pt>
                <c:pt idx="65">
                  <c:v>38898</c:v>
                </c:pt>
                <c:pt idx="66">
                  <c:v>38929</c:v>
                </c:pt>
                <c:pt idx="67">
                  <c:v>38960</c:v>
                </c:pt>
                <c:pt idx="68">
                  <c:v>38989</c:v>
                </c:pt>
                <c:pt idx="69">
                  <c:v>39021</c:v>
                </c:pt>
                <c:pt idx="70">
                  <c:v>39051</c:v>
                </c:pt>
                <c:pt idx="71">
                  <c:v>39080</c:v>
                </c:pt>
                <c:pt idx="72">
                  <c:v>39113</c:v>
                </c:pt>
                <c:pt idx="73">
                  <c:v>39141</c:v>
                </c:pt>
                <c:pt idx="74">
                  <c:v>39171</c:v>
                </c:pt>
                <c:pt idx="75">
                  <c:v>39202</c:v>
                </c:pt>
                <c:pt idx="76">
                  <c:v>39233</c:v>
                </c:pt>
                <c:pt idx="77">
                  <c:v>39262</c:v>
                </c:pt>
                <c:pt idx="78">
                  <c:v>39294</c:v>
                </c:pt>
                <c:pt idx="79">
                  <c:v>39325</c:v>
                </c:pt>
                <c:pt idx="80">
                  <c:v>39353</c:v>
                </c:pt>
                <c:pt idx="81">
                  <c:v>39386</c:v>
                </c:pt>
                <c:pt idx="82">
                  <c:v>39416</c:v>
                </c:pt>
                <c:pt idx="83">
                  <c:v>39444</c:v>
                </c:pt>
                <c:pt idx="84">
                  <c:v>39478</c:v>
                </c:pt>
                <c:pt idx="85">
                  <c:v>39507</c:v>
                </c:pt>
                <c:pt idx="86">
                  <c:v>39538</c:v>
                </c:pt>
                <c:pt idx="87">
                  <c:v>39568</c:v>
                </c:pt>
                <c:pt idx="88">
                  <c:v>39598</c:v>
                </c:pt>
                <c:pt idx="89">
                  <c:v>39629</c:v>
                </c:pt>
                <c:pt idx="90">
                  <c:v>39660</c:v>
                </c:pt>
                <c:pt idx="91">
                  <c:v>39689</c:v>
                </c:pt>
                <c:pt idx="92">
                  <c:v>39721</c:v>
                </c:pt>
                <c:pt idx="93">
                  <c:v>39752</c:v>
                </c:pt>
                <c:pt idx="94">
                  <c:v>39780</c:v>
                </c:pt>
                <c:pt idx="95">
                  <c:v>39812</c:v>
                </c:pt>
                <c:pt idx="96">
                  <c:v>39843</c:v>
                </c:pt>
                <c:pt idx="97">
                  <c:v>39871</c:v>
                </c:pt>
                <c:pt idx="98">
                  <c:v>39903</c:v>
                </c:pt>
                <c:pt idx="99">
                  <c:v>39933</c:v>
                </c:pt>
                <c:pt idx="100">
                  <c:v>39962</c:v>
                </c:pt>
                <c:pt idx="101">
                  <c:v>39994</c:v>
                </c:pt>
                <c:pt idx="102">
                  <c:v>40025</c:v>
                </c:pt>
                <c:pt idx="103">
                  <c:v>40056</c:v>
                </c:pt>
                <c:pt idx="104">
                  <c:v>40086</c:v>
                </c:pt>
                <c:pt idx="105">
                  <c:v>40116</c:v>
                </c:pt>
                <c:pt idx="106">
                  <c:v>40147</c:v>
                </c:pt>
                <c:pt idx="107">
                  <c:v>40177</c:v>
                </c:pt>
                <c:pt idx="108">
                  <c:v>40207</c:v>
                </c:pt>
                <c:pt idx="109">
                  <c:v>40235</c:v>
                </c:pt>
                <c:pt idx="110">
                  <c:v>40268</c:v>
                </c:pt>
                <c:pt idx="111">
                  <c:v>40298</c:v>
                </c:pt>
                <c:pt idx="112">
                  <c:v>40329</c:v>
                </c:pt>
                <c:pt idx="113">
                  <c:v>40359</c:v>
                </c:pt>
                <c:pt idx="114">
                  <c:v>40389</c:v>
                </c:pt>
                <c:pt idx="115">
                  <c:v>40421</c:v>
                </c:pt>
                <c:pt idx="116">
                  <c:v>40451</c:v>
                </c:pt>
                <c:pt idx="117">
                  <c:v>40480</c:v>
                </c:pt>
                <c:pt idx="118">
                  <c:v>40512</c:v>
                </c:pt>
                <c:pt idx="119">
                  <c:v>40542</c:v>
                </c:pt>
                <c:pt idx="120">
                  <c:v>40574</c:v>
                </c:pt>
                <c:pt idx="121">
                  <c:v>40602</c:v>
                </c:pt>
                <c:pt idx="122">
                  <c:v>40633</c:v>
                </c:pt>
                <c:pt idx="123">
                  <c:v>40662</c:v>
                </c:pt>
                <c:pt idx="124">
                  <c:v>40694</c:v>
                </c:pt>
                <c:pt idx="125">
                  <c:v>40724</c:v>
                </c:pt>
              </c:numCache>
            </c:numRef>
          </c:cat>
          <c:val>
            <c:numRef>
              <c:f>Grafikai!$B$2:$B$127</c:f>
              <c:numCache>
                <c:formatCode>General</c:formatCode>
                <c:ptCount val="126"/>
                <c:pt idx="0">
                  <c:v>11076.69</c:v>
                </c:pt>
                <c:pt idx="1">
                  <c:v>8098.07</c:v>
                </c:pt>
                <c:pt idx="2">
                  <c:v>8342.77</c:v>
                </c:pt>
                <c:pt idx="3">
                  <c:v>10663.12</c:v>
                </c:pt>
                <c:pt idx="4">
                  <c:v>10081.43</c:v>
                </c:pt>
                <c:pt idx="5">
                  <c:v>8398.5300000000007</c:v>
                </c:pt>
                <c:pt idx="6">
                  <c:v>7898.26</c:v>
                </c:pt>
                <c:pt idx="7">
                  <c:v>6317.08</c:v>
                </c:pt>
                <c:pt idx="8">
                  <c:v>6143.71</c:v>
                </c:pt>
                <c:pt idx="9">
                  <c:v>7522.54</c:v>
                </c:pt>
                <c:pt idx="10">
                  <c:v>8234.129999999981</c:v>
                </c:pt>
                <c:pt idx="11">
                  <c:v>8805.01</c:v>
                </c:pt>
                <c:pt idx="12">
                  <c:v>8484.76</c:v>
                </c:pt>
                <c:pt idx="13">
                  <c:v>8177.53</c:v>
                </c:pt>
                <c:pt idx="14">
                  <c:v>8155.96</c:v>
                </c:pt>
                <c:pt idx="15">
                  <c:v>6821.35</c:v>
                </c:pt>
                <c:pt idx="16">
                  <c:v>6342.1900000000014</c:v>
                </c:pt>
                <c:pt idx="17">
                  <c:v>6063.2700000000013</c:v>
                </c:pt>
                <c:pt idx="18">
                  <c:v>5337.6600000000044</c:v>
                </c:pt>
                <c:pt idx="19">
                  <c:v>5506.7700000000013</c:v>
                </c:pt>
                <c:pt idx="20">
                  <c:v>5191.83</c:v>
                </c:pt>
                <c:pt idx="21">
                  <c:v>6088.96</c:v>
                </c:pt>
                <c:pt idx="22">
                  <c:v>6805.05</c:v>
                </c:pt>
                <c:pt idx="23">
                  <c:v>5775.37</c:v>
                </c:pt>
                <c:pt idx="24">
                  <c:v>5210.25</c:v>
                </c:pt>
                <c:pt idx="25">
                  <c:v>5001.5200000000004</c:v>
                </c:pt>
                <c:pt idx="26">
                  <c:v>4921.41</c:v>
                </c:pt>
                <c:pt idx="27">
                  <c:v>5633.67</c:v>
                </c:pt>
                <c:pt idx="28">
                  <c:v>5612.63</c:v>
                </c:pt>
                <c:pt idx="29">
                  <c:v>5519.59</c:v>
                </c:pt>
                <c:pt idx="30">
                  <c:v>5553.25</c:v>
                </c:pt>
                <c:pt idx="31">
                  <c:v>6000.52</c:v>
                </c:pt>
                <c:pt idx="32">
                  <c:v>5606.71</c:v>
                </c:pt>
                <c:pt idx="33">
                  <c:v>6171.1600000000044</c:v>
                </c:pt>
                <c:pt idx="34">
                  <c:v>6346.33</c:v>
                </c:pt>
                <c:pt idx="35">
                  <c:v>6031.92</c:v>
                </c:pt>
                <c:pt idx="36">
                  <c:v>6701.38</c:v>
                </c:pt>
                <c:pt idx="37">
                  <c:v>7026.31</c:v>
                </c:pt>
                <c:pt idx="38">
                  <c:v>6735.6</c:v>
                </c:pt>
                <c:pt idx="39">
                  <c:v>5749.04</c:v>
                </c:pt>
                <c:pt idx="40">
                  <c:v>5600.7700000000013</c:v>
                </c:pt>
                <c:pt idx="41">
                  <c:v>5858</c:v>
                </c:pt>
                <c:pt idx="42">
                  <c:v>5425.45</c:v>
                </c:pt>
                <c:pt idx="43">
                  <c:v>5437.4</c:v>
                </c:pt>
                <c:pt idx="44">
                  <c:v>5782.64</c:v>
                </c:pt>
                <c:pt idx="45">
                  <c:v>6104.4</c:v>
                </c:pt>
                <c:pt idx="46">
                  <c:v>6390.48</c:v>
                </c:pt>
                <c:pt idx="47">
                  <c:v>6228.1100000000024</c:v>
                </c:pt>
                <c:pt idx="48">
                  <c:v>6314.22</c:v>
                </c:pt>
                <c:pt idx="49">
                  <c:v>6679.89</c:v>
                </c:pt>
                <c:pt idx="50">
                  <c:v>6594.54</c:v>
                </c:pt>
                <c:pt idx="51">
                  <c:v>6509.33</c:v>
                </c:pt>
                <c:pt idx="52">
                  <c:v>6990.17</c:v>
                </c:pt>
                <c:pt idx="53">
                  <c:v>7241.04</c:v>
                </c:pt>
                <c:pt idx="54">
                  <c:v>7353.84</c:v>
                </c:pt>
                <c:pt idx="55">
                  <c:v>7357.4699999999993</c:v>
                </c:pt>
                <c:pt idx="56">
                  <c:v>7869.94</c:v>
                </c:pt>
                <c:pt idx="57">
                  <c:v>7525.63</c:v>
                </c:pt>
                <c:pt idx="58">
                  <c:v>7724.02</c:v>
                </c:pt>
                <c:pt idx="59">
                  <c:v>8166.9</c:v>
                </c:pt>
                <c:pt idx="60">
                  <c:v>8452.09</c:v>
                </c:pt>
                <c:pt idx="61">
                  <c:v>8883.219999999983</c:v>
                </c:pt>
                <c:pt idx="62">
                  <c:v>9404.89</c:v>
                </c:pt>
                <c:pt idx="63">
                  <c:v>9472.33</c:v>
                </c:pt>
                <c:pt idx="64">
                  <c:v>8770.91</c:v>
                </c:pt>
                <c:pt idx="65">
                  <c:v>8617.9699999996519</c:v>
                </c:pt>
                <c:pt idx="66">
                  <c:v>8584.7800000000007</c:v>
                </c:pt>
                <c:pt idx="67">
                  <c:v>8899.8699999995933</c:v>
                </c:pt>
                <c:pt idx="68">
                  <c:v>8856.39</c:v>
                </c:pt>
                <c:pt idx="69">
                  <c:v>9198.06</c:v>
                </c:pt>
                <c:pt idx="70">
                  <c:v>9248.0300000000007</c:v>
                </c:pt>
                <c:pt idx="71">
                  <c:v>9625.3699999995933</c:v>
                </c:pt>
                <c:pt idx="72">
                  <c:v>10054.049999999987</c:v>
                </c:pt>
                <c:pt idx="73">
                  <c:v>9985.26</c:v>
                </c:pt>
                <c:pt idx="74">
                  <c:v>10312.620000000004</c:v>
                </c:pt>
                <c:pt idx="75">
                  <c:v>10818.23000000001</c:v>
                </c:pt>
                <c:pt idx="76">
                  <c:v>11443.58</c:v>
                </c:pt>
                <c:pt idx="77">
                  <c:v>11346.64000000001</c:v>
                </c:pt>
                <c:pt idx="78">
                  <c:v>11280.69</c:v>
                </c:pt>
                <c:pt idx="79">
                  <c:v>11637.31</c:v>
                </c:pt>
                <c:pt idx="80">
                  <c:v>12290.15</c:v>
                </c:pt>
                <c:pt idx="81">
                  <c:v>12525.869999999655</c:v>
                </c:pt>
                <c:pt idx="82">
                  <c:v>11910.56</c:v>
                </c:pt>
                <c:pt idx="83">
                  <c:v>11598.42</c:v>
                </c:pt>
                <c:pt idx="84">
                  <c:v>10518.03</c:v>
                </c:pt>
                <c:pt idx="85">
                  <c:v>10656.4</c:v>
                </c:pt>
                <c:pt idx="86">
                  <c:v>9757.66</c:v>
                </c:pt>
                <c:pt idx="87">
                  <c:v>9729.20999999981</c:v>
                </c:pt>
                <c:pt idx="88">
                  <c:v>9783.65</c:v>
                </c:pt>
                <c:pt idx="89">
                  <c:v>8576.92</c:v>
                </c:pt>
                <c:pt idx="90">
                  <c:v>8480.3599999995859</c:v>
                </c:pt>
                <c:pt idx="91">
                  <c:v>8502.66</c:v>
                </c:pt>
                <c:pt idx="92">
                  <c:v>6936.73</c:v>
                </c:pt>
                <c:pt idx="93">
                  <c:v>6156.1200000000044</c:v>
                </c:pt>
                <c:pt idx="94">
                  <c:v>5599.92</c:v>
                </c:pt>
                <c:pt idx="95">
                  <c:v>5403.52</c:v>
                </c:pt>
                <c:pt idx="96">
                  <c:v>5105.6500000000024</c:v>
                </c:pt>
                <c:pt idx="97">
                  <c:v>4395.43</c:v>
                </c:pt>
                <c:pt idx="98">
                  <c:v>4601.24</c:v>
                </c:pt>
                <c:pt idx="99">
                  <c:v>5606.79</c:v>
                </c:pt>
                <c:pt idx="100">
                  <c:v>5791.54</c:v>
                </c:pt>
                <c:pt idx="101">
                  <c:v>5607.68</c:v>
                </c:pt>
                <c:pt idx="102">
                  <c:v>5751.4699999999993</c:v>
                </c:pt>
                <c:pt idx="103">
                  <c:v>6230.6200000000044</c:v>
                </c:pt>
                <c:pt idx="104">
                  <c:v>6368.8200000000024</c:v>
                </c:pt>
                <c:pt idx="105">
                  <c:v>5952.96</c:v>
                </c:pt>
                <c:pt idx="106">
                  <c:v>6104.17</c:v>
                </c:pt>
                <c:pt idx="107">
                  <c:v>6456.13</c:v>
                </c:pt>
                <c:pt idx="108">
                  <c:v>6704.05</c:v>
                </c:pt>
                <c:pt idx="109">
                  <c:v>6680.45</c:v>
                </c:pt>
                <c:pt idx="110">
                  <c:v>7297.79</c:v>
                </c:pt>
                <c:pt idx="111">
                  <c:v>6997.54</c:v>
                </c:pt>
                <c:pt idx="112">
                  <c:v>6490.4</c:v>
                </c:pt>
                <c:pt idx="113">
                  <c:v>6521.04</c:v>
                </c:pt>
                <c:pt idx="114">
                  <c:v>6637.6900000000014</c:v>
                </c:pt>
                <c:pt idx="115">
                  <c:v>6527.67</c:v>
                </c:pt>
                <c:pt idx="116">
                  <c:v>7095.68</c:v>
                </c:pt>
                <c:pt idx="117">
                  <c:v>7227.84</c:v>
                </c:pt>
                <c:pt idx="118">
                  <c:v>7071.95</c:v>
                </c:pt>
                <c:pt idx="119">
                  <c:v>7661.9</c:v>
                </c:pt>
                <c:pt idx="120">
                  <c:v>7786.88</c:v>
                </c:pt>
                <c:pt idx="121">
                  <c:v>7471.45</c:v>
                </c:pt>
                <c:pt idx="122">
                  <c:v>7519.83</c:v>
                </c:pt>
                <c:pt idx="123">
                  <c:v>7518.94</c:v>
                </c:pt>
                <c:pt idx="124">
                  <c:v>7131.87</c:v>
                </c:pt>
                <c:pt idx="125">
                  <c:v>6716.6200000000044</c:v>
                </c:pt>
              </c:numCache>
            </c:numRef>
          </c:val>
        </c:ser>
        <c:marker val="1"/>
        <c:axId val="140259712"/>
        <c:axId val="140261248"/>
      </c:lineChart>
      <c:lineChart>
        <c:grouping val="standard"/>
        <c:ser>
          <c:idx val="1"/>
          <c:order val="1"/>
          <c:tx>
            <c:strRef>
              <c:f>Grafikai!$C$1</c:f>
              <c:strCache>
                <c:ptCount val="1"/>
                <c:pt idx="0">
                  <c:v>Bendrasis vidaus produktas</c:v>
                </c:pt>
              </c:strCache>
            </c:strRef>
          </c:tx>
          <c:spPr>
            <a:ln w="25400">
              <a:solidFill>
                <a:schemeClr val="accent1"/>
              </a:solidFill>
            </a:ln>
          </c:spPr>
          <c:marker>
            <c:symbol val="none"/>
          </c:marker>
          <c:cat>
            <c:numRef>
              <c:f>Grafikai!$A$2:$A$127</c:f>
              <c:numCache>
                <c:formatCode>yyyy/mm/dd</c:formatCode>
                <c:ptCount val="126"/>
                <c:pt idx="0">
                  <c:v>36922</c:v>
                </c:pt>
                <c:pt idx="1">
                  <c:v>36950</c:v>
                </c:pt>
                <c:pt idx="2">
                  <c:v>36980</c:v>
                </c:pt>
                <c:pt idx="3">
                  <c:v>37011</c:v>
                </c:pt>
                <c:pt idx="4">
                  <c:v>37042</c:v>
                </c:pt>
                <c:pt idx="5">
                  <c:v>37071</c:v>
                </c:pt>
                <c:pt idx="6">
                  <c:v>37103</c:v>
                </c:pt>
                <c:pt idx="7">
                  <c:v>37134</c:v>
                </c:pt>
                <c:pt idx="8">
                  <c:v>37162</c:v>
                </c:pt>
                <c:pt idx="9">
                  <c:v>37195</c:v>
                </c:pt>
                <c:pt idx="10">
                  <c:v>37225</c:v>
                </c:pt>
                <c:pt idx="11">
                  <c:v>37253</c:v>
                </c:pt>
                <c:pt idx="12">
                  <c:v>37287</c:v>
                </c:pt>
                <c:pt idx="13">
                  <c:v>37315</c:v>
                </c:pt>
                <c:pt idx="14">
                  <c:v>37342</c:v>
                </c:pt>
                <c:pt idx="15">
                  <c:v>37376</c:v>
                </c:pt>
                <c:pt idx="16">
                  <c:v>37407</c:v>
                </c:pt>
                <c:pt idx="17">
                  <c:v>37435</c:v>
                </c:pt>
                <c:pt idx="18">
                  <c:v>37468</c:v>
                </c:pt>
                <c:pt idx="19">
                  <c:v>37498</c:v>
                </c:pt>
                <c:pt idx="20">
                  <c:v>37529</c:v>
                </c:pt>
                <c:pt idx="21">
                  <c:v>37560</c:v>
                </c:pt>
                <c:pt idx="22">
                  <c:v>37589</c:v>
                </c:pt>
                <c:pt idx="23">
                  <c:v>37620</c:v>
                </c:pt>
                <c:pt idx="24">
                  <c:v>37652</c:v>
                </c:pt>
                <c:pt idx="25">
                  <c:v>37680</c:v>
                </c:pt>
                <c:pt idx="26">
                  <c:v>37711</c:v>
                </c:pt>
                <c:pt idx="27">
                  <c:v>37741</c:v>
                </c:pt>
                <c:pt idx="28">
                  <c:v>37771</c:v>
                </c:pt>
                <c:pt idx="29">
                  <c:v>37802</c:v>
                </c:pt>
                <c:pt idx="30">
                  <c:v>37833</c:v>
                </c:pt>
                <c:pt idx="31">
                  <c:v>37862</c:v>
                </c:pt>
                <c:pt idx="32">
                  <c:v>37894</c:v>
                </c:pt>
                <c:pt idx="33">
                  <c:v>37925</c:v>
                </c:pt>
                <c:pt idx="34">
                  <c:v>37953</c:v>
                </c:pt>
                <c:pt idx="35">
                  <c:v>37985</c:v>
                </c:pt>
                <c:pt idx="36">
                  <c:v>38016</c:v>
                </c:pt>
                <c:pt idx="37">
                  <c:v>38044</c:v>
                </c:pt>
                <c:pt idx="38">
                  <c:v>38077</c:v>
                </c:pt>
                <c:pt idx="39">
                  <c:v>38107</c:v>
                </c:pt>
                <c:pt idx="40">
                  <c:v>38138</c:v>
                </c:pt>
                <c:pt idx="41">
                  <c:v>38168</c:v>
                </c:pt>
                <c:pt idx="42">
                  <c:v>38198</c:v>
                </c:pt>
                <c:pt idx="43">
                  <c:v>38230</c:v>
                </c:pt>
                <c:pt idx="44">
                  <c:v>38260</c:v>
                </c:pt>
                <c:pt idx="45">
                  <c:v>38289</c:v>
                </c:pt>
                <c:pt idx="46">
                  <c:v>38321</c:v>
                </c:pt>
                <c:pt idx="47">
                  <c:v>38351</c:v>
                </c:pt>
                <c:pt idx="48">
                  <c:v>38383</c:v>
                </c:pt>
                <c:pt idx="49">
                  <c:v>38411</c:v>
                </c:pt>
                <c:pt idx="50">
                  <c:v>38442</c:v>
                </c:pt>
                <c:pt idx="51">
                  <c:v>38471</c:v>
                </c:pt>
                <c:pt idx="52">
                  <c:v>38503</c:v>
                </c:pt>
                <c:pt idx="53">
                  <c:v>38533</c:v>
                </c:pt>
                <c:pt idx="54">
                  <c:v>38562</c:v>
                </c:pt>
                <c:pt idx="55">
                  <c:v>38595</c:v>
                </c:pt>
                <c:pt idx="56">
                  <c:v>38625</c:v>
                </c:pt>
                <c:pt idx="57">
                  <c:v>38656</c:v>
                </c:pt>
                <c:pt idx="58">
                  <c:v>38686</c:v>
                </c:pt>
                <c:pt idx="59">
                  <c:v>38716</c:v>
                </c:pt>
                <c:pt idx="60">
                  <c:v>38748</c:v>
                </c:pt>
                <c:pt idx="61">
                  <c:v>38776</c:v>
                </c:pt>
                <c:pt idx="62">
                  <c:v>38807</c:v>
                </c:pt>
                <c:pt idx="63">
                  <c:v>38835</c:v>
                </c:pt>
                <c:pt idx="64">
                  <c:v>38868</c:v>
                </c:pt>
                <c:pt idx="65">
                  <c:v>38898</c:v>
                </c:pt>
                <c:pt idx="66">
                  <c:v>38929</c:v>
                </c:pt>
                <c:pt idx="67">
                  <c:v>38960</c:v>
                </c:pt>
                <c:pt idx="68">
                  <c:v>38989</c:v>
                </c:pt>
                <c:pt idx="69">
                  <c:v>39021</c:v>
                </c:pt>
                <c:pt idx="70">
                  <c:v>39051</c:v>
                </c:pt>
                <c:pt idx="71">
                  <c:v>39080</c:v>
                </c:pt>
                <c:pt idx="72">
                  <c:v>39113</c:v>
                </c:pt>
                <c:pt idx="73">
                  <c:v>39141</c:v>
                </c:pt>
                <c:pt idx="74">
                  <c:v>39171</c:v>
                </c:pt>
                <c:pt idx="75">
                  <c:v>39202</c:v>
                </c:pt>
                <c:pt idx="76">
                  <c:v>39233</c:v>
                </c:pt>
                <c:pt idx="77">
                  <c:v>39262</c:v>
                </c:pt>
                <c:pt idx="78">
                  <c:v>39294</c:v>
                </c:pt>
                <c:pt idx="79">
                  <c:v>39325</c:v>
                </c:pt>
                <c:pt idx="80">
                  <c:v>39353</c:v>
                </c:pt>
                <c:pt idx="81">
                  <c:v>39386</c:v>
                </c:pt>
                <c:pt idx="82">
                  <c:v>39416</c:v>
                </c:pt>
                <c:pt idx="83">
                  <c:v>39444</c:v>
                </c:pt>
                <c:pt idx="84">
                  <c:v>39478</c:v>
                </c:pt>
                <c:pt idx="85">
                  <c:v>39507</c:v>
                </c:pt>
                <c:pt idx="86">
                  <c:v>39538</c:v>
                </c:pt>
                <c:pt idx="87">
                  <c:v>39568</c:v>
                </c:pt>
                <c:pt idx="88">
                  <c:v>39598</c:v>
                </c:pt>
                <c:pt idx="89">
                  <c:v>39629</c:v>
                </c:pt>
                <c:pt idx="90">
                  <c:v>39660</c:v>
                </c:pt>
                <c:pt idx="91">
                  <c:v>39689</c:v>
                </c:pt>
                <c:pt idx="92">
                  <c:v>39721</c:v>
                </c:pt>
                <c:pt idx="93">
                  <c:v>39752</c:v>
                </c:pt>
                <c:pt idx="94">
                  <c:v>39780</c:v>
                </c:pt>
                <c:pt idx="95">
                  <c:v>39812</c:v>
                </c:pt>
                <c:pt idx="96">
                  <c:v>39843</c:v>
                </c:pt>
                <c:pt idx="97">
                  <c:v>39871</c:v>
                </c:pt>
                <c:pt idx="98">
                  <c:v>39903</c:v>
                </c:pt>
                <c:pt idx="99">
                  <c:v>39933</c:v>
                </c:pt>
                <c:pt idx="100">
                  <c:v>39962</c:v>
                </c:pt>
                <c:pt idx="101">
                  <c:v>39994</c:v>
                </c:pt>
                <c:pt idx="102">
                  <c:v>40025</c:v>
                </c:pt>
                <c:pt idx="103">
                  <c:v>40056</c:v>
                </c:pt>
                <c:pt idx="104">
                  <c:v>40086</c:v>
                </c:pt>
                <c:pt idx="105">
                  <c:v>40116</c:v>
                </c:pt>
                <c:pt idx="106">
                  <c:v>40147</c:v>
                </c:pt>
                <c:pt idx="107">
                  <c:v>40177</c:v>
                </c:pt>
                <c:pt idx="108">
                  <c:v>40207</c:v>
                </c:pt>
                <c:pt idx="109">
                  <c:v>40235</c:v>
                </c:pt>
                <c:pt idx="110">
                  <c:v>40268</c:v>
                </c:pt>
                <c:pt idx="111">
                  <c:v>40298</c:v>
                </c:pt>
                <c:pt idx="112">
                  <c:v>40329</c:v>
                </c:pt>
                <c:pt idx="113">
                  <c:v>40359</c:v>
                </c:pt>
                <c:pt idx="114">
                  <c:v>40389</c:v>
                </c:pt>
                <c:pt idx="115">
                  <c:v>40421</c:v>
                </c:pt>
                <c:pt idx="116">
                  <c:v>40451</c:v>
                </c:pt>
                <c:pt idx="117">
                  <c:v>40480</c:v>
                </c:pt>
                <c:pt idx="118">
                  <c:v>40512</c:v>
                </c:pt>
                <c:pt idx="119">
                  <c:v>40542</c:v>
                </c:pt>
                <c:pt idx="120">
                  <c:v>40574</c:v>
                </c:pt>
                <c:pt idx="121">
                  <c:v>40602</c:v>
                </c:pt>
                <c:pt idx="122">
                  <c:v>40633</c:v>
                </c:pt>
                <c:pt idx="123">
                  <c:v>40662</c:v>
                </c:pt>
                <c:pt idx="124">
                  <c:v>40694</c:v>
                </c:pt>
                <c:pt idx="125">
                  <c:v>40724</c:v>
                </c:pt>
              </c:numCache>
            </c:numRef>
          </c:cat>
          <c:val>
            <c:numRef>
              <c:f>Grafikai!$C$2:$C$127</c:f>
              <c:numCache>
                <c:formatCode>General</c:formatCode>
                <c:ptCount val="126"/>
                <c:pt idx="0">
                  <c:v>6607.6200000000044</c:v>
                </c:pt>
                <c:pt idx="1">
                  <c:v>6677.567</c:v>
                </c:pt>
                <c:pt idx="2">
                  <c:v>6753.1210000001038</c:v>
                </c:pt>
                <c:pt idx="3">
                  <c:v>6716.085</c:v>
                </c:pt>
                <c:pt idx="4">
                  <c:v>6689.9069999999992</c:v>
                </c:pt>
                <c:pt idx="5">
                  <c:v>6656.5839999999998</c:v>
                </c:pt>
                <c:pt idx="6">
                  <c:v>6694.7490000000007</c:v>
                </c:pt>
                <c:pt idx="7">
                  <c:v>6725.9969999999994</c:v>
                </c:pt>
                <c:pt idx="8">
                  <c:v>6779.8630000000003</c:v>
                </c:pt>
                <c:pt idx="9">
                  <c:v>6744.8760000000002</c:v>
                </c:pt>
                <c:pt idx="10">
                  <c:v>6733.0910000000003</c:v>
                </c:pt>
                <c:pt idx="11">
                  <c:v>6723.1770000000006</c:v>
                </c:pt>
                <c:pt idx="12">
                  <c:v>6770.4670000000015</c:v>
                </c:pt>
                <c:pt idx="13">
                  <c:v>6812.5220000000054</c:v>
                </c:pt>
                <c:pt idx="14">
                  <c:v>6858.2570000000005</c:v>
                </c:pt>
                <c:pt idx="15">
                  <c:v>6887.7250000000004</c:v>
                </c:pt>
                <c:pt idx="16">
                  <c:v>6925.1490000000003</c:v>
                </c:pt>
                <c:pt idx="17">
                  <c:v>6954.03</c:v>
                </c:pt>
                <c:pt idx="18">
                  <c:v>6961.2290000000003</c:v>
                </c:pt>
                <c:pt idx="19">
                  <c:v>6961.7840000000006</c:v>
                </c:pt>
                <c:pt idx="20">
                  <c:v>6982.7220000000034</c:v>
                </c:pt>
                <c:pt idx="21">
                  <c:v>6944.6930000000002</c:v>
                </c:pt>
                <c:pt idx="22">
                  <c:v>6928.44</c:v>
                </c:pt>
                <c:pt idx="23">
                  <c:v>6912.6500000000024</c:v>
                </c:pt>
                <c:pt idx="24">
                  <c:v>6897.6940000000004</c:v>
                </c:pt>
                <c:pt idx="25">
                  <c:v>6876.7089999999998</c:v>
                </c:pt>
                <c:pt idx="26">
                  <c:v>6857.259</c:v>
                </c:pt>
                <c:pt idx="27">
                  <c:v>6851.2469999999994</c:v>
                </c:pt>
                <c:pt idx="28">
                  <c:v>6854.915</c:v>
                </c:pt>
                <c:pt idx="29">
                  <c:v>6853.7070000000003</c:v>
                </c:pt>
                <c:pt idx="30">
                  <c:v>6897.6270000000004</c:v>
                </c:pt>
                <c:pt idx="31">
                  <c:v>6935.6920000000946</c:v>
                </c:pt>
                <c:pt idx="32">
                  <c:v>6987.9830000000002</c:v>
                </c:pt>
                <c:pt idx="33">
                  <c:v>7016.0910000000003</c:v>
                </c:pt>
                <c:pt idx="34">
                  <c:v>7058.8190000000004</c:v>
                </c:pt>
                <c:pt idx="35">
                  <c:v>7102.549</c:v>
                </c:pt>
                <c:pt idx="36">
                  <c:v>7121.8120000000044</c:v>
                </c:pt>
                <c:pt idx="37">
                  <c:v>7142.4230000000016</c:v>
                </c:pt>
                <c:pt idx="38">
                  <c:v>7172.5190000000002</c:v>
                </c:pt>
                <c:pt idx="39">
                  <c:v>7191.424</c:v>
                </c:pt>
                <c:pt idx="40">
                  <c:v>7223.0769999999993</c:v>
                </c:pt>
                <c:pt idx="41">
                  <c:v>7250.5150000000003</c:v>
                </c:pt>
                <c:pt idx="42">
                  <c:v>7266.0080000000007</c:v>
                </c:pt>
                <c:pt idx="43">
                  <c:v>7276.1360000000004</c:v>
                </c:pt>
                <c:pt idx="44">
                  <c:v>7292.3010000000004</c:v>
                </c:pt>
                <c:pt idx="45">
                  <c:v>7318.2910000000002</c:v>
                </c:pt>
                <c:pt idx="46">
                  <c:v>7350.857</c:v>
                </c:pt>
                <c:pt idx="47">
                  <c:v>7388.4190000000008</c:v>
                </c:pt>
                <c:pt idx="48">
                  <c:v>7378.8520000000044</c:v>
                </c:pt>
                <c:pt idx="49">
                  <c:v>7374.2240000000002</c:v>
                </c:pt>
                <c:pt idx="50">
                  <c:v>7382.3950000000004</c:v>
                </c:pt>
                <c:pt idx="51">
                  <c:v>7394.52</c:v>
                </c:pt>
                <c:pt idx="52">
                  <c:v>7423.1280000000024</c:v>
                </c:pt>
                <c:pt idx="53">
                  <c:v>7447.2330000000002</c:v>
                </c:pt>
                <c:pt idx="54">
                  <c:v>7468.3310000000001</c:v>
                </c:pt>
                <c:pt idx="55">
                  <c:v>7482.6860000000024</c:v>
                </c:pt>
                <c:pt idx="56">
                  <c:v>7494.3610000000044</c:v>
                </c:pt>
                <c:pt idx="57">
                  <c:v>7520.8610000000044</c:v>
                </c:pt>
                <c:pt idx="58">
                  <c:v>7545.3940000000002</c:v>
                </c:pt>
                <c:pt idx="59">
                  <c:v>7579.4570000000003</c:v>
                </c:pt>
                <c:pt idx="60">
                  <c:v>7637.7030000000004</c:v>
                </c:pt>
                <c:pt idx="61">
                  <c:v>7710.3760000000002</c:v>
                </c:pt>
                <c:pt idx="62">
                  <c:v>7805.076</c:v>
                </c:pt>
                <c:pt idx="63">
                  <c:v>7771.1520000000946</c:v>
                </c:pt>
                <c:pt idx="64">
                  <c:v>7759.58</c:v>
                </c:pt>
                <c:pt idx="65">
                  <c:v>7744.7930000000006</c:v>
                </c:pt>
                <c:pt idx="66">
                  <c:v>7801.0590000000002</c:v>
                </c:pt>
                <c:pt idx="67">
                  <c:v>7850.3370000000004</c:v>
                </c:pt>
                <c:pt idx="68">
                  <c:v>7891.4859999999999</c:v>
                </c:pt>
                <c:pt idx="69">
                  <c:v>7949.7050000000008</c:v>
                </c:pt>
                <c:pt idx="70">
                  <c:v>7999.6180000000004</c:v>
                </c:pt>
                <c:pt idx="71">
                  <c:v>8060.5280000000002</c:v>
                </c:pt>
                <c:pt idx="72">
                  <c:v>8131.3370000000004</c:v>
                </c:pt>
                <c:pt idx="73">
                  <c:v>8220.6400000000049</c:v>
                </c:pt>
                <c:pt idx="74">
                  <c:v>8334.76</c:v>
                </c:pt>
                <c:pt idx="75">
                  <c:v>8356.7790000000005</c:v>
                </c:pt>
                <c:pt idx="76">
                  <c:v>8399.2950000000001</c:v>
                </c:pt>
                <c:pt idx="77">
                  <c:v>8439.5259999997015</c:v>
                </c:pt>
                <c:pt idx="78">
                  <c:v>8462.212999999987</c:v>
                </c:pt>
                <c:pt idx="79">
                  <c:v>8480.0300000000007</c:v>
                </c:pt>
                <c:pt idx="80">
                  <c:v>8484.9689999996226</c:v>
                </c:pt>
                <c:pt idx="81">
                  <c:v>8573.5990000000002</c:v>
                </c:pt>
                <c:pt idx="82">
                  <c:v>8648.42</c:v>
                </c:pt>
                <c:pt idx="83">
                  <c:v>8733.556999999586</c:v>
                </c:pt>
                <c:pt idx="84">
                  <c:v>8727.5889999997253</c:v>
                </c:pt>
                <c:pt idx="85">
                  <c:v>8735.027</c:v>
                </c:pt>
                <c:pt idx="86">
                  <c:v>8759.3359999996519</c:v>
                </c:pt>
                <c:pt idx="87">
                  <c:v>8772.4619999996648</c:v>
                </c:pt>
                <c:pt idx="88">
                  <c:v>8802.76</c:v>
                </c:pt>
                <c:pt idx="89">
                  <c:v>8839.1830000000009</c:v>
                </c:pt>
                <c:pt idx="90">
                  <c:v>8821.7320000000109</c:v>
                </c:pt>
                <c:pt idx="91">
                  <c:v>8808.1540000000005</c:v>
                </c:pt>
                <c:pt idx="92">
                  <c:v>8776.703999999987</c:v>
                </c:pt>
                <c:pt idx="93">
                  <c:v>8703.8169999996189</c:v>
                </c:pt>
                <c:pt idx="94">
                  <c:v>8615.7710000000006</c:v>
                </c:pt>
                <c:pt idx="95">
                  <c:v>8542.4359999997014</c:v>
                </c:pt>
                <c:pt idx="96">
                  <c:v>8435.7780000000002</c:v>
                </c:pt>
                <c:pt idx="97">
                  <c:v>8334.0310000000009</c:v>
                </c:pt>
                <c:pt idx="98">
                  <c:v>8233.218999999981</c:v>
                </c:pt>
                <c:pt idx="99">
                  <c:v>8157.607</c:v>
                </c:pt>
                <c:pt idx="100">
                  <c:v>8093.3690000000024</c:v>
                </c:pt>
                <c:pt idx="101">
                  <c:v>8046.0440000000008</c:v>
                </c:pt>
                <c:pt idx="102">
                  <c:v>8053.64</c:v>
                </c:pt>
                <c:pt idx="103">
                  <c:v>8073.1140000000014</c:v>
                </c:pt>
                <c:pt idx="104">
                  <c:v>8072.9190000000008</c:v>
                </c:pt>
                <c:pt idx="105">
                  <c:v>8078.9690000000001</c:v>
                </c:pt>
                <c:pt idx="106">
                  <c:v>8065.0309999999999</c:v>
                </c:pt>
                <c:pt idx="107">
                  <c:v>8061.9389999999985</c:v>
                </c:pt>
                <c:pt idx="108">
                  <c:v>8110.0530000000008</c:v>
                </c:pt>
                <c:pt idx="109">
                  <c:v>8169.759</c:v>
                </c:pt>
                <c:pt idx="110">
                  <c:v>8233.4879999996519</c:v>
                </c:pt>
                <c:pt idx="111">
                  <c:v>8298.6869999997125</c:v>
                </c:pt>
                <c:pt idx="112">
                  <c:v>8362.5290000000005</c:v>
                </c:pt>
                <c:pt idx="113">
                  <c:v>8445.612999999983</c:v>
                </c:pt>
                <c:pt idx="114">
                  <c:v>8414.7420000000129</c:v>
                </c:pt>
                <c:pt idx="115">
                  <c:v>8402.3649999997015</c:v>
                </c:pt>
                <c:pt idx="116">
                  <c:v>8368.2430000000149</c:v>
                </c:pt>
                <c:pt idx="117">
                  <c:v>8471.7620000000006</c:v>
                </c:pt>
                <c:pt idx="118">
                  <c:v>8551.0390000000007</c:v>
                </c:pt>
                <c:pt idx="119">
                  <c:v>8637.9989999997015</c:v>
                </c:pt>
                <c:pt idx="120">
                  <c:v>8705.5370000000003</c:v>
                </c:pt>
                <c:pt idx="121">
                  <c:v>8785.4539999997014</c:v>
                </c:pt>
                <c:pt idx="122">
                  <c:v>8867.01</c:v>
                </c:pt>
                <c:pt idx="123">
                  <c:v>8885.193999999985</c:v>
                </c:pt>
                <c:pt idx="124">
                  <c:v>8901.056999999586</c:v>
                </c:pt>
                <c:pt idx="125">
                  <c:v>8943.81</c:v>
                </c:pt>
              </c:numCache>
            </c:numRef>
          </c:val>
        </c:ser>
        <c:marker val="1"/>
        <c:axId val="140268672"/>
        <c:axId val="140262784"/>
      </c:lineChart>
      <c:dateAx>
        <c:axId val="140259712"/>
        <c:scaling>
          <c:orientation val="minMax"/>
        </c:scaling>
        <c:axPos val="b"/>
        <c:numFmt formatCode="yyyy" sourceLinked="0"/>
        <c:majorTickMark val="cross"/>
        <c:minorTickMark val="out"/>
        <c:tickLblPos val="nextTo"/>
        <c:spPr>
          <a:ln>
            <a:solidFill>
              <a:schemeClr val="tx1"/>
            </a:solidFill>
          </a:ln>
        </c:spPr>
        <c:txPr>
          <a:bodyPr rot="0" vert="horz"/>
          <a:lstStyle/>
          <a:p>
            <a:pPr>
              <a:defRPr lang="lt-LT">
                <a:latin typeface="Times New Roman" pitchFamily="18" charset="0"/>
                <a:cs typeface="Times New Roman" pitchFamily="18" charset="0"/>
              </a:defRPr>
            </a:pPr>
            <a:endParaRPr lang="en-US"/>
          </a:p>
        </c:txPr>
        <c:crossAx val="140261248"/>
        <c:crosses val="autoZero"/>
        <c:auto val="1"/>
        <c:lblOffset val="100"/>
        <c:baseTimeUnit val="days"/>
        <c:minorUnit val="1"/>
        <c:minorTimeUnit val="months"/>
      </c:dateAx>
      <c:valAx>
        <c:axId val="140261248"/>
        <c:scaling>
          <c:orientation val="minMax"/>
        </c:scaling>
        <c:axPos val="l"/>
        <c:majorGridlines/>
        <c:numFmt formatCode="General" sourceLinked="1"/>
        <c:tickLblPos val="nextTo"/>
        <c:txPr>
          <a:bodyPr/>
          <a:lstStyle/>
          <a:p>
            <a:pPr>
              <a:defRPr lang="lt-LT">
                <a:latin typeface="Times New Roman" pitchFamily="18" charset="0"/>
                <a:cs typeface="Times New Roman" pitchFamily="18" charset="0"/>
              </a:defRPr>
            </a:pPr>
            <a:endParaRPr lang="en-US"/>
          </a:p>
        </c:txPr>
        <c:crossAx val="140259712"/>
        <c:crosses val="autoZero"/>
        <c:crossBetween val="between"/>
      </c:valAx>
      <c:valAx>
        <c:axId val="140262784"/>
        <c:scaling>
          <c:orientation val="minMax"/>
        </c:scaling>
        <c:axPos val="r"/>
        <c:numFmt formatCode="General" sourceLinked="1"/>
        <c:tickLblPos val="nextTo"/>
        <c:txPr>
          <a:bodyPr/>
          <a:lstStyle/>
          <a:p>
            <a:pPr>
              <a:defRPr lang="lt-LT">
                <a:latin typeface="Times New Roman" pitchFamily="18" charset="0"/>
                <a:cs typeface="Times New Roman" pitchFamily="18" charset="0"/>
              </a:defRPr>
            </a:pPr>
            <a:endParaRPr lang="en-US"/>
          </a:p>
        </c:txPr>
        <c:crossAx val="140268672"/>
        <c:crosses val="max"/>
        <c:crossBetween val="between"/>
      </c:valAx>
      <c:dateAx>
        <c:axId val="140268672"/>
        <c:scaling>
          <c:orientation val="minMax"/>
        </c:scaling>
        <c:delete val="1"/>
        <c:axPos val="b"/>
        <c:numFmt formatCode="yyyy/mm/dd" sourceLinked="1"/>
        <c:tickLblPos val="none"/>
        <c:crossAx val="140262784"/>
        <c:crosses val="autoZero"/>
        <c:auto val="1"/>
        <c:lblOffset val="100"/>
        <c:baseTimeUnit val="days"/>
      </c:dateAx>
    </c:plotArea>
    <c:legend>
      <c:legendPos val="r"/>
      <c:layout>
        <c:manualLayout>
          <c:xMode val="edge"/>
          <c:yMode val="edge"/>
          <c:x val="0.15192586640955588"/>
          <c:y val="0.91796597647516365"/>
          <c:w val="0.66524940229223628"/>
          <c:h val="7.7148241336878587E-2"/>
        </c:manualLayout>
      </c:layout>
      <c:spPr>
        <a:ln>
          <a:solidFill>
            <a:schemeClr val="tx1"/>
          </a:solidFill>
        </a:ln>
      </c:spPr>
      <c:txPr>
        <a:bodyPr/>
        <a:lstStyle/>
        <a:p>
          <a:pPr>
            <a:defRPr lang="lt-LT">
              <a:latin typeface="Times New Roman" pitchFamily="18" charset="0"/>
              <a:cs typeface="Times New Roman" pitchFamily="18" charset="0"/>
            </a:defRPr>
          </a:pPr>
          <a:endParaRPr lang="en-US"/>
        </a:p>
      </c:txPr>
    </c:legend>
    <c:plotVisOnly val="1"/>
    <c:dispBlanksAs val="gap"/>
  </c:chart>
  <c:spPr>
    <a:ln>
      <a:noFill/>
    </a:ln>
  </c:spPr>
  <c:externalData r:id="rId1"/>
  <c:userShapes r:id="rId2"/>
</c:chartSpace>
</file>

<file path=word/charts/chart6.xml><?xml version="1.0" encoding="utf-8"?>
<c:chartSpace xmlns:c="http://schemas.openxmlformats.org/drawingml/2006/chart" xmlns:a="http://schemas.openxmlformats.org/drawingml/2006/main" xmlns:r="http://schemas.openxmlformats.org/officeDocument/2006/relationships">
  <c:date1904 val="1"/>
  <c:lang val="en-US"/>
  <c:chart>
    <c:plotArea>
      <c:layout>
        <c:manualLayout>
          <c:layoutTarget val="inner"/>
          <c:xMode val="edge"/>
          <c:yMode val="edge"/>
          <c:x val="0.11527343919361757"/>
          <c:y val="0.11384354538286615"/>
          <c:w val="0.74451296846711656"/>
          <c:h val="0.68453894367565216"/>
        </c:manualLayout>
      </c:layout>
      <c:lineChart>
        <c:grouping val="standard"/>
        <c:ser>
          <c:idx val="0"/>
          <c:order val="0"/>
          <c:tx>
            <c:strRef>
              <c:f>Grafikai!$B$1</c:f>
              <c:strCache>
                <c:ptCount val="1"/>
                <c:pt idx="0">
                  <c:v>OMX Helsinkis</c:v>
                </c:pt>
              </c:strCache>
            </c:strRef>
          </c:tx>
          <c:spPr>
            <a:ln w="25400">
              <a:solidFill>
                <a:schemeClr val="tx1"/>
              </a:solidFill>
            </a:ln>
          </c:spPr>
          <c:marker>
            <c:symbol val="none"/>
          </c:marker>
          <c:cat>
            <c:numRef>
              <c:f>Grafikai!$A$2:$A$127</c:f>
              <c:numCache>
                <c:formatCode>yyyy/mm/dd</c:formatCode>
                <c:ptCount val="126"/>
                <c:pt idx="0">
                  <c:v>36922</c:v>
                </c:pt>
                <c:pt idx="1">
                  <c:v>36950</c:v>
                </c:pt>
                <c:pt idx="2">
                  <c:v>36980</c:v>
                </c:pt>
                <c:pt idx="3">
                  <c:v>37011</c:v>
                </c:pt>
                <c:pt idx="4">
                  <c:v>37042</c:v>
                </c:pt>
                <c:pt idx="5">
                  <c:v>37071</c:v>
                </c:pt>
                <c:pt idx="6">
                  <c:v>37103</c:v>
                </c:pt>
                <c:pt idx="7">
                  <c:v>37134</c:v>
                </c:pt>
                <c:pt idx="8">
                  <c:v>37162</c:v>
                </c:pt>
                <c:pt idx="9">
                  <c:v>37195</c:v>
                </c:pt>
                <c:pt idx="10">
                  <c:v>37225</c:v>
                </c:pt>
                <c:pt idx="11">
                  <c:v>37253</c:v>
                </c:pt>
                <c:pt idx="12">
                  <c:v>37287</c:v>
                </c:pt>
                <c:pt idx="13">
                  <c:v>37315</c:v>
                </c:pt>
                <c:pt idx="14">
                  <c:v>37342</c:v>
                </c:pt>
                <c:pt idx="15">
                  <c:v>37376</c:v>
                </c:pt>
                <c:pt idx="16">
                  <c:v>37407</c:v>
                </c:pt>
                <c:pt idx="17">
                  <c:v>37435</c:v>
                </c:pt>
                <c:pt idx="18">
                  <c:v>37468</c:v>
                </c:pt>
                <c:pt idx="19">
                  <c:v>37498</c:v>
                </c:pt>
                <c:pt idx="20">
                  <c:v>37529</c:v>
                </c:pt>
                <c:pt idx="21">
                  <c:v>37560</c:v>
                </c:pt>
                <c:pt idx="22">
                  <c:v>37589</c:v>
                </c:pt>
                <c:pt idx="23">
                  <c:v>37620</c:v>
                </c:pt>
                <c:pt idx="24">
                  <c:v>37652</c:v>
                </c:pt>
                <c:pt idx="25">
                  <c:v>37680</c:v>
                </c:pt>
                <c:pt idx="26">
                  <c:v>37711</c:v>
                </c:pt>
                <c:pt idx="27">
                  <c:v>37741</c:v>
                </c:pt>
                <c:pt idx="28">
                  <c:v>37771</c:v>
                </c:pt>
                <c:pt idx="29">
                  <c:v>37802</c:v>
                </c:pt>
                <c:pt idx="30">
                  <c:v>37833</c:v>
                </c:pt>
                <c:pt idx="31">
                  <c:v>37862</c:v>
                </c:pt>
                <c:pt idx="32">
                  <c:v>37894</c:v>
                </c:pt>
                <c:pt idx="33">
                  <c:v>37925</c:v>
                </c:pt>
                <c:pt idx="34">
                  <c:v>37953</c:v>
                </c:pt>
                <c:pt idx="35">
                  <c:v>37985</c:v>
                </c:pt>
                <c:pt idx="36">
                  <c:v>38016</c:v>
                </c:pt>
                <c:pt idx="37">
                  <c:v>38044</c:v>
                </c:pt>
                <c:pt idx="38">
                  <c:v>38077</c:v>
                </c:pt>
                <c:pt idx="39">
                  <c:v>38107</c:v>
                </c:pt>
                <c:pt idx="40">
                  <c:v>38138</c:v>
                </c:pt>
                <c:pt idx="41">
                  <c:v>38168</c:v>
                </c:pt>
                <c:pt idx="42">
                  <c:v>38198</c:v>
                </c:pt>
                <c:pt idx="43">
                  <c:v>38230</c:v>
                </c:pt>
                <c:pt idx="44">
                  <c:v>38260</c:v>
                </c:pt>
                <c:pt idx="45">
                  <c:v>38289</c:v>
                </c:pt>
                <c:pt idx="46">
                  <c:v>38321</c:v>
                </c:pt>
                <c:pt idx="47">
                  <c:v>38351</c:v>
                </c:pt>
                <c:pt idx="48">
                  <c:v>38383</c:v>
                </c:pt>
                <c:pt idx="49">
                  <c:v>38411</c:v>
                </c:pt>
                <c:pt idx="50">
                  <c:v>38442</c:v>
                </c:pt>
                <c:pt idx="51">
                  <c:v>38471</c:v>
                </c:pt>
                <c:pt idx="52">
                  <c:v>38503</c:v>
                </c:pt>
                <c:pt idx="53">
                  <c:v>38533</c:v>
                </c:pt>
                <c:pt idx="54">
                  <c:v>38562</c:v>
                </c:pt>
                <c:pt idx="55">
                  <c:v>38595</c:v>
                </c:pt>
                <c:pt idx="56">
                  <c:v>38625</c:v>
                </c:pt>
                <c:pt idx="57">
                  <c:v>38656</c:v>
                </c:pt>
                <c:pt idx="58">
                  <c:v>38686</c:v>
                </c:pt>
                <c:pt idx="59">
                  <c:v>38716</c:v>
                </c:pt>
                <c:pt idx="60">
                  <c:v>38748</c:v>
                </c:pt>
                <c:pt idx="61">
                  <c:v>38776</c:v>
                </c:pt>
                <c:pt idx="62">
                  <c:v>38807</c:v>
                </c:pt>
                <c:pt idx="63">
                  <c:v>38835</c:v>
                </c:pt>
                <c:pt idx="64">
                  <c:v>38868</c:v>
                </c:pt>
                <c:pt idx="65">
                  <c:v>38898</c:v>
                </c:pt>
                <c:pt idx="66">
                  <c:v>38929</c:v>
                </c:pt>
                <c:pt idx="67">
                  <c:v>38960</c:v>
                </c:pt>
                <c:pt idx="68">
                  <c:v>38989</c:v>
                </c:pt>
                <c:pt idx="69">
                  <c:v>39021</c:v>
                </c:pt>
                <c:pt idx="70">
                  <c:v>39051</c:v>
                </c:pt>
                <c:pt idx="71">
                  <c:v>39080</c:v>
                </c:pt>
                <c:pt idx="72">
                  <c:v>39113</c:v>
                </c:pt>
                <c:pt idx="73">
                  <c:v>39141</c:v>
                </c:pt>
                <c:pt idx="74">
                  <c:v>39171</c:v>
                </c:pt>
                <c:pt idx="75">
                  <c:v>39202</c:v>
                </c:pt>
                <c:pt idx="76">
                  <c:v>39233</c:v>
                </c:pt>
                <c:pt idx="77">
                  <c:v>39262</c:v>
                </c:pt>
                <c:pt idx="78">
                  <c:v>39294</c:v>
                </c:pt>
                <c:pt idx="79">
                  <c:v>39325</c:v>
                </c:pt>
                <c:pt idx="80">
                  <c:v>39353</c:v>
                </c:pt>
                <c:pt idx="81">
                  <c:v>39386</c:v>
                </c:pt>
                <c:pt idx="82">
                  <c:v>39416</c:v>
                </c:pt>
                <c:pt idx="83">
                  <c:v>39444</c:v>
                </c:pt>
                <c:pt idx="84">
                  <c:v>39478</c:v>
                </c:pt>
                <c:pt idx="85">
                  <c:v>39507</c:v>
                </c:pt>
                <c:pt idx="86">
                  <c:v>39538</c:v>
                </c:pt>
                <c:pt idx="87">
                  <c:v>39568</c:v>
                </c:pt>
                <c:pt idx="88">
                  <c:v>39598</c:v>
                </c:pt>
                <c:pt idx="89">
                  <c:v>39629</c:v>
                </c:pt>
                <c:pt idx="90">
                  <c:v>39660</c:v>
                </c:pt>
                <c:pt idx="91">
                  <c:v>39689</c:v>
                </c:pt>
                <c:pt idx="92">
                  <c:v>39721</c:v>
                </c:pt>
                <c:pt idx="93">
                  <c:v>39752</c:v>
                </c:pt>
                <c:pt idx="94">
                  <c:v>39780</c:v>
                </c:pt>
                <c:pt idx="95">
                  <c:v>39812</c:v>
                </c:pt>
                <c:pt idx="96">
                  <c:v>39843</c:v>
                </c:pt>
                <c:pt idx="97">
                  <c:v>39871</c:v>
                </c:pt>
                <c:pt idx="98">
                  <c:v>39903</c:v>
                </c:pt>
                <c:pt idx="99">
                  <c:v>39933</c:v>
                </c:pt>
                <c:pt idx="100">
                  <c:v>39962</c:v>
                </c:pt>
                <c:pt idx="101">
                  <c:v>39994</c:v>
                </c:pt>
                <c:pt idx="102">
                  <c:v>40025</c:v>
                </c:pt>
                <c:pt idx="103">
                  <c:v>40056</c:v>
                </c:pt>
                <c:pt idx="104">
                  <c:v>40086</c:v>
                </c:pt>
                <c:pt idx="105">
                  <c:v>40116</c:v>
                </c:pt>
                <c:pt idx="106">
                  <c:v>40147</c:v>
                </c:pt>
                <c:pt idx="107">
                  <c:v>40177</c:v>
                </c:pt>
                <c:pt idx="108">
                  <c:v>40207</c:v>
                </c:pt>
                <c:pt idx="109">
                  <c:v>40235</c:v>
                </c:pt>
                <c:pt idx="110">
                  <c:v>40268</c:v>
                </c:pt>
                <c:pt idx="111">
                  <c:v>40298</c:v>
                </c:pt>
                <c:pt idx="112">
                  <c:v>40329</c:v>
                </c:pt>
                <c:pt idx="113">
                  <c:v>40359</c:v>
                </c:pt>
                <c:pt idx="114">
                  <c:v>40389</c:v>
                </c:pt>
                <c:pt idx="115">
                  <c:v>40421</c:v>
                </c:pt>
                <c:pt idx="116">
                  <c:v>40451</c:v>
                </c:pt>
                <c:pt idx="117">
                  <c:v>40480</c:v>
                </c:pt>
                <c:pt idx="118">
                  <c:v>40512</c:v>
                </c:pt>
                <c:pt idx="119">
                  <c:v>40542</c:v>
                </c:pt>
                <c:pt idx="120">
                  <c:v>40574</c:v>
                </c:pt>
                <c:pt idx="121">
                  <c:v>40602</c:v>
                </c:pt>
                <c:pt idx="122">
                  <c:v>40633</c:v>
                </c:pt>
                <c:pt idx="123">
                  <c:v>40662</c:v>
                </c:pt>
                <c:pt idx="124">
                  <c:v>40694</c:v>
                </c:pt>
                <c:pt idx="125">
                  <c:v>40724</c:v>
                </c:pt>
              </c:numCache>
            </c:numRef>
          </c:cat>
          <c:val>
            <c:numRef>
              <c:f>Grafikai!$B$2:$B$127</c:f>
              <c:numCache>
                <c:formatCode>General</c:formatCode>
                <c:ptCount val="126"/>
                <c:pt idx="0">
                  <c:v>11076.69</c:v>
                </c:pt>
                <c:pt idx="1">
                  <c:v>8098.07</c:v>
                </c:pt>
                <c:pt idx="2">
                  <c:v>8342.77</c:v>
                </c:pt>
                <c:pt idx="3">
                  <c:v>10663.12</c:v>
                </c:pt>
                <c:pt idx="4">
                  <c:v>10081.43</c:v>
                </c:pt>
                <c:pt idx="5">
                  <c:v>8398.5300000000007</c:v>
                </c:pt>
                <c:pt idx="6">
                  <c:v>7898.26</c:v>
                </c:pt>
                <c:pt idx="7">
                  <c:v>6317.08</c:v>
                </c:pt>
                <c:pt idx="8">
                  <c:v>6143.71</c:v>
                </c:pt>
                <c:pt idx="9">
                  <c:v>7522.54</c:v>
                </c:pt>
                <c:pt idx="10">
                  <c:v>8234.129999999981</c:v>
                </c:pt>
                <c:pt idx="11">
                  <c:v>8805.01</c:v>
                </c:pt>
                <c:pt idx="12">
                  <c:v>8484.76</c:v>
                </c:pt>
                <c:pt idx="13">
                  <c:v>8177.53</c:v>
                </c:pt>
                <c:pt idx="14">
                  <c:v>8155.96</c:v>
                </c:pt>
                <c:pt idx="15">
                  <c:v>6821.35</c:v>
                </c:pt>
                <c:pt idx="16">
                  <c:v>6342.1900000000014</c:v>
                </c:pt>
                <c:pt idx="17">
                  <c:v>6063.27</c:v>
                </c:pt>
                <c:pt idx="18">
                  <c:v>5337.6600000000044</c:v>
                </c:pt>
                <c:pt idx="19">
                  <c:v>5506.77</c:v>
                </c:pt>
                <c:pt idx="20">
                  <c:v>5191.83</c:v>
                </c:pt>
                <c:pt idx="21">
                  <c:v>6088.96</c:v>
                </c:pt>
                <c:pt idx="22">
                  <c:v>6805.05</c:v>
                </c:pt>
                <c:pt idx="23">
                  <c:v>5775.37</c:v>
                </c:pt>
                <c:pt idx="24">
                  <c:v>5210.25</c:v>
                </c:pt>
                <c:pt idx="25">
                  <c:v>5001.5200000000004</c:v>
                </c:pt>
                <c:pt idx="26">
                  <c:v>4921.41</c:v>
                </c:pt>
                <c:pt idx="27">
                  <c:v>5633.67</c:v>
                </c:pt>
                <c:pt idx="28">
                  <c:v>5612.63</c:v>
                </c:pt>
                <c:pt idx="29">
                  <c:v>5519.59</c:v>
                </c:pt>
                <c:pt idx="30">
                  <c:v>5553.25</c:v>
                </c:pt>
                <c:pt idx="31">
                  <c:v>6000.52</c:v>
                </c:pt>
                <c:pt idx="32">
                  <c:v>5606.71</c:v>
                </c:pt>
                <c:pt idx="33">
                  <c:v>6171.1600000000044</c:v>
                </c:pt>
                <c:pt idx="34">
                  <c:v>6346.33</c:v>
                </c:pt>
                <c:pt idx="35">
                  <c:v>6031.92</c:v>
                </c:pt>
                <c:pt idx="36">
                  <c:v>6701.38</c:v>
                </c:pt>
                <c:pt idx="37">
                  <c:v>7026.31</c:v>
                </c:pt>
                <c:pt idx="38">
                  <c:v>6735.6</c:v>
                </c:pt>
                <c:pt idx="39">
                  <c:v>5749.04</c:v>
                </c:pt>
                <c:pt idx="40">
                  <c:v>5600.77</c:v>
                </c:pt>
                <c:pt idx="41">
                  <c:v>5858</c:v>
                </c:pt>
                <c:pt idx="42">
                  <c:v>5425.45</c:v>
                </c:pt>
                <c:pt idx="43">
                  <c:v>5437.4</c:v>
                </c:pt>
                <c:pt idx="44">
                  <c:v>5782.64</c:v>
                </c:pt>
                <c:pt idx="45">
                  <c:v>6104.4</c:v>
                </c:pt>
                <c:pt idx="46">
                  <c:v>6390.48</c:v>
                </c:pt>
                <c:pt idx="47">
                  <c:v>6228.1100000000024</c:v>
                </c:pt>
                <c:pt idx="48">
                  <c:v>6314.22</c:v>
                </c:pt>
                <c:pt idx="49">
                  <c:v>6679.89</c:v>
                </c:pt>
                <c:pt idx="50">
                  <c:v>6594.54</c:v>
                </c:pt>
                <c:pt idx="51">
                  <c:v>6509.33</c:v>
                </c:pt>
                <c:pt idx="52">
                  <c:v>6990.17</c:v>
                </c:pt>
                <c:pt idx="53">
                  <c:v>7241.04</c:v>
                </c:pt>
                <c:pt idx="54">
                  <c:v>7353.84</c:v>
                </c:pt>
                <c:pt idx="55">
                  <c:v>7357.4699999999993</c:v>
                </c:pt>
                <c:pt idx="56">
                  <c:v>7869.94</c:v>
                </c:pt>
                <c:pt idx="57">
                  <c:v>7525.63</c:v>
                </c:pt>
                <c:pt idx="58">
                  <c:v>7724.02</c:v>
                </c:pt>
                <c:pt idx="59">
                  <c:v>8166.9</c:v>
                </c:pt>
                <c:pt idx="60">
                  <c:v>8452.09</c:v>
                </c:pt>
                <c:pt idx="61">
                  <c:v>8883.219999999983</c:v>
                </c:pt>
                <c:pt idx="62">
                  <c:v>9404.89</c:v>
                </c:pt>
                <c:pt idx="63">
                  <c:v>9472.33</c:v>
                </c:pt>
                <c:pt idx="64">
                  <c:v>8770.91</c:v>
                </c:pt>
                <c:pt idx="65">
                  <c:v>8617.9699999996592</c:v>
                </c:pt>
                <c:pt idx="66">
                  <c:v>8584.7800000000007</c:v>
                </c:pt>
                <c:pt idx="67">
                  <c:v>8899.8699999996024</c:v>
                </c:pt>
                <c:pt idx="68">
                  <c:v>8856.39</c:v>
                </c:pt>
                <c:pt idx="69">
                  <c:v>9198.06</c:v>
                </c:pt>
                <c:pt idx="70">
                  <c:v>9248.0300000000007</c:v>
                </c:pt>
                <c:pt idx="71">
                  <c:v>9625.3699999996024</c:v>
                </c:pt>
                <c:pt idx="72">
                  <c:v>10054.049999999987</c:v>
                </c:pt>
                <c:pt idx="73">
                  <c:v>9985.26</c:v>
                </c:pt>
                <c:pt idx="74">
                  <c:v>10312.620000000004</c:v>
                </c:pt>
                <c:pt idx="75">
                  <c:v>10818.23000000001</c:v>
                </c:pt>
                <c:pt idx="76">
                  <c:v>11443.58</c:v>
                </c:pt>
                <c:pt idx="77">
                  <c:v>11346.64000000001</c:v>
                </c:pt>
                <c:pt idx="78">
                  <c:v>11280.69</c:v>
                </c:pt>
                <c:pt idx="79">
                  <c:v>11637.31</c:v>
                </c:pt>
                <c:pt idx="80">
                  <c:v>12290.15</c:v>
                </c:pt>
                <c:pt idx="81">
                  <c:v>12525.869999999661</c:v>
                </c:pt>
                <c:pt idx="82">
                  <c:v>11910.56</c:v>
                </c:pt>
                <c:pt idx="83">
                  <c:v>11598.42</c:v>
                </c:pt>
                <c:pt idx="84">
                  <c:v>10518.03</c:v>
                </c:pt>
                <c:pt idx="85">
                  <c:v>10656.4</c:v>
                </c:pt>
                <c:pt idx="86">
                  <c:v>9757.66</c:v>
                </c:pt>
                <c:pt idx="87">
                  <c:v>9729.2099999998136</c:v>
                </c:pt>
                <c:pt idx="88">
                  <c:v>9783.65</c:v>
                </c:pt>
                <c:pt idx="89">
                  <c:v>8576.92</c:v>
                </c:pt>
                <c:pt idx="90">
                  <c:v>8480.3599999995931</c:v>
                </c:pt>
                <c:pt idx="91">
                  <c:v>8502.66</c:v>
                </c:pt>
                <c:pt idx="92">
                  <c:v>6936.73</c:v>
                </c:pt>
                <c:pt idx="93">
                  <c:v>6156.1200000000044</c:v>
                </c:pt>
                <c:pt idx="94">
                  <c:v>5599.92</c:v>
                </c:pt>
                <c:pt idx="95">
                  <c:v>5403.52</c:v>
                </c:pt>
                <c:pt idx="96">
                  <c:v>5105.6500000000024</c:v>
                </c:pt>
                <c:pt idx="97">
                  <c:v>4395.43</c:v>
                </c:pt>
                <c:pt idx="98">
                  <c:v>4601.24</c:v>
                </c:pt>
                <c:pt idx="99">
                  <c:v>5606.79</c:v>
                </c:pt>
                <c:pt idx="100">
                  <c:v>5791.54</c:v>
                </c:pt>
                <c:pt idx="101">
                  <c:v>5607.68</c:v>
                </c:pt>
                <c:pt idx="102">
                  <c:v>5751.4699999999993</c:v>
                </c:pt>
                <c:pt idx="103">
                  <c:v>6230.6200000000044</c:v>
                </c:pt>
                <c:pt idx="104">
                  <c:v>6368.8200000000024</c:v>
                </c:pt>
                <c:pt idx="105">
                  <c:v>5952.96</c:v>
                </c:pt>
                <c:pt idx="106">
                  <c:v>6104.17</c:v>
                </c:pt>
                <c:pt idx="107">
                  <c:v>6456.13</c:v>
                </c:pt>
                <c:pt idx="108">
                  <c:v>6704.05</c:v>
                </c:pt>
                <c:pt idx="109">
                  <c:v>6680.45</c:v>
                </c:pt>
                <c:pt idx="110">
                  <c:v>7297.79</c:v>
                </c:pt>
                <c:pt idx="111">
                  <c:v>6997.54</c:v>
                </c:pt>
                <c:pt idx="112">
                  <c:v>6490.4</c:v>
                </c:pt>
                <c:pt idx="113">
                  <c:v>6521.04</c:v>
                </c:pt>
                <c:pt idx="114">
                  <c:v>6637.6900000000014</c:v>
                </c:pt>
                <c:pt idx="115">
                  <c:v>6527.67</c:v>
                </c:pt>
                <c:pt idx="116">
                  <c:v>7095.68</c:v>
                </c:pt>
                <c:pt idx="117">
                  <c:v>7227.84</c:v>
                </c:pt>
                <c:pt idx="118">
                  <c:v>7071.95</c:v>
                </c:pt>
                <c:pt idx="119">
                  <c:v>7661.9</c:v>
                </c:pt>
                <c:pt idx="120">
                  <c:v>7786.88</c:v>
                </c:pt>
                <c:pt idx="121">
                  <c:v>7471.45</c:v>
                </c:pt>
                <c:pt idx="122">
                  <c:v>7519.83</c:v>
                </c:pt>
                <c:pt idx="123">
                  <c:v>7518.94</c:v>
                </c:pt>
                <c:pt idx="124">
                  <c:v>7131.87</c:v>
                </c:pt>
                <c:pt idx="125">
                  <c:v>6716.6200000000044</c:v>
                </c:pt>
              </c:numCache>
            </c:numRef>
          </c:val>
        </c:ser>
        <c:marker val="1"/>
        <c:axId val="140286208"/>
        <c:axId val="140382208"/>
      </c:lineChart>
      <c:lineChart>
        <c:grouping val="standard"/>
        <c:ser>
          <c:idx val="1"/>
          <c:order val="1"/>
          <c:tx>
            <c:strRef>
              <c:f>Grafikai!$F$1</c:f>
              <c:strCache>
                <c:ptCount val="1"/>
                <c:pt idx="0">
                  <c:v>Vartotojų pasitikėjimo rodiklis</c:v>
                </c:pt>
              </c:strCache>
            </c:strRef>
          </c:tx>
          <c:spPr>
            <a:ln w="25400">
              <a:solidFill>
                <a:schemeClr val="accent1"/>
              </a:solidFill>
            </a:ln>
          </c:spPr>
          <c:marker>
            <c:symbol val="none"/>
          </c:marker>
          <c:cat>
            <c:numRef>
              <c:f>Grafikai!$A$2:$A$127</c:f>
              <c:numCache>
                <c:formatCode>yyyy/mm/dd</c:formatCode>
                <c:ptCount val="126"/>
                <c:pt idx="0">
                  <c:v>36922</c:v>
                </c:pt>
                <c:pt idx="1">
                  <c:v>36950</c:v>
                </c:pt>
                <c:pt idx="2">
                  <c:v>36980</c:v>
                </c:pt>
                <c:pt idx="3">
                  <c:v>37011</c:v>
                </c:pt>
                <c:pt idx="4">
                  <c:v>37042</c:v>
                </c:pt>
                <c:pt idx="5">
                  <c:v>37071</c:v>
                </c:pt>
                <c:pt idx="6">
                  <c:v>37103</c:v>
                </c:pt>
                <c:pt idx="7">
                  <c:v>37134</c:v>
                </c:pt>
                <c:pt idx="8">
                  <c:v>37162</c:v>
                </c:pt>
                <c:pt idx="9">
                  <c:v>37195</c:v>
                </c:pt>
                <c:pt idx="10">
                  <c:v>37225</c:v>
                </c:pt>
                <c:pt idx="11">
                  <c:v>37253</c:v>
                </c:pt>
                <c:pt idx="12">
                  <c:v>37287</c:v>
                </c:pt>
                <c:pt idx="13">
                  <c:v>37315</c:v>
                </c:pt>
                <c:pt idx="14">
                  <c:v>37342</c:v>
                </c:pt>
                <c:pt idx="15">
                  <c:v>37376</c:v>
                </c:pt>
                <c:pt idx="16">
                  <c:v>37407</c:v>
                </c:pt>
                <c:pt idx="17">
                  <c:v>37435</c:v>
                </c:pt>
                <c:pt idx="18">
                  <c:v>37468</c:v>
                </c:pt>
                <c:pt idx="19">
                  <c:v>37498</c:v>
                </c:pt>
                <c:pt idx="20">
                  <c:v>37529</c:v>
                </c:pt>
                <c:pt idx="21">
                  <c:v>37560</c:v>
                </c:pt>
                <c:pt idx="22">
                  <c:v>37589</c:v>
                </c:pt>
                <c:pt idx="23">
                  <c:v>37620</c:v>
                </c:pt>
                <c:pt idx="24">
                  <c:v>37652</c:v>
                </c:pt>
                <c:pt idx="25">
                  <c:v>37680</c:v>
                </c:pt>
                <c:pt idx="26">
                  <c:v>37711</c:v>
                </c:pt>
                <c:pt idx="27">
                  <c:v>37741</c:v>
                </c:pt>
                <c:pt idx="28">
                  <c:v>37771</c:v>
                </c:pt>
                <c:pt idx="29">
                  <c:v>37802</c:v>
                </c:pt>
                <c:pt idx="30">
                  <c:v>37833</c:v>
                </c:pt>
                <c:pt idx="31">
                  <c:v>37862</c:v>
                </c:pt>
                <c:pt idx="32">
                  <c:v>37894</c:v>
                </c:pt>
                <c:pt idx="33">
                  <c:v>37925</c:v>
                </c:pt>
                <c:pt idx="34">
                  <c:v>37953</c:v>
                </c:pt>
                <c:pt idx="35">
                  <c:v>37985</c:v>
                </c:pt>
                <c:pt idx="36">
                  <c:v>38016</c:v>
                </c:pt>
                <c:pt idx="37">
                  <c:v>38044</c:v>
                </c:pt>
                <c:pt idx="38">
                  <c:v>38077</c:v>
                </c:pt>
                <c:pt idx="39">
                  <c:v>38107</c:v>
                </c:pt>
                <c:pt idx="40">
                  <c:v>38138</c:v>
                </c:pt>
                <c:pt idx="41">
                  <c:v>38168</c:v>
                </c:pt>
                <c:pt idx="42">
                  <c:v>38198</c:v>
                </c:pt>
                <c:pt idx="43">
                  <c:v>38230</c:v>
                </c:pt>
                <c:pt idx="44">
                  <c:v>38260</c:v>
                </c:pt>
                <c:pt idx="45">
                  <c:v>38289</c:v>
                </c:pt>
                <c:pt idx="46">
                  <c:v>38321</c:v>
                </c:pt>
                <c:pt idx="47">
                  <c:v>38351</c:v>
                </c:pt>
                <c:pt idx="48">
                  <c:v>38383</c:v>
                </c:pt>
                <c:pt idx="49">
                  <c:v>38411</c:v>
                </c:pt>
                <c:pt idx="50">
                  <c:v>38442</c:v>
                </c:pt>
                <c:pt idx="51">
                  <c:v>38471</c:v>
                </c:pt>
                <c:pt idx="52">
                  <c:v>38503</c:v>
                </c:pt>
                <c:pt idx="53">
                  <c:v>38533</c:v>
                </c:pt>
                <c:pt idx="54">
                  <c:v>38562</c:v>
                </c:pt>
                <c:pt idx="55">
                  <c:v>38595</c:v>
                </c:pt>
                <c:pt idx="56">
                  <c:v>38625</c:v>
                </c:pt>
                <c:pt idx="57">
                  <c:v>38656</c:v>
                </c:pt>
                <c:pt idx="58">
                  <c:v>38686</c:v>
                </c:pt>
                <c:pt idx="59">
                  <c:v>38716</c:v>
                </c:pt>
                <c:pt idx="60">
                  <c:v>38748</c:v>
                </c:pt>
                <c:pt idx="61">
                  <c:v>38776</c:v>
                </c:pt>
                <c:pt idx="62">
                  <c:v>38807</c:v>
                </c:pt>
                <c:pt idx="63">
                  <c:v>38835</c:v>
                </c:pt>
                <c:pt idx="64">
                  <c:v>38868</c:v>
                </c:pt>
                <c:pt idx="65">
                  <c:v>38898</c:v>
                </c:pt>
                <c:pt idx="66">
                  <c:v>38929</c:v>
                </c:pt>
                <c:pt idx="67">
                  <c:v>38960</c:v>
                </c:pt>
                <c:pt idx="68">
                  <c:v>38989</c:v>
                </c:pt>
                <c:pt idx="69">
                  <c:v>39021</c:v>
                </c:pt>
                <c:pt idx="70">
                  <c:v>39051</c:v>
                </c:pt>
                <c:pt idx="71">
                  <c:v>39080</c:v>
                </c:pt>
                <c:pt idx="72">
                  <c:v>39113</c:v>
                </c:pt>
                <c:pt idx="73">
                  <c:v>39141</c:v>
                </c:pt>
                <c:pt idx="74">
                  <c:v>39171</c:v>
                </c:pt>
                <c:pt idx="75">
                  <c:v>39202</c:v>
                </c:pt>
                <c:pt idx="76">
                  <c:v>39233</c:v>
                </c:pt>
                <c:pt idx="77">
                  <c:v>39262</c:v>
                </c:pt>
                <c:pt idx="78">
                  <c:v>39294</c:v>
                </c:pt>
                <c:pt idx="79">
                  <c:v>39325</c:v>
                </c:pt>
                <c:pt idx="80">
                  <c:v>39353</c:v>
                </c:pt>
                <c:pt idx="81">
                  <c:v>39386</c:v>
                </c:pt>
                <c:pt idx="82">
                  <c:v>39416</c:v>
                </c:pt>
                <c:pt idx="83">
                  <c:v>39444</c:v>
                </c:pt>
                <c:pt idx="84">
                  <c:v>39478</c:v>
                </c:pt>
                <c:pt idx="85">
                  <c:v>39507</c:v>
                </c:pt>
                <c:pt idx="86">
                  <c:v>39538</c:v>
                </c:pt>
                <c:pt idx="87">
                  <c:v>39568</c:v>
                </c:pt>
                <c:pt idx="88">
                  <c:v>39598</c:v>
                </c:pt>
                <c:pt idx="89">
                  <c:v>39629</c:v>
                </c:pt>
                <c:pt idx="90">
                  <c:v>39660</c:v>
                </c:pt>
                <c:pt idx="91">
                  <c:v>39689</c:v>
                </c:pt>
                <c:pt idx="92">
                  <c:v>39721</c:v>
                </c:pt>
                <c:pt idx="93">
                  <c:v>39752</c:v>
                </c:pt>
                <c:pt idx="94">
                  <c:v>39780</c:v>
                </c:pt>
                <c:pt idx="95">
                  <c:v>39812</c:v>
                </c:pt>
                <c:pt idx="96">
                  <c:v>39843</c:v>
                </c:pt>
                <c:pt idx="97">
                  <c:v>39871</c:v>
                </c:pt>
                <c:pt idx="98">
                  <c:v>39903</c:v>
                </c:pt>
                <c:pt idx="99">
                  <c:v>39933</c:v>
                </c:pt>
                <c:pt idx="100">
                  <c:v>39962</c:v>
                </c:pt>
                <c:pt idx="101">
                  <c:v>39994</c:v>
                </c:pt>
                <c:pt idx="102">
                  <c:v>40025</c:v>
                </c:pt>
                <c:pt idx="103">
                  <c:v>40056</c:v>
                </c:pt>
                <c:pt idx="104">
                  <c:v>40086</c:v>
                </c:pt>
                <c:pt idx="105">
                  <c:v>40116</c:v>
                </c:pt>
                <c:pt idx="106">
                  <c:v>40147</c:v>
                </c:pt>
                <c:pt idx="107">
                  <c:v>40177</c:v>
                </c:pt>
                <c:pt idx="108">
                  <c:v>40207</c:v>
                </c:pt>
                <c:pt idx="109">
                  <c:v>40235</c:v>
                </c:pt>
                <c:pt idx="110">
                  <c:v>40268</c:v>
                </c:pt>
                <c:pt idx="111">
                  <c:v>40298</c:v>
                </c:pt>
                <c:pt idx="112">
                  <c:v>40329</c:v>
                </c:pt>
                <c:pt idx="113">
                  <c:v>40359</c:v>
                </c:pt>
                <c:pt idx="114">
                  <c:v>40389</c:v>
                </c:pt>
                <c:pt idx="115">
                  <c:v>40421</c:v>
                </c:pt>
                <c:pt idx="116">
                  <c:v>40451</c:v>
                </c:pt>
                <c:pt idx="117">
                  <c:v>40480</c:v>
                </c:pt>
                <c:pt idx="118">
                  <c:v>40512</c:v>
                </c:pt>
                <c:pt idx="119">
                  <c:v>40542</c:v>
                </c:pt>
                <c:pt idx="120">
                  <c:v>40574</c:v>
                </c:pt>
                <c:pt idx="121">
                  <c:v>40602</c:v>
                </c:pt>
                <c:pt idx="122">
                  <c:v>40633</c:v>
                </c:pt>
                <c:pt idx="123">
                  <c:v>40662</c:v>
                </c:pt>
                <c:pt idx="124">
                  <c:v>40694</c:v>
                </c:pt>
                <c:pt idx="125">
                  <c:v>40724</c:v>
                </c:pt>
              </c:numCache>
            </c:numRef>
          </c:cat>
          <c:val>
            <c:numRef>
              <c:f>Grafikai!$F$2:$F$127</c:f>
              <c:numCache>
                <c:formatCode>General</c:formatCode>
                <c:ptCount val="126"/>
                <c:pt idx="0">
                  <c:v>20.5</c:v>
                </c:pt>
                <c:pt idx="1">
                  <c:v>17.600000000000001</c:v>
                </c:pt>
                <c:pt idx="2">
                  <c:v>14.2</c:v>
                </c:pt>
                <c:pt idx="3">
                  <c:v>12.9</c:v>
                </c:pt>
                <c:pt idx="4">
                  <c:v>14</c:v>
                </c:pt>
                <c:pt idx="5">
                  <c:v>12.7</c:v>
                </c:pt>
                <c:pt idx="6">
                  <c:v>11</c:v>
                </c:pt>
                <c:pt idx="7">
                  <c:v>8.2000000000000011</c:v>
                </c:pt>
                <c:pt idx="8">
                  <c:v>7.4</c:v>
                </c:pt>
                <c:pt idx="9">
                  <c:v>7.5</c:v>
                </c:pt>
                <c:pt idx="10">
                  <c:v>5.4</c:v>
                </c:pt>
                <c:pt idx="11">
                  <c:v>7.7</c:v>
                </c:pt>
                <c:pt idx="12">
                  <c:v>9.7000000000000011</c:v>
                </c:pt>
                <c:pt idx="13">
                  <c:v>13.6</c:v>
                </c:pt>
                <c:pt idx="14">
                  <c:v>13.4</c:v>
                </c:pt>
                <c:pt idx="15">
                  <c:v>16.399999999999999</c:v>
                </c:pt>
                <c:pt idx="16">
                  <c:v>15.9</c:v>
                </c:pt>
                <c:pt idx="17">
                  <c:v>14.9</c:v>
                </c:pt>
                <c:pt idx="18">
                  <c:v>14.5</c:v>
                </c:pt>
                <c:pt idx="19">
                  <c:v>12.6</c:v>
                </c:pt>
                <c:pt idx="20">
                  <c:v>13.8</c:v>
                </c:pt>
                <c:pt idx="21">
                  <c:v>10.8</c:v>
                </c:pt>
                <c:pt idx="22">
                  <c:v>11.7</c:v>
                </c:pt>
                <c:pt idx="23">
                  <c:v>10.5</c:v>
                </c:pt>
                <c:pt idx="24">
                  <c:v>11.9</c:v>
                </c:pt>
                <c:pt idx="25">
                  <c:v>10.8</c:v>
                </c:pt>
                <c:pt idx="26">
                  <c:v>10.5</c:v>
                </c:pt>
                <c:pt idx="27">
                  <c:v>10.8</c:v>
                </c:pt>
                <c:pt idx="28">
                  <c:v>9.1</c:v>
                </c:pt>
                <c:pt idx="29">
                  <c:v>7.4</c:v>
                </c:pt>
                <c:pt idx="30">
                  <c:v>10.3</c:v>
                </c:pt>
                <c:pt idx="31">
                  <c:v>10.9</c:v>
                </c:pt>
                <c:pt idx="32">
                  <c:v>13.1</c:v>
                </c:pt>
                <c:pt idx="33">
                  <c:v>13.7</c:v>
                </c:pt>
                <c:pt idx="34">
                  <c:v>11.4</c:v>
                </c:pt>
                <c:pt idx="35">
                  <c:v>13.2</c:v>
                </c:pt>
                <c:pt idx="36">
                  <c:v>11.1</c:v>
                </c:pt>
                <c:pt idx="37">
                  <c:v>11</c:v>
                </c:pt>
                <c:pt idx="38">
                  <c:v>13.6</c:v>
                </c:pt>
                <c:pt idx="39">
                  <c:v>13.7</c:v>
                </c:pt>
                <c:pt idx="40">
                  <c:v>14.3</c:v>
                </c:pt>
                <c:pt idx="41">
                  <c:v>14.9</c:v>
                </c:pt>
                <c:pt idx="42">
                  <c:v>12.9</c:v>
                </c:pt>
                <c:pt idx="43">
                  <c:v>16.899999999999999</c:v>
                </c:pt>
                <c:pt idx="44">
                  <c:v>13.8</c:v>
                </c:pt>
                <c:pt idx="45">
                  <c:v>12.7</c:v>
                </c:pt>
                <c:pt idx="46">
                  <c:v>12.6</c:v>
                </c:pt>
                <c:pt idx="47">
                  <c:v>15.9</c:v>
                </c:pt>
                <c:pt idx="48">
                  <c:v>12.9</c:v>
                </c:pt>
                <c:pt idx="49">
                  <c:v>16.899999999999999</c:v>
                </c:pt>
                <c:pt idx="50">
                  <c:v>17.100000000000001</c:v>
                </c:pt>
                <c:pt idx="51">
                  <c:v>15.2</c:v>
                </c:pt>
                <c:pt idx="52">
                  <c:v>14</c:v>
                </c:pt>
                <c:pt idx="53">
                  <c:v>9.9</c:v>
                </c:pt>
                <c:pt idx="54">
                  <c:v>11.9</c:v>
                </c:pt>
                <c:pt idx="55">
                  <c:v>14.7</c:v>
                </c:pt>
                <c:pt idx="56">
                  <c:v>12.5</c:v>
                </c:pt>
                <c:pt idx="57">
                  <c:v>15.4</c:v>
                </c:pt>
                <c:pt idx="58">
                  <c:v>15.8</c:v>
                </c:pt>
                <c:pt idx="59">
                  <c:v>16.7</c:v>
                </c:pt>
                <c:pt idx="60">
                  <c:v>14</c:v>
                </c:pt>
                <c:pt idx="61">
                  <c:v>16.899999999999999</c:v>
                </c:pt>
                <c:pt idx="62">
                  <c:v>12.6</c:v>
                </c:pt>
                <c:pt idx="63">
                  <c:v>11.3</c:v>
                </c:pt>
                <c:pt idx="64">
                  <c:v>14.8</c:v>
                </c:pt>
                <c:pt idx="65">
                  <c:v>17.8</c:v>
                </c:pt>
                <c:pt idx="66">
                  <c:v>16.5</c:v>
                </c:pt>
                <c:pt idx="67">
                  <c:v>15.5</c:v>
                </c:pt>
                <c:pt idx="68">
                  <c:v>17.899999999999999</c:v>
                </c:pt>
                <c:pt idx="69">
                  <c:v>16.5</c:v>
                </c:pt>
                <c:pt idx="70">
                  <c:v>19</c:v>
                </c:pt>
                <c:pt idx="71">
                  <c:v>18.600000000000001</c:v>
                </c:pt>
                <c:pt idx="72">
                  <c:v>19.2</c:v>
                </c:pt>
                <c:pt idx="73">
                  <c:v>16.7</c:v>
                </c:pt>
                <c:pt idx="74">
                  <c:v>16.600000000000001</c:v>
                </c:pt>
                <c:pt idx="75">
                  <c:v>20.100000000000001</c:v>
                </c:pt>
                <c:pt idx="76">
                  <c:v>18.7</c:v>
                </c:pt>
                <c:pt idx="77">
                  <c:v>21.3</c:v>
                </c:pt>
                <c:pt idx="78">
                  <c:v>20.6</c:v>
                </c:pt>
                <c:pt idx="79">
                  <c:v>21.2</c:v>
                </c:pt>
                <c:pt idx="80">
                  <c:v>20</c:v>
                </c:pt>
                <c:pt idx="81">
                  <c:v>19.5</c:v>
                </c:pt>
                <c:pt idx="82">
                  <c:v>15.3</c:v>
                </c:pt>
                <c:pt idx="83">
                  <c:v>14.9</c:v>
                </c:pt>
                <c:pt idx="84">
                  <c:v>14.2</c:v>
                </c:pt>
                <c:pt idx="85">
                  <c:v>10.3</c:v>
                </c:pt>
                <c:pt idx="86">
                  <c:v>12.9</c:v>
                </c:pt>
                <c:pt idx="87">
                  <c:v>14.5</c:v>
                </c:pt>
                <c:pt idx="88">
                  <c:v>12</c:v>
                </c:pt>
                <c:pt idx="89">
                  <c:v>11.1</c:v>
                </c:pt>
                <c:pt idx="90">
                  <c:v>8.6</c:v>
                </c:pt>
                <c:pt idx="91">
                  <c:v>9.5</c:v>
                </c:pt>
                <c:pt idx="92">
                  <c:v>8.7000000000000011</c:v>
                </c:pt>
                <c:pt idx="93">
                  <c:v>1.9000000000000001</c:v>
                </c:pt>
                <c:pt idx="94">
                  <c:v>-3.8</c:v>
                </c:pt>
                <c:pt idx="95">
                  <c:v>-6.4</c:v>
                </c:pt>
                <c:pt idx="96">
                  <c:v>-3</c:v>
                </c:pt>
                <c:pt idx="97">
                  <c:v>-4.0999999999999996</c:v>
                </c:pt>
                <c:pt idx="98">
                  <c:v>-1.6</c:v>
                </c:pt>
                <c:pt idx="99">
                  <c:v>1.2</c:v>
                </c:pt>
                <c:pt idx="100">
                  <c:v>6.4</c:v>
                </c:pt>
                <c:pt idx="101">
                  <c:v>8.2000000000000011</c:v>
                </c:pt>
                <c:pt idx="102">
                  <c:v>9.9</c:v>
                </c:pt>
                <c:pt idx="103">
                  <c:v>8.2000000000000011</c:v>
                </c:pt>
                <c:pt idx="104">
                  <c:v>12.1</c:v>
                </c:pt>
                <c:pt idx="105">
                  <c:v>14.4</c:v>
                </c:pt>
                <c:pt idx="106">
                  <c:v>11.9</c:v>
                </c:pt>
                <c:pt idx="107">
                  <c:v>15.8</c:v>
                </c:pt>
                <c:pt idx="108">
                  <c:v>16.100000000000001</c:v>
                </c:pt>
                <c:pt idx="109">
                  <c:v>16.8</c:v>
                </c:pt>
                <c:pt idx="110">
                  <c:v>16.5</c:v>
                </c:pt>
                <c:pt idx="111">
                  <c:v>19.399999999999999</c:v>
                </c:pt>
                <c:pt idx="112">
                  <c:v>17.2</c:v>
                </c:pt>
                <c:pt idx="113">
                  <c:v>19.7</c:v>
                </c:pt>
                <c:pt idx="114">
                  <c:v>21.4</c:v>
                </c:pt>
                <c:pt idx="115">
                  <c:v>23.2</c:v>
                </c:pt>
                <c:pt idx="116">
                  <c:v>23.8</c:v>
                </c:pt>
                <c:pt idx="117">
                  <c:v>22.5</c:v>
                </c:pt>
                <c:pt idx="118">
                  <c:v>21.7</c:v>
                </c:pt>
                <c:pt idx="119">
                  <c:v>15.8</c:v>
                </c:pt>
                <c:pt idx="120">
                  <c:v>18.7</c:v>
                </c:pt>
                <c:pt idx="121">
                  <c:v>21</c:v>
                </c:pt>
                <c:pt idx="122">
                  <c:v>18.2</c:v>
                </c:pt>
                <c:pt idx="123">
                  <c:v>18.7</c:v>
                </c:pt>
                <c:pt idx="124">
                  <c:v>16.8</c:v>
                </c:pt>
                <c:pt idx="125">
                  <c:v>12.2</c:v>
                </c:pt>
              </c:numCache>
            </c:numRef>
          </c:val>
        </c:ser>
        <c:marker val="1"/>
        <c:axId val="140385280"/>
        <c:axId val="140383744"/>
      </c:lineChart>
      <c:dateAx>
        <c:axId val="140286208"/>
        <c:scaling>
          <c:orientation val="minMax"/>
        </c:scaling>
        <c:axPos val="b"/>
        <c:numFmt formatCode="yyyy" sourceLinked="0"/>
        <c:majorTickMark val="cross"/>
        <c:minorTickMark val="out"/>
        <c:tickLblPos val="nextTo"/>
        <c:spPr>
          <a:ln>
            <a:solidFill>
              <a:schemeClr val="tx1"/>
            </a:solidFill>
          </a:ln>
        </c:spPr>
        <c:txPr>
          <a:bodyPr/>
          <a:lstStyle/>
          <a:p>
            <a:pPr>
              <a:defRPr lang="lt-LT">
                <a:latin typeface="Times New Roman" pitchFamily="18" charset="0"/>
                <a:cs typeface="Times New Roman" pitchFamily="18" charset="0"/>
              </a:defRPr>
            </a:pPr>
            <a:endParaRPr lang="en-US"/>
          </a:p>
        </c:txPr>
        <c:crossAx val="140382208"/>
        <c:crosses val="autoZero"/>
        <c:auto val="1"/>
        <c:lblOffset val="100"/>
        <c:baseTimeUnit val="days"/>
        <c:minorUnit val="1"/>
        <c:minorTimeUnit val="months"/>
      </c:dateAx>
      <c:valAx>
        <c:axId val="140382208"/>
        <c:scaling>
          <c:orientation val="minMax"/>
        </c:scaling>
        <c:axPos val="l"/>
        <c:majorGridlines/>
        <c:numFmt formatCode="General" sourceLinked="1"/>
        <c:tickLblPos val="nextTo"/>
        <c:txPr>
          <a:bodyPr/>
          <a:lstStyle/>
          <a:p>
            <a:pPr>
              <a:defRPr lang="lt-LT">
                <a:latin typeface="Times New Roman" pitchFamily="18" charset="0"/>
                <a:cs typeface="Times New Roman" pitchFamily="18" charset="0"/>
              </a:defRPr>
            </a:pPr>
            <a:endParaRPr lang="en-US"/>
          </a:p>
        </c:txPr>
        <c:crossAx val="140286208"/>
        <c:crosses val="autoZero"/>
        <c:crossBetween val="between"/>
      </c:valAx>
      <c:valAx>
        <c:axId val="140383744"/>
        <c:scaling>
          <c:orientation val="minMax"/>
        </c:scaling>
        <c:axPos val="r"/>
        <c:numFmt formatCode="General" sourceLinked="1"/>
        <c:tickLblPos val="nextTo"/>
        <c:txPr>
          <a:bodyPr/>
          <a:lstStyle/>
          <a:p>
            <a:pPr>
              <a:defRPr lang="lt-LT">
                <a:latin typeface="Times New Roman" pitchFamily="18" charset="0"/>
                <a:cs typeface="Times New Roman" pitchFamily="18" charset="0"/>
              </a:defRPr>
            </a:pPr>
            <a:endParaRPr lang="en-US"/>
          </a:p>
        </c:txPr>
        <c:crossAx val="140385280"/>
        <c:crosses val="max"/>
        <c:crossBetween val="between"/>
      </c:valAx>
      <c:dateAx>
        <c:axId val="140385280"/>
        <c:scaling>
          <c:orientation val="minMax"/>
        </c:scaling>
        <c:delete val="1"/>
        <c:axPos val="b"/>
        <c:numFmt formatCode="yyyy/mm/dd" sourceLinked="1"/>
        <c:tickLblPos val="none"/>
        <c:crossAx val="140383744"/>
        <c:crosses val="autoZero"/>
        <c:auto val="1"/>
        <c:lblOffset val="100"/>
        <c:baseTimeUnit val="days"/>
      </c:dateAx>
    </c:plotArea>
    <c:legend>
      <c:legendPos val="r"/>
      <c:layout>
        <c:manualLayout>
          <c:xMode val="edge"/>
          <c:yMode val="edge"/>
          <c:x val="0.13000479448335547"/>
          <c:y val="0.8938054930237469"/>
          <c:w val="0.68663011030764831"/>
          <c:h val="6.7802650800135048E-2"/>
        </c:manualLayout>
      </c:layout>
      <c:spPr>
        <a:ln>
          <a:solidFill>
            <a:schemeClr val="tx1"/>
          </a:solidFill>
        </a:ln>
      </c:spPr>
      <c:txPr>
        <a:bodyPr/>
        <a:lstStyle/>
        <a:p>
          <a:pPr>
            <a:defRPr lang="lt-LT">
              <a:latin typeface="Times New Roman" pitchFamily="18" charset="0"/>
              <a:cs typeface="Times New Roman" pitchFamily="18" charset="0"/>
            </a:defRPr>
          </a:pPr>
          <a:endParaRPr lang="en-US"/>
        </a:p>
      </c:txPr>
    </c:legend>
    <c:plotVisOnly val="1"/>
    <c:dispBlanksAs val="gap"/>
  </c:chart>
  <c:spPr>
    <a:ln>
      <a:noFill/>
    </a:ln>
  </c:spPr>
  <c:externalData r:id="rId1"/>
  <c:userShapes r:id="rId2"/>
</c:chartSpace>
</file>

<file path=word/charts/chart7.xml><?xml version="1.0" encoding="utf-8"?>
<c:chartSpace xmlns:c="http://schemas.openxmlformats.org/drawingml/2006/chart" xmlns:a="http://schemas.openxmlformats.org/drawingml/2006/main" xmlns:r="http://schemas.openxmlformats.org/officeDocument/2006/relationships">
  <c:date1904 val="1"/>
  <c:lang val="en-US"/>
  <c:chart>
    <c:plotArea>
      <c:layout>
        <c:manualLayout>
          <c:layoutTarget val="inner"/>
          <c:xMode val="edge"/>
          <c:yMode val="edge"/>
          <c:x val="8.3354111986001747E-2"/>
          <c:y val="8.9077011924665231E-2"/>
          <c:w val="0.8361983814523184"/>
          <c:h val="0.69094594345145965"/>
        </c:manualLayout>
      </c:layout>
      <c:lineChart>
        <c:grouping val="standard"/>
        <c:ser>
          <c:idx val="0"/>
          <c:order val="0"/>
          <c:tx>
            <c:strRef>
              <c:f>Grafikai!$B$1</c:f>
              <c:strCache>
                <c:ptCount val="1"/>
                <c:pt idx="0">
                  <c:v>OMX Kopenhaga</c:v>
                </c:pt>
              </c:strCache>
            </c:strRef>
          </c:tx>
          <c:spPr>
            <a:ln w="25400">
              <a:solidFill>
                <a:schemeClr val="tx1"/>
              </a:solidFill>
            </a:ln>
          </c:spPr>
          <c:marker>
            <c:symbol val="none"/>
          </c:marker>
          <c:cat>
            <c:numRef>
              <c:f>Grafikai!$A$2:$A$127</c:f>
              <c:numCache>
                <c:formatCode>yyyy/mm/dd</c:formatCode>
                <c:ptCount val="126"/>
                <c:pt idx="0">
                  <c:v>36922</c:v>
                </c:pt>
                <c:pt idx="1">
                  <c:v>36950</c:v>
                </c:pt>
                <c:pt idx="2">
                  <c:v>36980</c:v>
                </c:pt>
                <c:pt idx="3">
                  <c:v>37011</c:v>
                </c:pt>
                <c:pt idx="4">
                  <c:v>37042</c:v>
                </c:pt>
                <c:pt idx="5">
                  <c:v>37071</c:v>
                </c:pt>
                <c:pt idx="6">
                  <c:v>37103</c:v>
                </c:pt>
                <c:pt idx="7">
                  <c:v>37134</c:v>
                </c:pt>
                <c:pt idx="8">
                  <c:v>37162</c:v>
                </c:pt>
                <c:pt idx="9">
                  <c:v>37195</c:v>
                </c:pt>
                <c:pt idx="10">
                  <c:v>37225</c:v>
                </c:pt>
                <c:pt idx="11">
                  <c:v>37253</c:v>
                </c:pt>
                <c:pt idx="12">
                  <c:v>37287</c:v>
                </c:pt>
                <c:pt idx="13">
                  <c:v>37315</c:v>
                </c:pt>
                <c:pt idx="14">
                  <c:v>37342</c:v>
                </c:pt>
                <c:pt idx="15">
                  <c:v>37376</c:v>
                </c:pt>
                <c:pt idx="16">
                  <c:v>37407</c:v>
                </c:pt>
                <c:pt idx="17">
                  <c:v>37435</c:v>
                </c:pt>
                <c:pt idx="18">
                  <c:v>37468</c:v>
                </c:pt>
                <c:pt idx="19">
                  <c:v>37498</c:v>
                </c:pt>
                <c:pt idx="20">
                  <c:v>37529</c:v>
                </c:pt>
                <c:pt idx="21">
                  <c:v>37560</c:v>
                </c:pt>
                <c:pt idx="22">
                  <c:v>37589</c:v>
                </c:pt>
                <c:pt idx="23">
                  <c:v>37620</c:v>
                </c:pt>
                <c:pt idx="24">
                  <c:v>37652</c:v>
                </c:pt>
                <c:pt idx="25">
                  <c:v>37680</c:v>
                </c:pt>
                <c:pt idx="26">
                  <c:v>37711</c:v>
                </c:pt>
                <c:pt idx="27">
                  <c:v>37741</c:v>
                </c:pt>
                <c:pt idx="28">
                  <c:v>37771</c:v>
                </c:pt>
                <c:pt idx="29">
                  <c:v>37802</c:v>
                </c:pt>
                <c:pt idx="30">
                  <c:v>37833</c:v>
                </c:pt>
                <c:pt idx="31">
                  <c:v>37862</c:v>
                </c:pt>
                <c:pt idx="32">
                  <c:v>37894</c:v>
                </c:pt>
                <c:pt idx="33">
                  <c:v>37925</c:v>
                </c:pt>
                <c:pt idx="34">
                  <c:v>37953</c:v>
                </c:pt>
                <c:pt idx="35">
                  <c:v>37985</c:v>
                </c:pt>
                <c:pt idx="36">
                  <c:v>38016</c:v>
                </c:pt>
                <c:pt idx="37">
                  <c:v>38044</c:v>
                </c:pt>
                <c:pt idx="38">
                  <c:v>38077</c:v>
                </c:pt>
                <c:pt idx="39">
                  <c:v>38107</c:v>
                </c:pt>
                <c:pt idx="40">
                  <c:v>38135</c:v>
                </c:pt>
                <c:pt idx="41">
                  <c:v>38168</c:v>
                </c:pt>
                <c:pt idx="42">
                  <c:v>38198</c:v>
                </c:pt>
                <c:pt idx="43">
                  <c:v>38230</c:v>
                </c:pt>
                <c:pt idx="44">
                  <c:v>38260</c:v>
                </c:pt>
                <c:pt idx="45">
                  <c:v>38289</c:v>
                </c:pt>
                <c:pt idx="46">
                  <c:v>38321</c:v>
                </c:pt>
                <c:pt idx="47">
                  <c:v>38351</c:v>
                </c:pt>
                <c:pt idx="48">
                  <c:v>38383</c:v>
                </c:pt>
                <c:pt idx="49">
                  <c:v>38411</c:v>
                </c:pt>
                <c:pt idx="50">
                  <c:v>38442</c:v>
                </c:pt>
                <c:pt idx="51">
                  <c:v>38471</c:v>
                </c:pt>
                <c:pt idx="52">
                  <c:v>38503</c:v>
                </c:pt>
                <c:pt idx="53">
                  <c:v>38533</c:v>
                </c:pt>
                <c:pt idx="54">
                  <c:v>38562</c:v>
                </c:pt>
                <c:pt idx="55">
                  <c:v>38595</c:v>
                </c:pt>
                <c:pt idx="56">
                  <c:v>38625</c:v>
                </c:pt>
                <c:pt idx="57">
                  <c:v>38656</c:v>
                </c:pt>
                <c:pt idx="58">
                  <c:v>38686</c:v>
                </c:pt>
                <c:pt idx="59">
                  <c:v>38716</c:v>
                </c:pt>
                <c:pt idx="60">
                  <c:v>38748</c:v>
                </c:pt>
                <c:pt idx="61">
                  <c:v>38776</c:v>
                </c:pt>
                <c:pt idx="62">
                  <c:v>38807</c:v>
                </c:pt>
                <c:pt idx="63">
                  <c:v>38835</c:v>
                </c:pt>
                <c:pt idx="64">
                  <c:v>38868</c:v>
                </c:pt>
                <c:pt idx="65">
                  <c:v>38898</c:v>
                </c:pt>
                <c:pt idx="66">
                  <c:v>38929</c:v>
                </c:pt>
                <c:pt idx="67">
                  <c:v>38960</c:v>
                </c:pt>
                <c:pt idx="68">
                  <c:v>38989</c:v>
                </c:pt>
                <c:pt idx="69">
                  <c:v>39021</c:v>
                </c:pt>
                <c:pt idx="70">
                  <c:v>39051</c:v>
                </c:pt>
                <c:pt idx="71">
                  <c:v>39080</c:v>
                </c:pt>
                <c:pt idx="72">
                  <c:v>39113</c:v>
                </c:pt>
                <c:pt idx="73">
                  <c:v>39141</c:v>
                </c:pt>
                <c:pt idx="74">
                  <c:v>39171</c:v>
                </c:pt>
                <c:pt idx="75">
                  <c:v>39202</c:v>
                </c:pt>
                <c:pt idx="76">
                  <c:v>39233</c:v>
                </c:pt>
                <c:pt idx="77">
                  <c:v>39262</c:v>
                </c:pt>
                <c:pt idx="78">
                  <c:v>39294</c:v>
                </c:pt>
                <c:pt idx="79">
                  <c:v>39325</c:v>
                </c:pt>
                <c:pt idx="80">
                  <c:v>39353</c:v>
                </c:pt>
                <c:pt idx="81">
                  <c:v>39386</c:v>
                </c:pt>
                <c:pt idx="82">
                  <c:v>39416</c:v>
                </c:pt>
                <c:pt idx="83">
                  <c:v>39444</c:v>
                </c:pt>
                <c:pt idx="84">
                  <c:v>39478</c:v>
                </c:pt>
                <c:pt idx="85">
                  <c:v>39507</c:v>
                </c:pt>
                <c:pt idx="86">
                  <c:v>39538</c:v>
                </c:pt>
                <c:pt idx="87">
                  <c:v>39568</c:v>
                </c:pt>
                <c:pt idx="88">
                  <c:v>39598</c:v>
                </c:pt>
                <c:pt idx="89">
                  <c:v>39629</c:v>
                </c:pt>
                <c:pt idx="90">
                  <c:v>39660</c:v>
                </c:pt>
                <c:pt idx="91">
                  <c:v>39689</c:v>
                </c:pt>
                <c:pt idx="92">
                  <c:v>39721</c:v>
                </c:pt>
                <c:pt idx="93">
                  <c:v>39752</c:v>
                </c:pt>
                <c:pt idx="94">
                  <c:v>39780</c:v>
                </c:pt>
                <c:pt idx="95">
                  <c:v>39812</c:v>
                </c:pt>
                <c:pt idx="96">
                  <c:v>39843</c:v>
                </c:pt>
                <c:pt idx="97">
                  <c:v>39871</c:v>
                </c:pt>
                <c:pt idx="98">
                  <c:v>39903</c:v>
                </c:pt>
                <c:pt idx="99">
                  <c:v>39933</c:v>
                </c:pt>
                <c:pt idx="100">
                  <c:v>39962</c:v>
                </c:pt>
                <c:pt idx="101">
                  <c:v>39994</c:v>
                </c:pt>
                <c:pt idx="102">
                  <c:v>40025</c:v>
                </c:pt>
                <c:pt idx="103">
                  <c:v>40056</c:v>
                </c:pt>
                <c:pt idx="104">
                  <c:v>40086</c:v>
                </c:pt>
                <c:pt idx="105">
                  <c:v>40116</c:v>
                </c:pt>
                <c:pt idx="106">
                  <c:v>40147</c:v>
                </c:pt>
                <c:pt idx="107">
                  <c:v>40177</c:v>
                </c:pt>
                <c:pt idx="108">
                  <c:v>40207</c:v>
                </c:pt>
                <c:pt idx="109">
                  <c:v>40235</c:v>
                </c:pt>
                <c:pt idx="110">
                  <c:v>40268</c:v>
                </c:pt>
                <c:pt idx="111">
                  <c:v>40297</c:v>
                </c:pt>
                <c:pt idx="112">
                  <c:v>40329</c:v>
                </c:pt>
                <c:pt idx="113">
                  <c:v>40359</c:v>
                </c:pt>
                <c:pt idx="114">
                  <c:v>40389</c:v>
                </c:pt>
                <c:pt idx="115">
                  <c:v>40421</c:v>
                </c:pt>
                <c:pt idx="116">
                  <c:v>40451</c:v>
                </c:pt>
                <c:pt idx="117">
                  <c:v>40480</c:v>
                </c:pt>
                <c:pt idx="118">
                  <c:v>40512</c:v>
                </c:pt>
                <c:pt idx="119">
                  <c:v>40542</c:v>
                </c:pt>
                <c:pt idx="120">
                  <c:v>40574</c:v>
                </c:pt>
                <c:pt idx="121">
                  <c:v>40603</c:v>
                </c:pt>
                <c:pt idx="122">
                  <c:v>40633</c:v>
                </c:pt>
                <c:pt idx="123">
                  <c:v>40662</c:v>
                </c:pt>
                <c:pt idx="124">
                  <c:v>40694</c:v>
                </c:pt>
                <c:pt idx="125">
                  <c:v>40724</c:v>
                </c:pt>
              </c:numCache>
            </c:numRef>
          </c:cat>
          <c:val>
            <c:numRef>
              <c:f>Grafikai!$B$2:$B$127</c:f>
              <c:numCache>
                <c:formatCode>General</c:formatCode>
                <c:ptCount val="126"/>
                <c:pt idx="0">
                  <c:v>274</c:v>
                </c:pt>
                <c:pt idx="1">
                  <c:v>254.04</c:v>
                </c:pt>
                <c:pt idx="2">
                  <c:v>235.62</c:v>
                </c:pt>
                <c:pt idx="3">
                  <c:v>238.89000000000001</c:v>
                </c:pt>
                <c:pt idx="4">
                  <c:v>250.9</c:v>
                </c:pt>
                <c:pt idx="5">
                  <c:v>245.67</c:v>
                </c:pt>
                <c:pt idx="6">
                  <c:v>244.31</c:v>
                </c:pt>
                <c:pt idx="7">
                  <c:v>224.55</c:v>
                </c:pt>
                <c:pt idx="8">
                  <c:v>199.17</c:v>
                </c:pt>
                <c:pt idx="9">
                  <c:v>205.79</c:v>
                </c:pt>
                <c:pt idx="10">
                  <c:v>210.32000000000087</c:v>
                </c:pt>
                <c:pt idx="11">
                  <c:v>211.84</c:v>
                </c:pt>
                <c:pt idx="12">
                  <c:v>211.47</c:v>
                </c:pt>
                <c:pt idx="13">
                  <c:v>217.73999999999998</c:v>
                </c:pt>
                <c:pt idx="14">
                  <c:v>221.33</c:v>
                </c:pt>
                <c:pt idx="15">
                  <c:v>207.68</c:v>
                </c:pt>
                <c:pt idx="16">
                  <c:v>206.60999999999999</c:v>
                </c:pt>
                <c:pt idx="17">
                  <c:v>199.47</c:v>
                </c:pt>
                <c:pt idx="18">
                  <c:v>180.82000000000087</c:v>
                </c:pt>
                <c:pt idx="19">
                  <c:v>185.14</c:v>
                </c:pt>
                <c:pt idx="20">
                  <c:v>159.47</c:v>
                </c:pt>
                <c:pt idx="21">
                  <c:v>165.15</c:v>
                </c:pt>
                <c:pt idx="22">
                  <c:v>168.22</c:v>
                </c:pt>
                <c:pt idx="23">
                  <c:v>166.56</c:v>
                </c:pt>
                <c:pt idx="24">
                  <c:v>158.47999999999999</c:v>
                </c:pt>
                <c:pt idx="25">
                  <c:v>152.15</c:v>
                </c:pt>
                <c:pt idx="26">
                  <c:v>159.62</c:v>
                </c:pt>
                <c:pt idx="27">
                  <c:v>175.56</c:v>
                </c:pt>
                <c:pt idx="28">
                  <c:v>180.86</c:v>
                </c:pt>
                <c:pt idx="29">
                  <c:v>187.2</c:v>
                </c:pt>
                <c:pt idx="30">
                  <c:v>188.09</c:v>
                </c:pt>
                <c:pt idx="31">
                  <c:v>210.6</c:v>
                </c:pt>
                <c:pt idx="32">
                  <c:v>208.44</c:v>
                </c:pt>
                <c:pt idx="33">
                  <c:v>224.26999999999998</c:v>
                </c:pt>
                <c:pt idx="34">
                  <c:v>213.47</c:v>
                </c:pt>
                <c:pt idx="35">
                  <c:v>216.59</c:v>
                </c:pt>
                <c:pt idx="36">
                  <c:v>233.25</c:v>
                </c:pt>
                <c:pt idx="37">
                  <c:v>244.59</c:v>
                </c:pt>
                <c:pt idx="38">
                  <c:v>232.39000000000001</c:v>
                </c:pt>
                <c:pt idx="39">
                  <c:v>230.32000000000087</c:v>
                </c:pt>
                <c:pt idx="40">
                  <c:v>228.94</c:v>
                </c:pt>
                <c:pt idx="41">
                  <c:v>240.83</c:v>
                </c:pt>
                <c:pt idx="42">
                  <c:v>240.4</c:v>
                </c:pt>
                <c:pt idx="43">
                  <c:v>240.53</c:v>
                </c:pt>
                <c:pt idx="44">
                  <c:v>252.45000000000007</c:v>
                </c:pt>
                <c:pt idx="45">
                  <c:v>246.2</c:v>
                </c:pt>
                <c:pt idx="46">
                  <c:v>259.02999999999969</c:v>
                </c:pt>
                <c:pt idx="47">
                  <c:v>263.32</c:v>
                </c:pt>
                <c:pt idx="48">
                  <c:v>270.19</c:v>
                </c:pt>
                <c:pt idx="49">
                  <c:v>286.41000000000003</c:v>
                </c:pt>
                <c:pt idx="50">
                  <c:v>290.33999999999969</c:v>
                </c:pt>
                <c:pt idx="51">
                  <c:v>282.55</c:v>
                </c:pt>
                <c:pt idx="52">
                  <c:v>301.48999999999899</c:v>
                </c:pt>
                <c:pt idx="53">
                  <c:v>318.95</c:v>
                </c:pt>
                <c:pt idx="54">
                  <c:v>328.65000000000032</c:v>
                </c:pt>
                <c:pt idx="55">
                  <c:v>337.71</c:v>
                </c:pt>
                <c:pt idx="56">
                  <c:v>344.90999999999963</c:v>
                </c:pt>
                <c:pt idx="57">
                  <c:v>330.67</c:v>
                </c:pt>
                <c:pt idx="58">
                  <c:v>343.08</c:v>
                </c:pt>
                <c:pt idx="59">
                  <c:v>367.5</c:v>
                </c:pt>
                <c:pt idx="60">
                  <c:v>368.37</c:v>
                </c:pt>
                <c:pt idx="61">
                  <c:v>375.01</c:v>
                </c:pt>
                <c:pt idx="62">
                  <c:v>382.9</c:v>
                </c:pt>
                <c:pt idx="63">
                  <c:v>375.78999999999894</c:v>
                </c:pt>
                <c:pt idx="64">
                  <c:v>354.46999999999969</c:v>
                </c:pt>
                <c:pt idx="65">
                  <c:v>349.61</c:v>
                </c:pt>
                <c:pt idx="66">
                  <c:v>351.38</c:v>
                </c:pt>
                <c:pt idx="67">
                  <c:v>367.97999999999894</c:v>
                </c:pt>
                <c:pt idx="68">
                  <c:v>380.72999999999894</c:v>
                </c:pt>
                <c:pt idx="69">
                  <c:v>396.08</c:v>
                </c:pt>
                <c:pt idx="70">
                  <c:v>405.53</c:v>
                </c:pt>
                <c:pt idx="71">
                  <c:v>423.42999999999893</c:v>
                </c:pt>
                <c:pt idx="72">
                  <c:v>441.71999999999969</c:v>
                </c:pt>
                <c:pt idx="73">
                  <c:v>434.46</c:v>
                </c:pt>
                <c:pt idx="74">
                  <c:v>443.91999999999899</c:v>
                </c:pt>
                <c:pt idx="75">
                  <c:v>465.46999999999969</c:v>
                </c:pt>
                <c:pt idx="76">
                  <c:v>485.32</c:v>
                </c:pt>
                <c:pt idx="77">
                  <c:v>476.08</c:v>
                </c:pt>
                <c:pt idx="78">
                  <c:v>490.96999999999969</c:v>
                </c:pt>
                <c:pt idx="79">
                  <c:v>485.86</c:v>
                </c:pt>
                <c:pt idx="80">
                  <c:v>485.83</c:v>
                </c:pt>
                <c:pt idx="81">
                  <c:v>494.31</c:v>
                </c:pt>
                <c:pt idx="82">
                  <c:v>454.83</c:v>
                </c:pt>
                <c:pt idx="83">
                  <c:v>446.69</c:v>
                </c:pt>
                <c:pt idx="84">
                  <c:v>392.11</c:v>
                </c:pt>
                <c:pt idx="85">
                  <c:v>410.92999999999893</c:v>
                </c:pt>
                <c:pt idx="86">
                  <c:v>405.55</c:v>
                </c:pt>
                <c:pt idx="87">
                  <c:v>407.7</c:v>
                </c:pt>
                <c:pt idx="88">
                  <c:v>428.40999999999963</c:v>
                </c:pt>
                <c:pt idx="89">
                  <c:v>394.71999999999969</c:v>
                </c:pt>
                <c:pt idx="90">
                  <c:v>385.06</c:v>
                </c:pt>
                <c:pt idx="91">
                  <c:v>388.4</c:v>
                </c:pt>
                <c:pt idx="92">
                  <c:v>324.47999999999894</c:v>
                </c:pt>
                <c:pt idx="93">
                  <c:v>264.51</c:v>
                </c:pt>
                <c:pt idx="94">
                  <c:v>241.57</c:v>
                </c:pt>
                <c:pt idx="95">
                  <c:v>227.98000000000027</c:v>
                </c:pt>
                <c:pt idx="96">
                  <c:v>236.33</c:v>
                </c:pt>
                <c:pt idx="97">
                  <c:v>216.96</c:v>
                </c:pt>
                <c:pt idx="98">
                  <c:v>207.29</c:v>
                </c:pt>
                <c:pt idx="99">
                  <c:v>245.32000000000087</c:v>
                </c:pt>
                <c:pt idx="100">
                  <c:v>262.28999999999894</c:v>
                </c:pt>
                <c:pt idx="101">
                  <c:v>259.41000000000003</c:v>
                </c:pt>
                <c:pt idx="102">
                  <c:v>276.05</c:v>
                </c:pt>
                <c:pt idx="103">
                  <c:v>296.18</c:v>
                </c:pt>
                <c:pt idx="104">
                  <c:v>297.95999999999964</c:v>
                </c:pt>
                <c:pt idx="105">
                  <c:v>289</c:v>
                </c:pt>
                <c:pt idx="106">
                  <c:v>292.66000000000008</c:v>
                </c:pt>
                <c:pt idx="107">
                  <c:v>301.26</c:v>
                </c:pt>
                <c:pt idx="108">
                  <c:v>319.94</c:v>
                </c:pt>
                <c:pt idx="109">
                  <c:v>319.32</c:v>
                </c:pt>
                <c:pt idx="110">
                  <c:v>339.97999999999894</c:v>
                </c:pt>
                <c:pt idx="111">
                  <c:v>359.98999999999899</c:v>
                </c:pt>
                <c:pt idx="112">
                  <c:v>341.96999999999969</c:v>
                </c:pt>
                <c:pt idx="113">
                  <c:v>344.40999999999963</c:v>
                </c:pt>
                <c:pt idx="114">
                  <c:v>356.28</c:v>
                </c:pt>
                <c:pt idx="115">
                  <c:v>343.40999999999963</c:v>
                </c:pt>
                <c:pt idx="116">
                  <c:v>361.09</c:v>
                </c:pt>
                <c:pt idx="117">
                  <c:v>369</c:v>
                </c:pt>
                <c:pt idx="118">
                  <c:v>370.5</c:v>
                </c:pt>
                <c:pt idx="119">
                  <c:v>395.2</c:v>
                </c:pt>
                <c:pt idx="120">
                  <c:v>398.64000000000038</c:v>
                </c:pt>
                <c:pt idx="121">
                  <c:v>402.19</c:v>
                </c:pt>
                <c:pt idx="122">
                  <c:v>394.94</c:v>
                </c:pt>
                <c:pt idx="123">
                  <c:v>393.91999999999899</c:v>
                </c:pt>
                <c:pt idx="124">
                  <c:v>389.71999999999969</c:v>
                </c:pt>
                <c:pt idx="125">
                  <c:v>367.31</c:v>
                </c:pt>
              </c:numCache>
            </c:numRef>
          </c:val>
        </c:ser>
        <c:marker val="1"/>
        <c:axId val="142901632"/>
        <c:axId val="142903168"/>
      </c:lineChart>
      <c:lineChart>
        <c:grouping val="standard"/>
        <c:ser>
          <c:idx val="1"/>
          <c:order val="1"/>
          <c:tx>
            <c:strRef>
              <c:f>Grafikai!$D$1</c:f>
              <c:strCache>
                <c:ptCount val="1"/>
                <c:pt idx="0">
                  <c:v>Nedarbo lygis</c:v>
                </c:pt>
              </c:strCache>
            </c:strRef>
          </c:tx>
          <c:spPr>
            <a:ln w="25400">
              <a:solidFill>
                <a:schemeClr val="accent1"/>
              </a:solidFill>
            </a:ln>
          </c:spPr>
          <c:marker>
            <c:symbol val="none"/>
          </c:marker>
          <c:cat>
            <c:numRef>
              <c:f>Grafikai!$A$2:$A$127</c:f>
              <c:numCache>
                <c:formatCode>yyyy/mm/dd</c:formatCode>
                <c:ptCount val="126"/>
                <c:pt idx="0">
                  <c:v>36922</c:v>
                </c:pt>
                <c:pt idx="1">
                  <c:v>36950</c:v>
                </c:pt>
                <c:pt idx="2">
                  <c:v>36980</c:v>
                </c:pt>
                <c:pt idx="3">
                  <c:v>37011</c:v>
                </c:pt>
                <c:pt idx="4">
                  <c:v>37042</c:v>
                </c:pt>
                <c:pt idx="5">
                  <c:v>37071</c:v>
                </c:pt>
                <c:pt idx="6">
                  <c:v>37103</c:v>
                </c:pt>
                <c:pt idx="7">
                  <c:v>37134</c:v>
                </c:pt>
                <c:pt idx="8">
                  <c:v>37162</c:v>
                </c:pt>
                <c:pt idx="9">
                  <c:v>37195</c:v>
                </c:pt>
                <c:pt idx="10">
                  <c:v>37225</c:v>
                </c:pt>
                <c:pt idx="11">
                  <c:v>37253</c:v>
                </c:pt>
                <c:pt idx="12">
                  <c:v>37287</c:v>
                </c:pt>
                <c:pt idx="13">
                  <c:v>37315</c:v>
                </c:pt>
                <c:pt idx="14">
                  <c:v>37342</c:v>
                </c:pt>
                <c:pt idx="15">
                  <c:v>37376</c:v>
                </c:pt>
                <c:pt idx="16">
                  <c:v>37407</c:v>
                </c:pt>
                <c:pt idx="17">
                  <c:v>37435</c:v>
                </c:pt>
                <c:pt idx="18">
                  <c:v>37468</c:v>
                </c:pt>
                <c:pt idx="19">
                  <c:v>37498</c:v>
                </c:pt>
                <c:pt idx="20">
                  <c:v>37529</c:v>
                </c:pt>
                <c:pt idx="21">
                  <c:v>37560</c:v>
                </c:pt>
                <c:pt idx="22">
                  <c:v>37589</c:v>
                </c:pt>
                <c:pt idx="23">
                  <c:v>37620</c:v>
                </c:pt>
                <c:pt idx="24">
                  <c:v>37652</c:v>
                </c:pt>
                <c:pt idx="25">
                  <c:v>37680</c:v>
                </c:pt>
                <c:pt idx="26">
                  <c:v>37711</c:v>
                </c:pt>
                <c:pt idx="27">
                  <c:v>37741</c:v>
                </c:pt>
                <c:pt idx="28">
                  <c:v>37771</c:v>
                </c:pt>
                <c:pt idx="29">
                  <c:v>37802</c:v>
                </c:pt>
                <c:pt idx="30">
                  <c:v>37833</c:v>
                </c:pt>
                <c:pt idx="31">
                  <c:v>37862</c:v>
                </c:pt>
                <c:pt idx="32">
                  <c:v>37894</c:v>
                </c:pt>
                <c:pt idx="33">
                  <c:v>37925</c:v>
                </c:pt>
                <c:pt idx="34">
                  <c:v>37953</c:v>
                </c:pt>
                <c:pt idx="35">
                  <c:v>37985</c:v>
                </c:pt>
                <c:pt idx="36">
                  <c:v>38016</c:v>
                </c:pt>
                <c:pt idx="37">
                  <c:v>38044</c:v>
                </c:pt>
                <c:pt idx="38">
                  <c:v>38077</c:v>
                </c:pt>
                <c:pt idx="39">
                  <c:v>38107</c:v>
                </c:pt>
                <c:pt idx="40">
                  <c:v>38135</c:v>
                </c:pt>
                <c:pt idx="41">
                  <c:v>38168</c:v>
                </c:pt>
                <c:pt idx="42">
                  <c:v>38198</c:v>
                </c:pt>
                <c:pt idx="43">
                  <c:v>38230</c:v>
                </c:pt>
                <c:pt idx="44">
                  <c:v>38260</c:v>
                </c:pt>
                <c:pt idx="45">
                  <c:v>38289</c:v>
                </c:pt>
                <c:pt idx="46">
                  <c:v>38321</c:v>
                </c:pt>
                <c:pt idx="47">
                  <c:v>38351</c:v>
                </c:pt>
                <c:pt idx="48">
                  <c:v>38383</c:v>
                </c:pt>
                <c:pt idx="49">
                  <c:v>38411</c:v>
                </c:pt>
                <c:pt idx="50">
                  <c:v>38442</c:v>
                </c:pt>
                <c:pt idx="51">
                  <c:v>38471</c:v>
                </c:pt>
                <c:pt idx="52">
                  <c:v>38503</c:v>
                </c:pt>
                <c:pt idx="53">
                  <c:v>38533</c:v>
                </c:pt>
                <c:pt idx="54">
                  <c:v>38562</c:v>
                </c:pt>
                <c:pt idx="55">
                  <c:v>38595</c:v>
                </c:pt>
                <c:pt idx="56">
                  <c:v>38625</c:v>
                </c:pt>
                <c:pt idx="57">
                  <c:v>38656</c:v>
                </c:pt>
                <c:pt idx="58">
                  <c:v>38686</c:v>
                </c:pt>
                <c:pt idx="59">
                  <c:v>38716</c:v>
                </c:pt>
                <c:pt idx="60">
                  <c:v>38748</c:v>
                </c:pt>
                <c:pt idx="61">
                  <c:v>38776</c:v>
                </c:pt>
                <c:pt idx="62">
                  <c:v>38807</c:v>
                </c:pt>
                <c:pt idx="63">
                  <c:v>38835</c:v>
                </c:pt>
                <c:pt idx="64">
                  <c:v>38868</c:v>
                </c:pt>
                <c:pt idx="65">
                  <c:v>38898</c:v>
                </c:pt>
                <c:pt idx="66">
                  <c:v>38929</c:v>
                </c:pt>
                <c:pt idx="67">
                  <c:v>38960</c:v>
                </c:pt>
                <c:pt idx="68">
                  <c:v>38989</c:v>
                </c:pt>
                <c:pt idx="69">
                  <c:v>39021</c:v>
                </c:pt>
                <c:pt idx="70">
                  <c:v>39051</c:v>
                </c:pt>
                <c:pt idx="71">
                  <c:v>39080</c:v>
                </c:pt>
                <c:pt idx="72">
                  <c:v>39113</c:v>
                </c:pt>
                <c:pt idx="73">
                  <c:v>39141</c:v>
                </c:pt>
                <c:pt idx="74">
                  <c:v>39171</c:v>
                </c:pt>
                <c:pt idx="75">
                  <c:v>39202</c:v>
                </c:pt>
                <c:pt idx="76">
                  <c:v>39233</c:v>
                </c:pt>
                <c:pt idx="77">
                  <c:v>39262</c:v>
                </c:pt>
                <c:pt idx="78">
                  <c:v>39294</c:v>
                </c:pt>
                <c:pt idx="79">
                  <c:v>39325</c:v>
                </c:pt>
                <c:pt idx="80">
                  <c:v>39353</c:v>
                </c:pt>
                <c:pt idx="81">
                  <c:v>39386</c:v>
                </c:pt>
                <c:pt idx="82">
                  <c:v>39416</c:v>
                </c:pt>
                <c:pt idx="83">
                  <c:v>39444</c:v>
                </c:pt>
                <c:pt idx="84">
                  <c:v>39478</c:v>
                </c:pt>
                <c:pt idx="85">
                  <c:v>39507</c:v>
                </c:pt>
                <c:pt idx="86">
                  <c:v>39538</c:v>
                </c:pt>
                <c:pt idx="87">
                  <c:v>39568</c:v>
                </c:pt>
                <c:pt idx="88">
                  <c:v>39598</c:v>
                </c:pt>
                <c:pt idx="89">
                  <c:v>39629</c:v>
                </c:pt>
                <c:pt idx="90">
                  <c:v>39660</c:v>
                </c:pt>
                <c:pt idx="91">
                  <c:v>39689</c:v>
                </c:pt>
                <c:pt idx="92">
                  <c:v>39721</c:v>
                </c:pt>
                <c:pt idx="93">
                  <c:v>39752</c:v>
                </c:pt>
                <c:pt idx="94">
                  <c:v>39780</c:v>
                </c:pt>
                <c:pt idx="95">
                  <c:v>39812</c:v>
                </c:pt>
                <c:pt idx="96">
                  <c:v>39843</c:v>
                </c:pt>
                <c:pt idx="97">
                  <c:v>39871</c:v>
                </c:pt>
                <c:pt idx="98">
                  <c:v>39903</c:v>
                </c:pt>
                <c:pt idx="99">
                  <c:v>39933</c:v>
                </c:pt>
                <c:pt idx="100">
                  <c:v>39962</c:v>
                </c:pt>
                <c:pt idx="101">
                  <c:v>39994</c:v>
                </c:pt>
                <c:pt idx="102">
                  <c:v>40025</c:v>
                </c:pt>
                <c:pt idx="103">
                  <c:v>40056</c:v>
                </c:pt>
                <c:pt idx="104">
                  <c:v>40086</c:v>
                </c:pt>
                <c:pt idx="105">
                  <c:v>40116</c:v>
                </c:pt>
                <c:pt idx="106">
                  <c:v>40147</c:v>
                </c:pt>
                <c:pt idx="107">
                  <c:v>40177</c:v>
                </c:pt>
                <c:pt idx="108">
                  <c:v>40207</c:v>
                </c:pt>
                <c:pt idx="109">
                  <c:v>40235</c:v>
                </c:pt>
                <c:pt idx="110">
                  <c:v>40268</c:v>
                </c:pt>
                <c:pt idx="111">
                  <c:v>40297</c:v>
                </c:pt>
                <c:pt idx="112">
                  <c:v>40329</c:v>
                </c:pt>
                <c:pt idx="113">
                  <c:v>40359</c:v>
                </c:pt>
                <c:pt idx="114">
                  <c:v>40389</c:v>
                </c:pt>
                <c:pt idx="115">
                  <c:v>40421</c:v>
                </c:pt>
                <c:pt idx="116">
                  <c:v>40451</c:v>
                </c:pt>
                <c:pt idx="117">
                  <c:v>40480</c:v>
                </c:pt>
                <c:pt idx="118">
                  <c:v>40512</c:v>
                </c:pt>
                <c:pt idx="119">
                  <c:v>40542</c:v>
                </c:pt>
                <c:pt idx="120">
                  <c:v>40574</c:v>
                </c:pt>
                <c:pt idx="121">
                  <c:v>40603</c:v>
                </c:pt>
                <c:pt idx="122">
                  <c:v>40633</c:v>
                </c:pt>
                <c:pt idx="123">
                  <c:v>40662</c:v>
                </c:pt>
                <c:pt idx="124">
                  <c:v>40694</c:v>
                </c:pt>
                <c:pt idx="125">
                  <c:v>40724</c:v>
                </c:pt>
              </c:numCache>
            </c:numRef>
          </c:cat>
          <c:val>
            <c:numRef>
              <c:f>Grafikai!$D$2:$D$127</c:f>
              <c:numCache>
                <c:formatCode>General</c:formatCode>
                <c:ptCount val="126"/>
                <c:pt idx="0">
                  <c:v>4.3</c:v>
                </c:pt>
                <c:pt idx="1">
                  <c:v>4.4000000000000004</c:v>
                </c:pt>
                <c:pt idx="2">
                  <c:v>4.4000000000000004</c:v>
                </c:pt>
                <c:pt idx="3">
                  <c:v>4.3</c:v>
                </c:pt>
                <c:pt idx="4">
                  <c:v>4.3</c:v>
                </c:pt>
                <c:pt idx="5">
                  <c:v>4.4000000000000004</c:v>
                </c:pt>
                <c:pt idx="6">
                  <c:v>4.5</c:v>
                </c:pt>
                <c:pt idx="7">
                  <c:v>4.7</c:v>
                </c:pt>
                <c:pt idx="8">
                  <c:v>4.7</c:v>
                </c:pt>
                <c:pt idx="9">
                  <c:v>4.7</c:v>
                </c:pt>
                <c:pt idx="10">
                  <c:v>4.7</c:v>
                </c:pt>
                <c:pt idx="11">
                  <c:v>4.7</c:v>
                </c:pt>
                <c:pt idx="12">
                  <c:v>4.5</c:v>
                </c:pt>
                <c:pt idx="13">
                  <c:v>4.4000000000000004</c:v>
                </c:pt>
                <c:pt idx="14">
                  <c:v>4.3</c:v>
                </c:pt>
                <c:pt idx="15">
                  <c:v>4.3</c:v>
                </c:pt>
                <c:pt idx="16">
                  <c:v>4.4000000000000004</c:v>
                </c:pt>
                <c:pt idx="17">
                  <c:v>4.5</c:v>
                </c:pt>
                <c:pt idx="18">
                  <c:v>4.8</c:v>
                </c:pt>
                <c:pt idx="19">
                  <c:v>5</c:v>
                </c:pt>
                <c:pt idx="20">
                  <c:v>5</c:v>
                </c:pt>
                <c:pt idx="21">
                  <c:v>4.9000000000000004</c:v>
                </c:pt>
                <c:pt idx="22">
                  <c:v>4.8</c:v>
                </c:pt>
                <c:pt idx="23">
                  <c:v>4.7</c:v>
                </c:pt>
                <c:pt idx="24">
                  <c:v>4.8</c:v>
                </c:pt>
                <c:pt idx="25">
                  <c:v>5</c:v>
                </c:pt>
                <c:pt idx="26">
                  <c:v>5.2</c:v>
                </c:pt>
                <c:pt idx="27">
                  <c:v>5.4</c:v>
                </c:pt>
                <c:pt idx="28">
                  <c:v>5.6</c:v>
                </c:pt>
                <c:pt idx="29">
                  <c:v>5.6</c:v>
                </c:pt>
                <c:pt idx="30">
                  <c:v>5.4</c:v>
                </c:pt>
                <c:pt idx="31">
                  <c:v>5.4</c:v>
                </c:pt>
                <c:pt idx="32">
                  <c:v>5.5</c:v>
                </c:pt>
                <c:pt idx="33">
                  <c:v>5.7</c:v>
                </c:pt>
                <c:pt idx="34">
                  <c:v>5.8</c:v>
                </c:pt>
                <c:pt idx="35">
                  <c:v>5.9</c:v>
                </c:pt>
                <c:pt idx="36">
                  <c:v>5.7</c:v>
                </c:pt>
                <c:pt idx="37">
                  <c:v>5.6</c:v>
                </c:pt>
                <c:pt idx="38">
                  <c:v>5.5</c:v>
                </c:pt>
                <c:pt idx="39">
                  <c:v>5.5</c:v>
                </c:pt>
                <c:pt idx="40">
                  <c:v>5.4</c:v>
                </c:pt>
                <c:pt idx="41">
                  <c:v>5.5</c:v>
                </c:pt>
                <c:pt idx="42">
                  <c:v>5.6</c:v>
                </c:pt>
                <c:pt idx="43">
                  <c:v>5.5</c:v>
                </c:pt>
                <c:pt idx="44">
                  <c:v>5.6</c:v>
                </c:pt>
                <c:pt idx="45">
                  <c:v>5.5</c:v>
                </c:pt>
                <c:pt idx="46">
                  <c:v>5.4</c:v>
                </c:pt>
                <c:pt idx="47">
                  <c:v>5.3</c:v>
                </c:pt>
                <c:pt idx="48">
                  <c:v>5.3</c:v>
                </c:pt>
                <c:pt idx="49">
                  <c:v>5.2</c:v>
                </c:pt>
                <c:pt idx="50">
                  <c:v>5.2</c:v>
                </c:pt>
                <c:pt idx="51">
                  <c:v>5.2</c:v>
                </c:pt>
                <c:pt idx="52">
                  <c:v>5.0999999999999996</c:v>
                </c:pt>
                <c:pt idx="53">
                  <c:v>5</c:v>
                </c:pt>
                <c:pt idx="54">
                  <c:v>5</c:v>
                </c:pt>
                <c:pt idx="55">
                  <c:v>4.7</c:v>
                </c:pt>
                <c:pt idx="56">
                  <c:v>4.5</c:v>
                </c:pt>
                <c:pt idx="57">
                  <c:v>4.3</c:v>
                </c:pt>
                <c:pt idx="58">
                  <c:v>4.0999999999999996</c:v>
                </c:pt>
                <c:pt idx="59">
                  <c:v>4.0999999999999996</c:v>
                </c:pt>
                <c:pt idx="60">
                  <c:v>4.0999999999999996</c:v>
                </c:pt>
                <c:pt idx="61">
                  <c:v>4.2</c:v>
                </c:pt>
                <c:pt idx="62">
                  <c:v>4.2</c:v>
                </c:pt>
                <c:pt idx="63">
                  <c:v>4.2</c:v>
                </c:pt>
                <c:pt idx="64">
                  <c:v>4.0999999999999996</c:v>
                </c:pt>
                <c:pt idx="65">
                  <c:v>4</c:v>
                </c:pt>
                <c:pt idx="66">
                  <c:v>3.9</c:v>
                </c:pt>
                <c:pt idx="67">
                  <c:v>3.7</c:v>
                </c:pt>
                <c:pt idx="68">
                  <c:v>3.7</c:v>
                </c:pt>
                <c:pt idx="69">
                  <c:v>3.6</c:v>
                </c:pt>
                <c:pt idx="70">
                  <c:v>3.6</c:v>
                </c:pt>
                <c:pt idx="71">
                  <c:v>3.8</c:v>
                </c:pt>
                <c:pt idx="72">
                  <c:v>4</c:v>
                </c:pt>
                <c:pt idx="73">
                  <c:v>4.0999999999999996</c:v>
                </c:pt>
                <c:pt idx="74">
                  <c:v>4.0999999999999996</c:v>
                </c:pt>
                <c:pt idx="75">
                  <c:v>3.8</c:v>
                </c:pt>
                <c:pt idx="76">
                  <c:v>3.7</c:v>
                </c:pt>
                <c:pt idx="77">
                  <c:v>3.7</c:v>
                </c:pt>
                <c:pt idx="78">
                  <c:v>3.9</c:v>
                </c:pt>
                <c:pt idx="79">
                  <c:v>3.9</c:v>
                </c:pt>
                <c:pt idx="80">
                  <c:v>3.8</c:v>
                </c:pt>
                <c:pt idx="81">
                  <c:v>3.5</c:v>
                </c:pt>
                <c:pt idx="82">
                  <c:v>3.4</c:v>
                </c:pt>
                <c:pt idx="83">
                  <c:v>3.3</c:v>
                </c:pt>
                <c:pt idx="84">
                  <c:v>3.4</c:v>
                </c:pt>
                <c:pt idx="85">
                  <c:v>3.3</c:v>
                </c:pt>
                <c:pt idx="86">
                  <c:v>3.2</c:v>
                </c:pt>
                <c:pt idx="87">
                  <c:v>3.1</c:v>
                </c:pt>
                <c:pt idx="88">
                  <c:v>3.1</c:v>
                </c:pt>
                <c:pt idx="89">
                  <c:v>3.1</c:v>
                </c:pt>
                <c:pt idx="90">
                  <c:v>3.2</c:v>
                </c:pt>
                <c:pt idx="91">
                  <c:v>3.3</c:v>
                </c:pt>
                <c:pt idx="92">
                  <c:v>3.3</c:v>
                </c:pt>
                <c:pt idx="93">
                  <c:v>3.4</c:v>
                </c:pt>
                <c:pt idx="94">
                  <c:v>3.7</c:v>
                </c:pt>
                <c:pt idx="95">
                  <c:v>4.0999999999999996</c:v>
                </c:pt>
                <c:pt idx="96">
                  <c:v>4.5</c:v>
                </c:pt>
                <c:pt idx="97">
                  <c:v>4.8</c:v>
                </c:pt>
                <c:pt idx="98">
                  <c:v>5.3</c:v>
                </c:pt>
                <c:pt idx="99">
                  <c:v>5.9</c:v>
                </c:pt>
                <c:pt idx="100">
                  <c:v>6.1</c:v>
                </c:pt>
                <c:pt idx="101">
                  <c:v>6.3</c:v>
                </c:pt>
                <c:pt idx="102">
                  <c:v>6.1</c:v>
                </c:pt>
                <c:pt idx="103">
                  <c:v>6.1</c:v>
                </c:pt>
                <c:pt idx="104">
                  <c:v>6.5</c:v>
                </c:pt>
                <c:pt idx="105">
                  <c:v>6.9</c:v>
                </c:pt>
                <c:pt idx="106">
                  <c:v>7.1</c:v>
                </c:pt>
                <c:pt idx="107">
                  <c:v>7.1</c:v>
                </c:pt>
                <c:pt idx="108">
                  <c:v>7</c:v>
                </c:pt>
                <c:pt idx="109">
                  <c:v>7.1</c:v>
                </c:pt>
                <c:pt idx="110">
                  <c:v>7.3</c:v>
                </c:pt>
                <c:pt idx="111">
                  <c:v>7.5</c:v>
                </c:pt>
                <c:pt idx="112">
                  <c:v>7.4</c:v>
                </c:pt>
                <c:pt idx="113">
                  <c:v>7.5</c:v>
                </c:pt>
                <c:pt idx="114">
                  <c:v>7.3</c:v>
                </c:pt>
                <c:pt idx="115">
                  <c:v>7.3</c:v>
                </c:pt>
                <c:pt idx="116">
                  <c:v>7.6</c:v>
                </c:pt>
                <c:pt idx="117">
                  <c:v>7.7</c:v>
                </c:pt>
                <c:pt idx="118">
                  <c:v>7.7</c:v>
                </c:pt>
                <c:pt idx="119">
                  <c:v>7.7</c:v>
                </c:pt>
                <c:pt idx="120">
                  <c:v>7.7</c:v>
                </c:pt>
                <c:pt idx="121">
                  <c:v>7.6</c:v>
                </c:pt>
                <c:pt idx="122">
                  <c:v>7.6</c:v>
                </c:pt>
                <c:pt idx="123">
                  <c:v>7.3</c:v>
                </c:pt>
                <c:pt idx="124">
                  <c:v>7.4</c:v>
                </c:pt>
                <c:pt idx="125">
                  <c:v>7.2</c:v>
                </c:pt>
              </c:numCache>
            </c:numRef>
          </c:val>
        </c:ser>
        <c:marker val="1"/>
        <c:axId val="142904704"/>
        <c:axId val="142906496"/>
      </c:lineChart>
      <c:dateAx>
        <c:axId val="142901632"/>
        <c:scaling>
          <c:orientation val="minMax"/>
        </c:scaling>
        <c:axPos val="b"/>
        <c:numFmt formatCode="yyyy" sourceLinked="0"/>
        <c:majorTickMark val="cross"/>
        <c:minorTickMark val="out"/>
        <c:tickLblPos val="nextTo"/>
        <c:spPr>
          <a:ln>
            <a:solidFill>
              <a:schemeClr val="tx1"/>
            </a:solidFill>
          </a:ln>
        </c:spPr>
        <c:txPr>
          <a:bodyPr rot="0" vert="horz"/>
          <a:lstStyle/>
          <a:p>
            <a:pPr>
              <a:defRPr lang="lt-LT">
                <a:latin typeface="Times New Roman" pitchFamily="18" charset="0"/>
                <a:cs typeface="Times New Roman" pitchFamily="18" charset="0"/>
              </a:defRPr>
            </a:pPr>
            <a:endParaRPr lang="en-US"/>
          </a:p>
        </c:txPr>
        <c:crossAx val="142903168"/>
        <c:crosses val="autoZero"/>
        <c:auto val="1"/>
        <c:lblOffset val="100"/>
        <c:baseTimeUnit val="days"/>
        <c:majorUnit val="1"/>
        <c:majorTimeUnit val="years"/>
        <c:minorUnit val="1"/>
        <c:minorTimeUnit val="months"/>
      </c:dateAx>
      <c:valAx>
        <c:axId val="142903168"/>
        <c:scaling>
          <c:orientation val="minMax"/>
        </c:scaling>
        <c:axPos val="l"/>
        <c:majorGridlines/>
        <c:numFmt formatCode="General" sourceLinked="1"/>
        <c:tickLblPos val="nextTo"/>
        <c:txPr>
          <a:bodyPr/>
          <a:lstStyle/>
          <a:p>
            <a:pPr>
              <a:defRPr lang="lt-LT">
                <a:latin typeface="Times New Roman" pitchFamily="18" charset="0"/>
                <a:cs typeface="Times New Roman" pitchFamily="18" charset="0"/>
              </a:defRPr>
            </a:pPr>
            <a:endParaRPr lang="en-US"/>
          </a:p>
        </c:txPr>
        <c:crossAx val="142901632"/>
        <c:crosses val="autoZero"/>
        <c:crossBetween val="between"/>
      </c:valAx>
      <c:dateAx>
        <c:axId val="142904704"/>
        <c:scaling>
          <c:orientation val="minMax"/>
        </c:scaling>
        <c:delete val="1"/>
        <c:axPos val="b"/>
        <c:numFmt formatCode="yyyy/mm/dd" sourceLinked="1"/>
        <c:tickLblPos val="none"/>
        <c:crossAx val="142906496"/>
        <c:crosses val="autoZero"/>
        <c:auto val="1"/>
        <c:lblOffset val="100"/>
        <c:baseTimeUnit val="days"/>
      </c:dateAx>
      <c:valAx>
        <c:axId val="142906496"/>
        <c:scaling>
          <c:orientation val="minMax"/>
        </c:scaling>
        <c:axPos val="r"/>
        <c:numFmt formatCode="General" sourceLinked="0"/>
        <c:tickLblPos val="nextTo"/>
        <c:txPr>
          <a:bodyPr/>
          <a:lstStyle/>
          <a:p>
            <a:pPr>
              <a:defRPr lang="lt-LT">
                <a:latin typeface="Times New Roman" pitchFamily="18" charset="0"/>
                <a:cs typeface="Times New Roman" pitchFamily="18" charset="0"/>
              </a:defRPr>
            </a:pPr>
            <a:endParaRPr lang="en-US"/>
          </a:p>
        </c:txPr>
        <c:crossAx val="142904704"/>
        <c:crosses val="max"/>
        <c:crossBetween val="between"/>
      </c:valAx>
    </c:plotArea>
    <c:legend>
      <c:legendPos val="r"/>
      <c:layout>
        <c:manualLayout>
          <c:xMode val="edge"/>
          <c:yMode val="edge"/>
          <c:x val="0.20245756780402471"/>
          <c:y val="0.88850492745010645"/>
          <c:w val="0.60587576552931788"/>
          <c:h val="7.1985341454959606E-2"/>
        </c:manualLayout>
      </c:layout>
      <c:spPr>
        <a:ln>
          <a:solidFill>
            <a:schemeClr val="tx1"/>
          </a:solidFill>
        </a:ln>
      </c:spPr>
      <c:txPr>
        <a:bodyPr/>
        <a:lstStyle/>
        <a:p>
          <a:pPr>
            <a:defRPr lang="lt-LT">
              <a:latin typeface="Times New Roman" pitchFamily="18" charset="0"/>
              <a:cs typeface="Times New Roman" pitchFamily="18" charset="0"/>
            </a:defRPr>
          </a:pPr>
          <a:endParaRPr lang="en-US"/>
        </a:p>
      </c:txPr>
    </c:legend>
    <c:plotVisOnly val="1"/>
    <c:dispBlanksAs val="gap"/>
  </c:chart>
  <c:spPr>
    <a:ln>
      <a:noFill/>
    </a:ln>
  </c:spPr>
  <c:externalData r:id="rId1"/>
  <c:userShapes r:id="rId2"/>
</c:chartSpace>
</file>

<file path=word/charts/chart8.xml><?xml version="1.0" encoding="utf-8"?>
<c:chartSpace xmlns:c="http://schemas.openxmlformats.org/drawingml/2006/chart" xmlns:a="http://schemas.openxmlformats.org/drawingml/2006/main" xmlns:r="http://schemas.openxmlformats.org/officeDocument/2006/relationships">
  <c:date1904 val="1"/>
  <c:lang val="en-US"/>
  <c:chart>
    <c:plotArea>
      <c:layout>
        <c:manualLayout>
          <c:layoutTarget val="inner"/>
          <c:xMode val="edge"/>
          <c:yMode val="edge"/>
          <c:x val="9.9960629921260868E-2"/>
          <c:y val="0.11158573928259002"/>
          <c:w val="0.77721762904636849"/>
          <c:h val="0.6733369787109944"/>
        </c:manualLayout>
      </c:layout>
      <c:lineChart>
        <c:grouping val="standard"/>
        <c:ser>
          <c:idx val="0"/>
          <c:order val="0"/>
          <c:tx>
            <c:strRef>
              <c:f>Grafikai!$B$1</c:f>
              <c:strCache>
                <c:ptCount val="1"/>
                <c:pt idx="0">
                  <c:v>OMX Kopenhaga</c:v>
                </c:pt>
              </c:strCache>
            </c:strRef>
          </c:tx>
          <c:spPr>
            <a:ln w="25400">
              <a:solidFill>
                <a:schemeClr val="tx1"/>
              </a:solidFill>
            </a:ln>
          </c:spPr>
          <c:marker>
            <c:symbol val="none"/>
          </c:marker>
          <c:cat>
            <c:numRef>
              <c:f>Grafikai!$A$2:$A$127</c:f>
              <c:numCache>
                <c:formatCode>yyyy/mm/dd</c:formatCode>
                <c:ptCount val="126"/>
                <c:pt idx="0">
                  <c:v>36922</c:v>
                </c:pt>
                <c:pt idx="1">
                  <c:v>36950</c:v>
                </c:pt>
                <c:pt idx="2">
                  <c:v>36980</c:v>
                </c:pt>
                <c:pt idx="3">
                  <c:v>37011</c:v>
                </c:pt>
                <c:pt idx="4">
                  <c:v>37042</c:v>
                </c:pt>
                <c:pt idx="5">
                  <c:v>37071</c:v>
                </c:pt>
                <c:pt idx="6">
                  <c:v>37103</c:v>
                </c:pt>
                <c:pt idx="7">
                  <c:v>37134</c:v>
                </c:pt>
                <c:pt idx="8">
                  <c:v>37162</c:v>
                </c:pt>
                <c:pt idx="9">
                  <c:v>37195</c:v>
                </c:pt>
                <c:pt idx="10">
                  <c:v>37225</c:v>
                </c:pt>
                <c:pt idx="11">
                  <c:v>37253</c:v>
                </c:pt>
                <c:pt idx="12">
                  <c:v>37287</c:v>
                </c:pt>
                <c:pt idx="13">
                  <c:v>37315</c:v>
                </c:pt>
                <c:pt idx="14">
                  <c:v>37342</c:v>
                </c:pt>
                <c:pt idx="15">
                  <c:v>37376</c:v>
                </c:pt>
                <c:pt idx="16">
                  <c:v>37407</c:v>
                </c:pt>
                <c:pt idx="17">
                  <c:v>37435</c:v>
                </c:pt>
                <c:pt idx="18">
                  <c:v>37468</c:v>
                </c:pt>
                <c:pt idx="19">
                  <c:v>37498</c:v>
                </c:pt>
                <c:pt idx="20">
                  <c:v>37529</c:v>
                </c:pt>
                <c:pt idx="21">
                  <c:v>37560</c:v>
                </c:pt>
                <c:pt idx="22">
                  <c:v>37589</c:v>
                </c:pt>
                <c:pt idx="23">
                  <c:v>37620</c:v>
                </c:pt>
                <c:pt idx="24">
                  <c:v>37652</c:v>
                </c:pt>
                <c:pt idx="25">
                  <c:v>37680</c:v>
                </c:pt>
                <c:pt idx="26">
                  <c:v>37711</c:v>
                </c:pt>
                <c:pt idx="27">
                  <c:v>37741</c:v>
                </c:pt>
                <c:pt idx="28">
                  <c:v>37771</c:v>
                </c:pt>
                <c:pt idx="29">
                  <c:v>37802</c:v>
                </c:pt>
                <c:pt idx="30">
                  <c:v>37833</c:v>
                </c:pt>
                <c:pt idx="31">
                  <c:v>37862</c:v>
                </c:pt>
                <c:pt idx="32">
                  <c:v>37894</c:v>
                </c:pt>
                <c:pt idx="33">
                  <c:v>37925</c:v>
                </c:pt>
                <c:pt idx="34">
                  <c:v>37953</c:v>
                </c:pt>
                <c:pt idx="35">
                  <c:v>37985</c:v>
                </c:pt>
                <c:pt idx="36">
                  <c:v>38016</c:v>
                </c:pt>
                <c:pt idx="37">
                  <c:v>38044</c:v>
                </c:pt>
                <c:pt idx="38">
                  <c:v>38077</c:v>
                </c:pt>
                <c:pt idx="39">
                  <c:v>38107</c:v>
                </c:pt>
                <c:pt idx="40">
                  <c:v>38135</c:v>
                </c:pt>
                <c:pt idx="41">
                  <c:v>38168</c:v>
                </c:pt>
                <c:pt idx="42">
                  <c:v>38198</c:v>
                </c:pt>
                <c:pt idx="43">
                  <c:v>38230</c:v>
                </c:pt>
                <c:pt idx="44">
                  <c:v>38260</c:v>
                </c:pt>
                <c:pt idx="45">
                  <c:v>38289</c:v>
                </c:pt>
                <c:pt idx="46">
                  <c:v>38321</c:v>
                </c:pt>
                <c:pt idx="47">
                  <c:v>38351</c:v>
                </c:pt>
                <c:pt idx="48">
                  <c:v>38383</c:v>
                </c:pt>
                <c:pt idx="49">
                  <c:v>38411</c:v>
                </c:pt>
                <c:pt idx="50">
                  <c:v>38442</c:v>
                </c:pt>
                <c:pt idx="51">
                  <c:v>38471</c:v>
                </c:pt>
                <c:pt idx="52">
                  <c:v>38503</c:v>
                </c:pt>
                <c:pt idx="53">
                  <c:v>38533</c:v>
                </c:pt>
                <c:pt idx="54">
                  <c:v>38562</c:v>
                </c:pt>
                <c:pt idx="55">
                  <c:v>38595</c:v>
                </c:pt>
                <c:pt idx="56">
                  <c:v>38625</c:v>
                </c:pt>
                <c:pt idx="57">
                  <c:v>38656</c:v>
                </c:pt>
                <c:pt idx="58">
                  <c:v>38686</c:v>
                </c:pt>
                <c:pt idx="59">
                  <c:v>38716</c:v>
                </c:pt>
                <c:pt idx="60">
                  <c:v>38748</c:v>
                </c:pt>
                <c:pt idx="61">
                  <c:v>38776</c:v>
                </c:pt>
                <c:pt idx="62">
                  <c:v>38807</c:v>
                </c:pt>
                <c:pt idx="63">
                  <c:v>38835</c:v>
                </c:pt>
                <c:pt idx="64">
                  <c:v>38868</c:v>
                </c:pt>
                <c:pt idx="65">
                  <c:v>38898</c:v>
                </c:pt>
                <c:pt idx="66">
                  <c:v>38929</c:v>
                </c:pt>
                <c:pt idx="67">
                  <c:v>38960</c:v>
                </c:pt>
                <c:pt idx="68">
                  <c:v>38989</c:v>
                </c:pt>
                <c:pt idx="69">
                  <c:v>39021</c:v>
                </c:pt>
                <c:pt idx="70">
                  <c:v>39051</c:v>
                </c:pt>
                <c:pt idx="71">
                  <c:v>39080</c:v>
                </c:pt>
                <c:pt idx="72">
                  <c:v>39113</c:v>
                </c:pt>
                <c:pt idx="73">
                  <c:v>39141</c:v>
                </c:pt>
                <c:pt idx="74">
                  <c:v>39171</c:v>
                </c:pt>
                <c:pt idx="75">
                  <c:v>39202</c:v>
                </c:pt>
                <c:pt idx="76">
                  <c:v>39233</c:v>
                </c:pt>
                <c:pt idx="77">
                  <c:v>39262</c:v>
                </c:pt>
                <c:pt idx="78">
                  <c:v>39294</c:v>
                </c:pt>
                <c:pt idx="79">
                  <c:v>39325</c:v>
                </c:pt>
                <c:pt idx="80">
                  <c:v>39353</c:v>
                </c:pt>
                <c:pt idx="81">
                  <c:v>39386</c:v>
                </c:pt>
                <c:pt idx="82">
                  <c:v>39416</c:v>
                </c:pt>
                <c:pt idx="83">
                  <c:v>39444</c:v>
                </c:pt>
                <c:pt idx="84">
                  <c:v>39478</c:v>
                </c:pt>
                <c:pt idx="85">
                  <c:v>39507</c:v>
                </c:pt>
                <c:pt idx="86">
                  <c:v>39538</c:v>
                </c:pt>
                <c:pt idx="87">
                  <c:v>39568</c:v>
                </c:pt>
                <c:pt idx="88">
                  <c:v>39598</c:v>
                </c:pt>
                <c:pt idx="89">
                  <c:v>39629</c:v>
                </c:pt>
                <c:pt idx="90">
                  <c:v>39660</c:v>
                </c:pt>
                <c:pt idx="91">
                  <c:v>39689</c:v>
                </c:pt>
                <c:pt idx="92">
                  <c:v>39721</c:v>
                </c:pt>
                <c:pt idx="93">
                  <c:v>39752</c:v>
                </c:pt>
                <c:pt idx="94">
                  <c:v>39780</c:v>
                </c:pt>
                <c:pt idx="95">
                  <c:v>39812</c:v>
                </c:pt>
                <c:pt idx="96">
                  <c:v>39843</c:v>
                </c:pt>
                <c:pt idx="97">
                  <c:v>39871</c:v>
                </c:pt>
                <c:pt idx="98">
                  <c:v>39903</c:v>
                </c:pt>
                <c:pt idx="99">
                  <c:v>39933</c:v>
                </c:pt>
                <c:pt idx="100">
                  <c:v>39962</c:v>
                </c:pt>
                <c:pt idx="101">
                  <c:v>39994</c:v>
                </c:pt>
                <c:pt idx="102">
                  <c:v>40025</c:v>
                </c:pt>
                <c:pt idx="103">
                  <c:v>40056</c:v>
                </c:pt>
                <c:pt idx="104">
                  <c:v>40086</c:v>
                </c:pt>
                <c:pt idx="105">
                  <c:v>40116</c:v>
                </c:pt>
                <c:pt idx="106">
                  <c:v>40147</c:v>
                </c:pt>
                <c:pt idx="107">
                  <c:v>40177</c:v>
                </c:pt>
                <c:pt idx="108">
                  <c:v>40207</c:v>
                </c:pt>
                <c:pt idx="109">
                  <c:v>40235</c:v>
                </c:pt>
                <c:pt idx="110">
                  <c:v>40268</c:v>
                </c:pt>
                <c:pt idx="111">
                  <c:v>40297</c:v>
                </c:pt>
                <c:pt idx="112">
                  <c:v>40329</c:v>
                </c:pt>
                <c:pt idx="113">
                  <c:v>40359</c:v>
                </c:pt>
                <c:pt idx="114">
                  <c:v>40389</c:v>
                </c:pt>
                <c:pt idx="115">
                  <c:v>40421</c:v>
                </c:pt>
                <c:pt idx="116">
                  <c:v>40451</c:v>
                </c:pt>
                <c:pt idx="117">
                  <c:v>40480</c:v>
                </c:pt>
                <c:pt idx="118">
                  <c:v>40512</c:v>
                </c:pt>
                <c:pt idx="119">
                  <c:v>40542</c:v>
                </c:pt>
                <c:pt idx="120">
                  <c:v>40574</c:v>
                </c:pt>
                <c:pt idx="121">
                  <c:v>40603</c:v>
                </c:pt>
                <c:pt idx="122">
                  <c:v>40633</c:v>
                </c:pt>
                <c:pt idx="123">
                  <c:v>40662</c:v>
                </c:pt>
                <c:pt idx="124">
                  <c:v>40694</c:v>
                </c:pt>
                <c:pt idx="125">
                  <c:v>40724</c:v>
                </c:pt>
              </c:numCache>
            </c:numRef>
          </c:cat>
          <c:val>
            <c:numRef>
              <c:f>Grafikai!$B$2:$B$127</c:f>
              <c:numCache>
                <c:formatCode>General</c:formatCode>
                <c:ptCount val="126"/>
                <c:pt idx="0">
                  <c:v>274</c:v>
                </c:pt>
                <c:pt idx="1">
                  <c:v>254.04</c:v>
                </c:pt>
                <c:pt idx="2">
                  <c:v>235.62</c:v>
                </c:pt>
                <c:pt idx="3">
                  <c:v>238.89000000000001</c:v>
                </c:pt>
                <c:pt idx="4">
                  <c:v>250.9</c:v>
                </c:pt>
                <c:pt idx="5">
                  <c:v>245.67</c:v>
                </c:pt>
                <c:pt idx="6">
                  <c:v>244.31</c:v>
                </c:pt>
                <c:pt idx="7">
                  <c:v>224.55</c:v>
                </c:pt>
                <c:pt idx="8">
                  <c:v>199.17</c:v>
                </c:pt>
                <c:pt idx="9">
                  <c:v>205.79</c:v>
                </c:pt>
                <c:pt idx="10">
                  <c:v>210.32000000000087</c:v>
                </c:pt>
                <c:pt idx="11">
                  <c:v>211.84</c:v>
                </c:pt>
                <c:pt idx="12">
                  <c:v>211.47</c:v>
                </c:pt>
                <c:pt idx="13">
                  <c:v>217.73999999999998</c:v>
                </c:pt>
                <c:pt idx="14">
                  <c:v>221.33</c:v>
                </c:pt>
                <c:pt idx="15">
                  <c:v>207.68</c:v>
                </c:pt>
                <c:pt idx="16">
                  <c:v>206.60999999999999</c:v>
                </c:pt>
                <c:pt idx="17">
                  <c:v>199.47</c:v>
                </c:pt>
                <c:pt idx="18">
                  <c:v>180.82000000000087</c:v>
                </c:pt>
                <c:pt idx="19">
                  <c:v>185.14</c:v>
                </c:pt>
                <c:pt idx="20">
                  <c:v>159.47</c:v>
                </c:pt>
                <c:pt idx="21">
                  <c:v>165.15</c:v>
                </c:pt>
                <c:pt idx="22">
                  <c:v>168.22</c:v>
                </c:pt>
                <c:pt idx="23">
                  <c:v>166.56</c:v>
                </c:pt>
                <c:pt idx="24">
                  <c:v>158.47999999999999</c:v>
                </c:pt>
                <c:pt idx="25">
                  <c:v>152.15</c:v>
                </c:pt>
                <c:pt idx="26">
                  <c:v>159.62</c:v>
                </c:pt>
                <c:pt idx="27">
                  <c:v>175.56</c:v>
                </c:pt>
                <c:pt idx="28">
                  <c:v>180.86</c:v>
                </c:pt>
                <c:pt idx="29">
                  <c:v>187.2</c:v>
                </c:pt>
                <c:pt idx="30">
                  <c:v>188.09</c:v>
                </c:pt>
                <c:pt idx="31">
                  <c:v>210.6</c:v>
                </c:pt>
                <c:pt idx="32">
                  <c:v>208.44</c:v>
                </c:pt>
                <c:pt idx="33">
                  <c:v>224.26999999999998</c:v>
                </c:pt>
                <c:pt idx="34">
                  <c:v>213.47</c:v>
                </c:pt>
                <c:pt idx="35">
                  <c:v>216.59</c:v>
                </c:pt>
                <c:pt idx="36">
                  <c:v>233.25</c:v>
                </c:pt>
                <c:pt idx="37">
                  <c:v>244.59</c:v>
                </c:pt>
                <c:pt idx="38">
                  <c:v>232.39000000000001</c:v>
                </c:pt>
                <c:pt idx="39">
                  <c:v>230.32000000000087</c:v>
                </c:pt>
                <c:pt idx="40">
                  <c:v>228.94</c:v>
                </c:pt>
                <c:pt idx="41">
                  <c:v>240.83</c:v>
                </c:pt>
                <c:pt idx="42">
                  <c:v>240.4</c:v>
                </c:pt>
                <c:pt idx="43">
                  <c:v>240.53</c:v>
                </c:pt>
                <c:pt idx="44">
                  <c:v>252.45000000000007</c:v>
                </c:pt>
                <c:pt idx="45">
                  <c:v>246.2</c:v>
                </c:pt>
                <c:pt idx="46">
                  <c:v>259.02999999999969</c:v>
                </c:pt>
                <c:pt idx="47">
                  <c:v>263.32</c:v>
                </c:pt>
                <c:pt idx="48">
                  <c:v>270.19</c:v>
                </c:pt>
                <c:pt idx="49">
                  <c:v>286.41000000000003</c:v>
                </c:pt>
                <c:pt idx="50">
                  <c:v>290.33999999999969</c:v>
                </c:pt>
                <c:pt idx="51">
                  <c:v>282.55</c:v>
                </c:pt>
                <c:pt idx="52">
                  <c:v>301.48999999999899</c:v>
                </c:pt>
                <c:pt idx="53">
                  <c:v>318.95</c:v>
                </c:pt>
                <c:pt idx="54">
                  <c:v>328.65000000000032</c:v>
                </c:pt>
                <c:pt idx="55">
                  <c:v>337.71</c:v>
                </c:pt>
                <c:pt idx="56">
                  <c:v>344.90999999999963</c:v>
                </c:pt>
                <c:pt idx="57">
                  <c:v>330.67</c:v>
                </c:pt>
                <c:pt idx="58">
                  <c:v>343.08</c:v>
                </c:pt>
                <c:pt idx="59">
                  <c:v>367.5</c:v>
                </c:pt>
                <c:pt idx="60">
                  <c:v>368.37</c:v>
                </c:pt>
                <c:pt idx="61">
                  <c:v>375.01</c:v>
                </c:pt>
                <c:pt idx="62">
                  <c:v>382.9</c:v>
                </c:pt>
                <c:pt idx="63">
                  <c:v>375.78999999999894</c:v>
                </c:pt>
                <c:pt idx="64">
                  <c:v>354.46999999999969</c:v>
                </c:pt>
                <c:pt idx="65">
                  <c:v>349.61</c:v>
                </c:pt>
                <c:pt idx="66">
                  <c:v>351.38</c:v>
                </c:pt>
                <c:pt idx="67">
                  <c:v>367.97999999999894</c:v>
                </c:pt>
                <c:pt idx="68">
                  <c:v>380.72999999999894</c:v>
                </c:pt>
                <c:pt idx="69">
                  <c:v>396.08</c:v>
                </c:pt>
                <c:pt idx="70">
                  <c:v>405.53</c:v>
                </c:pt>
                <c:pt idx="71">
                  <c:v>423.42999999999893</c:v>
                </c:pt>
                <c:pt idx="72">
                  <c:v>441.71999999999969</c:v>
                </c:pt>
                <c:pt idx="73">
                  <c:v>434.46</c:v>
                </c:pt>
                <c:pt idx="74">
                  <c:v>443.91999999999899</c:v>
                </c:pt>
                <c:pt idx="75">
                  <c:v>465.46999999999969</c:v>
                </c:pt>
                <c:pt idx="76">
                  <c:v>485.32</c:v>
                </c:pt>
                <c:pt idx="77">
                  <c:v>476.08</c:v>
                </c:pt>
                <c:pt idx="78">
                  <c:v>490.96999999999969</c:v>
                </c:pt>
                <c:pt idx="79">
                  <c:v>485.86</c:v>
                </c:pt>
                <c:pt idx="80">
                  <c:v>485.83</c:v>
                </c:pt>
                <c:pt idx="81">
                  <c:v>494.31</c:v>
                </c:pt>
                <c:pt idx="82">
                  <c:v>454.83</c:v>
                </c:pt>
                <c:pt idx="83">
                  <c:v>446.69</c:v>
                </c:pt>
                <c:pt idx="84">
                  <c:v>392.11</c:v>
                </c:pt>
                <c:pt idx="85">
                  <c:v>410.92999999999893</c:v>
                </c:pt>
                <c:pt idx="86">
                  <c:v>405.55</c:v>
                </c:pt>
                <c:pt idx="87">
                  <c:v>407.7</c:v>
                </c:pt>
                <c:pt idx="88">
                  <c:v>428.40999999999963</c:v>
                </c:pt>
                <c:pt idx="89">
                  <c:v>394.71999999999969</c:v>
                </c:pt>
                <c:pt idx="90">
                  <c:v>385.06</c:v>
                </c:pt>
                <c:pt idx="91">
                  <c:v>388.4</c:v>
                </c:pt>
                <c:pt idx="92">
                  <c:v>324.47999999999894</c:v>
                </c:pt>
                <c:pt idx="93">
                  <c:v>264.51</c:v>
                </c:pt>
                <c:pt idx="94">
                  <c:v>241.57</c:v>
                </c:pt>
                <c:pt idx="95">
                  <c:v>227.98000000000027</c:v>
                </c:pt>
                <c:pt idx="96">
                  <c:v>236.33</c:v>
                </c:pt>
                <c:pt idx="97">
                  <c:v>216.96</c:v>
                </c:pt>
                <c:pt idx="98">
                  <c:v>207.29</c:v>
                </c:pt>
                <c:pt idx="99">
                  <c:v>245.32000000000087</c:v>
                </c:pt>
                <c:pt idx="100">
                  <c:v>262.28999999999894</c:v>
                </c:pt>
                <c:pt idx="101">
                  <c:v>259.41000000000003</c:v>
                </c:pt>
                <c:pt idx="102">
                  <c:v>276.05</c:v>
                </c:pt>
                <c:pt idx="103">
                  <c:v>296.18</c:v>
                </c:pt>
                <c:pt idx="104">
                  <c:v>297.95999999999964</c:v>
                </c:pt>
                <c:pt idx="105">
                  <c:v>289</c:v>
                </c:pt>
                <c:pt idx="106">
                  <c:v>292.66000000000008</c:v>
                </c:pt>
                <c:pt idx="107">
                  <c:v>301.26</c:v>
                </c:pt>
                <c:pt idx="108">
                  <c:v>319.94</c:v>
                </c:pt>
                <c:pt idx="109">
                  <c:v>319.32</c:v>
                </c:pt>
                <c:pt idx="110">
                  <c:v>339.97999999999894</c:v>
                </c:pt>
                <c:pt idx="111">
                  <c:v>359.98999999999899</c:v>
                </c:pt>
                <c:pt idx="112">
                  <c:v>341.96999999999969</c:v>
                </c:pt>
                <c:pt idx="113">
                  <c:v>344.40999999999963</c:v>
                </c:pt>
                <c:pt idx="114">
                  <c:v>356.28</c:v>
                </c:pt>
                <c:pt idx="115">
                  <c:v>343.40999999999963</c:v>
                </c:pt>
                <c:pt idx="116">
                  <c:v>361.09</c:v>
                </c:pt>
                <c:pt idx="117">
                  <c:v>369</c:v>
                </c:pt>
                <c:pt idx="118">
                  <c:v>370.5</c:v>
                </c:pt>
                <c:pt idx="119">
                  <c:v>395.2</c:v>
                </c:pt>
                <c:pt idx="120">
                  <c:v>398.64000000000038</c:v>
                </c:pt>
                <c:pt idx="121">
                  <c:v>402.19</c:v>
                </c:pt>
                <c:pt idx="122">
                  <c:v>394.94</c:v>
                </c:pt>
                <c:pt idx="123">
                  <c:v>393.91999999999899</c:v>
                </c:pt>
                <c:pt idx="124">
                  <c:v>389.71999999999969</c:v>
                </c:pt>
                <c:pt idx="125">
                  <c:v>367.31</c:v>
                </c:pt>
              </c:numCache>
            </c:numRef>
          </c:val>
        </c:ser>
        <c:marker val="1"/>
        <c:axId val="143001856"/>
        <c:axId val="143040512"/>
      </c:lineChart>
      <c:lineChart>
        <c:grouping val="standard"/>
        <c:ser>
          <c:idx val="1"/>
          <c:order val="1"/>
          <c:tx>
            <c:strRef>
              <c:f>Grafikai!$E$1</c:f>
              <c:strCache>
                <c:ptCount val="1"/>
                <c:pt idx="0">
                  <c:v>Palūkanų norma</c:v>
                </c:pt>
              </c:strCache>
            </c:strRef>
          </c:tx>
          <c:spPr>
            <a:ln w="25400">
              <a:solidFill>
                <a:schemeClr val="accent1"/>
              </a:solidFill>
            </a:ln>
          </c:spPr>
          <c:marker>
            <c:symbol val="none"/>
          </c:marker>
          <c:cat>
            <c:numRef>
              <c:f>Grafikai!$A$2:$A$127</c:f>
              <c:numCache>
                <c:formatCode>yyyy/mm/dd</c:formatCode>
                <c:ptCount val="126"/>
                <c:pt idx="0">
                  <c:v>36922</c:v>
                </c:pt>
                <c:pt idx="1">
                  <c:v>36950</c:v>
                </c:pt>
                <c:pt idx="2">
                  <c:v>36980</c:v>
                </c:pt>
                <c:pt idx="3">
                  <c:v>37011</c:v>
                </c:pt>
                <c:pt idx="4">
                  <c:v>37042</c:v>
                </c:pt>
                <c:pt idx="5">
                  <c:v>37071</c:v>
                </c:pt>
                <c:pt idx="6">
                  <c:v>37103</c:v>
                </c:pt>
                <c:pt idx="7">
                  <c:v>37134</c:v>
                </c:pt>
                <c:pt idx="8">
                  <c:v>37162</c:v>
                </c:pt>
                <c:pt idx="9">
                  <c:v>37195</c:v>
                </c:pt>
                <c:pt idx="10">
                  <c:v>37225</c:v>
                </c:pt>
                <c:pt idx="11">
                  <c:v>37253</c:v>
                </c:pt>
                <c:pt idx="12">
                  <c:v>37287</c:v>
                </c:pt>
                <c:pt idx="13">
                  <c:v>37315</c:v>
                </c:pt>
                <c:pt idx="14">
                  <c:v>37342</c:v>
                </c:pt>
                <c:pt idx="15">
                  <c:v>37376</c:v>
                </c:pt>
                <c:pt idx="16">
                  <c:v>37407</c:v>
                </c:pt>
                <c:pt idx="17">
                  <c:v>37435</c:v>
                </c:pt>
                <c:pt idx="18">
                  <c:v>37468</c:v>
                </c:pt>
                <c:pt idx="19">
                  <c:v>37498</c:v>
                </c:pt>
                <c:pt idx="20">
                  <c:v>37529</c:v>
                </c:pt>
                <c:pt idx="21">
                  <c:v>37560</c:v>
                </c:pt>
                <c:pt idx="22">
                  <c:v>37589</c:v>
                </c:pt>
                <c:pt idx="23">
                  <c:v>37620</c:v>
                </c:pt>
                <c:pt idx="24">
                  <c:v>37652</c:v>
                </c:pt>
                <c:pt idx="25">
                  <c:v>37680</c:v>
                </c:pt>
                <c:pt idx="26">
                  <c:v>37711</c:v>
                </c:pt>
                <c:pt idx="27">
                  <c:v>37741</c:v>
                </c:pt>
                <c:pt idx="28">
                  <c:v>37771</c:v>
                </c:pt>
                <c:pt idx="29">
                  <c:v>37802</c:v>
                </c:pt>
                <c:pt idx="30">
                  <c:v>37833</c:v>
                </c:pt>
                <c:pt idx="31">
                  <c:v>37862</c:v>
                </c:pt>
                <c:pt idx="32">
                  <c:v>37894</c:v>
                </c:pt>
                <c:pt idx="33">
                  <c:v>37925</c:v>
                </c:pt>
                <c:pt idx="34">
                  <c:v>37953</c:v>
                </c:pt>
                <c:pt idx="35">
                  <c:v>37985</c:v>
                </c:pt>
                <c:pt idx="36">
                  <c:v>38016</c:v>
                </c:pt>
                <c:pt idx="37">
                  <c:v>38044</c:v>
                </c:pt>
                <c:pt idx="38">
                  <c:v>38077</c:v>
                </c:pt>
                <c:pt idx="39">
                  <c:v>38107</c:v>
                </c:pt>
                <c:pt idx="40">
                  <c:v>38135</c:v>
                </c:pt>
                <c:pt idx="41">
                  <c:v>38168</c:v>
                </c:pt>
                <c:pt idx="42">
                  <c:v>38198</c:v>
                </c:pt>
                <c:pt idx="43">
                  <c:v>38230</c:v>
                </c:pt>
                <c:pt idx="44">
                  <c:v>38260</c:v>
                </c:pt>
                <c:pt idx="45">
                  <c:v>38289</c:v>
                </c:pt>
                <c:pt idx="46">
                  <c:v>38321</c:v>
                </c:pt>
                <c:pt idx="47">
                  <c:v>38351</c:v>
                </c:pt>
                <c:pt idx="48">
                  <c:v>38383</c:v>
                </c:pt>
                <c:pt idx="49">
                  <c:v>38411</c:v>
                </c:pt>
                <c:pt idx="50">
                  <c:v>38442</c:v>
                </c:pt>
                <c:pt idx="51">
                  <c:v>38471</c:v>
                </c:pt>
                <c:pt idx="52">
                  <c:v>38503</c:v>
                </c:pt>
                <c:pt idx="53">
                  <c:v>38533</c:v>
                </c:pt>
                <c:pt idx="54">
                  <c:v>38562</c:v>
                </c:pt>
                <c:pt idx="55">
                  <c:v>38595</c:v>
                </c:pt>
                <c:pt idx="56">
                  <c:v>38625</c:v>
                </c:pt>
                <c:pt idx="57">
                  <c:v>38656</c:v>
                </c:pt>
                <c:pt idx="58">
                  <c:v>38686</c:v>
                </c:pt>
                <c:pt idx="59">
                  <c:v>38716</c:v>
                </c:pt>
                <c:pt idx="60">
                  <c:v>38748</c:v>
                </c:pt>
                <c:pt idx="61">
                  <c:v>38776</c:v>
                </c:pt>
                <c:pt idx="62">
                  <c:v>38807</c:v>
                </c:pt>
                <c:pt idx="63">
                  <c:v>38835</c:v>
                </c:pt>
                <c:pt idx="64">
                  <c:v>38868</c:v>
                </c:pt>
                <c:pt idx="65">
                  <c:v>38898</c:v>
                </c:pt>
                <c:pt idx="66">
                  <c:v>38929</c:v>
                </c:pt>
                <c:pt idx="67">
                  <c:v>38960</c:v>
                </c:pt>
                <c:pt idx="68">
                  <c:v>38989</c:v>
                </c:pt>
                <c:pt idx="69">
                  <c:v>39021</c:v>
                </c:pt>
                <c:pt idx="70">
                  <c:v>39051</c:v>
                </c:pt>
                <c:pt idx="71">
                  <c:v>39080</c:v>
                </c:pt>
                <c:pt idx="72">
                  <c:v>39113</c:v>
                </c:pt>
                <c:pt idx="73">
                  <c:v>39141</c:v>
                </c:pt>
                <c:pt idx="74">
                  <c:v>39171</c:v>
                </c:pt>
                <c:pt idx="75">
                  <c:v>39202</c:v>
                </c:pt>
                <c:pt idx="76">
                  <c:v>39233</c:v>
                </c:pt>
                <c:pt idx="77">
                  <c:v>39262</c:v>
                </c:pt>
                <c:pt idx="78">
                  <c:v>39294</c:v>
                </c:pt>
                <c:pt idx="79">
                  <c:v>39325</c:v>
                </c:pt>
                <c:pt idx="80">
                  <c:v>39353</c:v>
                </c:pt>
                <c:pt idx="81">
                  <c:v>39386</c:v>
                </c:pt>
                <c:pt idx="82">
                  <c:v>39416</c:v>
                </c:pt>
                <c:pt idx="83">
                  <c:v>39444</c:v>
                </c:pt>
                <c:pt idx="84">
                  <c:v>39478</c:v>
                </c:pt>
                <c:pt idx="85">
                  <c:v>39507</c:v>
                </c:pt>
                <c:pt idx="86">
                  <c:v>39538</c:v>
                </c:pt>
                <c:pt idx="87">
                  <c:v>39568</c:v>
                </c:pt>
                <c:pt idx="88">
                  <c:v>39598</c:v>
                </c:pt>
                <c:pt idx="89">
                  <c:v>39629</c:v>
                </c:pt>
                <c:pt idx="90">
                  <c:v>39660</c:v>
                </c:pt>
                <c:pt idx="91">
                  <c:v>39689</c:v>
                </c:pt>
                <c:pt idx="92">
                  <c:v>39721</c:v>
                </c:pt>
                <c:pt idx="93">
                  <c:v>39752</c:v>
                </c:pt>
                <c:pt idx="94">
                  <c:v>39780</c:v>
                </c:pt>
                <c:pt idx="95">
                  <c:v>39812</c:v>
                </c:pt>
                <c:pt idx="96">
                  <c:v>39843</c:v>
                </c:pt>
                <c:pt idx="97">
                  <c:v>39871</c:v>
                </c:pt>
                <c:pt idx="98">
                  <c:v>39903</c:v>
                </c:pt>
                <c:pt idx="99">
                  <c:v>39933</c:v>
                </c:pt>
                <c:pt idx="100">
                  <c:v>39962</c:v>
                </c:pt>
                <c:pt idx="101">
                  <c:v>39994</c:v>
                </c:pt>
                <c:pt idx="102">
                  <c:v>40025</c:v>
                </c:pt>
                <c:pt idx="103">
                  <c:v>40056</c:v>
                </c:pt>
                <c:pt idx="104">
                  <c:v>40086</c:v>
                </c:pt>
                <c:pt idx="105">
                  <c:v>40116</c:v>
                </c:pt>
                <c:pt idx="106">
                  <c:v>40147</c:v>
                </c:pt>
                <c:pt idx="107">
                  <c:v>40177</c:v>
                </c:pt>
                <c:pt idx="108">
                  <c:v>40207</c:v>
                </c:pt>
                <c:pt idx="109">
                  <c:v>40235</c:v>
                </c:pt>
                <c:pt idx="110">
                  <c:v>40268</c:v>
                </c:pt>
                <c:pt idx="111">
                  <c:v>40297</c:v>
                </c:pt>
                <c:pt idx="112">
                  <c:v>40329</c:v>
                </c:pt>
                <c:pt idx="113">
                  <c:v>40359</c:v>
                </c:pt>
                <c:pt idx="114">
                  <c:v>40389</c:v>
                </c:pt>
                <c:pt idx="115">
                  <c:v>40421</c:v>
                </c:pt>
                <c:pt idx="116">
                  <c:v>40451</c:v>
                </c:pt>
                <c:pt idx="117">
                  <c:v>40480</c:v>
                </c:pt>
                <c:pt idx="118">
                  <c:v>40512</c:v>
                </c:pt>
                <c:pt idx="119">
                  <c:v>40542</c:v>
                </c:pt>
                <c:pt idx="120">
                  <c:v>40574</c:v>
                </c:pt>
                <c:pt idx="121">
                  <c:v>40603</c:v>
                </c:pt>
                <c:pt idx="122">
                  <c:v>40633</c:v>
                </c:pt>
                <c:pt idx="123">
                  <c:v>40662</c:v>
                </c:pt>
                <c:pt idx="124">
                  <c:v>40694</c:v>
                </c:pt>
                <c:pt idx="125">
                  <c:v>40724</c:v>
                </c:pt>
              </c:numCache>
            </c:numRef>
          </c:cat>
          <c:val>
            <c:numRef>
              <c:f>Grafikai!$E$2:$E$127</c:f>
              <c:numCache>
                <c:formatCode>General</c:formatCode>
                <c:ptCount val="126"/>
                <c:pt idx="0">
                  <c:v>5.38</c:v>
                </c:pt>
                <c:pt idx="1">
                  <c:v>5.3199999999999985</c:v>
                </c:pt>
                <c:pt idx="2">
                  <c:v>5.23</c:v>
                </c:pt>
                <c:pt idx="3">
                  <c:v>5.23</c:v>
                </c:pt>
                <c:pt idx="4">
                  <c:v>5.14</c:v>
                </c:pt>
                <c:pt idx="5">
                  <c:v>5.04</c:v>
                </c:pt>
                <c:pt idx="6">
                  <c:v>5</c:v>
                </c:pt>
                <c:pt idx="7">
                  <c:v>4.91</c:v>
                </c:pt>
                <c:pt idx="8">
                  <c:v>4.5</c:v>
                </c:pt>
                <c:pt idx="9">
                  <c:v>4.0599999999999996</c:v>
                </c:pt>
                <c:pt idx="10">
                  <c:v>3.74</c:v>
                </c:pt>
                <c:pt idx="11">
                  <c:v>3.66</c:v>
                </c:pt>
                <c:pt idx="12">
                  <c:v>3.64</c:v>
                </c:pt>
                <c:pt idx="13">
                  <c:v>3.6</c:v>
                </c:pt>
                <c:pt idx="14">
                  <c:v>3.61</c:v>
                </c:pt>
                <c:pt idx="15">
                  <c:v>3.61</c:v>
                </c:pt>
                <c:pt idx="16">
                  <c:v>3.63</c:v>
                </c:pt>
                <c:pt idx="17">
                  <c:v>3.63</c:v>
                </c:pt>
                <c:pt idx="18">
                  <c:v>3.61</c:v>
                </c:pt>
                <c:pt idx="19">
                  <c:v>3.56</c:v>
                </c:pt>
                <c:pt idx="20">
                  <c:v>3.46</c:v>
                </c:pt>
                <c:pt idx="21">
                  <c:v>3.4699999999999998</c:v>
                </c:pt>
                <c:pt idx="22">
                  <c:v>3.4099999999999997</c:v>
                </c:pt>
                <c:pt idx="23">
                  <c:v>3.08</c:v>
                </c:pt>
                <c:pt idx="24">
                  <c:v>3</c:v>
                </c:pt>
                <c:pt idx="25">
                  <c:v>2.9499999999999997</c:v>
                </c:pt>
                <c:pt idx="26">
                  <c:v>2.75</c:v>
                </c:pt>
                <c:pt idx="27">
                  <c:v>2.75</c:v>
                </c:pt>
                <c:pt idx="28">
                  <c:v>2.68</c:v>
                </c:pt>
                <c:pt idx="29">
                  <c:v>2.25</c:v>
                </c:pt>
                <c:pt idx="30">
                  <c:v>2.2000000000000002</c:v>
                </c:pt>
                <c:pt idx="31">
                  <c:v>2.1800000000000002</c:v>
                </c:pt>
                <c:pt idx="32">
                  <c:v>2.1800000000000002</c:v>
                </c:pt>
                <c:pt idx="33">
                  <c:v>2.1800000000000002</c:v>
                </c:pt>
                <c:pt idx="34">
                  <c:v>2.19</c:v>
                </c:pt>
                <c:pt idx="35">
                  <c:v>2.2000000000000002</c:v>
                </c:pt>
                <c:pt idx="36">
                  <c:v>2.19</c:v>
                </c:pt>
                <c:pt idx="37">
                  <c:v>2.1800000000000002</c:v>
                </c:pt>
                <c:pt idx="38">
                  <c:v>2.16</c:v>
                </c:pt>
                <c:pt idx="39">
                  <c:v>2.1800000000000002</c:v>
                </c:pt>
                <c:pt idx="40">
                  <c:v>2.1800000000000002</c:v>
                </c:pt>
                <c:pt idx="41">
                  <c:v>2.19</c:v>
                </c:pt>
                <c:pt idx="42">
                  <c:v>2.19</c:v>
                </c:pt>
                <c:pt idx="43">
                  <c:v>2.19</c:v>
                </c:pt>
                <c:pt idx="44">
                  <c:v>2.19</c:v>
                </c:pt>
                <c:pt idx="45">
                  <c:v>2.19</c:v>
                </c:pt>
                <c:pt idx="46">
                  <c:v>2.19</c:v>
                </c:pt>
                <c:pt idx="47">
                  <c:v>2.19</c:v>
                </c:pt>
                <c:pt idx="48">
                  <c:v>2.1800000000000002</c:v>
                </c:pt>
                <c:pt idx="49">
                  <c:v>2.1800000000000002</c:v>
                </c:pt>
                <c:pt idx="50">
                  <c:v>2.1800000000000002</c:v>
                </c:pt>
                <c:pt idx="51">
                  <c:v>2.1800000000000002</c:v>
                </c:pt>
                <c:pt idx="52">
                  <c:v>2.17</c:v>
                </c:pt>
                <c:pt idx="53">
                  <c:v>2.16</c:v>
                </c:pt>
                <c:pt idx="54">
                  <c:v>2.16</c:v>
                </c:pt>
                <c:pt idx="55">
                  <c:v>2.17</c:v>
                </c:pt>
                <c:pt idx="56">
                  <c:v>2.17</c:v>
                </c:pt>
                <c:pt idx="57">
                  <c:v>2.1800000000000002</c:v>
                </c:pt>
                <c:pt idx="58">
                  <c:v>2.27</c:v>
                </c:pt>
                <c:pt idx="59">
                  <c:v>2.42</c:v>
                </c:pt>
                <c:pt idx="60">
                  <c:v>2.4299999999999997</c:v>
                </c:pt>
                <c:pt idx="61">
                  <c:v>2.5299999999999998</c:v>
                </c:pt>
                <c:pt idx="62">
                  <c:v>2.7800000000000002</c:v>
                </c:pt>
                <c:pt idx="63">
                  <c:v>2.8</c:v>
                </c:pt>
                <c:pt idx="64">
                  <c:v>2.8099999999999987</c:v>
                </c:pt>
                <c:pt idx="65">
                  <c:v>3.02</c:v>
                </c:pt>
                <c:pt idx="66">
                  <c:v>3.09</c:v>
                </c:pt>
                <c:pt idx="67">
                  <c:v>3.27</c:v>
                </c:pt>
                <c:pt idx="68">
                  <c:v>3.3299999999999987</c:v>
                </c:pt>
                <c:pt idx="69">
                  <c:v>3.54</c:v>
                </c:pt>
                <c:pt idx="70">
                  <c:v>3.59</c:v>
                </c:pt>
                <c:pt idx="71">
                  <c:v>3.8099999999999987</c:v>
                </c:pt>
                <c:pt idx="72">
                  <c:v>3.8299999999999987</c:v>
                </c:pt>
                <c:pt idx="73">
                  <c:v>3.8699999999999997</c:v>
                </c:pt>
                <c:pt idx="74">
                  <c:v>4.04</c:v>
                </c:pt>
                <c:pt idx="75">
                  <c:v>4.08</c:v>
                </c:pt>
                <c:pt idx="76">
                  <c:v>4.17</c:v>
                </c:pt>
                <c:pt idx="77">
                  <c:v>4.33</c:v>
                </c:pt>
                <c:pt idx="78">
                  <c:v>4.34</c:v>
                </c:pt>
                <c:pt idx="79">
                  <c:v>4.46</c:v>
                </c:pt>
                <c:pt idx="80">
                  <c:v>4.55</c:v>
                </c:pt>
                <c:pt idx="81">
                  <c:v>4.5199999999999996</c:v>
                </c:pt>
                <c:pt idx="82">
                  <c:v>4.5</c:v>
                </c:pt>
                <c:pt idx="83">
                  <c:v>4.95</c:v>
                </c:pt>
                <c:pt idx="84">
                  <c:v>4.45</c:v>
                </c:pt>
                <c:pt idx="85">
                  <c:v>4.41</c:v>
                </c:pt>
                <c:pt idx="86">
                  <c:v>4.5</c:v>
                </c:pt>
                <c:pt idx="87">
                  <c:v>4.58</c:v>
                </c:pt>
                <c:pt idx="88">
                  <c:v>4.67</c:v>
                </c:pt>
                <c:pt idx="89">
                  <c:v>4.83</c:v>
                </c:pt>
                <c:pt idx="90">
                  <c:v>4.8899999999999997</c:v>
                </c:pt>
                <c:pt idx="91">
                  <c:v>4.9000000000000004</c:v>
                </c:pt>
                <c:pt idx="92">
                  <c:v>4.9400000000000004</c:v>
                </c:pt>
                <c:pt idx="93">
                  <c:v>5.57</c:v>
                </c:pt>
                <c:pt idx="94">
                  <c:v>5.67</c:v>
                </c:pt>
                <c:pt idx="95">
                  <c:v>4.9400000000000004</c:v>
                </c:pt>
                <c:pt idx="96">
                  <c:v>4.1099999999999985</c:v>
                </c:pt>
                <c:pt idx="97">
                  <c:v>3.55</c:v>
                </c:pt>
                <c:pt idx="98">
                  <c:v>2.84</c:v>
                </c:pt>
                <c:pt idx="99">
                  <c:v>2.48</c:v>
                </c:pt>
                <c:pt idx="100">
                  <c:v>2.19</c:v>
                </c:pt>
                <c:pt idx="101">
                  <c:v>1.8800000000000001</c:v>
                </c:pt>
                <c:pt idx="102">
                  <c:v>1.6800000000000141</c:v>
                </c:pt>
                <c:pt idx="103">
                  <c:v>1.59</c:v>
                </c:pt>
                <c:pt idx="104">
                  <c:v>1.43</c:v>
                </c:pt>
                <c:pt idx="105">
                  <c:v>1.29</c:v>
                </c:pt>
                <c:pt idx="106">
                  <c:v>1.28</c:v>
                </c:pt>
                <c:pt idx="107">
                  <c:v>1.27</c:v>
                </c:pt>
                <c:pt idx="108">
                  <c:v>1.1700000000000021</c:v>
                </c:pt>
                <c:pt idx="109">
                  <c:v>1.1200000000000001</c:v>
                </c:pt>
                <c:pt idx="110">
                  <c:v>1.1000000000000001</c:v>
                </c:pt>
                <c:pt idx="111">
                  <c:v>1.02</c:v>
                </c:pt>
                <c:pt idx="112">
                  <c:v>0.98</c:v>
                </c:pt>
                <c:pt idx="113">
                  <c:v>0.87000000000000877</c:v>
                </c:pt>
                <c:pt idx="114">
                  <c:v>0.86000000000000065</c:v>
                </c:pt>
                <c:pt idx="115">
                  <c:v>0.86000000000000065</c:v>
                </c:pt>
                <c:pt idx="116">
                  <c:v>0.86000000000000065</c:v>
                </c:pt>
                <c:pt idx="117">
                  <c:v>0.93</c:v>
                </c:pt>
                <c:pt idx="118">
                  <c:v>1.01</c:v>
                </c:pt>
                <c:pt idx="119">
                  <c:v>1</c:v>
                </c:pt>
                <c:pt idx="120">
                  <c:v>1</c:v>
                </c:pt>
                <c:pt idx="121">
                  <c:v>1.02</c:v>
                </c:pt>
                <c:pt idx="122">
                  <c:v>1.08</c:v>
                </c:pt>
                <c:pt idx="123">
                  <c:v>1.21</c:v>
                </c:pt>
                <c:pt idx="124">
                  <c:v>1.27</c:v>
                </c:pt>
                <c:pt idx="125">
                  <c:v>1.33</c:v>
                </c:pt>
              </c:numCache>
            </c:numRef>
          </c:val>
        </c:ser>
        <c:marker val="1"/>
        <c:axId val="143042048"/>
        <c:axId val="143043584"/>
      </c:lineChart>
      <c:dateAx>
        <c:axId val="143001856"/>
        <c:scaling>
          <c:orientation val="minMax"/>
        </c:scaling>
        <c:axPos val="b"/>
        <c:numFmt formatCode="yyyy" sourceLinked="0"/>
        <c:majorTickMark val="cross"/>
        <c:minorTickMark val="out"/>
        <c:tickLblPos val="nextTo"/>
        <c:spPr>
          <a:ln>
            <a:solidFill>
              <a:schemeClr val="tx1"/>
            </a:solidFill>
          </a:ln>
        </c:spPr>
        <c:txPr>
          <a:bodyPr rot="0" vert="horz"/>
          <a:lstStyle/>
          <a:p>
            <a:pPr>
              <a:defRPr lang="lt-LT">
                <a:latin typeface="Times New Roman" pitchFamily="18" charset="0"/>
                <a:cs typeface="Times New Roman" pitchFamily="18" charset="0"/>
              </a:defRPr>
            </a:pPr>
            <a:endParaRPr lang="en-US"/>
          </a:p>
        </c:txPr>
        <c:crossAx val="143040512"/>
        <c:crosses val="autoZero"/>
        <c:auto val="1"/>
        <c:lblOffset val="100"/>
        <c:minorUnit val="1"/>
        <c:minorTimeUnit val="months"/>
      </c:dateAx>
      <c:valAx>
        <c:axId val="143040512"/>
        <c:scaling>
          <c:orientation val="minMax"/>
        </c:scaling>
        <c:axPos val="l"/>
        <c:majorGridlines/>
        <c:numFmt formatCode="General" sourceLinked="1"/>
        <c:tickLblPos val="nextTo"/>
        <c:txPr>
          <a:bodyPr/>
          <a:lstStyle/>
          <a:p>
            <a:pPr>
              <a:defRPr lang="lt-LT">
                <a:latin typeface="Times New Roman" pitchFamily="18" charset="0"/>
                <a:cs typeface="Times New Roman" pitchFamily="18" charset="0"/>
              </a:defRPr>
            </a:pPr>
            <a:endParaRPr lang="en-US"/>
          </a:p>
        </c:txPr>
        <c:crossAx val="143001856"/>
        <c:crosses val="autoZero"/>
        <c:crossBetween val="between"/>
      </c:valAx>
      <c:dateAx>
        <c:axId val="143042048"/>
        <c:scaling>
          <c:orientation val="minMax"/>
        </c:scaling>
        <c:delete val="1"/>
        <c:axPos val="b"/>
        <c:numFmt formatCode="yyyy/mm/dd" sourceLinked="1"/>
        <c:tickLblPos val="none"/>
        <c:crossAx val="143043584"/>
        <c:crosses val="autoZero"/>
        <c:auto val="1"/>
        <c:lblOffset val="100"/>
      </c:dateAx>
      <c:valAx>
        <c:axId val="143043584"/>
        <c:scaling>
          <c:orientation val="minMax"/>
        </c:scaling>
        <c:axPos val="r"/>
        <c:numFmt formatCode="General" sourceLinked="1"/>
        <c:tickLblPos val="nextTo"/>
        <c:txPr>
          <a:bodyPr/>
          <a:lstStyle/>
          <a:p>
            <a:pPr>
              <a:defRPr lang="lt-LT">
                <a:latin typeface="Times New Roman" pitchFamily="18" charset="0"/>
                <a:cs typeface="Times New Roman" pitchFamily="18" charset="0"/>
              </a:defRPr>
            </a:pPr>
            <a:endParaRPr lang="en-US"/>
          </a:p>
        </c:txPr>
        <c:crossAx val="143042048"/>
        <c:crosses val="max"/>
        <c:crossBetween val="between"/>
      </c:valAx>
    </c:plotArea>
    <c:legend>
      <c:legendPos val="r"/>
      <c:layout>
        <c:manualLayout>
          <c:xMode val="edge"/>
          <c:yMode val="edge"/>
          <c:x val="0.17952777777777776"/>
          <c:y val="0.87979549431323134"/>
          <c:w val="0.59269444444444463"/>
          <c:h val="8.3001603966170845E-2"/>
        </c:manualLayout>
      </c:layout>
      <c:spPr>
        <a:ln>
          <a:solidFill>
            <a:schemeClr val="tx1"/>
          </a:solidFill>
        </a:ln>
      </c:spPr>
      <c:txPr>
        <a:bodyPr/>
        <a:lstStyle/>
        <a:p>
          <a:pPr>
            <a:defRPr lang="lt-LT">
              <a:latin typeface="Times New Roman" pitchFamily="18" charset="0"/>
              <a:cs typeface="Times New Roman" pitchFamily="18" charset="0"/>
            </a:defRPr>
          </a:pPr>
          <a:endParaRPr lang="en-US"/>
        </a:p>
      </c:txPr>
    </c:legend>
    <c:plotVisOnly val="1"/>
    <c:dispBlanksAs val="gap"/>
  </c:chart>
  <c:spPr>
    <a:ln>
      <a:noFill/>
    </a:ln>
  </c:spPr>
  <c:externalData r:id="rId1"/>
  <c:userShapes r:id="rId2"/>
</c:chartSpace>
</file>

<file path=word/charts/chart9.xml><?xml version="1.0" encoding="utf-8"?>
<c:chartSpace xmlns:c="http://schemas.openxmlformats.org/drawingml/2006/chart" xmlns:a="http://schemas.openxmlformats.org/drawingml/2006/main" xmlns:r="http://schemas.openxmlformats.org/officeDocument/2006/relationships">
  <c:date1904 val="1"/>
  <c:lang val="en-US"/>
  <c:chart>
    <c:plotArea>
      <c:layout>
        <c:manualLayout>
          <c:layoutTarget val="inner"/>
          <c:xMode val="edge"/>
          <c:yMode val="edge"/>
          <c:x val="8.8849518810148687E-2"/>
          <c:y val="0.10695610965296004"/>
          <c:w val="0.80332808398950162"/>
          <c:h val="0.67796660834062461"/>
        </c:manualLayout>
      </c:layout>
      <c:lineChart>
        <c:grouping val="standard"/>
        <c:ser>
          <c:idx val="0"/>
          <c:order val="0"/>
          <c:tx>
            <c:strRef>
              <c:f>Grafikai!$F$1</c:f>
              <c:strCache>
                <c:ptCount val="1"/>
                <c:pt idx="0">
                  <c:v>OMX Stokholmas</c:v>
                </c:pt>
              </c:strCache>
            </c:strRef>
          </c:tx>
          <c:spPr>
            <a:ln w="25400">
              <a:solidFill>
                <a:schemeClr val="tx1"/>
              </a:solidFill>
            </a:ln>
          </c:spPr>
          <c:marker>
            <c:symbol val="none"/>
          </c:marker>
          <c:cat>
            <c:numRef>
              <c:f>Grafikai!$E$2:$E$127</c:f>
              <c:numCache>
                <c:formatCode>yyyy/mm/dd</c:formatCode>
                <c:ptCount val="126"/>
                <c:pt idx="0">
                  <c:v>36922</c:v>
                </c:pt>
                <c:pt idx="1">
                  <c:v>36950</c:v>
                </c:pt>
                <c:pt idx="2">
                  <c:v>36981</c:v>
                </c:pt>
                <c:pt idx="3">
                  <c:v>37011</c:v>
                </c:pt>
                <c:pt idx="4">
                  <c:v>37042</c:v>
                </c:pt>
                <c:pt idx="5">
                  <c:v>37072</c:v>
                </c:pt>
                <c:pt idx="6">
                  <c:v>37103</c:v>
                </c:pt>
                <c:pt idx="7">
                  <c:v>37134</c:v>
                </c:pt>
                <c:pt idx="8">
                  <c:v>37164</c:v>
                </c:pt>
                <c:pt idx="9">
                  <c:v>37195</c:v>
                </c:pt>
                <c:pt idx="10">
                  <c:v>37225</c:v>
                </c:pt>
                <c:pt idx="11">
                  <c:v>37256</c:v>
                </c:pt>
                <c:pt idx="12">
                  <c:v>37287</c:v>
                </c:pt>
                <c:pt idx="13">
                  <c:v>37315</c:v>
                </c:pt>
                <c:pt idx="14">
                  <c:v>37346</c:v>
                </c:pt>
                <c:pt idx="15">
                  <c:v>37376</c:v>
                </c:pt>
                <c:pt idx="16">
                  <c:v>37407</c:v>
                </c:pt>
                <c:pt idx="17">
                  <c:v>37437</c:v>
                </c:pt>
                <c:pt idx="18">
                  <c:v>37468</c:v>
                </c:pt>
                <c:pt idx="19">
                  <c:v>37499</c:v>
                </c:pt>
                <c:pt idx="20">
                  <c:v>37529</c:v>
                </c:pt>
                <c:pt idx="21">
                  <c:v>37560</c:v>
                </c:pt>
                <c:pt idx="22">
                  <c:v>37590</c:v>
                </c:pt>
                <c:pt idx="23">
                  <c:v>37621</c:v>
                </c:pt>
                <c:pt idx="24">
                  <c:v>37652</c:v>
                </c:pt>
                <c:pt idx="25">
                  <c:v>37680</c:v>
                </c:pt>
                <c:pt idx="26">
                  <c:v>37711</c:v>
                </c:pt>
                <c:pt idx="27">
                  <c:v>37741</c:v>
                </c:pt>
                <c:pt idx="28">
                  <c:v>37772</c:v>
                </c:pt>
                <c:pt idx="29">
                  <c:v>37802</c:v>
                </c:pt>
                <c:pt idx="30">
                  <c:v>37833</c:v>
                </c:pt>
                <c:pt idx="31">
                  <c:v>37864</c:v>
                </c:pt>
                <c:pt idx="32">
                  <c:v>37894</c:v>
                </c:pt>
                <c:pt idx="33">
                  <c:v>37925</c:v>
                </c:pt>
                <c:pt idx="34">
                  <c:v>37955</c:v>
                </c:pt>
                <c:pt idx="35">
                  <c:v>37986</c:v>
                </c:pt>
                <c:pt idx="36">
                  <c:v>38017</c:v>
                </c:pt>
                <c:pt idx="37">
                  <c:v>38046</c:v>
                </c:pt>
                <c:pt idx="38">
                  <c:v>38077</c:v>
                </c:pt>
                <c:pt idx="39">
                  <c:v>38107</c:v>
                </c:pt>
                <c:pt idx="40">
                  <c:v>38138</c:v>
                </c:pt>
                <c:pt idx="41">
                  <c:v>38168</c:v>
                </c:pt>
                <c:pt idx="42">
                  <c:v>38199</c:v>
                </c:pt>
                <c:pt idx="43">
                  <c:v>38230</c:v>
                </c:pt>
                <c:pt idx="44">
                  <c:v>38260</c:v>
                </c:pt>
                <c:pt idx="45">
                  <c:v>38291</c:v>
                </c:pt>
                <c:pt idx="46">
                  <c:v>38321</c:v>
                </c:pt>
                <c:pt idx="47">
                  <c:v>38352</c:v>
                </c:pt>
                <c:pt idx="48">
                  <c:v>38383</c:v>
                </c:pt>
                <c:pt idx="49">
                  <c:v>38411</c:v>
                </c:pt>
                <c:pt idx="50">
                  <c:v>38442</c:v>
                </c:pt>
                <c:pt idx="51">
                  <c:v>38472</c:v>
                </c:pt>
                <c:pt idx="52">
                  <c:v>38503</c:v>
                </c:pt>
                <c:pt idx="53">
                  <c:v>38533</c:v>
                </c:pt>
                <c:pt idx="54">
                  <c:v>38564</c:v>
                </c:pt>
                <c:pt idx="55">
                  <c:v>38595</c:v>
                </c:pt>
                <c:pt idx="56">
                  <c:v>38625</c:v>
                </c:pt>
                <c:pt idx="57">
                  <c:v>38656</c:v>
                </c:pt>
                <c:pt idx="58">
                  <c:v>38686</c:v>
                </c:pt>
                <c:pt idx="59">
                  <c:v>38717</c:v>
                </c:pt>
                <c:pt idx="60">
                  <c:v>38748</c:v>
                </c:pt>
                <c:pt idx="61">
                  <c:v>38776</c:v>
                </c:pt>
                <c:pt idx="62">
                  <c:v>38807</c:v>
                </c:pt>
                <c:pt idx="63">
                  <c:v>38837</c:v>
                </c:pt>
                <c:pt idx="64">
                  <c:v>38868</c:v>
                </c:pt>
                <c:pt idx="65">
                  <c:v>38898</c:v>
                </c:pt>
                <c:pt idx="66">
                  <c:v>38929</c:v>
                </c:pt>
                <c:pt idx="67">
                  <c:v>38960</c:v>
                </c:pt>
                <c:pt idx="68">
                  <c:v>38990</c:v>
                </c:pt>
                <c:pt idx="69">
                  <c:v>39021</c:v>
                </c:pt>
                <c:pt idx="70">
                  <c:v>39051</c:v>
                </c:pt>
                <c:pt idx="71">
                  <c:v>39082</c:v>
                </c:pt>
                <c:pt idx="72">
                  <c:v>39113</c:v>
                </c:pt>
                <c:pt idx="73">
                  <c:v>39141</c:v>
                </c:pt>
                <c:pt idx="74">
                  <c:v>39172</c:v>
                </c:pt>
                <c:pt idx="75">
                  <c:v>39202</c:v>
                </c:pt>
                <c:pt idx="76">
                  <c:v>39233</c:v>
                </c:pt>
                <c:pt idx="77">
                  <c:v>39263</c:v>
                </c:pt>
                <c:pt idx="78">
                  <c:v>39294</c:v>
                </c:pt>
                <c:pt idx="79">
                  <c:v>39325</c:v>
                </c:pt>
                <c:pt idx="80">
                  <c:v>39355</c:v>
                </c:pt>
                <c:pt idx="81">
                  <c:v>39386</c:v>
                </c:pt>
                <c:pt idx="82">
                  <c:v>39416</c:v>
                </c:pt>
                <c:pt idx="83">
                  <c:v>39447</c:v>
                </c:pt>
                <c:pt idx="84">
                  <c:v>39478</c:v>
                </c:pt>
                <c:pt idx="85">
                  <c:v>39507</c:v>
                </c:pt>
                <c:pt idx="86">
                  <c:v>39538</c:v>
                </c:pt>
                <c:pt idx="87">
                  <c:v>39568</c:v>
                </c:pt>
                <c:pt idx="88">
                  <c:v>39599</c:v>
                </c:pt>
                <c:pt idx="89">
                  <c:v>39629</c:v>
                </c:pt>
                <c:pt idx="90">
                  <c:v>39660</c:v>
                </c:pt>
                <c:pt idx="91">
                  <c:v>39691</c:v>
                </c:pt>
                <c:pt idx="92">
                  <c:v>39721</c:v>
                </c:pt>
                <c:pt idx="93">
                  <c:v>39752</c:v>
                </c:pt>
                <c:pt idx="94">
                  <c:v>39782</c:v>
                </c:pt>
                <c:pt idx="95">
                  <c:v>39813</c:v>
                </c:pt>
                <c:pt idx="96">
                  <c:v>39844</c:v>
                </c:pt>
                <c:pt idx="97">
                  <c:v>39872</c:v>
                </c:pt>
                <c:pt idx="98">
                  <c:v>39903</c:v>
                </c:pt>
                <c:pt idx="99">
                  <c:v>39933</c:v>
                </c:pt>
                <c:pt idx="100">
                  <c:v>39964</c:v>
                </c:pt>
                <c:pt idx="101">
                  <c:v>39994</c:v>
                </c:pt>
                <c:pt idx="102">
                  <c:v>40025</c:v>
                </c:pt>
                <c:pt idx="103">
                  <c:v>40056</c:v>
                </c:pt>
                <c:pt idx="104">
                  <c:v>40086</c:v>
                </c:pt>
                <c:pt idx="105">
                  <c:v>40117</c:v>
                </c:pt>
                <c:pt idx="106">
                  <c:v>40147</c:v>
                </c:pt>
                <c:pt idx="107">
                  <c:v>40178</c:v>
                </c:pt>
                <c:pt idx="108">
                  <c:v>40209</c:v>
                </c:pt>
                <c:pt idx="109">
                  <c:v>40237</c:v>
                </c:pt>
                <c:pt idx="110">
                  <c:v>40268</c:v>
                </c:pt>
                <c:pt idx="111">
                  <c:v>40298</c:v>
                </c:pt>
                <c:pt idx="112">
                  <c:v>40329</c:v>
                </c:pt>
                <c:pt idx="113">
                  <c:v>40359</c:v>
                </c:pt>
                <c:pt idx="114">
                  <c:v>40390</c:v>
                </c:pt>
                <c:pt idx="115">
                  <c:v>40421</c:v>
                </c:pt>
                <c:pt idx="116">
                  <c:v>40451</c:v>
                </c:pt>
                <c:pt idx="117">
                  <c:v>40482</c:v>
                </c:pt>
                <c:pt idx="118">
                  <c:v>40512</c:v>
                </c:pt>
                <c:pt idx="119">
                  <c:v>40543</c:v>
                </c:pt>
                <c:pt idx="120">
                  <c:v>40574</c:v>
                </c:pt>
                <c:pt idx="121">
                  <c:v>40602</c:v>
                </c:pt>
                <c:pt idx="122">
                  <c:v>40633</c:v>
                </c:pt>
                <c:pt idx="123">
                  <c:v>40663</c:v>
                </c:pt>
                <c:pt idx="124">
                  <c:v>40694</c:v>
                </c:pt>
                <c:pt idx="125">
                  <c:v>40724</c:v>
                </c:pt>
              </c:numCache>
            </c:numRef>
          </c:cat>
          <c:val>
            <c:numRef>
              <c:f>Grafikai!$F$2:$F$127</c:f>
              <c:numCache>
                <c:formatCode>General</c:formatCode>
                <c:ptCount val="126"/>
                <c:pt idx="0">
                  <c:v>303.88</c:v>
                </c:pt>
                <c:pt idx="1">
                  <c:v>270.67</c:v>
                </c:pt>
                <c:pt idx="2">
                  <c:v>235.83</c:v>
                </c:pt>
                <c:pt idx="3">
                  <c:v>260.11</c:v>
                </c:pt>
                <c:pt idx="4">
                  <c:v>260.98999999999899</c:v>
                </c:pt>
                <c:pt idx="5">
                  <c:v>247</c:v>
                </c:pt>
                <c:pt idx="6">
                  <c:v>242</c:v>
                </c:pt>
                <c:pt idx="7">
                  <c:v>223.14</c:v>
                </c:pt>
                <c:pt idx="8">
                  <c:v>197.10999999999999</c:v>
                </c:pt>
                <c:pt idx="9">
                  <c:v>210.20999999999998</c:v>
                </c:pt>
                <c:pt idx="10">
                  <c:v>236</c:v>
                </c:pt>
                <c:pt idx="11">
                  <c:v>239.06</c:v>
                </c:pt>
                <c:pt idx="12">
                  <c:v>225.13</c:v>
                </c:pt>
                <c:pt idx="13">
                  <c:v>226.63</c:v>
                </c:pt>
                <c:pt idx="14">
                  <c:v>232.04</c:v>
                </c:pt>
                <c:pt idx="15">
                  <c:v>210.82000000000087</c:v>
                </c:pt>
                <c:pt idx="16">
                  <c:v>197.32000000000087</c:v>
                </c:pt>
                <c:pt idx="17">
                  <c:v>182.70999999999998</c:v>
                </c:pt>
                <c:pt idx="18">
                  <c:v>163.19999999999999</c:v>
                </c:pt>
                <c:pt idx="19">
                  <c:v>158.07</c:v>
                </c:pt>
                <c:pt idx="20">
                  <c:v>134.37</c:v>
                </c:pt>
                <c:pt idx="21">
                  <c:v>151.81</c:v>
                </c:pt>
                <c:pt idx="22">
                  <c:v>170.88000000000127</c:v>
                </c:pt>
                <c:pt idx="23">
                  <c:v>149.57</c:v>
                </c:pt>
                <c:pt idx="24">
                  <c:v>144.09</c:v>
                </c:pt>
                <c:pt idx="25">
                  <c:v>141.44</c:v>
                </c:pt>
                <c:pt idx="26">
                  <c:v>138.16</c:v>
                </c:pt>
                <c:pt idx="27">
                  <c:v>155.12</c:v>
                </c:pt>
                <c:pt idx="28">
                  <c:v>154.19999999999999</c:v>
                </c:pt>
                <c:pt idx="29">
                  <c:v>160.62</c:v>
                </c:pt>
                <c:pt idx="30">
                  <c:v>171.81</c:v>
                </c:pt>
                <c:pt idx="31">
                  <c:v>177.68</c:v>
                </c:pt>
                <c:pt idx="32">
                  <c:v>172.23999999999998</c:v>
                </c:pt>
                <c:pt idx="33">
                  <c:v>187.64</c:v>
                </c:pt>
                <c:pt idx="34">
                  <c:v>188.17</c:v>
                </c:pt>
                <c:pt idx="35">
                  <c:v>194.17</c:v>
                </c:pt>
                <c:pt idx="36">
                  <c:v>205.70999999999998</c:v>
                </c:pt>
                <c:pt idx="37">
                  <c:v>213.19</c:v>
                </c:pt>
                <c:pt idx="38">
                  <c:v>209.94</c:v>
                </c:pt>
                <c:pt idx="39">
                  <c:v>209.46</c:v>
                </c:pt>
                <c:pt idx="40">
                  <c:v>206.17</c:v>
                </c:pt>
                <c:pt idx="41">
                  <c:v>212.97</c:v>
                </c:pt>
                <c:pt idx="42">
                  <c:v>208.62</c:v>
                </c:pt>
                <c:pt idx="43">
                  <c:v>207.62</c:v>
                </c:pt>
                <c:pt idx="44">
                  <c:v>214.31</c:v>
                </c:pt>
                <c:pt idx="45">
                  <c:v>214.20999999999998</c:v>
                </c:pt>
                <c:pt idx="46">
                  <c:v>226.94</c:v>
                </c:pt>
                <c:pt idx="47">
                  <c:v>228.41</c:v>
                </c:pt>
                <c:pt idx="48">
                  <c:v>229.96</c:v>
                </c:pt>
                <c:pt idx="49">
                  <c:v>240.43</c:v>
                </c:pt>
                <c:pt idx="50">
                  <c:v>240.93</c:v>
                </c:pt>
                <c:pt idx="51">
                  <c:v>233.04</c:v>
                </c:pt>
                <c:pt idx="52">
                  <c:v>245.48000000000027</c:v>
                </c:pt>
                <c:pt idx="53">
                  <c:v>255.6</c:v>
                </c:pt>
                <c:pt idx="54">
                  <c:v>268.51</c:v>
                </c:pt>
                <c:pt idx="55">
                  <c:v>265.33999999999969</c:v>
                </c:pt>
                <c:pt idx="56">
                  <c:v>280.37</c:v>
                </c:pt>
                <c:pt idx="57">
                  <c:v>274.98999999999899</c:v>
                </c:pt>
                <c:pt idx="58">
                  <c:v>286.06</c:v>
                </c:pt>
                <c:pt idx="59">
                  <c:v>302.91000000000003</c:v>
                </c:pt>
                <c:pt idx="60">
                  <c:v>307.27</c:v>
                </c:pt>
                <c:pt idx="61">
                  <c:v>318.08999999999969</c:v>
                </c:pt>
                <c:pt idx="62">
                  <c:v>339.32</c:v>
                </c:pt>
                <c:pt idx="63">
                  <c:v>336.31</c:v>
                </c:pt>
                <c:pt idx="64">
                  <c:v>307.54000000000002</c:v>
                </c:pt>
                <c:pt idx="65">
                  <c:v>309.45999999999964</c:v>
                </c:pt>
                <c:pt idx="66">
                  <c:v>305.56</c:v>
                </c:pt>
                <c:pt idx="67">
                  <c:v>318.94</c:v>
                </c:pt>
                <c:pt idx="68">
                  <c:v>334.42999999999893</c:v>
                </c:pt>
                <c:pt idx="69">
                  <c:v>349.57</c:v>
                </c:pt>
                <c:pt idx="70">
                  <c:v>346.01</c:v>
                </c:pt>
                <c:pt idx="71">
                  <c:v>374.46999999999969</c:v>
                </c:pt>
                <c:pt idx="72">
                  <c:v>386.67</c:v>
                </c:pt>
                <c:pt idx="73">
                  <c:v>377.57</c:v>
                </c:pt>
                <c:pt idx="74">
                  <c:v>396.42999999999893</c:v>
                </c:pt>
                <c:pt idx="75">
                  <c:v>413.89</c:v>
                </c:pt>
                <c:pt idx="76">
                  <c:v>419.1</c:v>
                </c:pt>
                <c:pt idx="77">
                  <c:v>410.21</c:v>
                </c:pt>
                <c:pt idx="78">
                  <c:v>404.15000000000032</c:v>
                </c:pt>
                <c:pt idx="79">
                  <c:v>393.25</c:v>
                </c:pt>
                <c:pt idx="80">
                  <c:v>391.78999999999894</c:v>
                </c:pt>
                <c:pt idx="81">
                  <c:v>384.15000000000032</c:v>
                </c:pt>
                <c:pt idx="82">
                  <c:v>359.19</c:v>
                </c:pt>
                <c:pt idx="83">
                  <c:v>351.84000000000032</c:v>
                </c:pt>
                <c:pt idx="84">
                  <c:v>309.17</c:v>
                </c:pt>
                <c:pt idx="85">
                  <c:v>319.25</c:v>
                </c:pt>
                <c:pt idx="86">
                  <c:v>312.8</c:v>
                </c:pt>
                <c:pt idx="87">
                  <c:v>318.14999999999998</c:v>
                </c:pt>
                <c:pt idx="88">
                  <c:v>324.70999999999964</c:v>
                </c:pt>
                <c:pt idx="89">
                  <c:v>278.75</c:v>
                </c:pt>
                <c:pt idx="90">
                  <c:v>276.69</c:v>
                </c:pt>
                <c:pt idx="91">
                  <c:v>280.13</c:v>
                </c:pt>
                <c:pt idx="92">
                  <c:v>245.23</c:v>
                </c:pt>
                <c:pt idx="93">
                  <c:v>201.37</c:v>
                </c:pt>
                <c:pt idx="94">
                  <c:v>197.04</c:v>
                </c:pt>
                <c:pt idx="95">
                  <c:v>204.22</c:v>
                </c:pt>
                <c:pt idx="96">
                  <c:v>192.26999999999998</c:v>
                </c:pt>
                <c:pt idx="97">
                  <c:v>197.55</c:v>
                </c:pt>
                <c:pt idx="98">
                  <c:v>200.1</c:v>
                </c:pt>
                <c:pt idx="99">
                  <c:v>237.58</c:v>
                </c:pt>
                <c:pt idx="100">
                  <c:v>242.39000000000001</c:v>
                </c:pt>
                <c:pt idx="101">
                  <c:v>244.75</c:v>
                </c:pt>
                <c:pt idx="102">
                  <c:v>269.56</c:v>
                </c:pt>
                <c:pt idx="103">
                  <c:v>278.95</c:v>
                </c:pt>
                <c:pt idx="104">
                  <c:v>280.39999999999969</c:v>
                </c:pt>
                <c:pt idx="105">
                  <c:v>293.72999999999894</c:v>
                </c:pt>
                <c:pt idx="106">
                  <c:v>293.77999999999969</c:v>
                </c:pt>
                <c:pt idx="107">
                  <c:v>299.5</c:v>
                </c:pt>
                <c:pt idx="108">
                  <c:v>301.62</c:v>
                </c:pt>
                <c:pt idx="109">
                  <c:v>299.64999999999998</c:v>
                </c:pt>
                <c:pt idx="110">
                  <c:v>324.47999999999894</c:v>
                </c:pt>
                <c:pt idx="111">
                  <c:v>332.95</c:v>
                </c:pt>
                <c:pt idx="112">
                  <c:v>308.41000000000003</c:v>
                </c:pt>
                <c:pt idx="113">
                  <c:v>312.95999999999964</c:v>
                </c:pt>
                <c:pt idx="114">
                  <c:v>327.08999999999969</c:v>
                </c:pt>
                <c:pt idx="115">
                  <c:v>316.16000000000008</c:v>
                </c:pt>
                <c:pt idx="116">
                  <c:v>342.83</c:v>
                </c:pt>
                <c:pt idx="117">
                  <c:v>343.17</c:v>
                </c:pt>
                <c:pt idx="118">
                  <c:v>348.04</c:v>
                </c:pt>
                <c:pt idx="119">
                  <c:v>368.54</c:v>
                </c:pt>
                <c:pt idx="120">
                  <c:v>364.81</c:v>
                </c:pt>
                <c:pt idx="121">
                  <c:v>358.71999999999969</c:v>
                </c:pt>
                <c:pt idx="122">
                  <c:v>364.33</c:v>
                </c:pt>
                <c:pt idx="123">
                  <c:v>372.66</c:v>
                </c:pt>
                <c:pt idx="124">
                  <c:v>366.89</c:v>
                </c:pt>
                <c:pt idx="125">
                  <c:v>353.95</c:v>
                </c:pt>
              </c:numCache>
            </c:numRef>
          </c:val>
        </c:ser>
        <c:marker val="1"/>
        <c:axId val="143106432"/>
        <c:axId val="143107968"/>
      </c:lineChart>
      <c:lineChart>
        <c:grouping val="standard"/>
        <c:ser>
          <c:idx val="1"/>
          <c:order val="1"/>
          <c:tx>
            <c:strRef>
              <c:f>Grafikai!$I$1</c:f>
              <c:strCache>
                <c:ptCount val="1"/>
                <c:pt idx="0">
                  <c:v>Nedarbo lygis</c:v>
                </c:pt>
              </c:strCache>
            </c:strRef>
          </c:tx>
          <c:spPr>
            <a:ln w="25400">
              <a:solidFill>
                <a:schemeClr val="accent1"/>
              </a:solidFill>
            </a:ln>
          </c:spPr>
          <c:marker>
            <c:symbol val="none"/>
          </c:marker>
          <c:cat>
            <c:numRef>
              <c:f>Grafikai!$E$2:$E$127</c:f>
              <c:numCache>
                <c:formatCode>yyyy/mm/dd</c:formatCode>
                <c:ptCount val="126"/>
                <c:pt idx="0">
                  <c:v>36922</c:v>
                </c:pt>
                <c:pt idx="1">
                  <c:v>36950</c:v>
                </c:pt>
                <c:pt idx="2">
                  <c:v>36981</c:v>
                </c:pt>
                <c:pt idx="3">
                  <c:v>37011</c:v>
                </c:pt>
                <c:pt idx="4">
                  <c:v>37042</c:v>
                </c:pt>
                <c:pt idx="5">
                  <c:v>37072</c:v>
                </c:pt>
                <c:pt idx="6">
                  <c:v>37103</c:v>
                </c:pt>
                <c:pt idx="7">
                  <c:v>37134</c:v>
                </c:pt>
                <c:pt idx="8">
                  <c:v>37164</c:v>
                </c:pt>
                <c:pt idx="9">
                  <c:v>37195</c:v>
                </c:pt>
                <c:pt idx="10">
                  <c:v>37225</c:v>
                </c:pt>
                <c:pt idx="11">
                  <c:v>37256</c:v>
                </c:pt>
                <c:pt idx="12">
                  <c:v>37287</c:v>
                </c:pt>
                <c:pt idx="13">
                  <c:v>37315</c:v>
                </c:pt>
                <c:pt idx="14">
                  <c:v>37346</c:v>
                </c:pt>
                <c:pt idx="15">
                  <c:v>37376</c:v>
                </c:pt>
                <c:pt idx="16">
                  <c:v>37407</c:v>
                </c:pt>
                <c:pt idx="17">
                  <c:v>37437</c:v>
                </c:pt>
                <c:pt idx="18">
                  <c:v>37468</c:v>
                </c:pt>
                <c:pt idx="19">
                  <c:v>37499</c:v>
                </c:pt>
                <c:pt idx="20">
                  <c:v>37529</c:v>
                </c:pt>
                <c:pt idx="21">
                  <c:v>37560</c:v>
                </c:pt>
                <c:pt idx="22">
                  <c:v>37590</c:v>
                </c:pt>
                <c:pt idx="23">
                  <c:v>37621</c:v>
                </c:pt>
                <c:pt idx="24">
                  <c:v>37652</c:v>
                </c:pt>
                <c:pt idx="25">
                  <c:v>37680</c:v>
                </c:pt>
                <c:pt idx="26">
                  <c:v>37711</c:v>
                </c:pt>
                <c:pt idx="27">
                  <c:v>37741</c:v>
                </c:pt>
                <c:pt idx="28">
                  <c:v>37772</c:v>
                </c:pt>
                <c:pt idx="29">
                  <c:v>37802</c:v>
                </c:pt>
                <c:pt idx="30">
                  <c:v>37833</c:v>
                </c:pt>
                <c:pt idx="31">
                  <c:v>37864</c:v>
                </c:pt>
                <c:pt idx="32">
                  <c:v>37894</c:v>
                </c:pt>
                <c:pt idx="33">
                  <c:v>37925</c:v>
                </c:pt>
                <c:pt idx="34">
                  <c:v>37955</c:v>
                </c:pt>
                <c:pt idx="35">
                  <c:v>37986</c:v>
                </c:pt>
                <c:pt idx="36">
                  <c:v>38017</c:v>
                </c:pt>
                <c:pt idx="37">
                  <c:v>38046</c:v>
                </c:pt>
                <c:pt idx="38">
                  <c:v>38077</c:v>
                </c:pt>
                <c:pt idx="39">
                  <c:v>38107</c:v>
                </c:pt>
                <c:pt idx="40">
                  <c:v>38138</c:v>
                </c:pt>
                <c:pt idx="41">
                  <c:v>38168</c:v>
                </c:pt>
                <c:pt idx="42">
                  <c:v>38199</c:v>
                </c:pt>
                <c:pt idx="43">
                  <c:v>38230</c:v>
                </c:pt>
                <c:pt idx="44">
                  <c:v>38260</c:v>
                </c:pt>
                <c:pt idx="45">
                  <c:v>38291</c:v>
                </c:pt>
                <c:pt idx="46">
                  <c:v>38321</c:v>
                </c:pt>
                <c:pt idx="47">
                  <c:v>38352</c:v>
                </c:pt>
                <c:pt idx="48">
                  <c:v>38383</c:v>
                </c:pt>
                <c:pt idx="49">
                  <c:v>38411</c:v>
                </c:pt>
                <c:pt idx="50">
                  <c:v>38442</c:v>
                </c:pt>
                <c:pt idx="51">
                  <c:v>38472</c:v>
                </c:pt>
                <c:pt idx="52">
                  <c:v>38503</c:v>
                </c:pt>
                <c:pt idx="53">
                  <c:v>38533</c:v>
                </c:pt>
                <c:pt idx="54">
                  <c:v>38564</c:v>
                </c:pt>
                <c:pt idx="55">
                  <c:v>38595</c:v>
                </c:pt>
                <c:pt idx="56">
                  <c:v>38625</c:v>
                </c:pt>
                <c:pt idx="57">
                  <c:v>38656</c:v>
                </c:pt>
                <c:pt idx="58">
                  <c:v>38686</c:v>
                </c:pt>
                <c:pt idx="59">
                  <c:v>38717</c:v>
                </c:pt>
                <c:pt idx="60">
                  <c:v>38748</c:v>
                </c:pt>
                <c:pt idx="61">
                  <c:v>38776</c:v>
                </c:pt>
                <c:pt idx="62">
                  <c:v>38807</c:v>
                </c:pt>
                <c:pt idx="63">
                  <c:v>38837</c:v>
                </c:pt>
                <c:pt idx="64">
                  <c:v>38868</c:v>
                </c:pt>
                <c:pt idx="65">
                  <c:v>38898</c:v>
                </c:pt>
                <c:pt idx="66">
                  <c:v>38929</c:v>
                </c:pt>
                <c:pt idx="67">
                  <c:v>38960</c:v>
                </c:pt>
                <c:pt idx="68">
                  <c:v>38990</c:v>
                </c:pt>
                <c:pt idx="69">
                  <c:v>39021</c:v>
                </c:pt>
                <c:pt idx="70">
                  <c:v>39051</c:v>
                </c:pt>
                <c:pt idx="71">
                  <c:v>39082</c:v>
                </c:pt>
                <c:pt idx="72">
                  <c:v>39113</c:v>
                </c:pt>
                <c:pt idx="73">
                  <c:v>39141</c:v>
                </c:pt>
                <c:pt idx="74">
                  <c:v>39172</c:v>
                </c:pt>
                <c:pt idx="75">
                  <c:v>39202</c:v>
                </c:pt>
                <c:pt idx="76">
                  <c:v>39233</c:v>
                </c:pt>
                <c:pt idx="77">
                  <c:v>39263</c:v>
                </c:pt>
                <c:pt idx="78">
                  <c:v>39294</c:v>
                </c:pt>
                <c:pt idx="79">
                  <c:v>39325</c:v>
                </c:pt>
                <c:pt idx="80">
                  <c:v>39355</c:v>
                </c:pt>
                <c:pt idx="81">
                  <c:v>39386</c:v>
                </c:pt>
                <c:pt idx="82">
                  <c:v>39416</c:v>
                </c:pt>
                <c:pt idx="83">
                  <c:v>39447</c:v>
                </c:pt>
                <c:pt idx="84">
                  <c:v>39478</c:v>
                </c:pt>
                <c:pt idx="85">
                  <c:v>39507</c:v>
                </c:pt>
                <c:pt idx="86">
                  <c:v>39538</c:v>
                </c:pt>
                <c:pt idx="87">
                  <c:v>39568</c:v>
                </c:pt>
                <c:pt idx="88">
                  <c:v>39599</c:v>
                </c:pt>
                <c:pt idx="89">
                  <c:v>39629</c:v>
                </c:pt>
                <c:pt idx="90">
                  <c:v>39660</c:v>
                </c:pt>
                <c:pt idx="91">
                  <c:v>39691</c:v>
                </c:pt>
                <c:pt idx="92">
                  <c:v>39721</c:v>
                </c:pt>
                <c:pt idx="93">
                  <c:v>39752</c:v>
                </c:pt>
                <c:pt idx="94">
                  <c:v>39782</c:v>
                </c:pt>
                <c:pt idx="95">
                  <c:v>39813</c:v>
                </c:pt>
                <c:pt idx="96">
                  <c:v>39844</c:v>
                </c:pt>
                <c:pt idx="97">
                  <c:v>39872</c:v>
                </c:pt>
                <c:pt idx="98">
                  <c:v>39903</c:v>
                </c:pt>
                <c:pt idx="99">
                  <c:v>39933</c:v>
                </c:pt>
                <c:pt idx="100">
                  <c:v>39964</c:v>
                </c:pt>
                <c:pt idx="101">
                  <c:v>39994</c:v>
                </c:pt>
                <c:pt idx="102">
                  <c:v>40025</c:v>
                </c:pt>
                <c:pt idx="103">
                  <c:v>40056</c:v>
                </c:pt>
                <c:pt idx="104">
                  <c:v>40086</c:v>
                </c:pt>
                <c:pt idx="105">
                  <c:v>40117</c:v>
                </c:pt>
                <c:pt idx="106">
                  <c:v>40147</c:v>
                </c:pt>
                <c:pt idx="107">
                  <c:v>40178</c:v>
                </c:pt>
                <c:pt idx="108">
                  <c:v>40209</c:v>
                </c:pt>
                <c:pt idx="109">
                  <c:v>40237</c:v>
                </c:pt>
                <c:pt idx="110">
                  <c:v>40268</c:v>
                </c:pt>
                <c:pt idx="111">
                  <c:v>40298</c:v>
                </c:pt>
                <c:pt idx="112">
                  <c:v>40329</c:v>
                </c:pt>
                <c:pt idx="113">
                  <c:v>40359</c:v>
                </c:pt>
                <c:pt idx="114">
                  <c:v>40390</c:v>
                </c:pt>
                <c:pt idx="115">
                  <c:v>40421</c:v>
                </c:pt>
                <c:pt idx="116">
                  <c:v>40451</c:v>
                </c:pt>
                <c:pt idx="117">
                  <c:v>40482</c:v>
                </c:pt>
                <c:pt idx="118">
                  <c:v>40512</c:v>
                </c:pt>
                <c:pt idx="119">
                  <c:v>40543</c:v>
                </c:pt>
                <c:pt idx="120">
                  <c:v>40574</c:v>
                </c:pt>
                <c:pt idx="121">
                  <c:v>40602</c:v>
                </c:pt>
                <c:pt idx="122">
                  <c:v>40633</c:v>
                </c:pt>
                <c:pt idx="123">
                  <c:v>40663</c:v>
                </c:pt>
                <c:pt idx="124">
                  <c:v>40694</c:v>
                </c:pt>
                <c:pt idx="125">
                  <c:v>40724</c:v>
                </c:pt>
              </c:numCache>
            </c:numRef>
          </c:cat>
          <c:val>
            <c:numRef>
              <c:f>Grafikai!$I$2:$I$127</c:f>
              <c:numCache>
                <c:formatCode>General</c:formatCode>
                <c:ptCount val="126"/>
                <c:pt idx="0">
                  <c:v>6</c:v>
                </c:pt>
                <c:pt idx="1">
                  <c:v>5.9</c:v>
                </c:pt>
                <c:pt idx="2">
                  <c:v>5.8</c:v>
                </c:pt>
                <c:pt idx="3">
                  <c:v>5.7</c:v>
                </c:pt>
                <c:pt idx="4">
                  <c:v>5.7</c:v>
                </c:pt>
                <c:pt idx="5">
                  <c:v>5.7</c:v>
                </c:pt>
                <c:pt idx="6">
                  <c:v>5.9</c:v>
                </c:pt>
                <c:pt idx="7">
                  <c:v>5.8</c:v>
                </c:pt>
                <c:pt idx="8">
                  <c:v>5.8</c:v>
                </c:pt>
                <c:pt idx="9">
                  <c:v>6.2</c:v>
                </c:pt>
                <c:pt idx="10">
                  <c:v>5.8</c:v>
                </c:pt>
                <c:pt idx="11">
                  <c:v>5.9</c:v>
                </c:pt>
                <c:pt idx="12">
                  <c:v>5.8</c:v>
                </c:pt>
                <c:pt idx="13">
                  <c:v>5.8</c:v>
                </c:pt>
                <c:pt idx="14">
                  <c:v>5.8</c:v>
                </c:pt>
                <c:pt idx="15">
                  <c:v>6</c:v>
                </c:pt>
                <c:pt idx="16">
                  <c:v>5.8</c:v>
                </c:pt>
                <c:pt idx="17">
                  <c:v>5.6</c:v>
                </c:pt>
                <c:pt idx="18">
                  <c:v>6.1</c:v>
                </c:pt>
                <c:pt idx="19">
                  <c:v>5.9</c:v>
                </c:pt>
                <c:pt idx="20">
                  <c:v>6.2</c:v>
                </c:pt>
                <c:pt idx="21">
                  <c:v>6</c:v>
                </c:pt>
                <c:pt idx="22">
                  <c:v>6.2</c:v>
                </c:pt>
                <c:pt idx="23">
                  <c:v>6.3</c:v>
                </c:pt>
                <c:pt idx="24">
                  <c:v>6.4</c:v>
                </c:pt>
                <c:pt idx="25">
                  <c:v>6</c:v>
                </c:pt>
                <c:pt idx="26">
                  <c:v>6.3</c:v>
                </c:pt>
                <c:pt idx="27">
                  <c:v>6.3</c:v>
                </c:pt>
                <c:pt idx="28">
                  <c:v>6.3</c:v>
                </c:pt>
                <c:pt idx="29">
                  <c:v>6.4</c:v>
                </c:pt>
                <c:pt idx="30">
                  <c:v>6.5</c:v>
                </c:pt>
                <c:pt idx="31">
                  <c:v>6.9</c:v>
                </c:pt>
                <c:pt idx="32">
                  <c:v>6.5</c:v>
                </c:pt>
                <c:pt idx="33">
                  <c:v>6.9</c:v>
                </c:pt>
                <c:pt idx="34">
                  <c:v>7.3</c:v>
                </c:pt>
                <c:pt idx="35">
                  <c:v>7</c:v>
                </c:pt>
                <c:pt idx="36">
                  <c:v>7</c:v>
                </c:pt>
                <c:pt idx="37">
                  <c:v>7.6</c:v>
                </c:pt>
                <c:pt idx="38">
                  <c:v>7.4</c:v>
                </c:pt>
                <c:pt idx="39">
                  <c:v>7.1</c:v>
                </c:pt>
                <c:pt idx="40">
                  <c:v>7.6</c:v>
                </c:pt>
                <c:pt idx="41">
                  <c:v>7.4</c:v>
                </c:pt>
                <c:pt idx="42">
                  <c:v>7.2</c:v>
                </c:pt>
                <c:pt idx="43">
                  <c:v>7.3</c:v>
                </c:pt>
                <c:pt idx="44">
                  <c:v>7.8</c:v>
                </c:pt>
                <c:pt idx="45">
                  <c:v>7.1</c:v>
                </c:pt>
                <c:pt idx="46">
                  <c:v>7.5</c:v>
                </c:pt>
                <c:pt idx="47">
                  <c:v>7.5</c:v>
                </c:pt>
                <c:pt idx="48">
                  <c:v>7</c:v>
                </c:pt>
                <c:pt idx="49">
                  <c:v>7.8</c:v>
                </c:pt>
                <c:pt idx="50">
                  <c:v>7.3</c:v>
                </c:pt>
                <c:pt idx="51">
                  <c:v>7.6</c:v>
                </c:pt>
                <c:pt idx="52">
                  <c:v>7.9</c:v>
                </c:pt>
                <c:pt idx="53">
                  <c:v>8.2000000000000011</c:v>
                </c:pt>
                <c:pt idx="54">
                  <c:v>8.1</c:v>
                </c:pt>
                <c:pt idx="55">
                  <c:v>7.8</c:v>
                </c:pt>
                <c:pt idx="56">
                  <c:v>7.4</c:v>
                </c:pt>
                <c:pt idx="57">
                  <c:v>8</c:v>
                </c:pt>
                <c:pt idx="58">
                  <c:v>7.2</c:v>
                </c:pt>
                <c:pt idx="59">
                  <c:v>7.7</c:v>
                </c:pt>
                <c:pt idx="60">
                  <c:v>7.9</c:v>
                </c:pt>
                <c:pt idx="61">
                  <c:v>7.1</c:v>
                </c:pt>
                <c:pt idx="62">
                  <c:v>7.4</c:v>
                </c:pt>
                <c:pt idx="63">
                  <c:v>7.8</c:v>
                </c:pt>
                <c:pt idx="64">
                  <c:v>7.2</c:v>
                </c:pt>
                <c:pt idx="65">
                  <c:v>7</c:v>
                </c:pt>
                <c:pt idx="66">
                  <c:v>7</c:v>
                </c:pt>
                <c:pt idx="67">
                  <c:v>7</c:v>
                </c:pt>
                <c:pt idx="68">
                  <c:v>6.7</c:v>
                </c:pt>
                <c:pt idx="69">
                  <c:v>6.6</c:v>
                </c:pt>
                <c:pt idx="70">
                  <c:v>6.6</c:v>
                </c:pt>
                <c:pt idx="71">
                  <c:v>6.4</c:v>
                </c:pt>
                <c:pt idx="72">
                  <c:v>6.6</c:v>
                </c:pt>
                <c:pt idx="73">
                  <c:v>6.2</c:v>
                </c:pt>
                <c:pt idx="74">
                  <c:v>6.5</c:v>
                </c:pt>
                <c:pt idx="75">
                  <c:v>6.1</c:v>
                </c:pt>
                <c:pt idx="76">
                  <c:v>5.9</c:v>
                </c:pt>
                <c:pt idx="77">
                  <c:v>6.2</c:v>
                </c:pt>
                <c:pt idx="78">
                  <c:v>5.8</c:v>
                </c:pt>
                <c:pt idx="79">
                  <c:v>6</c:v>
                </c:pt>
                <c:pt idx="80">
                  <c:v>6.1</c:v>
                </c:pt>
                <c:pt idx="81">
                  <c:v>6.2</c:v>
                </c:pt>
                <c:pt idx="82">
                  <c:v>6</c:v>
                </c:pt>
                <c:pt idx="83">
                  <c:v>6</c:v>
                </c:pt>
                <c:pt idx="84">
                  <c:v>6</c:v>
                </c:pt>
                <c:pt idx="85">
                  <c:v>5.8</c:v>
                </c:pt>
                <c:pt idx="86">
                  <c:v>5.8</c:v>
                </c:pt>
                <c:pt idx="87">
                  <c:v>5.6</c:v>
                </c:pt>
                <c:pt idx="88">
                  <c:v>5.8</c:v>
                </c:pt>
                <c:pt idx="89">
                  <c:v>6.6</c:v>
                </c:pt>
                <c:pt idx="90">
                  <c:v>6.2</c:v>
                </c:pt>
                <c:pt idx="91">
                  <c:v>5.9</c:v>
                </c:pt>
                <c:pt idx="92">
                  <c:v>6.4</c:v>
                </c:pt>
                <c:pt idx="93">
                  <c:v>6.3</c:v>
                </c:pt>
                <c:pt idx="94">
                  <c:v>7</c:v>
                </c:pt>
                <c:pt idx="95">
                  <c:v>6.8</c:v>
                </c:pt>
                <c:pt idx="96">
                  <c:v>6.9</c:v>
                </c:pt>
                <c:pt idx="97">
                  <c:v>7.7</c:v>
                </c:pt>
                <c:pt idx="98">
                  <c:v>7.8</c:v>
                </c:pt>
                <c:pt idx="99">
                  <c:v>7.8</c:v>
                </c:pt>
                <c:pt idx="100">
                  <c:v>8.9</c:v>
                </c:pt>
                <c:pt idx="101">
                  <c:v>8.4</c:v>
                </c:pt>
                <c:pt idx="102">
                  <c:v>8.4</c:v>
                </c:pt>
                <c:pt idx="103">
                  <c:v>8.8000000000000007</c:v>
                </c:pt>
                <c:pt idx="104">
                  <c:v>8.7000000000000011</c:v>
                </c:pt>
                <c:pt idx="105">
                  <c:v>8.7000000000000011</c:v>
                </c:pt>
                <c:pt idx="106">
                  <c:v>8.7000000000000011</c:v>
                </c:pt>
                <c:pt idx="107">
                  <c:v>8.9</c:v>
                </c:pt>
                <c:pt idx="108">
                  <c:v>8.9</c:v>
                </c:pt>
                <c:pt idx="109">
                  <c:v>8.8000000000000007</c:v>
                </c:pt>
                <c:pt idx="110">
                  <c:v>8.5</c:v>
                </c:pt>
                <c:pt idx="111">
                  <c:v>9.1</c:v>
                </c:pt>
                <c:pt idx="112">
                  <c:v>8.6</c:v>
                </c:pt>
                <c:pt idx="113">
                  <c:v>8.1</c:v>
                </c:pt>
                <c:pt idx="114">
                  <c:v>8.5</c:v>
                </c:pt>
                <c:pt idx="115">
                  <c:v>8.2000000000000011</c:v>
                </c:pt>
                <c:pt idx="116">
                  <c:v>8.2000000000000011</c:v>
                </c:pt>
                <c:pt idx="117">
                  <c:v>8.1</c:v>
                </c:pt>
                <c:pt idx="118">
                  <c:v>7.8</c:v>
                </c:pt>
                <c:pt idx="119">
                  <c:v>7.8</c:v>
                </c:pt>
                <c:pt idx="120">
                  <c:v>7.8</c:v>
                </c:pt>
                <c:pt idx="121">
                  <c:v>7.6</c:v>
                </c:pt>
                <c:pt idx="122">
                  <c:v>7.7</c:v>
                </c:pt>
                <c:pt idx="123">
                  <c:v>7.4</c:v>
                </c:pt>
                <c:pt idx="124">
                  <c:v>7.7</c:v>
                </c:pt>
                <c:pt idx="125">
                  <c:v>7.4</c:v>
                </c:pt>
              </c:numCache>
            </c:numRef>
          </c:val>
        </c:ser>
        <c:marker val="1"/>
        <c:axId val="143109504"/>
        <c:axId val="143074432"/>
      </c:lineChart>
      <c:dateAx>
        <c:axId val="143106432"/>
        <c:scaling>
          <c:orientation val="minMax"/>
        </c:scaling>
        <c:axPos val="b"/>
        <c:numFmt formatCode="yyyy" sourceLinked="0"/>
        <c:majorTickMark val="cross"/>
        <c:minorTickMark val="out"/>
        <c:tickLblPos val="nextTo"/>
        <c:spPr>
          <a:ln>
            <a:solidFill>
              <a:schemeClr val="tx1"/>
            </a:solidFill>
          </a:ln>
        </c:spPr>
        <c:txPr>
          <a:bodyPr rot="0" vert="horz"/>
          <a:lstStyle/>
          <a:p>
            <a:pPr>
              <a:defRPr lang="lt-LT">
                <a:latin typeface="Times New Roman" pitchFamily="18" charset="0"/>
                <a:cs typeface="Times New Roman" pitchFamily="18" charset="0"/>
              </a:defRPr>
            </a:pPr>
            <a:endParaRPr lang="en-US"/>
          </a:p>
        </c:txPr>
        <c:crossAx val="143107968"/>
        <c:crosses val="autoZero"/>
        <c:auto val="1"/>
        <c:lblOffset val="100"/>
        <c:baseTimeUnit val="months"/>
        <c:majorUnit val="1"/>
        <c:majorTimeUnit val="years"/>
        <c:minorUnit val="1"/>
        <c:minorTimeUnit val="months"/>
      </c:dateAx>
      <c:valAx>
        <c:axId val="143107968"/>
        <c:scaling>
          <c:orientation val="minMax"/>
        </c:scaling>
        <c:axPos val="l"/>
        <c:majorGridlines/>
        <c:numFmt formatCode="General" sourceLinked="1"/>
        <c:tickLblPos val="nextTo"/>
        <c:txPr>
          <a:bodyPr/>
          <a:lstStyle/>
          <a:p>
            <a:pPr>
              <a:defRPr lang="lt-LT">
                <a:latin typeface="Times New Roman" pitchFamily="18" charset="0"/>
                <a:cs typeface="Times New Roman" pitchFamily="18" charset="0"/>
              </a:defRPr>
            </a:pPr>
            <a:endParaRPr lang="en-US"/>
          </a:p>
        </c:txPr>
        <c:crossAx val="143106432"/>
        <c:crosses val="autoZero"/>
        <c:crossBetween val="between"/>
      </c:valAx>
      <c:dateAx>
        <c:axId val="143109504"/>
        <c:scaling>
          <c:orientation val="minMax"/>
        </c:scaling>
        <c:delete val="1"/>
        <c:axPos val="b"/>
        <c:numFmt formatCode="yyyy/mm/dd" sourceLinked="1"/>
        <c:tickLblPos val="none"/>
        <c:crossAx val="143074432"/>
        <c:crosses val="autoZero"/>
        <c:auto val="1"/>
        <c:lblOffset val="100"/>
        <c:baseTimeUnit val="months"/>
      </c:dateAx>
      <c:valAx>
        <c:axId val="143074432"/>
        <c:scaling>
          <c:orientation val="minMax"/>
        </c:scaling>
        <c:axPos val="r"/>
        <c:numFmt formatCode="General" sourceLinked="1"/>
        <c:tickLblPos val="nextTo"/>
        <c:txPr>
          <a:bodyPr/>
          <a:lstStyle/>
          <a:p>
            <a:pPr>
              <a:defRPr lang="lt-LT">
                <a:latin typeface="Times New Roman" pitchFamily="18" charset="0"/>
                <a:cs typeface="Times New Roman" pitchFamily="18" charset="0"/>
              </a:defRPr>
            </a:pPr>
            <a:endParaRPr lang="en-US"/>
          </a:p>
        </c:txPr>
        <c:crossAx val="143109504"/>
        <c:crosses val="max"/>
        <c:crossBetween val="between"/>
      </c:valAx>
    </c:plotArea>
    <c:legend>
      <c:legendPos val="r"/>
      <c:layout>
        <c:manualLayout>
          <c:xMode val="edge"/>
          <c:yMode val="edge"/>
          <c:x val="0.23638823272091194"/>
          <c:y val="0.89313466025080201"/>
          <c:w val="0.52472287839020115"/>
          <c:h val="7.8371974336542138E-2"/>
        </c:manualLayout>
      </c:layout>
      <c:spPr>
        <a:ln>
          <a:solidFill>
            <a:schemeClr val="tx1"/>
          </a:solidFill>
        </a:ln>
      </c:spPr>
      <c:txPr>
        <a:bodyPr/>
        <a:lstStyle/>
        <a:p>
          <a:pPr>
            <a:defRPr lang="lt-LT">
              <a:latin typeface="Times New Roman" pitchFamily="18" charset="0"/>
              <a:cs typeface="Times New Roman" pitchFamily="18" charset="0"/>
            </a:defRPr>
          </a:pPr>
          <a:endParaRPr lang="en-US"/>
        </a:p>
      </c:txPr>
    </c:legend>
    <c:plotVisOnly val="1"/>
    <c:dispBlanksAs val="gap"/>
  </c:chart>
  <c:spPr>
    <a:ln>
      <a:noFill/>
    </a:ln>
  </c:spPr>
  <c:externalData r:id="rId1"/>
  <c:userShapes r:id="rId2"/>
</c:chartSpace>
</file>

<file path=word/drawings/drawing1.xml><?xml version="1.0" encoding="utf-8"?>
<c:userShapes xmlns:c="http://schemas.openxmlformats.org/drawingml/2006/chart">
  <cdr:relSizeAnchor xmlns:cdr="http://schemas.openxmlformats.org/drawingml/2006/chartDrawing">
    <cdr:from>
      <cdr:x>0</cdr:x>
      <cdr:y>0.00329</cdr:y>
    </cdr:from>
    <cdr:to>
      <cdr:x>0.24583</cdr:x>
      <cdr:y>0.07968</cdr:y>
    </cdr:to>
    <cdr:sp macro="" textlink="">
      <cdr:nvSpPr>
        <cdr:cNvPr id="2" name="TextBox 1"/>
        <cdr:cNvSpPr txBox="1"/>
      </cdr:nvSpPr>
      <cdr:spPr>
        <a:xfrm xmlns:a="http://schemas.openxmlformats.org/drawingml/2006/main">
          <a:off x="0" y="9525"/>
          <a:ext cx="1123950" cy="220828"/>
        </a:xfrm>
        <a:prstGeom xmlns:a="http://schemas.openxmlformats.org/drawingml/2006/main" prst="rect">
          <a:avLst/>
        </a:prstGeom>
      </cdr:spPr>
      <cdr:txBody>
        <a:bodyPr xmlns:a="http://schemas.openxmlformats.org/drawingml/2006/main" vertOverflow="clip" wrap="none" rtlCol="0"/>
        <a:lstStyle xmlns:a="http://schemas.openxmlformats.org/drawingml/2006/main"/>
        <a:p xmlns:a="http://schemas.openxmlformats.org/drawingml/2006/main">
          <a:r>
            <a:rPr lang="en-US" sz="1000" b="1">
              <a:latin typeface="Times New Roman" pitchFamily="18" charset="0"/>
              <a:cs typeface="Times New Roman" pitchFamily="18" charset="0"/>
            </a:rPr>
            <a:t>OMX</a:t>
          </a:r>
          <a:r>
            <a:rPr lang="en-US" sz="1000" b="1" baseline="0">
              <a:latin typeface="Times New Roman" pitchFamily="18" charset="0"/>
              <a:cs typeface="Times New Roman" pitchFamily="18" charset="0"/>
            </a:rPr>
            <a:t> Kopenhaga</a:t>
          </a:r>
          <a:endParaRPr lang="en-US" sz="1000" b="1">
            <a:latin typeface="Times New Roman" pitchFamily="18" charset="0"/>
            <a:cs typeface="Times New Roman" pitchFamily="18" charset="0"/>
          </a:endParaRPr>
        </a:p>
      </cdr:txBody>
    </cdr:sp>
  </cdr:relSizeAnchor>
  <cdr:relSizeAnchor xmlns:cdr="http://schemas.openxmlformats.org/drawingml/2006/chartDrawing">
    <cdr:from>
      <cdr:x>0.73611</cdr:x>
      <cdr:y>0.01318</cdr:y>
    </cdr:from>
    <cdr:to>
      <cdr:x>0.98194</cdr:x>
      <cdr:y>0.08957</cdr:y>
    </cdr:to>
    <cdr:sp macro="" textlink="">
      <cdr:nvSpPr>
        <cdr:cNvPr id="3" name="TextBox 1"/>
        <cdr:cNvSpPr txBox="1"/>
      </cdr:nvSpPr>
      <cdr:spPr>
        <a:xfrm xmlns:a="http://schemas.openxmlformats.org/drawingml/2006/main">
          <a:off x="3365500" y="38100"/>
          <a:ext cx="1123950" cy="220828"/>
        </a:xfrm>
        <a:prstGeom xmlns:a="http://schemas.openxmlformats.org/drawingml/2006/main" prst="rect">
          <a:avLst/>
        </a:prstGeom>
      </cdr:spPr>
      <cdr:txBody>
        <a:bodyPr xmlns:a="http://schemas.openxmlformats.org/drawingml/2006/main" wrap="none" rtlCol="0"/>
        <a:lstStyle xmlns:a="http://schemas.openxmlformats.org/drawingml/2006/main">
          <a:lvl1pPr marL="0" indent="0">
            <a:defRPr sz="1100">
              <a:latin typeface="+mn-lt"/>
              <a:ea typeface="+mn-ea"/>
              <a:cs typeface="+mn-cs"/>
            </a:defRPr>
          </a:lvl1pPr>
          <a:lvl2pPr marL="457200" indent="0">
            <a:defRPr sz="1100">
              <a:latin typeface="+mn-lt"/>
              <a:ea typeface="+mn-ea"/>
              <a:cs typeface="+mn-cs"/>
            </a:defRPr>
          </a:lvl2pPr>
          <a:lvl3pPr marL="914400" indent="0">
            <a:defRPr sz="1100">
              <a:latin typeface="+mn-lt"/>
              <a:ea typeface="+mn-ea"/>
              <a:cs typeface="+mn-cs"/>
            </a:defRPr>
          </a:lvl3pPr>
          <a:lvl4pPr marL="1371600" indent="0">
            <a:defRPr sz="1100">
              <a:latin typeface="+mn-lt"/>
              <a:ea typeface="+mn-ea"/>
              <a:cs typeface="+mn-cs"/>
            </a:defRPr>
          </a:lvl4pPr>
          <a:lvl5pPr marL="1828800" indent="0">
            <a:defRPr sz="1100">
              <a:latin typeface="+mn-lt"/>
              <a:ea typeface="+mn-ea"/>
              <a:cs typeface="+mn-cs"/>
            </a:defRPr>
          </a:lvl5pPr>
          <a:lvl6pPr marL="2286000" indent="0">
            <a:defRPr sz="1100">
              <a:latin typeface="+mn-lt"/>
              <a:ea typeface="+mn-ea"/>
              <a:cs typeface="+mn-cs"/>
            </a:defRPr>
          </a:lvl6pPr>
          <a:lvl7pPr marL="2743200" indent="0">
            <a:defRPr sz="1100">
              <a:latin typeface="+mn-lt"/>
              <a:ea typeface="+mn-ea"/>
              <a:cs typeface="+mn-cs"/>
            </a:defRPr>
          </a:lvl7pPr>
          <a:lvl8pPr marL="3200400" indent="0">
            <a:defRPr sz="1100">
              <a:latin typeface="+mn-lt"/>
              <a:ea typeface="+mn-ea"/>
              <a:cs typeface="+mn-cs"/>
            </a:defRPr>
          </a:lvl8pPr>
          <a:lvl9pPr marL="3657600" indent="0">
            <a:defRPr sz="1100">
              <a:latin typeface="+mn-lt"/>
              <a:ea typeface="+mn-ea"/>
              <a:cs typeface="+mn-cs"/>
            </a:defRPr>
          </a:lvl9pPr>
        </a:lstStyle>
        <a:p xmlns:a="http://schemas.openxmlformats.org/drawingml/2006/main">
          <a:r>
            <a:rPr lang="en-US" sz="1000" b="1" baseline="0">
              <a:latin typeface="Times New Roman" pitchFamily="18" charset="0"/>
              <a:cs typeface="Times New Roman" pitchFamily="18" charset="0"/>
            </a:rPr>
            <a:t>.</a:t>
          </a:r>
          <a:endParaRPr lang="en-US" sz="1000" b="1">
            <a:latin typeface="Times New Roman" pitchFamily="18" charset="0"/>
            <a:cs typeface="Times New Roman" pitchFamily="18" charset="0"/>
          </a:endParaRPr>
        </a:p>
      </cdr:txBody>
    </cdr:sp>
  </cdr:relSizeAnchor>
  <cdr:relSizeAnchor xmlns:cdr="http://schemas.openxmlformats.org/drawingml/2006/chartDrawing">
    <cdr:from>
      <cdr:x>0.85833</cdr:x>
      <cdr:y>0.82867</cdr:y>
    </cdr:from>
    <cdr:to>
      <cdr:x>0.96458</cdr:x>
      <cdr:y>0.89401</cdr:y>
    </cdr:to>
    <cdr:sp macro="" textlink="">
      <cdr:nvSpPr>
        <cdr:cNvPr id="5" name="TextBox 1"/>
        <cdr:cNvSpPr txBox="1"/>
      </cdr:nvSpPr>
      <cdr:spPr>
        <a:xfrm xmlns:a="http://schemas.openxmlformats.org/drawingml/2006/main">
          <a:off x="3924300" y="2395538"/>
          <a:ext cx="485775" cy="188912"/>
        </a:xfrm>
        <a:prstGeom xmlns:a="http://schemas.openxmlformats.org/drawingml/2006/main" prst="rect">
          <a:avLst/>
        </a:prstGeom>
      </cdr:spPr>
      <cdr:txBody>
        <a:bodyPr xmlns:a="http://schemas.openxmlformats.org/drawingml/2006/main" wrap="none" rtlCol="0"/>
        <a:lstStyle xmlns:a="http://schemas.openxmlformats.org/drawingml/2006/main">
          <a:lvl1pPr marL="0" indent="0">
            <a:defRPr sz="1100">
              <a:latin typeface="+mn-lt"/>
              <a:ea typeface="+mn-ea"/>
              <a:cs typeface="+mn-cs"/>
            </a:defRPr>
          </a:lvl1pPr>
          <a:lvl2pPr marL="457200" indent="0">
            <a:defRPr sz="1100">
              <a:latin typeface="+mn-lt"/>
              <a:ea typeface="+mn-ea"/>
              <a:cs typeface="+mn-cs"/>
            </a:defRPr>
          </a:lvl2pPr>
          <a:lvl3pPr marL="914400" indent="0">
            <a:defRPr sz="1100">
              <a:latin typeface="+mn-lt"/>
              <a:ea typeface="+mn-ea"/>
              <a:cs typeface="+mn-cs"/>
            </a:defRPr>
          </a:lvl3pPr>
          <a:lvl4pPr marL="1371600" indent="0">
            <a:defRPr sz="1100">
              <a:latin typeface="+mn-lt"/>
              <a:ea typeface="+mn-ea"/>
              <a:cs typeface="+mn-cs"/>
            </a:defRPr>
          </a:lvl4pPr>
          <a:lvl5pPr marL="1828800" indent="0">
            <a:defRPr sz="1100">
              <a:latin typeface="+mn-lt"/>
              <a:ea typeface="+mn-ea"/>
              <a:cs typeface="+mn-cs"/>
            </a:defRPr>
          </a:lvl5pPr>
          <a:lvl6pPr marL="2286000" indent="0">
            <a:defRPr sz="1100">
              <a:latin typeface="+mn-lt"/>
              <a:ea typeface="+mn-ea"/>
              <a:cs typeface="+mn-cs"/>
            </a:defRPr>
          </a:lvl6pPr>
          <a:lvl7pPr marL="2743200" indent="0">
            <a:defRPr sz="1100">
              <a:latin typeface="+mn-lt"/>
              <a:ea typeface="+mn-ea"/>
              <a:cs typeface="+mn-cs"/>
            </a:defRPr>
          </a:lvl7pPr>
          <a:lvl8pPr marL="3200400" indent="0">
            <a:defRPr sz="1100">
              <a:latin typeface="+mn-lt"/>
              <a:ea typeface="+mn-ea"/>
              <a:cs typeface="+mn-cs"/>
            </a:defRPr>
          </a:lvl8pPr>
          <a:lvl9pPr marL="3657600" indent="0">
            <a:defRPr sz="1100">
              <a:latin typeface="+mn-lt"/>
              <a:ea typeface="+mn-ea"/>
              <a:cs typeface="+mn-cs"/>
            </a:defRPr>
          </a:lvl9pPr>
        </a:lstStyle>
        <a:p xmlns:a="http://schemas.openxmlformats.org/drawingml/2006/main">
          <a:r>
            <a:rPr lang="en-US" sz="1000" b="1">
              <a:latin typeface="Times New Roman" pitchFamily="18" charset="0"/>
              <a:cs typeface="Times New Roman" pitchFamily="18" charset="0"/>
            </a:rPr>
            <a:t>Metai</a:t>
          </a:r>
        </a:p>
      </cdr:txBody>
    </cdr:sp>
  </cdr:relSizeAnchor>
  <cdr:relSizeAnchor xmlns:cdr="http://schemas.openxmlformats.org/drawingml/2006/chartDrawing">
    <cdr:from>
      <cdr:x>0</cdr:x>
      <cdr:y>0.00988</cdr:y>
    </cdr:from>
    <cdr:to>
      <cdr:x>0.24583</cdr:x>
      <cdr:y>0.08627</cdr:y>
    </cdr:to>
    <cdr:sp macro="" textlink="">
      <cdr:nvSpPr>
        <cdr:cNvPr id="6" name="TextBox 1"/>
        <cdr:cNvSpPr txBox="1"/>
      </cdr:nvSpPr>
      <cdr:spPr>
        <a:xfrm xmlns:a="http://schemas.openxmlformats.org/drawingml/2006/main">
          <a:off x="0" y="28575"/>
          <a:ext cx="1123950" cy="220828"/>
        </a:xfrm>
        <a:prstGeom xmlns:a="http://schemas.openxmlformats.org/drawingml/2006/main" prst="rect">
          <a:avLst/>
        </a:prstGeom>
      </cdr:spPr>
      <cdr:txBody>
        <a:bodyPr xmlns:a="http://schemas.openxmlformats.org/drawingml/2006/main" vertOverflow="clip" wrap="none" rtlCol="0"/>
        <a:lstStyle xmlns:a="http://schemas.openxmlformats.org/drawingml/2006/main"/>
        <a:p xmlns:a="http://schemas.openxmlformats.org/drawingml/2006/main">
          <a:endParaRPr lang="en-US" sz="1000" b="1">
            <a:latin typeface="Times New Roman" pitchFamily="18" charset="0"/>
            <a:cs typeface="Times New Roman" pitchFamily="18" charset="0"/>
          </a:endParaRPr>
        </a:p>
      </cdr:txBody>
    </cdr:sp>
  </cdr:relSizeAnchor>
  <cdr:relSizeAnchor xmlns:cdr="http://schemas.openxmlformats.org/drawingml/2006/chartDrawing">
    <cdr:from>
      <cdr:x>0.73611</cdr:x>
      <cdr:y>0.01318</cdr:y>
    </cdr:from>
    <cdr:to>
      <cdr:x>0.98194</cdr:x>
      <cdr:y>0.08957</cdr:y>
    </cdr:to>
    <cdr:sp macro="" textlink="">
      <cdr:nvSpPr>
        <cdr:cNvPr id="7" name="TextBox 1"/>
        <cdr:cNvSpPr txBox="1"/>
      </cdr:nvSpPr>
      <cdr:spPr>
        <a:xfrm xmlns:a="http://schemas.openxmlformats.org/drawingml/2006/main">
          <a:off x="3365500" y="38100"/>
          <a:ext cx="1123950" cy="220828"/>
        </a:xfrm>
        <a:prstGeom xmlns:a="http://schemas.openxmlformats.org/drawingml/2006/main" prst="rect">
          <a:avLst/>
        </a:prstGeom>
      </cdr:spPr>
      <cdr:txBody>
        <a:bodyPr xmlns:a="http://schemas.openxmlformats.org/drawingml/2006/main" wrap="none" rtlCol="0"/>
        <a:lstStyle xmlns:a="http://schemas.openxmlformats.org/drawingml/2006/main">
          <a:lvl1pPr marL="0" indent="0">
            <a:defRPr sz="1100">
              <a:latin typeface="+mn-lt"/>
              <a:ea typeface="+mn-ea"/>
              <a:cs typeface="+mn-cs"/>
            </a:defRPr>
          </a:lvl1pPr>
          <a:lvl2pPr marL="457200" indent="0">
            <a:defRPr sz="1100">
              <a:latin typeface="+mn-lt"/>
              <a:ea typeface="+mn-ea"/>
              <a:cs typeface="+mn-cs"/>
            </a:defRPr>
          </a:lvl2pPr>
          <a:lvl3pPr marL="914400" indent="0">
            <a:defRPr sz="1100">
              <a:latin typeface="+mn-lt"/>
              <a:ea typeface="+mn-ea"/>
              <a:cs typeface="+mn-cs"/>
            </a:defRPr>
          </a:lvl3pPr>
          <a:lvl4pPr marL="1371600" indent="0">
            <a:defRPr sz="1100">
              <a:latin typeface="+mn-lt"/>
              <a:ea typeface="+mn-ea"/>
              <a:cs typeface="+mn-cs"/>
            </a:defRPr>
          </a:lvl4pPr>
          <a:lvl5pPr marL="1828800" indent="0">
            <a:defRPr sz="1100">
              <a:latin typeface="+mn-lt"/>
              <a:ea typeface="+mn-ea"/>
              <a:cs typeface="+mn-cs"/>
            </a:defRPr>
          </a:lvl5pPr>
          <a:lvl6pPr marL="2286000" indent="0">
            <a:defRPr sz="1100">
              <a:latin typeface="+mn-lt"/>
              <a:ea typeface="+mn-ea"/>
              <a:cs typeface="+mn-cs"/>
            </a:defRPr>
          </a:lvl6pPr>
          <a:lvl7pPr marL="2743200" indent="0">
            <a:defRPr sz="1100">
              <a:latin typeface="+mn-lt"/>
              <a:ea typeface="+mn-ea"/>
              <a:cs typeface="+mn-cs"/>
            </a:defRPr>
          </a:lvl7pPr>
          <a:lvl8pPr marL="3200400" indent="0">
            <a:defRPr sz="1100">
              <a:latin typeface="+mn-lt"/>
              <a:ea typeface="+mn-ea"/>
              <a:cs typeface="+mn-cs"/>
            </a:defRPr>
          </a:lvl8pPr>
          <a:lvl9pPr marL="3657600" indent="0">
            <a:defRPr sz="1100">
              <a:latin typeface="+mn-lt"/>
              <a:ea typeface="+mn-ea"/>
              <a:cs typeface="+mn-cs"/>
            </a:defRPr>
          </a:lvl9pPr>
        </a:lstStyle>
        <a:p xmlns:a="http://schemas.openxmlformats.org/drawingml/2006/main">
          <a:r>
            <a:rPr lang="en-US" sz="1000" b="1">
              <a:latin typeface="Times New Roman" pitchFamily="18" charset="0"/>
              <a:cs typeface="Times New Roman" pitchFamily="18" charset="0"/>
            </a:rPr>
            <a:t>BVP,</a:t>
          </a:r>
          <a:r>
            <a:rPr lang="en-US" sz="1000" b="1" baseline="0">
              <a:latin typeface="Times New Roman" pitchFamily="18" charset="0"/>
              <a:cs typeface="Times New Roman" pitchFamily="18" charset="0"/>
            </a:rPr>
            <a:t> EUR/1 gyv.</a:t>
          </a:r>
          <a:endParaRPr lang="en-US" sz="1000" b="1">
            <a:latin typeface="Times New Roman" pitchFamily="18" charset="0"/>
            <a:cs typeface="Times New Roman" pitchFamily="18" charset="0"/>
          </a:endParaRPr>
        </a:p>
      </cdr:txBody>
    </cdr:sp>
  </cdr:relSizeAnchor>
  <cdr:relSizeAnchor xmlns:cdr="http://schemas.openxmlformats.org/drawingml/2006/chartDrawing">
    <cdr:from>
      <cdr:x>0.85833</cdr:x>
      <cdr:y>0.82867</cdr:y>
    </cdr:from>
    <cdr:to>
      <cdr:x>0.96458</cdr:x>
      <cdr:y>0.89401</cdr:y>
    </cdr:to>
    <cdr:sp macro="" textlink="">
      <cdr:nvSpPr>
        <cdr:cNvPr id="8" name="TextBox 1"/>
        <cdr:cNvSpPr txBox="1"/>
      </cdr:nvSpPr>
      <cdr:spPr>
        <a:xfrm xmlns:a="http://schemas.openxmlformats.org/drawingml/2006/main">
          <a:off x="3924300" y="2395538"/>
          <a:ext cx="485775" cy="188912"/>
        </a:xfrm>
        <a:prstGeom xmlns:a="http://schemas.openxmlformats.org/drawingml/2006/main" prst="rect">
          <a:avLst/>
        </a:prstGeom>
      </cdr:spPr>
      <cdr:txBody>
        <a:bodyPr xmlns:a="http://schemas.openxmlformats.org/drawingml/2006/main" wrap="none" rtlCol="0"/>
        <a:lstStyle xmlns:a="http://schemas.openxmlformats.org/drawingml/2006/main">
          <a:lvl1pPr marL="0" indent="0">
            <a:defRPr sz="1100">
              <a:latin typeface="+mn-lt"/>
              <a:ea typeface="+mn-ea"/>
              <a:cs typeface="+mn-cs"/>
            </a:defRPr>
          </a:lvl1pPr>
          <a:lvl2pPr marL="457200" indent="0">
            <a:defRPr sz="1100">
              <a:latin typeface="+mn-lt"/>
              <a:ea typeface="+mn-ea"/>
              <a:cs typeface="+mn-cs"/>
            </a:defRPr>
          </a:lvl2pPr>
          <a:lvl3pPr marL="914400" indent="0">
            <a:defRPr sz="1100">
              <a:latin typeface="+mn-lt"/>
              <a:ea typeface="+mn-ea"/>
              <a:cs typeface="+mn-cs"/>
            </a:defRPr>
          </a:lvl3pPr>
          <a:lvl4pPr marL="1371600" indent="0">
            <a:defRPr sz="1100">
              <a:latin typeface="+mn-lt"/>
              <a:ea typeface="+mn-ea"/>
              <a:cs typeface="+mn-cs"/>
            </a:defRPr>
          </a:lvl4pPr>
          <a:lvl5pPr marL="1828800" indent="0">
            <a:defRPr sz="1100">
              <a:latin typeface="+mn-lt"/>
              <a:ea typeface="+mn-ea"/>
              <a:cs typeface="+mn-cs"/>
            </a:defRPr>
          </a:lvl5pPr>
          <a:lvl6pPr marL="2286000" indent="0">
            <a:defRPr sz="1100">
              <a:latin typeface="+mn-lt"/>
              <a:ea typeface="+mn-ea"/>
              <a:cs typeface="+mn-cs"/>
            </a:defRPr>
          </a:lvl6pPr>
          <a:lvl7pPr marL="2743200" indent="0">
            <a:defRPr sz="1100">
              <a:latin typeface="+mn-lt"/>
              <a:ea typeface="+mn-ea"/>
              <a:cs typeface="+mn-cs"/>
            </a:defRPr>
          </a:lvl7pPr>
          <a:lvl8pPr marL="3200400" indent="0">
            <a:defRPr sz="1100">
              <a:latin typeface="+mn-lt"/>
              <a:ea typeface="+mn-ea"/>
              <a:cs typeface="+mn-cs"/>
            </a:defRPr>
          </a:lvl8pPr>
          <a:lvl9pPr marL="3657600" indent="0">
            <a:defRPr sz="1100">
              <a:latin typeface="+mn-lt"/>
              <a:ea typeface="+mn-ea"/>
              <a:cs typeface="+mn-cs"/>
            </a:defRPr>
          </a:lvl9pPr>
        </a:lstStyle>
        <a:p xmlns:a="http://schemas.openxmlformats.org/drawingml/2006/main">
          <a:r>
            <a:rPr lang="en-US" sz="1000" b="1">
              <a:latin typeface="Times New Roman" pitchFamily="18" charset="0"/>
              <a:cs typeface="Times New Roman" pitchFamily="18" charset="0"/>
            </a:rPr>
            <a:t>Metai</a:t>
          </a:r>
        </a:p>
      </cdr:txBody>
    </cdr:sp>
  </cdr:relSizeAnchor>
</c:userShapes>
</file>

<file path=word/drawings/drawing10.xml><?xml version="1.0" encoding="utf-8"?>
<c:userShapes xmlns:c="http://schemas.openxmlformats.org/drawingml/2006/chart">
  <cdr:relSizeAnchor xmlns:cdr="http://schemas.openxmlformats.org/drawingml/2006/chartDrawing">
    <cdr:from>
      <cdr:x>0</cdr:x>
      <cdr:y>0.02257</cdr:y>
    </cdr:from>
    <cdr:to>
      <cdr:x>0.2</cdr:x>
      <cdr:y>0.10938</cdr:y>
    </cdr:to>
    <cdr:sp macro="" textlink="">
      <cdr:nvSpPr>
        <cdr:cNvPr id="2" name="TextBox 1"/>
        <cdr:cNvSpPr txBox="1"/>
      </cdr:nvSpPr>
      <cdr:spPr>
        <a:xfrm xmlns:a="http://schemas.openxmlformats.org/drawingml/2006/main">
          <a:off x="0" y="61913"/>
          <a:ext cx="914400" cy="238125"/>
        </a:xfrm>
        <a:prstGeom xmlns:a="http://schemas.openxmlformats.org/drawingml/2006/main" prst="rect">
          <a:avLst/>
        </a:prstGeom>
      </cdr:spPr>
      <cdr:txBody>
        <a:bodyPr xmlns:a="http://schemas.openxmlformats.org/drawingml/2006/main" vertOverflow="clip" wrap="none" rtlCol="0"/>
        <a:lstStyle xmlns:a="http://schemas.openxmlformats.org/drawingml/2006/main"/>
        <a:p xmlns:a="http://schemas.openxmlformats.org/drawingml/2006/main">
          <a:r>
            <a:rPr lang="en-US" sz="1000" b="1">
              <a:latin typeface="Times New Roman" pitchFamily="18" charset="0"/>
              <a:cs typeface="Times New Roman" pitchFamily="18" charset="0"/>
            </a:rPr>
            <a:t>OMX Stokholmas</a:t>
          </a:r>
        </a:p>
      </cdr:txBody>
    </cdr:sp>
  </cdr:relSizeAnchor>
  <cdr:relSizeAnchor xmlns:cdr="http://schemas.openxmlformats.org/drawingml/2006/chartDrawing">
    <cdr:from>
      <cdr:x>0.66884</cdr:x>
      <cdr:y>0.02179</cdr:y>
    </cdr:from>
    <cdr:to>
      <cdr:x>0.86884</cdr:x>
      <cdr:y>0.1086</cdr:y>
    </cdr:to>
    <cdr:sp macro="" textlink="">
      <cdr:nvSpPr>
        <cdr:cNvPr id="4" name="TextBox 1"/>
        <cdr:cNvSpPr txBox="1"/>
      </cdr:nvSpPr>
      <cdr:spPr>
        <a:xfrm xmlns:a="http://schemas.openxmlformats.org/drawingml/2006/main">
          <a:off x="2892293" y="56566"/>
          <a:ext cx="864870" cy="225309"/>
        </a:xfrm>
        <a:prstGeom xmlns:a="http://schemas.openxmlformats.org/drawingml/2006/main" prst="rect">
          <a:avLst/>
        </a:prstGeom>
      </cdr:spPr>
      <cdr:txBody>
        <a:bodyPr xmlns:a="http://schemas.openxmlformats.org/drawingml/2006/main" wrap="none" rtlCol="0"/>
        <a:lstStyle xmlns:a="http://schemas.openxmlformats.org/drawingml/2006/main">
          <a:lvl1pPr marL="0" indent="0">
            <a:defRPr sz="1100">
              <a:latin typeface="+mn-lt"/>
              <a:ea typeface="+mn-ea"/>
              <a:cs typeface="+mn-cs"/>
            </a:defRPr>
          </a:lvl1pPr>
          <a:lvl2pPr marL="457200" indent="0">
            <a:defRPr sz="1100">
              <a:latin typeface="+mn-lt"/>
              <a:ea typeface="+mn-ea"/>
              <a:cs typeface="+mn-cs"/>
            </a:defRPr>
          </a:lvl2pPr>
          <a:lvl3pPr marL="914400" indent="0">
            <a:defRPr sz="1100">
              <a:latin typeface="+mn-lt"/>
              <a:ea typeface="+mn-ea"/>
              <a:cs typeface="+mn-cs"/>
            </a:defRPr>
          </a:lvl3pPr>
          <a:lvl4pPr marL="1371600" indent="0">
            <a:defRPr sz="1100">
              <a:latin typeface="+mn-lt"/>
              <a:ea typeface="+mn-ea"/>
              <a:cs typeface="+mn-cs"/>
            </a:defRPr>
          </a:lvl4pPr>
          <a:lvl5pPr marL="1828800" indent="0">
            <a:defRPr sz="1100">
              <a:latin typeface="+mn-lt"/>
              <a:ea typeface="+mn-ea"/>
              <a:cs typeface="+mn-cs"/>
            </a:defRPr>
          </a:lvl5pPr>
          <a:lvl6pPr marL="2286000" indent="0">
            <a:defRPr sz="1100">
              <a:latin typeface="+mn-lt"/>
              <a:ea typeface="+mn-ea"/>
              <a:cs typeface="+mn-cs"/>
            </a:defRPr>
          </a:lvl6pPr>
          <a:lvl7pPr marL="2743200" indent="0">
            <a:defRPr sz="1100">
              <a:latin typeface="+mn-lt"/>
              <a:ea typeface="+mn-ea"/>
              <a:cs typeface="+mn-cs"/>
            </a:defRPr>
          </a:lvl7pPr>
          <a:lvl8pPr marL="3200400" indent="0">
            <a:defRPr sz="1100">
              <a:latin typeface="+mn-lt"/>
              <a:ea typeface="+mn-ea"/>
              <a:cs typeface="+mn-cs"/>
            </a:defRPr>
          </a:lvl8pPr>
          <a:lvl9pPr marL="3657600" indent="0">
            <a:defRPr sz="1100">
              <a:latin typeface="+mn-lt"/>
              <a:ea typeface="+mn-ea"/>
              <a:cs typeface="+mn-cs"/>
            </a:defRPr>
          </a:lvl9pPr>
        </a:lstStyle>
        <a:p xmlns:a="http://schemas.openxmlformats.org/drawingml/2006/main">
          <a:r>
            <a:rPr lang="en-US" sz="1000" b="1">
              <a:latin typeface="Times New Roman" pitchFamily="18" charset="0"/>
              <a:cs typeface="Times New Roman" pitchFamily="18" charset="0"/>
            </a:rPr>
            <a:t>Pal</a:t>
          </a:r>
          <a:r>
            <a:rPr lang="lt-LT" sz="1000" b="1">
              <a:latin typeface="Times New Roman" pitchFamily="18" charset="0"/>
              <a:cs typeface="Times New Roman" pitchFamily="18" charset="0"/>
            </a:rPr>
            <a:t>ūkanų norma,</a:t>
          </a:r>
          <a:r>
            <a:rPr lang="lt-LT" sz="1000" b="1" baseline="0">
              <a:latin typeface="Times New Roman" pitchFamily="18" charset="0"/>
              <a:cs typeface="Times New Roman" pitchFamily="18" charset="0"/>
            </a:rPr>
            <a:t> proc.</a:t>
          </a:r>
          <a:endParaRPr lang="en-US" sz="1000" b="1">
            <a:latin typeface="Times New Roman" pitchFamily="18" charset="0"/>
            <a:cs typeface="Times New Roman" pitchFamily="18" charset="0"/>
          </a:endParaRPr>
        </a:p>
      </cdr:txBody>
    </cdr:sp>
  </cdr:relSizeAnchor>
  <cdr:relSizeAnchor xmlns:cdr="http://schemas.openxmlformats.org/drawingml/2006/chartDrawing">
    <cdr:from>
      <cdr:x>0.87778</cdr:x>
      <cdr:y>0.81366</cdr:y>
    </cdr:from>
    <cdr:to>
      <cdr:x>0.97917</cdr:x>
      <cdr:y>0.90046</cdr:y>
    </cdr:to>
    <cdr:sp macro="" textlink="">
      <cdr:nvSpPr>
        <cdr:cNvPr id="6" name="TextBox 1"/>
        <cdr:cNvSpPr txBox="1"/>
      </cdr:nvSpPr>
      <cdr:spPr>
        <a:xfrm xmlns:a="http://schemas.openxmlformats.org/drawingml/2006/main">
          <a:off x="4013200" y="2232025"/>
          <a:ext cx="463550" cy="238125"/>
        </a:xfrm>
        <a:prstGeom xmlns:a="http://schemas.openxmlformats.org/drawingml/2006/main" prst="rect">
          <a:avLst/>
        </a:prstGeom>
      </cdr:spPr>
      <cdr:txBody>
        <a:bodyPr xmlns:a="http://schemas.openxmlformats.org/drawingml/2006/main" wrap="none" rtlCol="0"/>
        <a:lstStyle xmlns:a="http://schemas.openxmlformats.org/drawingml/2006/main">
          <a:lvl1pPr marL="0" indent="0">
            <a:defRPr sz="1100">
              <a:latin typeface="+mn-lt"/>
              <a:ea typeface="+mn-ea"/>
              <a:cs typeface="+mn-cs"/>
            </a:defRPr>
          </a:lvl1pPr>
          <a:lvl2pPr marL="457200" indent="0">
            <a:defRPr sz="1100">
              <a:latin typeface="+mn-lt"/>
              <a:ea typeface="+mn-ea"/>
              <a:cs typeface="+mn-cs"/>
            </a:defRPr>
          </a:lvl2pPr>
          <a:lvl3pPr marL="914400" indent="0">
            <a:defRPr sz="1100">
              <a:latin typeface="+mn-lt"/>
              <a:ea typeface="+mn-ea"/>
              <a:cs typeface="+mn-cs"/>
            </a:defRPr>
          </a:lvl3pPr>
          <a:lvl4pPr marL="1371600" indent="0">
            <a:defRPr sz="1100">
              <a:latin typeface="+mn-lt"/>
              <a:ea typeface="+mn-ea"/>
              <a:cs typeface="+mn-cs"/>
            </a:defRPr>
          </a:lvl4pPr>
          <a:lvl5pPr marL="1828800" indent="0">
            <a:defRPr sz="1100">
              <a:latin typeface="+mn-lt"/>
              <a:ea typeface="+mn-ea"/>
              <a:cs typeface="+mn-cs"/>
            </a:defRPr>
          </a:lvl5pPr>
          <a:lvl6pPr marL="2286000" indent="0">
            <a:defRPr sz="1100">
              <a:latin typeface="+mn-lt"/>
              <a:ea typeface="+mn-ea"/>
              <a:cs typeface="+mn-cs"/>
            </a:defRPr>
          </a:lvl6pPr>
          <a:lvl7pPr marL="2743200" indent="0">
            <a:defRPr sz="1100">
              <a:latin typeface="+mn-lt"/>
              <a:ea typeface="+mn-ea"/>
              <a:cs typeface="+mn-cs"/>
            </a:defRPr>
          </a:lvl7pPr>
          <a:lvl8pPr marL="3200400" indent="0">
            <a:defRPr sz="1100">
              <a:latin typeface="+mn-lt"/>
              <a:ea typeface="+mn-ea"/>
              <a:cs typeface="+mn-cs"/>
            </a:defRPr>
          </a:lvl8pPr>
          <a:lvl9pPr marL="3657600" indent="0">
            <a:defRPr sz="1100">
              <a:latin typeface="+mn-lt"/>
              <a:ea typeface="+mn-ea"/>
              <a:cs typeface="+mn-cs"/>
            </a:defRPr>
          </a:lvl9pPr>
        </a:lstStyle>
        <a:p xmlns:a="http://schemas.openxmlformats.org/drawingml/2006/main">
          <a:r>
            <a:rPr lang="lt-LT" sz="1000" b="1">
              <a:latin typeface="Times New Roman" pitchFamily="18" charset="0"/>
              <a:cs typeface="Times New Roman" pitchFamily="18" charset="0"/>
            </a:rPr>
            <a:t>Metai</a:t>
          </a:r>
          <a:endParaRPr lang="en-US" sz="1000" b="1">
            <a:latin typeface="Times New Roman" pitchFamily="18" charset="0"/>
            <a:cs typeface="Times New Roman" pitchFamily="18" charset="0"/>
          </a:endParaRPr>
        </a:p>
      </cdr:txBody>
    </cdr:sp>
  </cdr:relSizeAnchor>
</c:userShapes>
</file>

<file path=word/drawings/drawing11.xml><?xml version="1.0" encoding="utf-8"?>
<c:userShapes xmlns:c="http://schemas.openxmlformats.org/drawingml/2006/chart">
  <cdr:relSizeAnchor xmlns:cdr="http://schemas.openxmlformats.org/drawingml/2006/chartDrawing">
    <cdr:from>
      <cdr:x>0.01224</cdr:x>
      <cdr:y>0</cdr:y>
    </cdr:from>
    <cdr:to>
      <cdr:x>0.19387</cdr:x>
      <cdr:y>0.0675</cdr:y>
    </cdr:to>
    <cdr:sp macro="" textlink="">
      <cdr:nvSpPr>
        <cdr:cNvPr id="2" name="TextBox 1"/>
        <cdr:cNvSpPr txBox="1"/>
      </cdr:nvSpPr>
      <cdr:spPr>
        <a:xfrm xmlns:a="http://schemas.openxmlformats.org/drawingml/2006/main">
          <a:off x="57150" y="0"/>
          <a:ext cx="847713" cy="178094"/>
        </a:xfrm>
        <a:prstGeom xmlns:a="http://schemas.openxmlformats.org/drawingml/2006/main" prst="rect">
          <a:avLst/>
        </a:prstGeom>
      </cdr:spPr>
      <cdr:txBody>
        <a:bodyPr xmlns:a="http://schemas.openxmlformats.org/drawingml/2006/main" vertOverflow="clip" wrap="none" rtlCol="0"/>
        <a:lstStyle xmlns:a="http://schemas.openxmlformats.org/drawingml/2006/main"/>
        <a:p xmlns:a="http://schemas.openxmlformats.org/drawingml/2006/main">
          <a:r>
            <a:rPr lang="en-US" sz="1000" b="1">
              <a:latin typeface="Times New Roman" pitchFamily="18" charset="0"/>
              <a:cs typeface="Times New Roman" pitchFamily="18" charset="0"/>
            </a:rPr>
            <a:t>OMX Helsinkis</a:t>
          </a:r>
        </a:p>
      </cdr:txBody>
    </cdr:sp>
  </cdr:relSizeAnchor>
  <cdr:relSizeAnchor xmlns:cdr="http://schemas.openxmlformats.org/drawingml/2006/chartDrawing">
    <cdr:from>
      <cdr:x>0.76844</cdr:x>
      <cdr:y>0.02312</cdr:y>
    </cdr:from>
    <cdr:to>
      <cdr:x>0.95007</cdr:x>
      <cdr:y>0.09062</cdr:y>
    </cdr:to>
    <cdr:sp macro="" textlink="">
      <cdr:nvSpPr>
        <cdr:cNvPr id="3" name="TextBox 1"/>
        <cdr:cNvSpPr txBox="1"/>
      </cdr:nvSpPr>
      <cdr:spPr>
        <a:xfrm xmlns:a="http://schemas.openxmlformats.org/drawingml/2006/main">
          <a:off x="4219389" y="84418"/>
          <a:ext cx="997324" cy="246530"/>
        </a:xfrm>
        <a:prstGeom xmlns:a="http://schemas.openxmlformats.org/drawingml/2006/main" prst="rect">
          <a:avLst/>
        </a:prstGeom>
      </cdr:spPr>
      <cdr:txBody>
        <a:bodyPr xmlns:a="http://schemas.openxmlformats.org/drawingml/2006/main" wrap="none" rtlCol="0"/>
        <a:lstStyle xmlns:a="http://schemas.openxmlformats.org/drawingml/2006/main">
          <a:lvl1pPr marL="0" indent="0">
            <a:defRPr sz="1100">
              <a:latin typeface="+mn-lt"/>
              <a:ea typeface="+mn-ea"/>
              <a:cs typeface="+mn-cs"/>
            </a:defRPr>
          </a:lvl1pPr>
          <a:lvl2pPr marL="457200" indent="0">
            <a:defRPr sz="1100">
              <a:latin typeface="+mn-lt"/>
              <a:ea typeface="+mn-ea"/>
              <a:cs typeface="+mn-cs"/>
            </a:defRPr>
          </a:lvl2pPr>
          <a:lvl3pPr marL="914400" indent="0">
            <a:defRPr sz="1100">
              <a:latin typeface="+mn-lt"/>
              <a:ea typeface="+mn-ea"/>
              <a:cs typeface="+mn-cs"/>
            </a:defRPr>
          </a:lvl3pPr>
          <a:lvl4pPr marL="1371600" indent="0">
            <a:defRPr sz="1100">
              <a:latin typeface="+mn-lt"/>
              <a:ea typeface="+mn-ea"/>
              <a:cs typeface="+mn-cs"/>
            </a:defRPr>
          </a:lvl4pPr>
          <a:lvl5pPr marL="1828800" indent="0">
            <a:defRPr sz="1100">
              <a:latin typeface="+mn-lt"/>
              <a:ea typeface="+mn-ea"/>
              <a:cs typeface="+mn-cs"/>
            </a:defRPr>
          </a:lvl5pPr>
          <a:lvl6pPr marL="2286000" indent="0">
            <a:defRPr sz="1100">
              <a:latin typeface="+mn-lt"/>
              <a:ea typeface="+mn-ea"/>
              <a:cs typeface="+mn-cs"/>
            </a:defRPr>
          </a:lvl6pPr>
          <a:lvl7pPr marL="2743200" indent="0">
            <a:defRPr sz="1100">
              <a:latin typeface="+mn-lt"/>
              <a:ea typeface="+mn-ea"/>
              <a:cs typeface="+mn-cs"/>
            </a:defRPr>
          </a:lvl7pPr>
          <a:lvl8pPr marL="3200400" indent="0">
            <a:defRPr sz="1100">
              <a:latin typeface="+mn-lt"/>
              <a:ea typeface="+mn-ea"/>
              <a:cs typeface="+mn-cs"/>
            </a:defRPr>
          </a:lvl8pPr>
          <a:lvl9pPr marL="3657600" indent="0">
            <a:defRPr sz="1100">
              <a:latin typeface="+mn-lt"/>
              <a:ea typeface="+mn-ea"/>
              <a:cs typeface="+mn-cs"/>
            </a:defRPr>
          </a:lvl9pPr>
        </a:lstStyle>
        <a:p xmlns:a="http://schemas.openxmlformats.org/drawingml/2006/main">
          <a:r>
            <a:rPr lang="en-US" sz="1000" b="1">
              <a:latin typeface="Times New Roman" pitchFamily="18" charset="0"/>
              <a:cs typeface="Times New Roman" pitchFamily="18" charset="0"/>
            </a:rPr>
            <a:t>Nedarbo lygis, proc.</a:t>
          </a:r>
        </a:p>
      </cdr:txBody>
    </cdr:sp>
  </cdr:relSizeAnchor>
  <cdr:relSizeAnchor xmlns:cdr="http://schemas.openxmlformats.org/drawingml/2006/chartDrawing">
    <cdr:from>
      <cdr:x>0.89796</cdr:x>
      <cdr:y>0.83625</cdr:y>
    </cdr:from>
    <cdr:to>
      <cdr:x>0.99592</cdr:x>
      <cdr:y>0.89567</cdr:y>
    </cdr:to>
    <cdr:sp macro="" textlink="">
      <cdr:nvSpPr>
        <cdr:cNvPr id="4" name="TextBox 1"/>
        <cdr:cNvSpPr txBox="1"/>
      </cdr:nvSpPr>
      <cdr:spPr>
        <a:xfrm xmlns:a="http://schemas.openxmlformats.org/drawingml/2006/main">
          <a:off x="4930588" y="3053976"/>
          <a:ext cx="537882" cy="217023"/>
        </a:xfrm>
        <a:prstGeom xmlns:a="http://schemas.openxmlformats.org/drawingml/2006/main" prst="rect">
          <a:avLst/>
        </a:prstGeom>
      </cdr:spPr>
      <cdr:txBody>
        <a:bodyPr xmlns:a="http://schemas.openxmlformats.org/drawingml/2006/main" wrap="none" rtlCol="0"/>
        <a:lstStyle xmlns:a="http://schemas.openxmlformats.org/drawingml/2006/main">
          <a:lvl1pPr marL="0" indent="0">
            <a:defRPr sz="1100">
              <a:latin typeface="+mn-lt"/>
              <a:ea typeface="+mn-ea"/>
              <a:cs typeface="+mn-cs"/>
            </a:defRPr>
          </a:lvl1pPr>
          <a:lvl2pPr marL="457200" indent="0">
            <a:defRPr sz="1100">
              <a:latin typeface="+mn-lt"/>
              <a:ea typeface="+mn-ea"/>
              <a:cs typeface="+mn-cs"/>
            </a:defRPr>
          </a:lvl2pPr>
          <a:lvl3pPr marL="914400" indent="0">
            <a:defRPr sz="1100">
              <a:latin typeface="+mn-lt"/>
              <a:ea typeface="+mn-ea"/>
              <a:cs typeface="+mn-cs"/>
            </a:defRPr>
          </a:lvl3pPr>
          <a:lvl4pPr marL="1371600" indent="0">
            <a:defRPr sz="1100">
              <a:latin typeface="+mn-lt"/>
              <a:ea typeface="+mn-ea"/>
              <a:cs typeface="+mn-cs"/>
            </a:defRPr>
          </a:lvl4pPr>
          <a:lvl5pPr marL="1828800" indent="0">
            <a:defRPr sz="1100">
              <a:latin typeface="+mn-lt"/>
              <a:ea typeface="+mn-ea"/>
              <a:cs typeface="+mn-cs"/>
            </a:defRPr>
          </a:lvl5pPr>
          <a:lvl6pPr marL="2286000" indent="0">
            <a:defRPr sz="1100">
              <a:latin typeface="+mn-lt"/>
              <a:ea typeface="+mn-ea"/>
              <a:cs typeface="+mn-cs"/>
            </a:defRPr>
          </a:lvl6pPr>
          <a:lvl7pPr marL="2743200" indent="0">
            <a:defRPr sz="1100">
              <a:latin typeface="+mn-lt"/>
              <a:ea typeface="+mn-ea"/>
              <a:cs typeface="+mn-cs"/>
            </a:defRPr>
          </a:lvl7pPr>
          <a:lvl8pPr marL="3200400" indent="0">
            <a:defRPr sz="1100">
              <a:latin typeface="+mn-lt"/>
              <a:ea typeface="+mn-ea"/>
              <a:cs typeface="+mn-cs"/>
            </a:defRPr>
          </a:lvl8pPr>
          <a:lvl9pPr marL="3657600" indent="0">
            <a:defRPr sz="1100">
              <a:latin typeface="+mn-lt"/>
              <a:ea typeface="+mn-ea"/>
              <a:cs typeface="+mn-cs"/>
            </a:defRPr>
          </a:lvl9pPr>
        </a:lstStyle>
        <a:p xmlns:a="http://schemas.openxmlformats.org/drawingml/2006/main">
          <a:r>
            <a:rPr lang="en-US" sz="1000" b="1">
              <a:latin typeface="Times New Roman" pitchFamily="18" charset="0"/>
              <a:cs typeface="Times New Roman" pitchFamily="18" charset="0"/>
            </a:rPr>
            <a:t>Metai</a:t>
          </a:r>
        </a:p>
      </cdr:txBody>
    </cdr:sp>
  </cdr:relSizeAnchor>
</c:userShapes>
</file>

<file path=word/drawings/drawing12.xml><?xml version="1.0" encoding="utf-8"?>
<c:userShapes xmlns:c="http://schemas.openxmlformats.org/drawingml/2006/chart">
  <cdr:relSizeAnchor xmlns:cdr="http://schemas.openxmlformats.org/drawingml/2006/chartDrawing">
    <cdr:from>
      <cdr:x>0.00735</cdr:x>
      <cdr:y>0</cdr:y>
    </cdr:from>
    <cdr:to>
      <cdr:x>0.22549</cdr:x>
      <cdr:y>0.08987</cdr:y>
    </cdr:to>
    <cdr:sp macro="" textlink="">
      <cdr:nvSpPr>
        <cdr:cNvPr id="2" name="TextBox 1"/>
        <cdr:cNvSpPr txBox="1"/>
      </cdr:nvSpPr>
      <cdr:spPr>
        <a:xfrm xmlns:a="http://schemas.openxmlformats.org/drawingml/2006/main">
          <a:off x="33616" y="0"/>
          <a:ext cx="997324" cy="246529"/>
        </a:xfrm>
        <a:prstGeom xmlns:a="http://schemas.openxmlformats.org/drawingml/2006/main" prst="rect">
          <a:avLst/>
        </a:prstGeom>
      </cdr:spPr>
      <cdr:txBody>
        <a:bodyPr xmlns:a="http://schemas.openxmlformats.org/drawingml/2006/main" vertOverflow="clip" wrap="none" rtlCol="0"/>
        <a:lstStyle xmlns:a="http://schemas.openxmlformats.org/drawingml/2006/main"/>
        <a:p xmlns:a="http://schemas.openxmlformats.org/drawingml/2006/main">
          <a:r>
            <a:rPr lang="en-US" sz="1000" b="1">
              <a:latin typeface="Times New Roman" pitchFamily="18" charset="0"/>
              <a:cs typeface="Times New Roman" pitchFamily="18" charset="0"/>
            </a:rPr>
            <a:t>OMX Helsinkis</a:t>
          </a:r>
        </a:p>
      </cdr:txBody>
    </cdr:sp>
  </cdr:relSizeAnchor>
  <cdr:relSizeAnchor xmlns:cdr="http://schemas.openxmlformats.org/drawingml/2006/chartDrawing">
    <cdr:from>
      <cdr:x>0.68268</cdr:x>
      <cdr:y>0</cdr:y>
    </cdr:from>
    <cdr:to>
      <cdr:x>0.90082</cdr:x>
      <cdr:y>0.08987</cdr:y>
    </cdr:to>
    <cdr:sp macro="" textlink="">
      <cdr:nvSpPr>
        <cdr:cNvPr id="3" name="TextBox 1"/>
        <cdr:cNvSpPr txBox="1"/>
      </cdr:nvSpPr>
      <cdr:spPr>
        <a:xfrm xmlns:a="http://schemas.openxmlformats.org/drawingml/2006/main">
          <a:off x="3121211" y="0"/>
          <a:ext cx="997324" cy="246529"/>
        </a:xfrm>
        <a:prstGeom xmlns:a="http://schemas.openxmlformats.org/drawingml/2006/main" prst="rect">
          <a:avLst/>
        </a:prstGeom>
      </cdr:spPr>
      <cdr:txBody>
        <a:bodyPr xmlns:a="http://schemas.openxmlformats.org/drawingml/2006/main" wrap="none" rtlCol="0"/>
        <a:lstStyle xmlns:a="http://schemas.openxmlformats.org/drawingml/2006/main">
          <a:lvl1pPr marL="0" indent="0">
            <a:defRPr sz="1100">
              <a:latin typeface="+mn-lt"/>
              <a:ea typeface="+mn-ea"/>
              <a:cs typeface="+mn-cs"/>
            </a:defRPr>
          </a:lvl1pPr>
          <a:lvl2pPr marL="457200" indent="0">
            <a:defRPr sz="1100">
              <a:latin typeface="+mn-lt"/>
              <a:ea typeface="+mn-ea"/>
              <a:cs typeface="+mn-cs"/>
            </a:defRPr>
          </a:lvl2pPr>
          <a:lvl3pPr marL="914400" indent="0">
            <a:defRPr sz="1100">
              <a:latin typeface="+mn-lt"/>
              <a:ea typeface="+mn-ea"/>
              <a:cs typeface="+mn-cs"/>
            </a:defRPr>
          </a:lvl3pPr>
          <a:lvl4pPr marL="1371600" indent="0">
            <a:defRPr sz="1100">
              <a:latin typeface="+mn-lt"/>
              <a:ea typeface="+mn-ea"/>
              <a:cs typeface="+mn-cs"/>
            </a:defRPr>
          </a:lvl4pPr>
          <a:lvl5pPr marL="1828800" indent="0">
            <a:defRPr sz="1100">
              <a:latin typeface="+mn-lt"/>
              <a:ea typeface="+mn-ea"/>
              <a:cs typeface="+mn-cs"/>
            </a:defRPr>
          </a:lvl5pPr>
          <a:lvl6pPr marL="2286000" indent="0">
            <a:defRPr sz="1100">
              <a:latin typeface="+mn-lt"/>
              <a:ea typeface="+mn-ea"/>
              <a:cs typeface="+mn-cs"/>
            </a:defRPr>
          </a:lvl6pPr>
          <a:lvl7pPr marL="2743200" indent="0">
            <a:defRPr sz="1100">
              <a:latin typeface="+mn-lt"/>
              <a:ea typeface="+mn-ea"/>
              <a:cs typeface="+mn-cs"/>
            </a:defRPr>
          </a:lvl7pPr>
          <a:lvl8pPr marL="3200400" indent="0">
            <a:defRPr sz="1100">
              <a:latin typeface="+mn-lt"/>
              <a:ea typeface="+mn-ea"/>
              <a:cs typeface="+mn-cs"/>
            </a:defRPr>
          </a:lvl8pPr>
          <a:lvl9pPr marL="3657600" indent="0">
            <a:defRPr sz="1100">
              <a:latin typeface="+mn-lt"/>
              <a:ea typeface="+mn-ea"/>
              <a:cs typeface="+mn-cs"/>
            </a:defRPr>
          </a:lvl9pPr>
        </a:lstStyle>
        <a:p xmlns:a="http://schemas.openxmlformats.org/drawingml/2006/main">
          <a:r>
            <a:rPr lang="en-US" sz="1000" b="1">
              <a:latin typeface="Times New Roman" pitchFamily="18" charset="0"/>
              <a:cs typeface="Times New Roman" pitchFamily="18" charset="0"/>
            </a:rPr>
            <a:t>Pal</a:t>
          </a:r>
          <a:r>
            <a:rPr lang="lt-LT" sz="1000" b="1">
              <a:latin typeface="Times New Roman" pitchFamily="18" charset="0"/>
              <a:cs typeface="Times New Roman" pitchFamily="18" charset="0"/>
            </a:rPr>
            <a:t>ūkanų</a:t>
          </a:r>
          <a:r>
            <a:rPr lang="lt-LT" sz="1000" b="1" baseline="0">
              <a:latin typeface="Times New Roman" pitchFamily="18" charset="0"/>
              <a:cs typeface="Times New Roman" pitchFamily="18" charset="0"/>
            </a:rPr>
            <a:t> norma, proc.</a:t>
          </a:r>
          <a:endParaRPr lang="en-US" sz="1000" b="1">
            <a:latin typeface="Times New Roman" pitchFamily="18" charset="0"/>
            <a:cs typeface="Times New Roman" pitchFamily="18" charset="0"/>
          </a:endParaRPr>
        </a:p>
      </cdr:txBody>
    </cdr:sp>
  </cdr:relSizeAnchor>
  <cdr:relSizeAnchor xmlns:cdr="http://schemas.openxmlformats.org/drawingml/2006/chartDrawing">
    <cdr:from>
      <cdr:x>0.86405</cdr:x>
      <cdr:y>0.79466</cdr:y>
    </cdr:from>
    <cdr:to>
      <cdr:x>0.97549</cdr:x>
      <cdr:y>0.87786</cdr:y>
    </cdr:to>
    <cdr:sp macro="" textlink="">
      <cdr:nvSpPr>
        <cdr:cNvPr id="4" name="TextBox 1"/>
        <cdr:cNvSpPr txBox="1"/>
      </cdr:nvSpPr>
      <cdr:spPr>
        <a:xfrm xmlns:a="http://schemas.openxmlformats.org/drawingml/2006/main">
          <a:off x="3950446" y="2179918"/>
          <a:ext cx="509494" cy="228228"/>
        </a:xfrm>
        <a:prstGeom xmlns:a="http://schemas.openxmlformats.org/drawingml/2006/main" prst="rect">
          <a:avLst/>
        </a:prstGeom>
      </cdr:spPr>
      <cdr:txBody>
        <a:bodyPr xmlns:a="http://schemas.openxmlformats.org/drawingml/2006/main" wrap="none" rtlCol="0"/>
        <a:lstStyle xmlns:a="http://schemas.openxmlformats.org/drawingml/2006/main">
          <a:lvl1pPr marL="0" indent="0">
            <a:defRPr sz="1100">
              <a:latin typeface="+mn-lt"/>
              <a:ea typeface="+mn-ea"/>
              <a:cs typeface="+mn-cs"/>
            </a:defRPr>
          </a:lvl1pPr>
          <a:lvl2pPr marL="457200" indent="0">
            <a:defRPr sz="1100">
              <a:latin typeface="+mn-lt"/>
              <a:ea typeface="+mn-ea"/>
              <a:cs typeface="+mn-cs"/>
            </a:defRPr>
          </a:lvl2pPr>
          <a:lvl3pPr marL="914400" indent="0">
            <a:defRPr sz="1100">
              <a:latin typeface="+mn-lt"/>
              <a:ea typeface="+mn-ea"/>
              <a:cs typeface="+mn-cs"/>
            </a:defRPr>
          </a:lvl3pPr>
          <a:lvl4pPr marL="1371600" indent="0">
            <a:defRPr sz="1100">
              <a:latin typeface="+mn-lt"/>
              <a:ea typeface="+mn-ea"/>
              <a:cs typeface="+mn-cs"/>
            </a:defRPr>
          </a:lvl4pPr>
          <a:lvl5pPr marL="1828800" indent="0">
            <a:defRPr sz="1100">
              <a:latin typeface="+mn-lt"/>
              <a:ea typeface="+mn-ea"/>
              <a:cs typeface="+mn-cs"/>
            </a:defRPr>
          </a:lvl5pPr>
          <a:lvl6pPr marL="2286000" indent="0">
            <a:defRPr sz="1100">
              <a:latin typeface="+mn-lt"/>
              <a:ea typeface="+mn-ea"/>
              <a:cs typeface="+mn-cs"/>
            </a:defRPr>
          </a:lvl6pPr>
          <a:lvl7pPr marL="2743200" indent="0">
            <a:defRPr sz="1100">
              <a:latin typeface="+mn-lt"/>
              <a:ea typeface="+mn-ea"/>
              <a:cs typeface="+mn-cs"/>
            </a:defRPr>
          </a:lvl7pPr>
          <a:lvl8pPr marL="3200400" indent="0">
            <a:defRPr sz="1100">
              <a:latin typeface="+mn-lt"/>
              <a:ea typeface="+mn-ea"/>
              <a:cs typeface="+mn-cs"/>
            </a:defRPr>
          </a:lvl8pPr>
          <a:lvl9pPr marL="3657600" indent="0">
            <a:defRPr sz="1100">
              <a:latin typeface="+mn-lt"/>
              <a:ea typeface="+mn-ea"/>
              <a:cs typeface="+mn-cs"/>
            </a:defRPr>
          </a:lvl9pPr>
        </a:lstStyle>
        <a:p xmlns:a="http://schemas.openxmlformats.org/drawingml/2006/main">
          <a:r>
            <a:rPr lang="lt-LT" sz="1000" b="1">
              <a:latin typeface="Times New Roman" pitchFamily="18" charset="0"/>
              <a:cs typeface="Times New Roman" pitchFamily="18" charset="0"/>
            </a:rPr>
            <a:t>Metai</a:t>
          </a:r>
          <a:endParaRPr lang="en-US" sz="1000" b="1">
            <a:latin typeface="Times New Roman" pitchFamily="18" charset="0"/>
            <a:cs typeface="Times New Roman" pitchFamily="18" charset="0"/>
          </a:endParaRPr>
        </a:p>
      </cdr:txBody>
    </cdr:sp>
  </cdr:relSizeAnchor>
</c:userShapes>
</file>

<file path=word/drawings/drawing2.xml><?xml version="1.0" encoding="utf-8"?>
<c:userShapes xmlns:c="http://schemas.openxmlformats.org/drawingml/2006/chart">
  <cdr:relSizeAnchor xmlns:cdr="http://schemas.openxmlformats.org/drawingml/2006/chartDrawing">
    <cdr:from>
      <cdr:x>0.10042</cdr:x>
      <cdr:y>0.05799</cdr:y>
    </cdr:from>
    <cdr:to>
      <cdr:x>0.24583</cdr:x>
      <cdr:y>0.1059</cdr:y>
    </cdr:to>
    <cdr:sp macro="" textlink="">
      <cdr:nvSpPr>
        <cdr:cNvPr id="2" name="TextBox 1"/>
        <cdr:cNvSpPr txBox="1"/>
      </cdr:nvSpPr>
      <cdr:spPr>
        <a:xfrm xmlns:a="http://schemas.openxmlformats.org/drawingml/2006/main">
          <a:off x="459106" y="159069"/>
          <a:ext cx="664844" cy="131444"/>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endParaRPr lang="en-US" sz="1100"/>
        </a:p>
      </cdr:txBody>
    </cdr:sp>
  </cdr:relSizeAnchor>
  <cdr:relSizeAnchor xmlns:cdr="http://schemas.openxmlformats.org/drawingml/2006/chartDrawing">
    <cdr:from>
      <cdr:x>0</cdr:x>
      <cdr:y>0</cdr:y>
    </cdr:from>
    <cdr:to>
      <cdr:x>0.2</cdr:x>
      <cdr:y>0.10416</cdr:y>
    </cdr:to>
    <cdr:sp macro="" textlink="">
      <cdr:nvSpPr>
        <cdr:cNvPr id="3" name="TextBox 2"/>
        <cdr:cNvSpPr txBox="1"/>
      </cdr:nvSpPr>
      <cdr:spPr>
        <a:xfrm xmlns:a="http://schemas.openxmlformats.org/drawingml/2006/main">
          <a:off x="0" y="0"/>
          <a:ext cx="902970" cy="272834"/>
        </a:xfrm>
        <a:prstGeom xmlns:a="http://schemas.openxmlformats.org/drawingml/2006/main" prst="rect">
          <a:avLst/>
        </a:prstGeom>
      </cdr:spPr>
      <cdr:txBody>
        <a:bodyPr xmlns:a="http://schemas.openxmlformats.org/drawingml/2006/main" vertOverflow="clip" wrap="none" rtlCol="0"/>
        <a:lstStyle xmlns:a="http://schemas.openxmlformats.org/drawingml/2006/main"/>
        <a:p xmlns:a="http://schemas.openxmlformats.org/drawingml/2006/main">
          <a:r>
            <a:rPr lang="lt-LT" sz="1000" b="1">
              <a:latin typeface="Times New Roman" pitchFamily="18" charset="0"/>
              <a:cs typeface="Times New Roman" pitchFamily="18" charset="0"/>
            </a:rPr>
            <a:t>OMX Kopenhaga</a:t>
          </a:r>
          <a:endParaRPr lang="en-US" sz="1000" b="1">
            <a:latin typeface="Times New Roman" pitchFamily="18" charset="0"/>
            <a:cs typeface="Times New Roman" pitchFamily="18" charset="0"/>
          </a:endParaRPr>
        </a:p>
      </cdr:txBody>
    </cdr:sp>
  </cdr:relSizeAnchor>
  <cdr:relSizeAnchor xmlns:cdr="http://schemas.openxmlformats.org/drawingml/2006/chartDrawing">
    <cdr:from>
      <cdr:x>0.86021</cdr:x>
      <cdr:y>0.02572</cdr:y>
    </cdr:from>
    <cdr:to>
      <cdr:x>0.98938</cdr:x>
      <cdr:y>0.10731</cdr:y>
    </cdr:to>
    <cdr:sp macro="" textlink="">
      <cdr:nvSpPr>
        <cdr:cNvPr id="4" name="TextBox 1"/>
        <cdr:cNvSpPr txBox="1"/>
      </cdr:nvSpPr>
      <cdr:spPr>
        <a:xfrm xmlns:a="http://schemas.openxmlformats.org/drawingml/2006/main">
          <a:off x="3883715" y="67375"/>
          <a:ext cx="583183" cy="213715"/>
        </a:xfrm>
        <a:prstGeom xmlns:a="http://schemas.openxmlformats.org/drawingml/2006/main" prst="rect">
          <a:avLst/>
        </a:prstGeom>
      </cdr:spPr>
      <cdr:txBody>
        <a:bodyPr xmlns:a="http://schemas.openxmlformats.org/drawingml/2006/main" wrap="none" rtlCol="0"/>
        <a:lstStyle xmlns:a="http://schemas.openxmlformats.org/drawingml/2006/main">
          <a:lvl1pPr marL="0" indent="0">
            <a:defRPr sz="1100">
              <a:latin typeface="+mn-lt"/>
              <a:ea typeface="+mn-ea"/>
              <a:cs typeface="+mn-cs"/>
            </a:defRPr>
          </a:lvl1pPr>
          <a:lvl2pPr marL="457200" indent="0">
            <a:defRPr sz="1100">
              <a:latin typeface="+mn-lt"/>
              <a:ea typeface="+mn-ea"/>
              <a:cs typeface="+mn-cs"/>
            </a:defRPr>
          </a:lvl2pPr>
          <a:lvl3pPr marL="914400" indent="0">
            <a:defRPr sz="1100">
              <a:latin typeface="+mn-lt"/>
              <a:ea typeface="+mn-ea"/>
              <a:cs typeface="+mn-cs"/>
            </a:defRPr>
          </a:lvl3pPr>
          <a:lvl4pPr marL="1371600" indent="0">
            <a:defRPr sz="1100">
              <a:latin typeface="+mn-lt"/>
              <a:ea typeface="+mn-ea"/>
              <a:cs typeface="+mn-cs"/>
            </a:defRPr>
          </a:lvl4pPr>
          <a:lvl5pPr marL="1828800" indent="0">
            <a:defRPr sz="1100">
              <a:latin typeface="+mn-lt"/>
              <a:ea typeface="+mn-ea"/>
              <a:cs typeface="+mn-cs"/>
            </a:defRPr>
          </a:lvl5pPr>
          <a:lvl6pPr marL="2286000" indent="0">
            <a:defRPr sz="1100">
              <a:latin typeface="+mn-lt"/>
              <a:ea typeface="+mn-ea"/>
              <a:cs typeface="+mn-cs"/>
            </a:defRPr>
          </a:lvl6pPr>
          <a:lvl7pPr marL="2743200" indent="0">
            <a:defRPr sz="1100">
              <a:latin typeface="+mn-lt"/>
              <a:ea typeface="+mn-ea"/>
              <a:cs typeface="+mn-cs"/>
            </a:defRPr>
          </a:lvl7pPr>
          <a:lvl8pPr marL="3200400" indent="0">
            <a:defRPr sz="1100">
              <a:latin typeface="+mn-lt"/>
              <a:ea typeface="+mn-ea"/>
              <a:cs typeface="+mn-cs"/>
            </a:defRPr>
          </a:lvl8pPr>
          <a:lvl9pPr marL="3657600" indent="0">
            <a:defRPr sz="1100">
              <a:latin typeface="+mn-lt"/>
              <a:ea typeface="+mn-ea"/>
              <a:cs typeface="+mn-cs"/>
            </a:defRPr>
          </a:lvl9pPr>
        </a:lstStyle>
        <a:p xmlns:a="http://schemas.openxmlformats.org/drawingml/2006/main">
          <a:r>
            <a:rPr lang="lt-LT" sz="1000" b="1">
              <a:latin typeface="Times New Roman" pitchFamily="18" charset="0"/>
              <a:cs typeface="Times New Roman" pitchFamily="18" charset="0"/>
            </a:rPr>
            <a:t>CCI</a:t>
          </a:r>
          <a:endParaRPr lang="en-US" sz="1000" b="1">
            <a:latin typeface="Times New Roman" pitchFamily="18" charset="0"/>
            <a:cs typeface="Times New Roman" pitchFamily="18" charset="0"/>
          </a:endParaRPr>
        </a:p>
      </cdr:txBody>
    </cdr:sp>
  </cdr:relSizeAnchor>
  <cdr:relSizeAnchor xmlns:cdr="http://schemas.openxmlformats.org/drawingml/2006/chartDrawing">
    <cdr:from>
      <cdr:x>0.89266</cdr:x>
      <cdr:y>0.80876</cdr:y>
    </cdr:from>
    <cdr:to>
      <cdr:x>0.98117</cdr:x>
      <cdr:y>0.88809</cdr:y>
    </cdr:to>
    <cdr:sp macro="" textlink="">
      <cdr:nvSpPr>
        <cdr:cNvPr id="5" name="TextBox 4"/>
        <cdr:cNvSpPr txBox="1"/>
      </cdr:nvSpPr>
      <cdr:spPr>
        <a:xfrm xmlns:a="http://schemas.openxmlformats.org/drawingml/2006/main">
          <a:off x="4514851" y="2777076"/>
          <a:ext cx="447675" cy="272429"/>
        </a:xfrm>
        <a:prstGeom xmlns:a="http://schemas.openxmlformats.org/drawingml/2006/main" prst="rect">
          <a:avLst/>
        </a:prstGeom>
      </cdr:spPr>
      <cdr:txBody>
        <a:bodyPr xmlns:a="http://schemas.openxmlformats.org/drawingml/2006/main" vertOverflow="clip" wrap="none" rtlCol="0"/>
        <a:lstStyle xmlns:a="http://schemas.openxmlformats.org/drawingml/2006/main"/>
        <a:p xmlns:a="http://schemas.openxmlformats.org/drawingml/2006/main">
          <a:r>
            <a:rPr lang="lt-LT" sz="1000" b="1">
              <a:latin typeface="Times New Roman" pitchFamily="18" charset="0"/>
              <a:cs typeface="Times New Roman" pitchFamily="18" charset="0"/>
            </a:rPr>
            <a:t>Metai</a:t>
          </a:r>
          <a:endParaRPr lang="en-US" sz="1000" b="1">
            <a:latin typeface="Times New Roman" pitchFamily="18" charset="0"/>
            <a:cs typeface="Times New Roman" pitchFamily="18" charset="0"/>
          </a:endParaRPr>
        </a:p>
      </cdr:txBody>
    </cdr:sp>
  </cdr:relSizeAnchor>
</c:userShapes>
</file>

<file path=word/drawings/drawing3.xml><?xml version="1.0" encoding="utf-8"?>
<c:userShapes xmlns:c="http://schemas.openxmlformats.org/drawingml/2006/chart">
  <cdr:relSizeAnchor xmlns:cdr="http://schemas.openxmlformats.org/drawingml/2006/chartDrawing">
    <cdr:from>
      <cdr:x>0.00208</cdr:x>
      <cdr:y>0.0191</cdr:y>
    </cdr:from>
    <cdr:to>
      <cdr:x>0.22708</cdr:x>
      <cdr:y>0.09549</cdr:y>
    </cdr:to>
    <cdr:sp macro="" textlink="">
      <cdr:nvSpPr>
        <cdr:cNvPr id="2" name="TextBox 1"/>
        <cdr:cNvSpPr txBox="1"/>
      </cdr:nvSpPr>
      <cdr:spPr>
        <a:xfrm xmlns:a="http://schemas.openxmlformats.org/drawingml/2006/main">
          <a:off x="9525" y="52388"/>
          <a:ext cx="1028699" cy="209550"/>
        </a:xfrm>
        <a:prstGeom xmlns:a="http://schemas.openxmlformats.org/drawingml/2006/main" prst="rect">
          <a:avLst/>
        </a:prstGeom>
      </cdr:spPr>
      <cdr:txBody>
        <a:bodyPr xmlns:a="http://schemas.openxmlformats.org/drawingml/2006/main" vertOverflow="clip" wrap="none" rtlCol="0"/>
        <a:lstStyle xmlns:a="http://schemas.openxmlformats.org/drawingml/2006/main"/>
        <a:p xmlns:a="http://schemas.openxmlformats.org/drawingml/2006/main">
          <a:r>
            <a:rPr lang="en-US" sz="1000" b="1">
              <a:latin typeface="Times New Roman" pitchFamily="18" charset="0"/>
              <a:cs typeface="Times New Roman" pitchFamily="18" charset="0"/>
            </a:rPr>
            <a:t>OMX Stokholmas</a:t>
          </a:r>
        </a:p>
      </cdr:txBody>
    </cdr:sp>
  </cdr:relSizeAnchor>
  <cdr:relSizeAnchor xmlns:cdr="http://schemas.openxmlformats.org/drawingml/2006/chartDrawing">
    <cdr:from>
      <cdr:x>0.74236</cdr:x>
      <cdr:y>0.01157</cdr:y>
    </cdr:from>
    <cdr:to>
      <cdr:x>0.96736</cdr:x>
      <cdr:y>0.08796</cdr:y>
    </cdr:to>
    <cdr:sp macro="" textlink="">
      <cdr:nvSpPr>
        <cdr:cNvPr id="4" name="TextBox 1"/>
        <cdr:cNvSpPr txBox="1"/>
      </cdr:nvSpPr>
      <cdr:spPr>
        <a:xfrm xmlns:a="http://schemas.openxmlformats.org/drawingml/2006/main">
          <a:off x="3394075" y="31750"/>
          <a:ext cx="1028699" cy="209550"/>
        </a:xfrm>
        <a:prstGeom xmlns:a="http://schemas.openxmlformats.org/drawingml/2006/main" prst="rect">
          <a:avLst/>
        </a:prstGeom>
      </cdr:spPr>
      <cdr:txBody>
        <a:bodyPr xmlns:a="http://schemas.openxmlformats.org/drawingml/2006/main" wrap="none" rtlCol="0"/>
        <a:lstStyle xmlns:a="http://schemas.openxmlformats.org/drawingml/2006/main">
          <a:lvl1pPr marL="0" indent="0">
            <a:defRPr sz="1100">
              <a:latin typeface="+mn-lt"/>
              <a:ea typeface="+mn-ea"/>
              <a:cs typeface="+mn-cs"/>
            </a:defRPr>
          </a:lvl1pPr>
          <a:lvl2pPr marL="457200" indent="0">
            <a:defRPr sz="1100">
              <a:latin typeface="+mn-lt"/>
              <a:ea typeface="+mn-ea"/>
              <a:cs typeface="+mn-cs"/>
            </a:defRPr>
          </a:lvl2pPr>
          <a:lvl3pPr marL="914400" indent="0">
            <a:defRPr sz="1100">
              <a:latin typeface="+mn-lt"/>
              <a:ea typeface="+mn-ea"/>
              <a:cs typeface="+mn-cs"/>
            </a:defRPr>
          </a:lvl3pPr>
          <a:lvl4pPr marL="1371600" indent="0">
            <a:defRPr sz="1100">
              <a:latin typeface="+mn-lt"/>
              <a:ea typeface="+mn-ea"/>
              <a:cs typeface="+mn-cs"/>
            </a:defRPr>
          </a:lvl4pPr>
          <a:lvl5pPr marL="1828800" indent="0">
            <a:defRPr sz="1100">
              <a:latin typeface="+mn-lt"/>
              <a:ea typeface="+mn-ea"/>
              <a:cs typeface="+mn-cs"/>
            </a:defRPr>
          </a:lvl5pPr>
          <a:lvl6pPr marL="2286000" indent="0">
            <a:defRPr sz="1100">
              <a:latin typeface="+mn-lt"/>
              <a:ea typeface="+mn-ea"/>
              <a:cs typeface="+mn-cs"/>
            </a:defRPr>
          </a:lvl6pPr>
          <a:lvl7pPr marL="2743200" indent="0">
            <a:defRPr sz="1100">
              <a:latin typeface="+mn-lt"/>
              <a:ea typeface="+mn-ea"/>
              <a:cs typeface="+mn-cs"/>
            </a:defRPr>
          </a:lvl7pPr>
          <a:lvl8pPr marL="3200400" indent="0">
            <a:defRPr sz="1100">
              <a:latin typeface="+mn-lt"/>
              <a:ea typeface="+mn-ea"/>
              <a:cs typeface="+mn-cs"/>
            </a:defRPr>
          </a:lvl8pPr>
          <a:lvl9pPr marL="3657600" indent="0">
            <a:defRPr sz="1100">
              <a:latin typeface="+mn-lt"/>
              <a:ea typeface="+mn-ea"/>
              <a:cs typeface="+mn-cs"/>
            </a:defRPr>
          </a:lvl9pPr>
        </a:lstStyle>
        <a:p xmlns:a="http://schemas.openxmlformats.org/drawingml/2006/main">
          <a:r>
            <a:rPr lang="en-US" sz="1000" b="1">
              <a:latin typeface="Times New Roman" pitchFamily="18" charset="0"/>
              <a:cs typeface="Times New Roman" pitchFamily="18" charset="0"/>
            </a:rPr>
            <a:t>BVP, EUR/1</a:t>
          </a:r>
          <a:r>
            <a:rPr lang="en-US" sz="1000" b="1" baseline="0">
              <a:latin typeface="Times New Roman" pitchFamily="18" charset="0"/>
              <a:cs typeface="Times New Roman" pitchFamily="18" charset="0"/>
            </a:rPr>
            <a:t> gyv.</a:t>
          </a:r>
          <a:endParaRPr lang="en-US" sz="1000" b="1">
            <a:latin typeface="Times New Roman" pitchFamily="18" charset="0"/>
            <a:cs typeface="Times New Roman" pitchFamily="18" charset="0"/>
          </a:endParaRPr>
        </a:p>
      </cdr:txBody>
    </cdr:sp>
  </cdr:relSizeAnchor>
  <cdr:relSizeAnchor xmlns:cdr="http://schemas.openxmlformats.org/drawingml/2006/chartDrawing">
    <cdr:from>
      <cdr:x>0.85833</cdr:x>
      <cdr:y>0.79977</cdr:y>
    </cdr:from>
    <cdr:to>
      <cdr:x>0.96736</cdr:x>
      <cdr:y>0.86979</cdr:y>
    </cdr:to>
    <cdr:sp macro="" textlink="">
      <cdr:nvSpPr>
        <cdr:cNvPr id="5" name="TextBox 1"/>
        <cdr:cNvSpPr txBox="1"/>
      </cdr:nvSpPr>
      <cdr:spPr>
        <a:xfrm xmlns:a="http://schemas.openxmlformats.org/drawingml/2006/main">
          <a:off x="3924300" y="2193925"/>
          <a:ext cx="498474" cy="192088"/>
        </a:xfrm>
        <a:prstGeom xmlns:a="http://schemas.openxmlformats.org/drawingml/2006/main" prst="rect">
          <a:avLst/>
        </a:prstGeom>
      </cdr:spPr>
      <cdr:txBody>
        <a:bodyPr xmlns:a="http://schemas.openxmlformats.org/drawingml/2006/main" wrap="none" rtlCol="0"/>
        <a:lstStyle xmlns:a="http://schemas.openxmlformats.org/drawingml/2006/main">
          <a:lvl1pPr marL="0" indent="0">
            <a:defRPr sz="1100">
              <a:latin typeface="+mn-lt"/>
              <a:ea typeface="+mn-ea"/>
              <a:cs typeface="+mn-cs"/>
            </a:defRPr>
          </a:lvl1pPr>
          <a:lvl2pPr marL="457200" indent="0">
            <a:defRPr sz="1100">
              <a:latin typeface="+mn-lt"/>
              <a:ea typeface="+mn-ea"/>
              <a:cs typeface="+mn-cs"/>
            </a:defRPr>
          </a:lvl2pPr>
          <a:lvl3pPr marL="914400" indent="0">
            <a:defRPr sz="1100">
              <a:latin typeface="+mn-lt"/>
              <a:ea typeface="+mn-ea"/>
              <a:cs typeface="+mn-cs"/>
            </a:defRPr>
          </a:lvl3pPr>
          <a:lvl4pPr marL="1371600" indent="0">
            <a:defRPr sz="1100">
              <a:latin typeface="+mn-lt"/>
              <a:ea typeface="+mn-ea"/>
              <a:cs typeface="+mn-cs"/>
            </a:defRPr>
          </a:lvl4pPr>
          <a:lvl5pPr marL="1828800" indent="0">
            <a:defRPr sz="1100">
              <a:latin typeface="+mn-lt"/>
              <a:ea typeface="+mn-ea"/>
              <a:cs typeface="+mn-cs"/>
            </a:defRPr>
          </a:lvl5pPr>
          <a:lvl6pPr marL="2286000" indent="0">
            <a:defRPr sz="1100">
              <a:latin typeface="+mn-lt"/>
              <a:ea typeface="+mn-ea"/>
              <a:cs typeface="+mn-cs"/>
            </a:defRPr>
          </a:lvl6pPr>
          <a:lvl7pPr marL="2743200" indent="0">
            <a:defRPr sz="1100">
              <a:latin typeface="+mn-lt"/>
              <a:ea typeface="+mn-ea"/>
              <a:cs typeface="+mn-cs"/>
            </a:defRPr>
          </a:lvl7pPr>
          <a:lvl8pPr marL="3200400" indent="0">
            <a:defRPr sz="1100">
              <a:latin typeface="+mn-lt"/>
              <a:ea typeface="+mn-ea"/>
              <a:cs typeface="+mn-cs"/>
            </a:defRPr>
          </a:lvl8pPr>
          <a:lvl9pPr marL="3657600" indent="0">
            <a:defRPr sz="1100">
              <a:latin typeface="+mn-lt"/>
              <a:ea typeface="+mn-ea"/>
              <a:cs typeface="+mn-cs"/>
            </a:defRPr>
          </a:lvl9pPr>
        </a:lstStyle>
        <a:p xmlns:a="http://schemas.openxmlformats.org/drawingml/2006/main">
          <a:r>
            <a:rPr lang="en-US" sz="1000" b="1">
              <a:latin typeface="Times New Roman" pitchFamily="18" charset="0"/>
              <a:cs typeface="Times New Roman" pitchFamily="18" charset="0"/>
            </a:rPr>
            <a:t>Metai</a:t>
          </a:r>
        </a:p>
      </cdr:txBody>
    </cdr:sp>
  </cdr:relSizeAnchor>
</c:userShapes>
</file>

<file path=word/drawings/drawing4.xml><?xml version="1.0" encoding="utf-8"?>
<c:userShapes xmlns:c="http://schemas.openxmlformats.org/drawingml/2006/chart">
  <cdr:relSizeAnchor xmlns:cdr="http://schemas.openxmlformats.org/drawingml/2006/chartDrawing">
    <cdr:from>
      <cdr:x>0.00833</cdr:x>
      <cdr:y>0.02257</cdr:y>
    </cdr:from>
    <cdr:to>
      <cdr:x>0.27083</cdr:x>
      <cdr:y>0.10937</cdr:y>
    </cdr:to>
    <cdr:sp macro="" textlink="">
      <cdr:nvSpPr>
        <cdr:cNvPr id="2" name="TextBox 1"/>
        <cdr:cNvSpPr txBox="1"/>
      </cdr:nvSpPr>
      <cdr:spPr>
        <a:xfrm xmlns:a="http://schemas.openxmlformats.org/drawingml/2006/main">
          <a:off x="38100" y="61912"/>
          <a:ext cx="1200150" cy="238125"/>
        </a:xfrm>
        <a:prstGeom xmlns:a="http://schemas.openxmlformats.org/drawingml/2006/main" prst="rect">
          <a:avLst/>
        </a:prstGeom>
      </cdr:spPr>
      <cdr:txBody>
        <a:bodyPr xmlns:a="http://schemas.openxmlformats.org/drawingml/2006/main" vertOverflow="clip" wrap="none" rtlCol="0"/>
        <a:lstStyle xmlns:a="http://schemas.openxmlformats.org/drawingml/2006/main"/>
        <a:p xmlns:a="http://schemas.openxmlformats.org/drawingml/2006/main">
          <a:r>
            <a:rPr lang="lt-LT" sz="1000" b="1">
              <a:latin typeface="Times New Roman" pitchFamily="18" charset="0"/>
              <a:cs typeface="Times New Roman" pitchFamily="18" charset="0"/>
            </a:rPr>
            <a:t>OMX Stokholmas</a:t>
          </a:r>
          <a:endParaRPr lang="en-US" sz="1000" b="1">
            <a:latin typeface="Times New Roman" pitchFamily="18" charset="0"/>
            <a:cs typeface="Times New Roman" pitchFamily="18" charset="0"/>
          </a:endParaRPr>
        </a:p>
      </cdr:txBody>
    </cdr:sp>
  </cdr:relSizeAnchor>
  <cdr:relSizeAnchor xmlns:cdr="http://schemas.openxmlformats.org/drawingml/2006/chartDrawing">
    <cdr:from>
      <cdr:x>0.85208</cdr:x>
      <cdr:y>0.01852</cdr:y>
    </cdr:from>
    <cdr:to>
      <cdr:x>0.93542</cdr:x>
      <cdr:y>0.10532</cdr:y>
    </cdr:to>
    <cdr:sp macro="" textlink="">
      <cdr:nvSpPr>
        <cdr:cNvPr id="3" name="TextBox 1"/>
        <cdr:cNvSpPr txBox="1"/>
      </cdr:nvSpPr>
      <cdr:spPr>
        <a:xfrm xmlns:a="http://schemas.openxmlformats.org/drawingml/2006/main">
          <a:off x="3895725" y="50800"/>
          <a:ext cx="381000" cy="238125"/>
        </a:xfrm>
        <a:prstGeom xmlns:a="http://schemas.openxmlformats.org/drawingml/2006/main" prst="rect">
          <a:avLst/>
        </a:prstGeom>
      </cdr:spPr>
      <cdr:txBody>
        <a:bodyPr xmlns:a="http://schemas.openxmlformats.org/drawingml/2006/main" wrap="none" rtlCol="0"/>
        <a:lstStyle xmlns:a="http://schemas.openxmlformats.org/drawingml/2006/main">
          <a:lvl1pPr marL="0" indent="0">
            <a:defRPr sz="1100">
              <a:latin typeface="+mn-lt"/>
              <a:ea typeface="+mn-ea"/>
              <a:cs typeface="+mn-cs"/>
            </a:defRPr>
          </a:lvl1pPr>
          <a:lvl2pPr marL="457200" indent="0">
            <a:defRPr sz="1100">
              <a:latin typeface="+mn-lt"/>
              <a:ea typeface="+mn-ea"/>
              <a:cs typeface="+mn-cs"/>
            </a:defRPr>
          </a:lvl2pPr>
          <a:lvl3pPr marL="914400" indent="0">
            <a:defRPr sz="1100">
              <a:latin typeface="+mn-lt"/>
              <a:ea typeface="+mn-ea"/>
              <a:cs typeface="+mn-cs"/>
            </a:defRPr>
          </a:lvl3pPr>
          <a:lvl4pPr marL="1371600" indent="0">
            <a:defRPr sz="1100">
              <a:latin typeface="+mn-lt"/>
              <a:ea typeface="+mn-ea"/>
              <a:cs typeface="+mn-cs"/>
            </a:defRPr>
          </a:lvl4pPr>
          <a:lvl5pPr marL="1828800" indent="0">
            <a:defRPr sz="1100">
              <a:latin typeface="+mn-lt"/>
              <a:ea typeface="+mn-ea"/>
              <a:cs typeface="+mn-cs"/>
            </a:defRPr>
          </a:lvl5pPr>
          <a:lvl6pPr marL="2286000" indent="0">
            <a:defRPr sz="1100">
              <a:latin typeface="+mn-lt"/>
              <a:ea typeface="+mn-ea"/>
              <a:cs typeface="+mn-cs"/>
            </a:defRPr>
          </a:lvl6pPr>
          <a:lvl7pPr marL="2743200" indent="0">
            <a:defRPr sz="1100">
              <a:latin typeface="+mn-lt"/>
              <a:ea typeface="+mn-ea"/>
              <a:cs typeface="+mn-cs"/>
            </a:defRPr>
          </a:lvl7pPr>
          <a:lvl8pPr marL="3200400" indent="0">
            <a:defRPr sz="1100">
              <a:latin typeface="+mn-lt"/>
              <a:ea typeface="+mn-ea"/>
              <a:cs typeface="+mn-cs"/>
            </a:defRPr>
          </a:lvl8pPr>
          <a:lvl9pPr marL="3657600" indent="0">
            <a:defRPr sz="1100">
              <a:latin typeface="+mn-lt"/>
              <a:ea typeface="+mn-ea"/>
              <a:cs typeface="+mn-cs"/>
            </a:defRPr>
          </a:lvl9pPr>
        </a:lstStyle>
        <a:p xmlns:a="http://schemas.openxmlformats.org/drawingml/2006/main">
          <a:r>
            <a:rPr lang="lt-LT" sz="1000" b="1">
              <a:latin typeface="Times New Roman" pitchFamily="18" charset="0"/>
              <a:cs typeface="Times New Roman" pitchFamily="18" charset="0"/>
            </a:rPr>
            <a:t>CCI</a:t>
          </a:r>
          <a:endParaRPr lang="en-US" sz="1000" b="1">
            <a:latin typeface="Times New Roman" pitchFamily="18" charset="0"/>
            <a:cs typeface="Times New Roman" pitchFamily="18" charset="0"/>
          </a:endParaRPr>
        </a:p>
      </cdr:txBody>
    </cdr:sp>
  </cdr:relSizeAnchor>
  <cdr:relSizeAnchor xmlns:cdr="http://schemas.openxmlformats.org/drawingml/2006/chartDrawing">
    <cdr:from>
      <cdr:x>0.8875</cdr:x>
      <cdr:y>0.8206</cdr:y>
    </cdr:from>
    <cdr:to>
      <cdr:x>0.98333</cdr:x>
      <cdr:y>0.90741</cdr:y>
    </cdr:to>
    <cdr:sp macro="" textlink="">
      <cdr:nvSpPr>
        <cdr:cNvPr id="5" name="TextBox 1"/>
        <cdr:cNvSpPr txBox="1"/>
      </cdr:nvSpPr>
      <cdr:spPr>
        <a:xfrm xmlns:a="http://schemas.openxmlformats.org/drawingml/2006/main">
          <a:off x="4057649" y="2251075"/>
          <a:ext cx="438151" cy="238125"/>
        </a:xfrm>
        <a:prstGeom xmlns:a="http://schemas.openxmlformats.org/drawingml/2006/main" prst="rect">
          <a:avLst/>
        </a:prstGeom>
      </cdr:spPr>
      <cdr:txBody>
        <a:bodyPr xmlns:a="http://schemas.openxmlformats.org/drawingml/2006/main" wrap="none" rtlCol="0"/>
        <a:lstStyle xmlns:a="http://schemas.openxmlformats.org/drawingml/2006/main">
          <a:lvl1pPr marL="0" indent="0">
            <a:defRPr sz="1100">
              <a:latin typeface="+mn-lt"/>
              <a:ea typeface="+mn-ea"/>
              <a:cs typeface="+mn-cs"/>
            </a:defRPr>
          </a:lvl1pPr>
          <a:lvl2pPr marL="457200" indent="0">
            <a:defRPr sz="1100">
              <a:latin typeface="+mn-lt"/>
              <a:ea typeface="+mn-ea"/>
              <a:cs typeface="+mn-cs"/>
            </a:defRPr>
          </a:lvl2pPr>
          <a:lvl3pPr marL="914400" indent="0">
            <a:defRPr sz="1100">
              <a:latin typeface="+mn-lt"/>
              <a:ea typeface="+mn-ea"/>
              <a:cs typeface="+mn-cs"/>
            </a:defRPr>
          </a:lvl3pPr>
          <a:lvl4pPr marL="1371600" indent="0">
            <a:defRPr sz="1100">
              <a:latin typeface="+mn-lt"/>
              <a:ea typeface="+mn-ea"/>
              <a:cs typeface="+mn-cs"/>
            </a:defRPr>
          </a:lvl4pPr>
          <a:lvl5pPr marL="1828800" indent="0">
            <a:defRPr sz="1100">
              <a:latin typeface="+mn-lt"/>
              <a:ea typeface="+mn-ea"/>
              <a:cs typeface="+mn-cs"/>
            </a:defRPr>
          </a:lvl5pPr>
          <a:lvl6pPr marL="2286000" indent="0">
            <a:defRPr sz="1100">
              <a:latin typeface="+mn-lt"/>
              <a:ea typeface="+mn-ea"/>
              <a:cs typeface="+mn-cs"/>
            </a:defRPr>
          </a:lvl6pPr>
          <a:lvl7pPr marL="2743200" indent="0">
            <a:defRPr sz="1100">
              <a:latin typeface="+mn-lt"/>
              <a:ea typeface="+mn-ea"/>
              <a:cs typeface="+mn-cs"/>
            </a:defRPr>
          </a:lvl7pPr>
          <a:lvl8pPr marL="3200400" indent="0">
            <a:defRPr sz="1100">
              <a:latin typeface="+mn-lt"/>
              <a:ea typeface="+mn-ea"/>
              <a:cs typeface="+mn-cs"/>
            </a:defRPr>
          </a:lvl8pPr>
          <a:lvl9pPr marL="3657600" indent="0">
            <a:defRPr sz="1100">
              <a:latin typeface="+mn-lt"/>
              <a:ea typeface="+mn-ea"/>
              <a:cs typeface="+mn-cs"/>
            </a:defRPr>
          </a:lvl9pPr>
        </a:lstStyle>
        <a:p xmlns:a="http://schemas.openxmlformats.org/drawingml/2006/main">
          <a:r>
            <a:rPr lang="lt-LT" sz="1000" b="1">
              <a:latin typeface="Times New Roman" pitchFamily="18" charset="0"/>
              <a:cs typeface="Times New Roman" pitchFamily="18" charset="0"/>
            </a:rPr>
            <a:t>Metai</a:t>
          </a:r>
          <a:endParaRPr lang="en-US" sz="1000" b="1">
            <a:latin typeface="Times New Roman" pitchFamily="18" charset="0"/>
            <a:cs typeface="Times New Roman" pitchFamily="18" charset="0"/>
          </a:endParaRPr>
        </a:p>
      </cdr:txBody>
    </cdr:sp>
  </cdr:relSizeAnchor>
</c:userShapes>
</file>

<file path=word/drawings/drawing5.xml><?xml version="1.0" encoding="utf-8"?>
<c:userShapes xmlns:c="http://schemas.openxmlformats.org/drawingml/2006/chart">
  <cdr:relSizeAnchor xmlns:cdr="http://schemas.openxmlformats.org/drawingml/2006/chartDrawing">
    <cdr:from>
      <cdr:x>0.00519</cdr:x>
      <cdr:y>0</cdr:y>
    </cdr:from>
    <cdr:to>
      <cdr:x>0.19685</cdr:x>
      <cdr:y>0.09858</cdr:y>
    </cdr:to>
    <cdr:sp macro="" textlink="">
      <cdr:nvSpPr>
        <cdr:cNvPr id="2" name="TextBox 1"/>
        <cdr:cNvSpPr txBox="1"/>
      </cdr:nvSpPr>
      <cdr:spPr>
        <a:xfrm xmlns:a="http://schemas.openxmlformats.org/drawingml/2006/main">
          <a:off x="24231" y="0"/>
          <a:ext cx="895630" cy="265001"/>
        </a:xfrm>
        <a:prstGeom xmlns:a="http://schemas.openxmlformats.org/drawingml/2006/main" prst="rect">
          <a:avLst/>
        </a:prstGeom>
      </cdr:spPr>
      <cdr:txBody>
        <a:bodyPr xmlns:a="http://schemas.openxmlformats.org/drawingml/2006/main" vertOverflow="clip" wrap="none" rtlCol="0"/>
        <a:lstStyle xmlns:a="http://schemas.openxmlformats.org/drawingml/2006/main"/>
        <a:p xmlns:a="http://schemas.openxmlformats.org/drawingml/2006/main">
          <a:r>
            <a:rPr lang="en-US" sz="1000" b="1">
              <a:latin typeface="Times New Roman" pitchFamily="18" charset="0"/>
              <a:cs typeface="Times New Roman" pitchFamily="18" charset="0"/>
            </a:rPr>
            <a:t>OMX Helsinkis</a:t>
          </a:r>
        </a:p>
      </cdr:txBody>
    </cdr:sp>
  </cdr:relSizeAnchor>
  <cdr:relSizeAnchor xmlns:cdr="http://schemas.openxmlformats.org/drawingml/2006/chartDrawing">
    <cdr:from>
      <cdr:x>0.77611</cdr:x>
      <cdr:y>0</cdr:y>
    </cdr:from>
    <cdr:to>
      <cdr:x>0.96778</cdr:x>
      <cdr:y>0.09858</cdr:y>
    </cdr:to>
    <cdr:sp macro="" textlink="">
      <cdr:nvSpPr>
        <cdr:cNvPr id="3" name="TextBox 1"/>
        <cdr:cNvSpPr txBox="1"/>
      </cdr:nvSpPr>
      <cdr:spPr>
        <a:xfrm xmlns:a="http://schemas.openxmlformats.org/drawingml/2006/main">
          <a:off x="4174565" y="0"/>
          <a:ext cx="1030941" cy="302558"/>
        </a:xfrm>
        <a:prstGeom xmlns:a="http://schemas.openxmlformats.org/drawingml/2006/main" prst="rect">
          <a:avLst/>
        </a:prstGeom>
      </cdr:spPr>
      <cdr:txBody>
        <a:bodyPr xmlns:a="http://schemas.openxmlformats.org/drawingml/2006/main" wrap="none" rtlCol="0"/>
        <a:lstStyle xmlns:a="http://schemas.openxmlformats.org/drawingml/2006/main">
          <a:lvl1pPr marL="0" indent="0">
            <a:defRPr sz="1100">
              <a:latin typeface="+mn-lt"/>
              <a:ea typeface="+mn-ea"/>
              <a:cs typeface="+mn-cs"/>
            </a:defRPr>
          </a:lvl1pPr>
          <a:lvl2pPr marL="457200" indent="0">
            <a:defRPr sz="1100">
              <a:latin typeface="+mn-lt"/>
              <a:ea typeface="+mn-ea"/>
              <a:cs typeface="+mn-cs"/>
            </a:defRPr>
          </a:lvl2pPr>
          <a:lvl3pPr marL="914400" indent="0">
            <a:defRPr sz="1100">
              <a:latin typeface="+mn-lt"/>
              <a:ea typeface="+mn-ea"/>
              <a:cs typeface="+mn-cs"/>
            </a:defRPr>
          </a:lvl3pPr>
          <a:lvl4pPr marL="1371600" indent="0">
            <a:defRPr sz="1100">
              <a:latin typeface="+mn-lt"/>
              <a:ea typeface="+mn-ea"/>
              <a:cs typeface="+mn-cs"/>
            </a:defRPr>
          </a:lvl4pPr>
          <a:lvl5pPr marL="1828800" indent="0">
            <a:defRPr sz="1100">
              <a:latin typeface="+mn-lt"/>
              <a:ea typeface="+mn-ea"/>
              <a:cs typeface="+mn-cs"/>
            </a:defRPr>
          </a:lvl5pPr>
          <a:lvl6pPr marL="2286000" indent="0">
            <a:defRPr sz="1100">
              <a:latin typeface="+mn-lt"/>
              <a:ea typeface="+mn-ea"/>
              <a:cs typeface="+mn-cs"/>
            </a:defRPr>
          </a:lvl6pPr>
          <a:lvl7pPr marL="2743200" indent="0">
            <a:defRPr sz="1100">
              <a:latin typeface="+mn-lt"/>
              <a:ea typeface="+mn-ea"/>
              <a:cs typeface="+mn-cs"/>
            </a:defRPr>
          </a:lvl7pPr>
          <a:lvl8pPr marL="3200400" indent="0">
            <a:defRPr sz="1100">
              <a:latin typeface="+mn-lt"/>
              <a:ea typeface="+mn-ea"/>
              <a:cs typeface="+mn-cs"/>
            </a:defRPr>
          </a:lvl8pPr>
          <a:lvl9pPr marL="3657600" indent="0">
            <a:defRPr sz="1100">
              <a:latin typeface="+mn-lt"/>
              <a:ea typeface="+mn-ea"/>
              <a:cs typeface="+mn-cs"/>
            </a:defRPr>
          </a:lvl9pPr>
        </a:lstStyle>
        <a:p xmlns:a="http://schemas.openxmlformats.org/drawingml/2006/main">
          <a:r>
            <a:rPr lang="en-US" sz="1000" b="1">
              <a:latin typeface="Times New Roman" pitchFamily="18" charset="0"/>
              <a:cs typeface="Times New Roman" pitchFamily="18" charset="0"/>
            </a:rPr>
            <a:t>BVP, EUR/1 gyv.</a:t>
          </a:r>
        </a:p>
      </cdr:txBody>
    </cdr:sp>
  </cdr:relSizeAnchor>
</c:userShapes>
</file>

<file path=word/drawings/drawing6.xml><?xml version="1.0" encoding="utf-8"?>
<c:userShapes xmlns:c="http://schemas.openxmlformats.org/drawingml/2006/chart">
  <cdr:relSizeAnchor xmlns:cdr="http://schemas.openxmlformats.org/drawingml/2006/chartDrawing">
    <cdr:from>
      <cdr:x>0.00472</cdr:x>
      <cdr:y>0.01161</cdr:y>
    </cdr:from>
    <cdr:to>
      <cdr:x>0.19717</cdr:x>
      <cdr:y>0.09964</cdr:y>
    </cdr:to>
    <cdr:sp macro="" textlink="">
      <cdr:nvSpPr>
        <cdr:cNvPr id="2" name="TextBox 1"/>
        <cdr:cNvSpPr txBox="1"/>
      </cdr:nvSpPr>
      <cdr:spPr>
        <a:xfrm xmlns:a="http://schemas.openxmlformats.org/drawingml/2006/main">
          <a:off x="22413" y="32499"/>
          <a:ext cx="914400" cy="246529"/>
        </a:xfrm>
        <a:prstGeom xmlns:a="http://schemas.openxmlformats.org/drawingml/2006/main" prst="rect">
          <a:avLst/>
        </a:prstGeom>
      </cdr:spPr>
      <cdr:txBody>
        <a:bodyPr xmlns:a="http://schemas.openxmlformats.org/drawingml/2006/main" vertOverflow="clip" wrap="none" rtlCol="0"/>
        <a:lstStyle xmlns:a="http://schemas.openxmlformats.org/drawingml/2006/main"/>
        <a:p xmlns:a="http://schemas.openxmlformats.org/drawingml/2006/main">
          <a:r>
            <a:rPr lang="en-US" sz="1000" b="1">
              <a:latin typeface="Times New Roman" pitchFamily="18" charset="0"/>
              <a:cs typeface="Times New Roman" pitchFamily="18" charset="0"/>
            </a:rPr>
            <a:t>OMX Helsinkis</a:t>
          </a:r>
        </a:p>
      </cdr:txBody>
    </cdr:sp>
  </cdr:relSizeAnchor>
  <cdr:relSizeAnchor xmlns:cdr="http://schemas.openxmlformats.org/drawingml/2006/chartDrawing">
    <cdr:from>
      <cdr:x>0.83255</cdr:x>
      <cdr:y>0.01014</cdr:y>
    </cdr:from>
    <cdr:to>
      <cdr:x>0.96258</cdr:x>
      <cdr:y>0.09164</cdr:y>
    </cdr:to>
    <cdr:sp macro="" textlink="">
      <cdr:nvSpPr>
        <cdr:cNvPr id="3" name="TextBox 1"/>
        <cdr:cNvSpPr txBox="1"/>
      </cdr:nvSpPr>
      <cdr:spPr>
        <a:xfrm xmlns:a="http://schemas.openxmlformats.org/drawingml/2006/main">
          <a:off x="3955675" y="28389"/>
          <a:ext cx="617819" cy="228228"/>
        </a:xfrm>
        <a:prstGeom xmlns:a="http://schemas.openxmlformats.org/drawingml/2006/main" prst="rect">
          <a:avLst/>
        </a:prstGeom>
      </cdr:spPr>
      <cdr:txBody>
        <a:bodyPr xmlns:a="http://schemas.openxmlformats.org/drawingml/2006/main" wrap="none" rtlCol="0"/>
        <a:lstStyle xmlns:a="http://schemas.openxmlformats.org/drawingml/2006/main">
          <a:lvl1pPr marL="0" indent="0">
            <a:defRPr sz="1100">
              <a:latin typeface="+mn-lt"/>
              <a:ea typeface="+mn-ea"/>
              <a:cs typeface="+mn-cs"/>
            </a:defRPr>
          </a:lvl1pPr>
          <a:lvl2pPr marL="457200" indent="0">
            <a:defRPr sz="1100">
              <a:latin typeface="+mn-lt"/>
              <a:ea typeface="+mn-ea"/>
              <a:cs typeface="+mn-cs"/>
            </a:defRPr>
          </a:lvl2pPr>
          <a:lvl3pPr marL="914400" indent="0">
            <a:defRPr sz="1100">
              <a:latin typeface="+mn-lt"/>
              <a:ea typeface="+mn-ea"/>
              <a:cs typeface="+mn-cs"/>
            </a:defRPr>
          </a:lvl3pPr>
          <a:lvl4pPr marL="1371600" indent="0">
            <a:defRPr sz="1100">
              <a:latin typeface="+mn-lt"/>
              <a:ea typeface="+mn-ea"/>
              <a:cs typeface="+mn-cs"/>
            </a:defRPr>
          </a:lvl4pPr>
          <a:lvl5pPr marL="1828800" indent="0">
            <a:defRPr sz="1100">
              <a:latin typeface="+mn-lt"/>
              <a:ea typeface="+mn-ea"/>
              <a:cs typeface="+mn-cs"/>
            </a:defRPr>
          </a:lvl5pPr>
          <a:lvl6pPr marL="2286000" indent="0">
            <a:defRPr sz="1100">
              <a:latin typeface="+mn-lt"/>
              <a:ea typeface="+mn-ea"/>
              <a:cs typeface="+mn-cs"/>
            </a:defRPr>
          </a:lvl6pPr>
          <a:lvl7pPr marL="2743200" indent="0">
            <a:defRPr sz="1100">
              <a:latin typeface="+mn-lt"/>
              <a:ea typeface="+mn-ea"/>
              <a:cs typeface="+mn-cs"/>
            </a:defRPr>
          </a:lvl7pPr>
          <a:lvl8pPr marL="3200400" indent="0">
            <a:defRPr sz="1100">
              <a:latin typeface="+mn-lt"/>
              <a:ea typeface="+mn-ea"/>
              <a:cs typeface="+mn-cs"/>
            </a:defRPr>
          </a:lvl8pPr>
          <a:lvl9pPr marL="3657600" indent="0">
            <a:defRPr sz="1100">
              <a:latin typeface="+mn-lt"/>
              <a:ea typeface="+mn-ea"/>
              <a:cs typeface="+mn-cs"/>
            </a:defRPr>
          </a:lvl9pPr>
        </a:lstStyle>
        <a:p xmlns:a="http://schemas.openxmlformats.org/drawingml/2006/main">
          <a:r>
            <a:rPr lang="en-US" sz="1000" b="1">
              <a:latin typeface="Times New Roman" pitchFamily="18" charset="0"/>
              <a:cs typeface="Times New Roman" pitchFamily="18" charset="0"/>
            </a:rPr>
            <a:t>CCI</a:t>
          </a:r>
        </a:p>
      </cdr:txBody>
    </cdr:sp>
  </cdr:relSizeAnchor>
  <cdr:relSizeAnchor xmlns:cdr="http://schemas.openxmlformats.org/drawingml/2006/chartDrawing">
    <cdr:from>
      <cdr:x>0.85267</cdr:x>
      <cdr:y>0.82246</cdr:y>
    </cdr:from>
    <cdr:to>
      <cdr:x>0.96226</cdr:x>
      <cdr:y>0.90796</cdr:y>
    </cdr:to>
    <cdr:sp macro="" textlink="">
      <cdr:nvSpPr>
        <cdr:cNvPr id="4" name="TextBox 1"/>
        <cdr:cNvSpPr txBox="1"/>
      </cdr:nvSpPr>
      <cdr:spPr>
        <a:xfrm xmlns:a="http://schemas.openxmlformats.org/drawingml/2006/main">
          <a:off x="4051300" y="2303183"/>
          <a:ext cx="520700" cy="239434"/>
        </a:xfrm>
        <a:prstGeom xmlns:a="http://schemas.openxmlformats.org/drawingml/2006/main" prst="rect">
          <a:avLst/>
        </a:prstGeom>
      </cdr:spPr>
      <cdr:txBody>
        <a:bodyPr xmlns:a="http://schemas.openxmlformats.org/drawingml/2006/main" wrap="none" rtlCol="0"/>
        <a:lstStyle xmlns:a="http://schemas.openxmlformats.org/drawingml/2006/main">
          <a:lvl1pPr marL="0" indent="0">
            <a:defRPr sz="1100">
              <a:latin typeface="+mn-lt"/>
              <a:ea typeface="+mn-ea"/>
              <a:cs typeface="+mn-cs"/>
            </a:defRPr>
          </a:lvl1pPr>
          <a:lvl2pPr marL="457200" indent="0">
            <a:defRPr sz="1100">
              <a:latin typeface="+mn-lt"/>
              <a:ea typeface="+mn-ea"/>
              <a:cs typeface="+mn-cs"/>
            </a:defRPr>
          </a:lvl2pPr>
          <a:lvl3pPr marL="914400" indent="0">
            <a:defRPr sz="1100">
              <a:latin typeface="+mn-lt"/>
              <a:ea typeface="+mn-ea"/>
              <a:cs typeface="+mn-cs"/>
            </a:defRPr>
          </a:lvl3pPr>
          <a:lvl4pPr marL="1371600" indent="0">
            <a:defRPr sz="1100">
              <a:latin typeface="+mn-lt"/>
              <a:ea typeface="+mn-ea"/>
              <a:cs typeface="+mn-cs"/>
            </a:defRPr>
          </a:lvl4pPr>
          <a:lvl5pPr marL="1828800" indent="0">
            <a:defRPr sz="1100">
              <a:latin typeface="+mn-lt"/>
              <a:ea typeface="+mn-ea"/>
              <a:cs typeface="+mn-cs"/>
            </a:defRPr>
          </a:lvl5pPr>
          <a:lvl6pPr marL="2286000" indent="0">
            <a:defRPr sz="1100">
              <a:latin typeface="+mn-lt"/>
              <a:ea typeface="+mn-ea"/>
              <a:cs typeface="+mn-cs"/>
            </a:defRPr>
          </a:lvl6pPr>
          <a:lvl7pPr marL="2743200" indent="0">
            <a:defRPr sz="1100">
              <a:latin typeface="+mn-lt"/>
              <a:ea typeface="+mn-ea"/>
              <a:cs typeface="+mn-cs"/>
            </a:defRPr>
          </a:lvl7pPr>
          <a:lvl8pPr marL="3200400" indent="0">
            <a:defRPr sz="1100">
              <a:latin typeface="+mn-lt"/>
              <a:ea typeface="+mn-ea"/>
              <a:cs typeface="+mn-cs"/>
            </a:defRPr>
          </a:lvl8pPr>
          <a:lvl9pPr marL="3657600" indent="0">
            <a:defRPr sz="1100">
              <a:latin typeface="+mn-lt"/>
              <a:ea typeface="+mn-ea"/>
              <a:cs typeface="+mn-cs"/>
            </a:defRPr>
          </a:lvl9pPr>
        </a:lstStyle>
        <a:p xmlns:a="http://schemas.openxmlformats.org/drawingml/2006/main">
          <a:r>
            <a:rPr lang="en-US" sz="1000" b="1">
              <a:latin typeface="Times New Roman" pitchFamily="18" charset="0"/>
              <a:cs typeface="Times New Roman" pitchFamily="18" charset="0"/>
            </a:rPr>
            <a:t>Metai</a:t>
          </a:r>
        </a:p>
      </cdr:txBody>
    </cdr:sp>
  </cdr:relSizeAnchor>
</c:userShapes>
</file>

<file path=word/drawings/drawing7.xml><?xml version="1.0" encoding="utf-8"?>
<c:userShapes xmlns:c="http://schemas.openxmlformats.org/drawingml/2006/chart">
  <cdr:relSizeAnchor xmlns:cdr="http://schemas.openxmlformats.org/drawingml/2006/chartDrawing">
    <cdr:from>
      <cdr:x>0</cdr:x>
      <cdr:y>0</cdr:y>
    </cdr:from>
    <cdr:to>
      <cdr:x>0.2</cdr:x>
      <cdr:y>0.07986</cdr:y>
    </cdr:to>
    <cdr:sp macro="" textlink="">
      <cdr:nvSpPr>
        <cdr:cNvPr id="2" name="TextBox 1"/>
        <cdr:cNvSpPr txBox="1"/>
      </cdr:nvSpPr>
      <cdr:spPr>
        <a:xfrm xmlns:a="http://schemas.openxmlformats.org/drawingml/2006/main">
          <a:off x="0" y="0"/>
          <a:ext cx="914400" cy="242275"/>
        </a:xfrm>
        <a:prstGeom xmlns:a="http://schemas.openxmlformats.org/drawingml/2006/main" prst="rect">
          <a:avLst/>
        </a:prstGeom>
      </cdr:spPr>
      <cdr:txBody>
        <a:bodyPr xmlns:a="http://schemas.openxmlformats.org/drawingml/2006/main" vertOverflow="clip" wrap="none" rtlCol="0"/>
        <a:lstStyle xmlns:a="http://schemas.openxmlformats.org/drawingml/2006/main"/>
        <a:p xmlns:a="http://schemas.openxmlformats.org/drawingml/2006/main">
          <a:r>
            <a:rPr lang="en-US" sz="1000" b="1">
              <a:latin typeface="Times New Roman" pitchFamily="18" charset="0"/>
              <a:cs typeface="Times New Roman" pitchFamily="18" charset="0"/>
            </a:rPr>
            <a:t>OMX Kopenhaga</a:t>
          </a:r>
        </a:p>
      </cdr:txBody>
    </cdr:sp>
  </cdr:relSizeAnchor>
  <cdr:relSizeAnchor xmlns:cdr="http://schemas.openxmlformats.org/drawingml/2006/chartDrawing">
    <cdr:from>
      <cdr:x>0.7375</cdr:x>
      <cdr:y>0</cdr:y>
    </cdr:from>
    <cdr:to>
      <cdr:x>0.96875</cdr:x>
      <cdr:y>0.07986</cdr:y>
    </cdr:to>
    <cdr:sp macro="" textlink="">
      <cdr:nvSpPr>
        <cdr:cNvPr id="3" name="TextBox 1"/>
        <cdr:cNvSpPr txBox="1"/>
      </cdr:nvSpPr>
      <cdr:spPr>
        <a:xfrm xmlns:a="http://schemas.openxmlformats.org/drawingml/2006/main">
          <a:off x="3371850" y="0"/>
          <a:ext cx="1057276" cy="242275"/>
        </a:xfrm>
        <a:prstGeom xmlns:a="http://schemas.openxmlformats.org/drawingml/2006/main" prst="rect">
          <a:avLst/>
        </a:prstGeom>
      </cdr:spPr>
      <cdr:txBody>
        <a:bodyPr xmlns:a="http://schemas.openxmlformats.org/drawingml/2006/main" wrap="none" rtlCol="0"/>
        <a:lstStyle xmlns:a="http://schemas.openxmlformats.org/drawingml/2006/main">
          <a:lvl1pPr marL="0" indent="0">
            <a:defRPr sz="1100">
              <a:latin typeface="+mn-lt"/>
              <a:ea typeface="+mn-ea"/>
              <a:cs typeface="+mn-cs"/>
            </a:defRPr>
          </a:lvl1pPr>
          <a:lvl2pPr marL="457200" indent="0">
            <a:defRPr sz="1100">
              <a:latin typeface="+mn-lt"/>
              <a:ea typeface="+mn-ea"/>
              <a:cs typeface="+mn-cs"/>
            </a:defRPr>
          </a:lvl2pPr>
          <a:lvl3pPr marL="914400" indent="0">
            <a:defRPr sz="1100">
              <a:latin typeface="+mn-lt"/>
              <a:ea typeface="+mn-ea"/>
              <a:cs typeface="+mn-cs"/>
            </a:defRPr>
          </a:lvl3pPr>
          <a:lvl4pPr marL="1371600" indent="0">
            <a:defRPr sz="1100">
              <a:latin typeface="+mn-lt"/>
              <a:ea typeface="+mn-ea"/>
              <a:cs typeface="+mn-cs"/>
            </a:defRPr>
          </a:lvl4pPr>
          <a:lvl5pPr marL="1828800" indent="0">
            <a:defRPr sz="1100">
              <a:latin typeface="+mn-lt"/>
              <a:ea typeface="+mn-ea"/>
              <a:cs typeface="+mn-cs"/>
            </a:defRPr>
          </a:lvl5pPr>
          <a:lvl6pPr marL="2286000" indent="0">
            <a:defRPr sz="1100">
              <a:latin typeface="+mn-lt"/>
              <a:ea typeface="+mn-ea"/>
              <a:cs typeface="+mn-cs"/>
            </a:defRPr>
          </a:lvl6pPr>
          <a:lvl7pPr marL="2743200" indent="0">
            <a:defRPr sz="1100">
              <a:latin typeface="+mn-lt"/>
              <a:ea typeface="+mn-ea"/>
              <a:cs typeface="+mn-cs"/>
            </a:defRPr>
          </a:lvl7pPr>
          <a:lvl8pPr marL="3200400" indent="0">
            <a:defRPr sz="1100">
              <a:latin typeface="+mn-lt"/>
              <a:ea typeface="+mn-ea"/>
              <a:cs typeface="+mn-cs"/>
            </a:defRPr>
          </a:lvl8pPr>
          <a:lvl9pPr marL="3657600" indent="0">
            <a:defRPr sz="1100">
              <a:latin typeface="+mn-lt"/>
              <a:ea typeface="+mn-ea"/>
              <a:cs typeface="+mn-cs"/>
            </a:defRPr>
          </a:lvl9pPr>
        </a:lstStyle>
        <a:p xmlns:a="http://schemas.openxmlformats.org/drawingml/2006/main">
          <a:r>
            <a:rPr lang="en-US" sz="1000" b="1">
              <a:latin typeface="Times New Roman" pitchFamily="18" charset="0"/>
              <a:cs typeface="Times New Roman" pitchFamily="18" charset="0"/>
            </a:rPr>
            <a:t>Nedarbo</a:t>
          </a:r>
          <a:r>
            <a:rPr lang="en-US" sz="1000" b="1" baseline="0">
              <a:latin typeface="Times New Roman" pitchFamily="18" charset="0"/>
              <a:cs typeface="Times New Roman" pitchFamily="18" charset="0"/>
            </a:rPr>
            <a:t> lygis, proc.</a:t>
          </a:r>
          <a:endParaRPr lang="en-US" sz="1000" b="1">
            <a:latin typeface="Times New Roman" pitchFamily="18" charset="0"/>
            <a:cs typeface="Times New Roman" pitchFamily="18" charset="0"/>
          </a:endParaRPr>
        </a:p>
      </cdr:txBody>
    </cdr:sp>
  </cdr:relSizeAnchor>
  <cdr:relSizeAnchor xmlns:cdr="http://schemas.openxmlformats.org/drawingml/2006/chartDrawing">
    <cdr:from>
      <cdr:x>0.90694</cdr:x>
      <cdr:y>0.80167</cdr:y>
    </cdr:from>
    <cdr:to>
      <cdr:x>0.99792</cdr:x>
      <cdr:y>0.88154</cdr:y>
    </cdr:to>
    <cdr:sp macro="" textlink="">
      <cdr:nvSpPr>
        <cdr:cNvPr id="4" name="TextBox 1"/>
        <cdr:cNvSpPr txBox="1"/>
      </cdr:nvSpPr>
      <cdr:spPr>
        <a:xfrm xmlns:a="http://schemas.openxmlformats.org/drawingml/2006/main">
          <a:off x="4146550" y="2432050"/>
          <a:ext cx="415925" cy="242275"/>
        </a:xfrm>
        <a:prstGeom xmlns:a="http://schemas.openxmlformats.org/drawingml/2006/main" prst="rect">
          <a:avLst/>
        </a:prstGeom>
      </cdr:spPr>
      <cdr:txBody>
        <a:bodyPr xmlns:a="http://schemas.openxmlformats.org/drawingml/2006/main" wrap="none" rtlCol="0"/>
        <a:lstStyle xmlns:a="http://schemas.openxmlformats.org/drawingml/2006/main">
          <a:lvl1pPr marL="0" indent="0">
            <a:defRPr sz="1100">
              <a:latin typeface="+mn-lt"/>
              <a:ea typeface="+mn-ea"/>
              <a:cs typeface="+mn-cs"/>
            </a:defRPr>
          </a:lvl1pPr>
          <a:lvl2pPr marL="457200" indent="0">
            <a:defRPr sz="1100">
              <a:latin typeface="+mn-lt"/>
              <a:ea typeface="+mn-ea"/>
              <a:cs typeface="+mn-cs"/>
            </a:defRPr>
          </a:lvl2pPr>
          <a:lvl3pPr marL="914400" indent="0">
            <a:defRPr sz="1100">
              <a:latin typeface="+mn-lt"/>
              <a:ea typeface="+mn-ea"/>
              <a:cs typeface="+mn-cs"/>
            </a:defRPr>
          </a:lvl3pPr>
          <a:lvl4pPr marL="1371600" indent="0">
            <a:defRPr sz="1100">
              <a:latin typeface="+mn-lt"/>
              <a:ea typeface="+mn-ea"/>
              <a:cs typeface="+mn-cs"/>
            </a:defRPr>
          </a:lvl4pPr>
          <a:lvl5pPr marL="1828800" indent="0">
            <a:defRPr sz="1100">
              <a:latin typeface="+mn-lt"/>
              <a:ea typeface="+mn-ea"/>
              <a:cs typeface="+mn-cs"/>
            </a:defRPr>
          </a:lvl5pPr>
          <a:lvl6pPr marL="2286000" indent="0">
            <a:defRPr sz="1100">
              <a:latin typeface="+mn-lt"/>
              <a:ea typeface="+mn-ea"/>
              <a:cs typeface="+mn-cs"/>
            </a:defRPr>
          </a:lvl6pPr>
          <a:lvl7pPr marL="2743200" indent="0">
            <a:defRPr sz="1100">
              <a:latin typeface="+mn-lt"/>
              <a:ea typeface="+mn-ea"/>
              <a:cs typeface="+mn-cs"/>
            </a:defRPr>
          </a:lvl7pPr>
          <a:lvl8pPr marL="3200400" indent="0">
            <a:defRPr sz="1100">
              <a:latin typeface="+mn-lt"/>
              <a:ea typeface="+mn-ea"/>
              <a:cs typeface="+mn-cs"/>
            </a:defRPr>
          </a:lvl8pPr>
          <a:lvl9pPr marL="3657600" indent="0">
            <a:defRPr sz="1100">
              <a:latin typeface="+mn-lt"/>
              <a:ea typeface="+mn-ea"/>
              <a:cs typeface="+mn-cs"/>
            </a:defRPr>
          </a:lvl9pPr>
        </a:lstStyle>
        <a:p xmlns:a="http://schemas.openxmlformats.org/drawingml/2006/main">
          <a:r>
            <a:rPr lang="en-US" sz="1000" b="1">
              <a:latin typeface="Times New Roman" pitchFamily="18" charset="0"/>
              <a:cs typeface="Times New Roman" pitchFamily="18" charset="0"/>
            </a:rPr>
            <a:t>Metai</a:t>
          </a:r>
        </a:p>
      </cdr:txBody>
    </cdr:sp>
  </cdr:relSizeAnchor>
</c:userShapes>
</file>

<file path=word/drawings/drawing8.xml><?xml version="1.0" encoding="utf-8"?>
<c:userShapes xmlns:c="http://schemas.openxmlformats.org/drawingml/2006/chart">
  <cdr:relSizeAnchor xmlns:cdr="http://schemas.openxmlformats.org/drawingml/2006/chartDrawing">
    <cdr:from>
      <cdr:x>0</cdr:x>
      <cdr:y>0.00521</cdr:y>
    </cdr:from>
    <cdr:to>
      <cdr:x>0.23542</cdr:x>
      <cdr:y>0.09549</cdr:y>
    </cdr:to>
    <cdr:sp macro="" textlink="">
      <cdr:nvSpPr>
        <cdr:cNvPr id="2" name="TextBox 1"/>
        <cdr:cNvSpPr txBox="1"/>
      </cdr:nvSpPr>
      <cdr:spPr>
        <a:xfrm xmlns:a="http://schemas.openxmlformats.org/drawingml/2006/main">
          <a:off x="0" y="14288"/>
          <a:ext cx="1076325" cy="247650"/>
        </a:xfrm>
        <a:prstGeom xmlns:a="http://schemas.openxmlformats.org/drawingml/2006/main" prst="rect">
          <a:avLst/>
        </a:prstGeom>
      </cdr:spPr>
      <cdr:txBody>
        <a:bodyPr xmlns:a="http://schemas.openxmlformats.org/drawingml/2006/main" vertOverflow="clip" wrap="none" rtlCol="0"/>
        <a:lstStyle xmlns:a="http://schemas.openxmlformats.org/drawingml/2006/main"/>
        <a:p xmlns:a="http://schemas.openxmlformats.org/drawingml/2006/main">
          <a:r>
            <a:rPr lang="lt-LT" sz="1000" b="1">
              <a:latin typeface="Times New Roman" pitchFamily="18" charset="0"/>
              <a:cs typeface="Times New Roman" pitchFamily="18" charset="0"/>
            </a:rPr>
            <a:t>OMX Kopenhaga</a:t>
          </a:r>
          <a:endParaRPr lang="en-US" sz="1000" b="1">
            <a:latin typeface="Times New Roman" pitchFamily="18" charset="0"/>
            <a:cs typeface="Times New Roman" pitchFamily="18" charset="0"/>
          </a:endParaRPr>
        </a:p>
      </cdr:txBody>
    </cdr:sp>
  </cdr:relSizeAnchor>
  <cdr:relSizeAnchor xmlns:cdr="http://schemas.openxmlformats.org/drawingml/2006/chartDrawing">
    <cdr:from>
      <cdr:x>0.69653</cdr:x>
      <cdr:y>0.0081</cdr:y>
    </cdr:from>
    <cdr:to>
      <cdr:x>0.93194</cdr:x>
      <cdr:y>0.09838</cdr:y>
    </cdr:to>
    <cdr:sp macro="" textlink="">
      <cdr:nvSpPr>
        <cdr:cNvPr id="3" name="TextBox 1"/>
        <cdr:cNvSpPr txBox="1"/>
      </cdr:nvSpPr>
      <cdr:spPr>
        <a:xfrm xmlns:a="http://schemas.openxmlformats.org/drawingml/2006/main">
          <a:off x="3184525" y="22225"/>
          <a:ext cx="1076325" cy="247650"/>
        </a:xfrm>
        <a:prstGeom xmlns:a="http://schemas.openxmlformats.org/drawingml/2006/main" prst="rect">
          <a:avLst/>
        </a:prstGeom>
      </cdr:spPr>
      <cdr:txBody>
        <a:bodyPr xmlns:a="http://schemas.openxmlformats.org/drawingml/2006/main" wrap="none" rtlCol="0"/>
        <a:lstStyle xmlns:a="http://schemas.openxmlformats.org/drawingml/2006/main">
          <a:lvl1pPr marL="0" indent="0">
            <a:defRPr sz="1100">
              <a:latin typeface="+mn-lt"/>
              <a:ea typeface="+mn-ea"/>
              <a:cs typeface="+mn-cs"/>
            </a:defRPr>
          </a:lvl1pPr>
          <a:lvl2pPr marL="457200" indent="0">
            <a:defRPr sz="1100">
              <a:latin typeface="+mn-lt"/>
              <a:ea typeface="+mn-ea"/>
              <a:cs typeface="+mn-cs"/>
            </a:defRPr>
          </a:lvl2pPr>
          <a:lvl3pPr marL="914400" indent="0">
            <a:defRPr sz="1100">
              <a:latin typeface="+mn-lt"/>
              <a:ea typeface="+mn-ea"/>
              <a:cs typeface="+mn-cs"/>
            </a:defRPr>
          </a:lvl3pPr>
          <a:lvl4pPr marL="1371600" indent="0">
            <a:defRPr sz="1100">
              <a:latin typeface="+mn-lt"/>
              <a:ea typeface="+mn-ea"/>
              <a:cs typeface="+mn-cs"/>
            </a:defRPr>
          </a:lvl4pPr>
          <a:lvl5pPr marL="1828800" indent="0">
            <a:defRPr sz="1100">
              <a:latin typeface="+mn-lt"/>
              <a:ea typeface="+mn-ea"/>
              <a:cs typeface="+mn-cs"/>
            </a:defRPr>
          </a:lvl5pPr>
          <a:lvl6pPr marL="2286000" indent="0">
            <a:defRPr sz="1100">
              <a:latin typeface="+mn-lt"/>
              <a:ea typeface="+mn-ea"/>
              <a:cs typeface="+mn-cs"/>
            </a:defRPr>
          </a:lvl6pPr>
          <a:lvl7pPr marL="2743200" indent="0">
            <a:defRPr sz="1100">
              <a:latin typeface="+mn-lt"/>
              <a:ea typeface="+mn-ea"/>
              <a:cs typeface="+mn-cs"/>
            </a:defRPr>
          </a:lvl7pPr>
          <a:lvl8pPr marL="3200400" indent="0">
            <a:defRPr sz="1100">
              <a:latin typeface="+mn-lt"/>
              <a:ea typeface="+mn-ea"/>
              <a:cs typeface="+mn-cs"/>
            </a:defRPr>
          </a:lvl8pPr>
          <a:lvl9pPr marL="3657600" indent="0">
            <a:defRPr sz="1100">
              <a:latin typeface="+mn-lt"/>
              <a:ea typeface="+mn-ea"/>
              <a:cs typeface="+mn-cs"/>
            </a:defRPr>
          </a:lvl9pPr>
        </a:lstStyle>
        <a:p xmlns:a="http://schemas.openxmlformats.org/drawingml/2006/main">
          <a:r>
            <a:rPr lang="lt-LT" sz="1000" b="1">
              <a:latin typeface="Times New Roman" pitchFamily="18" charset="0"/>
              <a:cs typeface="Times New Roman" pitchFamily="18" charset="0"/>
            </a:rPr>
            <a:t>Palūkanų</a:t>
          </a:r>
          <a:r>
            <a:rPr lang="lt-LT" sz="1000" b="1" baseline="0">
              <a:latin typeface="Times New Roman" pitchFamily="18" charset="0"/>
              <a:cs typeface="Times New Roman" pitchFamily="18" charset="0"/>
            </a:rPr>
            <a:t> norma, proc.</a:t>
          </a:r>
          <a:endParaRPr lang="en-US" sz="1000" b="1">
            <a:latin typeface="Times New Roman" pitchFamily="18" charset="0"/>
            <a:cs typeface="Times New Roman" pitchFamily="18" charset="0"/>
          </a:endParaRPr>
        </a:p>
      </cdr:txBody>
    </cdr:sp>
  </cdr:relSizeAnchor>
  <cdr:relSizeAnchor xmlns:cdr="http://schemas.openxmlformats.org/drawingml/2006/chartDrawing">
    <cdr:from>
      <cdr:x>0.87083</cdr:x>
      <cdr:y>0.80324</cdr:y>
    </cdr:from>
    <cdr:to>
      <cdr:x>0.99167</cdr:x>
      <cdr:y>0.89352</cdr:y>
    </cdr:to>
    <cdr:sp macro="" textlink="">
      <cdr:nvSpPr>
        <cdr:cNvPr id="4" name="TextBox 1"/>
        <cdr:cNvSpPr txBox="1"/>
      </cdr:nvSpPr>
      <cdr:spPr>
        <a:xfrm xmlns:a="http://schemas.openxmlformats.org/drawingml/2006/main">
          <a:off x="3981451" y="2203450"/>
          <a:ext cx="552450" cy="247650"/>
        </a:xfrm>
        <a:prstGeom xmlns:a="http://schemas.openxmlformats.org/drawingml/2006/main" prst="rect">
          <a:avLst/>
        </a:prstGeom>
      </cdr:spPr>
      <cdr:txBody>
        <a:bodyPr xmlns:a="http://schemas.openxmlformats.org/drawingml/2006/main" wrap="none" rtlCol="0"/>
        <a:lstStyle xmlns:a="http://schemas.openxmlformats.org/drawingml/2006/main">
          <a:lvl1pPr marL="0" indent="0">
            <a:defRPr sz="1100">
              <a:latin typeface="+mn-lt"/>
              <a:ea typeface="+mn-ea"/>
              <a:cs typeface="+mn-cs"/>
            </a:defRPr>
          </a:lvl1pPr>
          <a:lvl2pPr marL="457200" indent="0">
            <a:defRPr sz="1100">
              <a:latin typeface="+mn-lt"/>
              <a:ea typeface="+mn-ea"/>
              <a:cs typeface="+mn-cs"/>
            </a:defRPr>
          </a:lvl2pPr>
          <a:lvl3pPr marL="914400" indent="0">
            <a:defRPr sz="1100">
              <a:latin typeface="+mn-lt"/>
              <a:ea typeface="+mn-ea"/>
              <a:cs typeface="+mn-cs"/>
            </a:defRPr>
          </a:lvl3pPr>
          <a:lvl4pPr marL="1371600" indent="0">
            <a:defRPr sz="1100">
              <a:latin typeface="+mn-lt"/>
              <a:ea typeface="+mn-ea"/>
              <a:cs typeface="+mn-cs"/>
            </a:defRPr>
          </a:lvl4pPr>
          <a:lvl5pPr marL="1828800" indent="0">
            <a:defRPr sz="1100">
              <a:latin typeface="+mn-lt"/>
              <a:ea typeface="+mn-ea"/>
              <a:cs typeface="+mn-cs"/>
            </a:defRPr>
          </a:lvl5pPr>
          <a:lvl6pPr marL="2286000" indent="0">
            <a:defRPr sz="1100">
              <a:latin typeface="+mn-lt"/>
              <a:ea typeface="+mn-ea"/>
              <a:cs typeface="+mn-cs"/>
            </a:defRPr>
          </a:lvl6pPr>
          <a:lvl7pPr marL="2743200" indent="0">
            <a:defRPr sz="1100">
              <a:latin typeface="+mn-lt"/>
              <a:ea typeface="+mn-ea"/>
              <a:cs typeface="+mn-cs"/>
            </a:defRPr>
          </a:lvl7pPr>
          <a:lvl8pPr marL="3200400" indent="0">
            <a:defRPr sz="1100">
              <a:latin typeface="+mn-lt"/>
              <a:ea typeface="+mn-ea"/>
              <a:cs typeface="+mn-cs"/>
            </a:defRPr>
          </a:lvl8pPr>
          <a:lvl9pPr marL="3657600" indent="0">
            <a:defRPr sz="1100">
              <a:latin typeface="+mn-lt"/>
              <a:ea typeface="+mn-ea"/>
              <a:cs typeface="+mn-cs"/>
            </a:defRPr>
          </a:lvl9pPr>
        </a:lstStyle>
        <a:p xmlns:a="http://schemas.openxmlformats.org/drawingml/2006/main">
          <a:r>
            <a:rPr lang="lt-LT" sz="1000" b="1">
              <a:latin typeface="Times New Roman" pitchFamily="18" charset="0"/>
              <a:cs typeface="Times New Roman" pitchFamily="18" charset="0"/>
            </a:rPr>
            <a:t>Metai</a:t>
          </a:r>
          <a:endParaRPr lang="en-US" sz="1000" b="1">
            <a:latin typeface="Times New Roman" pitchFamily="18" charset="0"/>
            <a:cs typeface="Times New Roman" pitchFamily="18" charset="0"/>
          </a:endParaRPr>
        </a:p>
      </cdr:txBody>
    </cdr:sp>
  </cdr:relSizeAnchor>
</c:userShapes>
</file>

<file path=word/drawings/drawing9.xml><?xml version="1.0" encoding="utf-8"?>
<c:userShapes xmlns:c="http://schemas.openxmlformats.org/drawingml/2006/chart">
  <cdr:relSizeAnchor xmlns:cdr="http://schemas.openxmlformats.org/drawingml/2006/chartDrawing">
    <cdr:from>
      <cdr:x>0</cdr:x>
      <cdr:y>0.00174</cdr:y>
    </cdr:from>
    <cdr:to>
      <cdr:x>0.2</cdr:x>
      <cdr:y>0.07813</cdr:y>
    </cdr:to>
    <cdr:sp macro="" textlink="">
      <cdr:nvSpPr>
        <cdr:cNvPr id="2" name="TextBox 1"/>
        <cdr:cNvSpPr txBox="1"/>
      </cdr:nvSpPr>
      <cdr:spPr>
        <a:xfrm xmlns:a="http://schemas.openxmlformats.org/drawingml/2006/main">
          <a:off x="0" y="4763"/>
          <a:ext cx="914400" cy="209550"/>
        </a:xfrm>
        <a:prstGeom xmlns:a="http://schemas.openxmlformats.org/drawingml/2006/main" prst="rect">
          <a:avLst/>
        </a:prstGeom>
      </cdr:spPr>
      <cdr:txBody>
        <a:bodyPr xmlns:a="http://schemas.openxmlformats.org/drawingml/2006/main" vertOverflow="clip" wrap="none" rtlCol="0"/>
        <a:lstStyle xmlns:a="http://schemas.openxmlformats.org/drawingml/2006/main"/>
        <a:p xmlns:a="http://schemas.openxmlformats.org/drawingml/2006/main">
          <a:r>
            <a:rPr lang="en-US" sz="1000" b="1">
              <a:latin typeface="Times New Roman" pitchFamily="18" charset="0"/>
              <a:cs typeface="Times New Roman" pitchFamily="18" charset="0"/>
            </a:rPr>
            <a:t>OMX Stokholmas</a:t>
          </a:r>
        </a:p>
      </cdr:txBody>
    </cdr:sp>
  </cdr:relSizeAnchor>
  <cdr:relSizeAnchor xmlns:cdr="http://schemas.openxmlformats.org/drawingml/2006/chartDrawing">
    <cdr:from>
      <cdr:x>0.72569</cdr:x>
      <cdr:y>0.00116</cdr:y>
    </cdr:from>
    <cdr:to>
      <cdr:x>0.92569</cdr:x>
      <cdr:y>0.07755</cdr:y>
    </cdr:to>
    <cdr:sp macro="" textlink="">
      <cdr:nvSpPr>
        <cdr:cNvPr id="3" name="TextBox 1"/>
        <cdr:cNvSpPr txBox="1"/>
      </cdr:nvSpPr>
      <cdr:spPr>
        <a:xfrm xmlns:a="http://schemas.openxmlformats.org/drawingml/2006/main">
          <a:off x="3317875" y="3175"/>
          <a:ext cx="914400" cy="209550"/>
        </a:xfrm>
        <a:prstGeom xmlns:a="http://schemas.openxmlformats.org/drawingml/2006/main" prst="rect">
          <a:avLst/>
        </a:prstGeom>
      </cdr:spPr>
      <cdr:txBody>
        <a:bodyPr xmlns:a="http://schemas.openxmlformats.org/drawingml/2006/main" wrap="none" rtlCol="0"/>
        <a:lstStyle xmlns:a="http://schemas.openxmlformats.org/drawingml/2006/main">
          <a:lvl1pPr marL="0" indent="0">
            <a:defRPr sz="1100">
              <a:latin typeface="+mn-lt"/>
              <a:ea typeface="+mn-ea"/>
              <a:cs typeface="+mn-cs"/>
            </a:defRPr>
          </a:lvl1pPr>
          <a:lvl2pPr marL="457200" indent="0">
            <a:defRPr sz="1100">
              <a:latin typeface="+mn-lt"/>
              <a:ea typeface="+mn-ea"/>
              <a:cs typeface="+mn-cs"/>
            </a:defRPr>
          </a:lvl2pPr>
          <a:lvl3pPr marL="914400" indent="0">
            <a:defRPr sz="1100">
              <a:latin typeface="+mn-lt"/>
              <a:ea typeface="+mn-ea"/>
              <a:cs typeface="+mn-cs"/>
            </a:defRPr>
          </a:lvl3pPr>
          <a:lvl4pPr marL="1371600" indent="0">
            <a:defRPr sz="1100">
              <a:latin typeface="+mn-lt"/>
              <a:ea typeface="+mn-ea"/>
              <a:cs typeface="+mn-cs"/>
            </a:defRPr>
          </a:lvl4pPr>
          <a:lvl5pPr marL="1828800" indent="0">
            <a:defRPr sz="1100">
              <a:latin typeface="+mn-lt"/>
              <a:ea typeface="+mn-ea"/>
              <a:cs typeface="+mn-cs"/>
            </a:defRPr>
          </a:lvl5pPr>
          <a:lvl6pPr marL="2286000" indent="0">
            <a:defRPr sz="1100">
              <a:latin typeface="+mn-lt"/>
              <a:ea typeface="+mn-ea"/>
              <a:cs typeface="+mn-cs"/>
            </a:defRPr>
          </a:lvl6pPr>
          <a:lvl7pPr marL="2743200" indent="0">
            <a:defRPr sz="1100">
              <a:latin typeface="+mn-lt"/>
              <a:ea typeface="+mn-ea"/>
              <a:cs typeface="+mn-cs"/>
            </a:defRPr>
          </a:lvl7pPr>
          <a:lvl8pPr marL="3200400" indent="0">
            <a:defRPr sz="1100">
              <a:latin typeface="+mn-lt"/>
              <a:ea typeface="+mn-ea"/>
              <a:cs typeface="+mn-cs"/>
            </a:defRPr>
          </a:lvl8pPr>
          <a:lvl9pPr marL="3657600" indent="0">
            <a:defRPr sz="1100">
              <a:latin typeface="+mn-lt"/>
              <a:ea typeface="+mn-ea"/>
              <a:cs typeface="+mn-cs"/>
            </a:defRPr>
          </a:lvl9pPr>
        </a:lstStyle>
        <a:p xmlns:a="http://schemas.openxmlformats.org/drawingml/2006/main">
          <a:r>
            <a:rPr lang="en-US" sz="1000" b="1">
              <a:latin typeface="Times New Roman" pitchFamily="18" charset="0"/>
              <a:cs typeface="Times New Roman" pitchFamily="18" charset="0"/>
            </a:rPr>
            <a:t>Nedarbo lygis, proc.</a:t>
          </a:r>
        </a:p>
      </cdr:txBody>
    </cdr:sp>
  </cdr:relSizeAnchor>
  <cdr:relSizeAnchor xmlns:cdr="http://schemas.openxmlformats.org/drawingml/2006/chartDrawing">
    <cdr:from>
      <cdr:x>0.88542</cdr:x>
      <cdr:y>0.80324</cdr:y>
    </cdr:from>
    <cdr:to>
      <cdr:x>0.98958</cdr:x>
      <cdr:y>0.88715</cdr:y>
    </cdr:to>
    <cdr:sp macro="" textlink="">
      <cdr:nvSpPr>
        <cdr:cNvPr id="4" name="TextBox 1"/>
        <cdr:cNvSpPr txBox="1"/>
      </cdr:nvSpPr>
      <cdr:spPr>
        <a:xfrm xmlns:a="http://schemas.openxmlformats.org/drawingml/2006/main">
          <a:off x="4048125" y="2203450"/>
          <a:ext cx="476250" cy="230188"/>
        </a:xfrm>
        <a:prstGeom xmlns:a="http://schemas.openxmlformats.org/drawingml/2006/main" prst="rect">
          <a:avLst/>
        </a:prstGeom>
      </cdr:spPr>
      <cdr:txBody>
        <a:bodyPr xmlns:a="http://schemas.openxmlformats.org/drawingml/2006/main" wrap="none" rtlCol="0"/>
        <a:lstStyle xmlns:a="http://schemas.openxmlformats.org/drawingml/2006/main">
          <a:lvl1pPr marL="0" indent="0">
            <a:defRPr sz="1100">
              <a:latin typeface="+mn-lt"/>
              <a:ea typeface="+mn-ea"/>
              <a:cs typeface="+mn-cs"/>
            </a:defRPr>
          </a:lvl1pPr>
          <a:lvl2pPr marL="457200" indent="0">
            <a:defRPr sz="1100">
              <a:latin typeface="+mn-lt"/>
              <a:ea typeface="+mn-ea"/>
              <a:cs typeface="+mn-cs"/>
            </a:defRPr>
          </a:lvl2pPr>
          <a:lvl3pPr marL="914400" indent="0">
            <a:defRPr sz="1100">
              <a:latin typeface="+mn-lt"/>
              <a:ea typeface="+mn-ea"/>
              <a:cs typeface="+mn-cs"/>
            </a:defRPr>
          </a:lvl3pPr>
          <a:lvl4pPr marL="1371600" indent="0">
            <a:defRPr sz="1100">
              <a:latin typeface="+mn-lt"/>
              <a:ea typeface="+mn-ea"/>
              <a:cs typeface="+mn-cs"/>
            </a:defRPr>
          </a:lvl4pPr>
          <a:lvl5pPr marL="1828800" indent="0">
            <a:defRPr sz="1100">
              <a:latin typeface="+mn-lt"/>
              <a:ea typeface="+mn-ea"/>
              <a:cs typeface="+mn-cs"/>
            </a:defRPr>
          </a:lvl5pPr>
          <a:lvl6pPr marL="2286000" indent="0">
            <a:defRPr sz="1100">
              <a:latin typeface="+mn-lt"/>
              <a:ea typeface="+mn-ea"/>
              <a:cs typeface="+mn-cs"/>
            </a:defRPr>
          </a:lvl6pPr>
          <a:lvl7pPr marL="2743200" indent="0">
            <a:defRPr sz="1100">
              <a:latin typeface="+mn-lt"/>
              <a:ea typeface="+mn-ea"/>
              <a:cs typeface="+mn-cs"/>
            </a:defRPr>
          </a:lvl7pPr>
          <a:lvl8pPr marL="3200400" indent="0">
            <a:defRPr sz="1100">
              <a:latin typeface="+mn-lt"/>
              <a:ea typeface="+mn-ea"/>
              <a:cs typeface="+mn-cs"/>
            </a:defRPr>
          </a:lvl8pPr>
          <a:lvl9pPr marL="3657600" indent="0">
            <a:defRPr sz="1100">
              <a:latin typeface="+mn-lt"/>
              <a:ea typeface="+mn-ea"/>
              <a:cs typeface="+mn-cs"/>
            </a:defRPr>
          </a:lvl9pPr>
        </a:lstStyle>
        <a:p xmlns:a="http://schemas.openxmlformats.org/drawingml/2006/main">
          <a:r>
            <a:rPr lang="en-US" sz="1000" b="1">
              <a:latin typeface="Times New Roman" pitchFamily="18" charset="0"/>
              <a:cs typeface="Times New Roman" pitchFamily="18" charset="0"/>
            </a:rPr>
            <a:t>Metai</a:t>
          </a:r>
        </a:p>
      </cdr:txBody>
    </cdr:sp>
  </cdr:relSizeAnchor>
</c:userShape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94D56491-8C8E-4C97-A4CC-DDBC39CA6F7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15296</TotalTime>
  <Pages>1</Pages>
  <Words>41586</Words>
  <Characters>237044</Characters>
  <Application>Microsoft Office Word</Application>
  <DocSecurity>0</DocSecurity>
  <Lines>1975</Lines>
  <Paragraphs>556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278074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Deimante</dc:creator>
  <cp:lastModifiedBy>Deimante</cp:lastModifiedBy>
  <cp:revision>680</cp:revision>
  <cp:lastPrinted>2011-12-16T19:38:00Z</cp:lastPrinted>
  <dcterms:created xsi:type="dcterms:W3CDTF">2011-11-09T10:08:00Z</dcterms:created>
  <dcterms:modified xsi:type="dcterms:W3CDTF">2011-12-16T19:41:00Z</dcterms:modified>
</cp:coreProperties>
</file>