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C0707C" w14:textId="77777777" w:rsidR="0087064F" w:rsidRPr="00642A34" w:rsidRDefault="0087064F">
      <w:pPr>
        <w:pStyle w:val="BodyText"/>
        <w:spacing w:before="10"/>
        <w:rPr>
          <w:sz w:val="16"/>
        </w:rPr>
      </w:pPr>
    </w:p>
    <w:p w14:paraId="26D0BB07" w14:textId="49AE74EA" w:rsidR="00642A34" w:rsidRPr="00642A34" w:rsidRDefault="00642A34" w:rsidP="00642A34">
      <w:pPr>
        <w:ind w:left="842" w:right="1334"/>
        <w:jc w:val="center"/>
        <w:rPr>
          <w:b/>
          <w:bCs/>
          <w:w w:val="105"/>
          <w:szCs w:val="20"/>
        </w:rPr>
      </w:pPr>
      <w:bookmarkStart w:id="0" w:name="﻿The_role_of_social_marketing_in_achievi"/>
      <w:bookmarkStart w:id="1" w:name="_Hlk143875741"/>
      <w:bookmarkEnd w:id="0"/>
      <w:r w:rsidRPr="00642A34">
        <w:rPr>
          <w:b/>
          <w:bCs/>
          <w:w w:val="105"/>
          <w:szCs w:val="20"/>
        </w:rPr>
        <w:t>Approach to marketing</w:t>
      </w:r>
      <w:r w:rsidR="005770C1">
        <w:rPr>
          <w:b/>
          <w:bCs/>
          <w:w w:val="105"/>
          <w:szCs w:val="20"/>
        </w:rPr>
        <w:t xml:space="preserve"> and business models</w:t>
      </w:r>
      <w:r w:rsidRPr="00642A34">
        <w:rPr>
          <w:b/>
          <w:bCs/>
          <w:w w:val="105"/>
          <w:szCs w:val="20"/>
        </w:rPr>
        <w:t xml:space="preserve"> in relation to general </w:t>
      </w:r>
      <w:r w:rsidR="00227F7F">
        <w:rPr>
          <w:b/>
          <w:bCs/>
          <w:w w:val="105"/>
          <w:szCs w:val="20"/>
        </w:rPr>
        <w:t xml:space="preserve">methodology of </w:t>
      </w:r>
      <w:r w:rsidRPr="00642A34">
        <w:rPr>
          <w:b/>
          <w:bCs/>
          <w:w w:val="105"/>
          <w:szCs w:val="20"/>
        </w:rPr>
        <w:t xml:space="preserve">modern and postmodern </w:t>
      </w:r>
      <w:r w:rsidRPr="00852EC8">
        <w:rPr>
          <w:b/>
          <w:bCs/>
          <w:w w:val="105"/>
          <w:szCs w:val="20"/>
        </w:rPr>
        <w:t>sociological</w:t>
      </w:r>
      <w:r w:rsidRPr="00642A34">
        <w:rPr>
          <w:b/>
          <w:bCs/>
          <w:w w:val="105"/>
          <w:szCs w:val="20"/>
        </w:rPr>
        <w:t xml:space="preserve"> theories</w:t>
      </w:r>
    </w:p>
    <w:p w14:paraId="68101EEA" w14:textId="77777777" w:rsidR="00642A34" w:rsidRDefault="00642A34" w:rsidP="00642A34">
      <w:pPr>
        <w:ind w:left="842" w:right="1334"/>
        <w:jc w:val="center"/>
        <w:rPr>
          <w:w w:val="105"/>
          <w:sz w:val="20"/>
          <w:szCs w:val="20"/>
        </w:rPr>
      </w:pPr>
    </w:p>
    <w:p w14:paraId="19EA4F49" w14:textId="77777777" w:rsidR="00642A34" w:rsidRDefault="00642A34" w:rsidP="00642A34">
      <w:pPr>
        <w:ind w:left="842" w:right="1334"/>
        <w:jc w:val="center"/>
        <w:rPr>
          <w:w w:val="105"/>
          <w:sz w:val="20"/>
          <w:szCs w:val="20"/>
        </w:rPr>
      </w:pPr>
    </w:p>
    <w:p w14:paraId="15C6A24F" w14:textId="77777777" w:rsidR="000B7A7F" w:rsidRDefault="00A23894" w:rsidP="00642A34">
      <w:pPr>
        <w:ind w:left="842" w:right="1334"/>
        <w:jc w:val="center"/>
        <w:rPr>
          <w:w w:val="105"/>
          <w:sz w:val="20"/>
          <w:szCs w:val="20"/>
        </w:rPr>
      </w:pPr>
      <w:r>
        <w:rPr>
          <w:w w:val="105"/>
          <w:sz w:val="20"/>
          <w:szCs w:val="20"/>
        </w:rPr>
        <w:t>Arvydas Guogis</w:t>
      </w:r>
      <w:r>
        <w:rPr>
          <w:w w:val="105"/>
          <w:sz w:val="20"/>
          <w:szCs w:val="20"/>
          <w:vertAlign w:val="superscript"/>
        </w:rPr>
        <w:t>1</w:t>
      </w:r>
      <w:r w:rsidR="00642A34" w:rsidRPr="00642A34">
        <w:rPr>
          <w:w w:val="105"/>
          <w:sz w:val="20"/>
          <w:szCs w:val="20"/>
        </w:rPr>
        <w:t>,</w:t>
      </w:r>
      <w:r>
        <w:rPr>
          <w:w w:val="105"/>
          <w:sz w:val="20"/>
          <w:szCs w:val="20"/>
        </w:rPr>
        <w:t xml:space="preserve"> </w:t>
      </w:r>
      <w:proofErr w:type="spellStart"/>
      <w:r>
        <w:rPr>
          <w:w w:val="105"/>
          <w:sz w:val="20"/>
          <w:szCs w:val="20"/>
        </w:rPr>
        <w:t>Gintarė</w:t>
      </w:r>
      <w:proofErr w:type="spellEnd"/>
      <w:r>
        <w:rPr>
          <w:w w:val="105"/>
          <w:sz w:val="20"/>
          <w:szCs w:val="20"/>
        </w:rPr>
        <w:t xml:space="preserve"> Gulevičiūtė</w:t>
      </w:r>
      <w:r>
        <w:rPr>
          <w:w w:val="105"/>
          <w:sz w:val="20"/>
          <w:szCs w:val="20"/>
          <w:vertAlign w:val="superscript"/>
        </w:rPr>
        <w:t>2</w:t>
      </w:r>
      <w:r w:rsidRPr="00642A34">
        <w:rPr>
          <w:w w:val="105"/>
          <w:sz w:val="20"/>
          <w:szCs w:val="20"/>
          <w:vertAlign w:val="superscript"/>
        </w:rPr>
        <w:t>*</w:t>
      </w:r>
      <w:r w:rsidRPr="00642A34">
        <w:rPr>
          <w:w w:val="105"/>
          <w:sz w:val="20"/>
          <w:szCs w:val="20"/>
        </w:rPr>
        <w:t>,</w:t>
      </w:r>
      <w:r w:rsidR="000B7A7F">
        <w:rPr>
          <w:w w:val="105"/>
          <w:sz w:val="20"/>
          <w:szCs w:val="20"/>
        </w:rPr>
        <w:t xml:space="preserve"> </w:t>
      </w:r>
    </w:p>
    <w:p w14:paraId="5DBA9171" w14:textId="0AB9D254" w:rsidR="00642A34" w:rsidRPr="00642A34" w:rsidRDefault="00A23894" w:rsidP="00642A34">
      <w:pPr>
        <w:ind w:left="842" w:right="1334"/>
        <w:jc w:val="center"/>
        <w:rPr>
          <w:sz w:val="20"/>
          <w:szCs w:val="20"/>
        </w:rPr>
      </w:pPr>
      <w:proofErr w:type="spellStart"/>
      <w:r>
        <w:rPr>
          <w:w w:val="105"/>
          <w:sz w:val="20"/>
          <w:szCs w:val="20"/>
        </w:rPr>
        <w:t>Skaidrė</w:t>
      </w:r>
      <w:proofErr w:type="spellEnd"/>
      <w:r>
        <w:rPr>
          <w:w w:val="105"/>
          <w:sz w:val="20"/>
          <w:szCs w:val="20"/>
        </w:rPr>
        <w:t xml:space="preserve"> Žičkienė</w:t>
      </w:r>
      <w:r w:rsidR="00642A34" w:rsidRPr="00642A34">
        <w:rPr>
          <w:w w:val="105"/>
          <w:sz w:val="20"/>
          <w:szCs w:val="20"/>
          <w:vertAlign w:val="superscript"/>
        </w:rPr>
        <w:t>3†</w:t>
      </w:r>
      <w:r w:rsidR="00642A34" w:rsidRPr="00642A34">
        <w:rPr>
          <w:spacing w:val="19"/>
          <w:w w:val="105"/>
          <w:sz w:val="20"/>
          <w:szCs w:val="20"/>
        </w:rPr>
        <w:t xml:space="preserve"> </w:t>
      </w:r>
      <w:r w:rsidR="00642A34" w:rsidRPr="00642A34">
        <w:rPr>
          <w:w w:val="105"/>
          <w:sz w:val="20"/>
          <w:szCs w:val="20"/>
        </w:rPr>
        <w:t>and</w:t>
      </w:r>
      <w:r w:rsidR="00642A34" w:rsidRPr="00642A34">
        <w:rPr>
          <w:spacing w:val="31"/>
          <w:w w:val="105"/>
          <w:sz w:val="20"/>
          <w:szCs w:val="20"/>
        </w:rPr>
        <w:t xml:space="preserve"> </w:t>
      </w:r>
      <w:r>
        <w:rPr>
          <w:w w:val="105"/>
          <w:sz w:val="20"/>
          <w:szCs w:val="20"/>
        </w:rPr>
        <w:t>Monika Mačiulienė</w:t>
      </w:r>
      <w:r w:rsidR="000B7A7F">
        <w:rPr>
          <w:w w:val="105"/>
          <w:sz w:val="20"/>
          <w:szCs w:val="20"/>
          <w:vertAlign w:val="superscript"/>
        </w:rPr>
        <w:t>4</w:t>
      </w:r>
      <w:r w:rsidR="00642A34" w:rsidRPr="00642A34">
        <w:rPr>
          <w:w w:val="105"/>
          <w:sz w:val="20"/>
          <w:szCs w:val="20"/>
          <w:vertAlign w:val="superscript"/>
        </w:rPr>
        <w:t>†</w:t>
      </w:r>
    </w:p>
    <w:p w14:paraId="32C58292" w14:textId="620652C3" w:rsidR="000B7A7F" w:rsidRDefault="000B7A7F" w:rsidP="00642A34">
      <w:pPr>
        <w:spacing w:before="81" w:line="230" w:lineRule="auto"/>
        <w:ind w:left="851" w:right="1334"/>
        <w:jc w:val="center"/>
        <w:rPr>
          <w:w w:val="105"/>
          <w:position w:val="8"/>
          <w:sz w:val="20"/>
          <w:szCs w:val="20"/>
        </w:rPr>
      </w:pPr>
    </w:p>
    <w:p w14:paraId="084E08DE" w14:textId="4FD2950A" w:rsidR="000B7A7F" w:rsidRPr="000B7A7F" w:rsidRDefault="000B7A7F" w:rsidP="00642A34">
      <w:pPr>
        <w:spacing w:before="81" w:line="230" w:lineRule="auto"/>
        <w:ind w:left="851" w:right="1334"/>
        <w:jc w:val="center"/>
        <w:rPr>
          <w:w w:val="105"/>
          <w:position w:val="8"/>
          <w:sz w:val="20"/>
          <w:szCs w:val="20"/>
        </w:rPr>
      </w:pPr>
      <w:r w:rsidRPr="000B7A7F">
        <w:rPr>
          <w:w w:val="105"/>
          <w:position w:val="8"/>
          <w:sz w:val="20"/>
          <w:szCs w:val="20"/>
        </w:rPr>
        <w:t>1</w:t>
      </w:r>
      <w:r>
        <w:rPr>
          <w:w w:val="105"/>
          <w:sz w:val="20"/>
          <w:szCs w:val="20"/>
        </w:rPr>
        <w:t>Institute of Public Administration</w:t>
      </w:r>
      <w:r w:rsidRPr="000B7A7F">
        <w:rPr>
          <w:w w:val="105"/>
          <w:sz w:val="20"/>
          <w:szCs w:val="20"/>
        </w:rPr>
        <w:t>,</w:t>
      </w:r>
      <w:r w:rsidRPr="000B7A7F">
        <w:rPr>
          <w:spacing w:val="5"/>
          <w:w w:val="105"/>
          <w:sz w:val="20"/>
          <w:szCs w:val="20"/>
        </w:rPr>
        <w:t xml:space="preserve"> </w:t>
      </w:r>
      <w:proofErr w:type="spellStart"/>
      <w:r>
        <w:rPr>
          <w:w w:val="105"/>
          <w:sz w:val="20"/>
          <w:szCs w:val="20"/>
        </w:rPr>
        <w:t>Mykolas</w:t>
      </w:r>
      <w:proofErr w:type="spellEnd"/>
      <w:r>
        <w:rPr>
          <w:w w:val="105"/>
          <w:sz w:val="20"/>
          <w:szCs w:val="20"/>
        </w:rPr>
        <w:t xml:space="preserve"> </w:t>
      </w:r>
      <w:proofErr w:type="spellStart"/>
      <w:r>
        <w:rPr>
          <w:w w:val="105"/>
          <w:sz w:val="20"/>
          <w:szCs w:val="20"/>
        </w:rPr>
        <w:t>Romeris</w:t>
      </w:r>
      <w:proofErr w:type="spellEnd"/>
      <w:r>
        <w:rPr>
          <w:w w:val="105"/>
          <w:sz w:val="20"/>
          <w:szCs w:val="20"/>
        </w:rPr>
        <w:t xml:space="preserve"> university, </w:t>
      </w:r>
      <w:proofErr w:type="spellStart"/>
      <w:r w:rsidRPr="000B7A7F">
        <w:rPr>
          <w:w w:val="105"/>
          <w:sz w:val="20"/>
          <w:szCs w:val="20"/>
        </w:rPr>
        <w:t>Ateities</w:t>
      </w:r>
      <w:proofErr w:type="spellEnd"/>
      <w:r w:rsidRPr="000B7A7F">
        <w:rPr>
          <w:w w:val="105"/>
          <w:sz w:val="20"/>
          <w:szCs w:val="20"/>
        </w:rPr>
        <w:t xml:space="preserve"> </w:t>
      </w:r>
      <w:proofErr w:type="spellStart"/>
      <w:r w:rsidRPr="000B7A7F">
        <w:rPr>
          <w:w w:val="105"/>
          <w:sz w:val="20"/>
          <w:szCs w:val="20"/>
        </w:rPr>
        <w:t>st.</w:t>
      </w:r>
      <w:proofErr w:type="spellEnd"/>
      <w:r w:rsidRPr="000B7A7F">
        <w:rPr>
          <w:w w:val="105"/>
          <w:sz w:val="20"/>
          <w:szCs w:val="20"/>
        </w:rPr>
        <w:t xml:space="preserve"> 20, LT-08303 Vilnius, Lithuania</w:t>
      </w:r>
      <w:r w:rsidRPr="000B7A7F">
        <w:rPr>
          <w:spacing w:val="4"/>
          <w:w w:val="105"/>
          <w:sz w:val="20"/>
          <w:szCs w:val="20"/>
        </w:rPr>
        <w:t xml:space="preserve"> </w:t>
      </w:r>
    </w:p>
    <w:p w14:paraId="7E41E792" w14:textId="3571B50F" w:rsidR="000B7A7F" w:rsidRPr="000B7A7F" w:rsidRDefault="000B7A7F" w:rsidP="000B7A7F">
      <w:pPr>
        <w:spacing w:before="81" w:line="230" w:lineRule="auto"/>
        <w:ind w:left="851" w:right="1334"/>
        <w:jc w:val="center"/>
        <w:rPr>
          <w:w w:val="105"/>
          <w:position w:val="8"/>
          <w:sz w:val="20"/>
          <w:szCs w:val="20"/>
        </w:rPr>
      </w:pPr>
      <w:r>
        <w:rPr>
          <w:w w:val="105"/>
          <w:position w:val="8"/>
          <w:sz w:val="20"/>
          <w:szCs w:val="20"/>
        </w:rPr>
        <w:t>2</w:t>
      </w:r>
      <w:r w:rsidR="00642A34" w:rsidRPr="00642A34">
        <w:rPr>
          <w:w w:val="105"/>
          <w:position w:val="8"/>
          <w:sz w:val="20"/>
          <w:szCs w:val="20"/>
        </w:rPr>
        <w:t>*</w:t>
      </w:r>
      <w:r w:rsidRPr="000B7A7F">
        <w:rPr>
          <w:w w:val="105"/>
          <w:sz w:val="20"/>
          <w:szCs w:val="20"/>
        </w:rPr>
        <w:t xml:space="preserve"> </w:t>
      </w:r>
      <w:r>
        <w:rPr>
          <w:w w:val="105"/>
          <w:sz w:val="20"/>
          <w:szCs w:val="20"/>
        </w:rPr>
        <w:t>Institute of Communication</w:t>
      </w:r>
      <w:r w:rsidRPr="000B7A7F">
        <w:rPr>
          <w:w w:val="105"/>
          <w:sz w:val="20"/>
          <w:szCs w:val="20"/>
        </w:rPr>
        <w:t>,</w:t>
      </w:r>
      <w:r w:rsidRPr="000B7A7F">
        <w:rPr>
          <w:spacing w:val="5"/>
          <w:w w:val="105"/>
          <w:sz w:val="20"/>
          <w:szCs w:val="20"/>
        </w:rPr>
        <w:t xml:space="preserve"> </w:t>
      </w:r>
      <w:proofErr w:type="spellStart"/>
      <w:r>
        <w:rPr>
          <w:w w:val="105"/>
          <w:sz w:val="20"/>
          <w:szCs w:val="20"/>
        </w:rPr>
        <w:t>Mykolas</w:t>
      </w:r>
      <w:proofErr w:type="spellEnd"/>
      <w:r>
        <w:rPr>
          <w:w w:val="105"/>
          <w:sz w:val="20"/>
          <w:szCs w:val="20"/>
        </w:rPr>
        <w:t xml:space="preserve"> </w:t>
      </w:r>
      <w:proofErr w:type="spellStart"/>
      <w:r>
        <w:rPr>
          <w:w w:val="105"/>
          <w:sz w:val="20"/>
          <w:szCs w:val="20"/>
        </w:rPr>
        <w:t>Romeris</w:t>
      </w:r>
      <w:proofErr w:type="spellEnd"/>
      <w:r>
        <w:rPr>
          <w:w w:val="105"/>
          <w:sz w:val="20"/>
          <w:szCs w:val="20"/>
        </w:rPr>
        <w:t xml:space="preserve"> university, </w:t>
      </w:r>
      <w:proofErr w:type="spellStart"/>
      <w:r w:rsidRPr="000B7A7F">
        <w:rPr>
          <w:w w:val="105"/>
          <w:sz w:val="20"/>
          <w:szCs w:val="20"/>
        </w:rPr>
        <w:t>Ateities</w:t>
      </w:r>
      <w:proofErr w:type="spellEnd"/>
      <w:r w:rsidRPr="000B7A7F">
        <w:rPr>
          <w:w w:val="105"/>
          <w:sz w:val="20"/>
          <w:szCs w:val="20"/>
        </w:rPr>
        <w:t xml:space="preserve"> </w:t>
      </w:r>
      <w:proofErr w:type="spellStart"/>
      <w:r w:rsidRPr="000B7A7F">
        <w:rPr>
          <w:w w:val="105"/>
          <w:sz w:val="20"/>
          <w:szCs w:val="20"/>
        </w:rPr>
        <w:t>st.</w:t>
      </w:r>
      <w:proofErr w:type="spellEnd"/>
      <w:r w:rsidRPr="000B7A7F">
        <w:rPr>
          <w:w w:val="105"/>
          <w:sz w:val="20"/>
          <w:szCs w:val="20"/>
        </w:rPr>
        <w:t xml:space="preserve"> 20, LT-08303 Vilnius, Lithuania</w:t>
      </w:r>
      <w:r w:rsidRPr="000B7A7F">
        <w:rPr>
          <w:spacing w:val="4"/>
          <w:w w:val="105"/>
          <w:sz w:val="20"/>
          <w:szCs w:val="20"/>
        </w:rPr>
        <w:t xml:space="preserve"> </w:t>
      </w:r>
    </w:p>
    <w:p w14:paraId="062D7A60" w14:textId="50DDAEBA" w:rsidR="000B7A7F" w:rsidRDefault="000B7A7F" w:rsidP="000B7A7F">
      <w:pPr>
        <w:spacing w:before="81" w:line="230" w:lineRule="auto"/>
        <w:ind w:left="851" w:right="1334"/>
        <w:jc w:val="center"/>
        <w:rPr>
          <w:spacing w:val="4"/>
          <w:w w:val="105"/>
          <w:sz w:val="20"/>
          <w:szCs w:val="20"/>
        </w:rPr>
      </w:pPr>
      <w:r w:rsidRPr="000B7A7F">
        <w:rPr>
          <w:w w:val="105"/>
          <w:position w:val="8"/>
          <w:sz w:val="20"/>
          <w:szCs w:val="20"/>
          <w:highlight w:val="yellow"/>
        </w:rPr>
        <w:t>3</w:t>
      </w:r>
      <w:r w:rsidRPr="000B7A7F">
        <w:rPr>
          <w:w w:val="105"/>
          <w:sz w:val="20"/>
          <w:szCs w:val="20"/>
          <w:highlight w:val="yellow"/>
        </w:rPr>
        <w:t xml:space="preserve"> </w:t>
      </w:r>
      <w:r w:rsidR="007D086F">
        <w:rPr>
          <w:w w:val="105"/>
          <w:sz w:val="20"/>
          <w:szCs w:val="20"/>
          <w:highlight w:val="yellow"/>
          <w:lang w:val="lt-LT"/>
        </w:rPr>
        <w:t>Šiauliai</w:t>
      </w:r>
      <w:r w:rsidRPr="000B7A7F">
        <w:rPr>
          <w:w w:val="105"/>
          <w:sz w:val="20"/>
          <w:szCs w:val="20"/>
          <w:highlight w:val="yellow"/>
        </w:rPr>
        <w:t>, Lithuania</w:t>
      </w:r>
      <w:r w:rsidRPr="000B7A7F">
        <w:rPr>
          <w:spacing w:val="4"/>
          <w:w w:val="105"/>
          <w:sz w:val="20"/>
          <w:szCs w:val="20"/>
        </w:rPr>
        <w:t xml:space="preserve"> </w:t>
      </w:r>
    </w:p>
    <w:p w14:paraId="400817B0" w14:textId="03BD09C2" w:rsidR="000B7A7F" w:rsidRPr="000B7A7F" w:rsidRDefault="000B7A7F" w:rsidP="000B7A7F">
      <w:pPr>
        <w:spacing w:before="81" w:line="230" w:lineRule="auto"/>
        <w:ind w:left="851" w:right="1334"/>
        <w:jc w:val="center"/>
        <w:rPr>
          <w:w w:val="105"/>
          <w:position w:val="8"/>
          <w:sz w:val="20"/>
          <w:szCs w:val="20"/>
        </w:rPr>
      </w:pPr>
      <w:r>
        <w:rPr>
          <w:w w:val="105"/>
          <w:position w:val="8"/>
          <w:sz w:val="20"/>
          <w:szCs w:val="20"/>
        </w:rPr>
        <w:t>4</w:t>
      </w:r>
      <w:r w:rsidRPr="000B7A7F">
        <w:rPr>
          <w:w w:val="105"/>
          <w:sz w:val="20"/>
          <w:szCs w:val="20"/>
        </w:rPr>
        <w:t xml:space="preserve"> </w:t>
      </w:r>
      <w:r>
        <w:rPr>
          <w:w w:val="105"/>
          <w:sz w:val="20"/>
          <w:szCs w:val="20"/>
        </w:rPr>
        <w:t>Institute of Communication</w:t>
      </w:r>
      <w:r w:rsidRPr="000B7A7F">
        <w:rPr>
          <w:w w:val="105"/>
          <w:sz w:val="20"/>
          <w:szCs w:val="20"/>
        </w:rPr>
        <w:t>,</w:t>
      </w:r>
      <w:r w:rsidRPr="000B7A7F">
        <w:rPr>
          <w:spacing w:val="5"/>
          <w:w w:val="105"/>
          <w:sz w:val="20"/>
          <w:szCs w:val="20"/>
        </w:rPr>
        <w:t xml:space="preserve"> </w:t>
      </w:r>
      <w:proofErr w:type="spellStart"/>
      <w:r>
        <w:rPr>
          <w:w w:val="105"/>
          <w:sz w:val="20"/>
          <w:szCs w:val="20"/>
        </w:rPr>
        <w:t>Mykolas</w:t>
      </w:r>
      <w:proofErr w:type="spellEnd"/>
      <w:r>
        <w:rPr>
          <w:w w:val="105"/>
          <w:sz w:val="20"/>
          <w:szCs w:val="20"/>
        </w:rPr>
        <w:t xml:space="preserve"> </w:t>
      </w:r>
      <w:proofErr w:type="spellStart"/>
      <w:r>
        <w:rPr>
          <w:w w:val="105"/>
          <w:sz w:val="20"/>
          <w:szCs w:val="20"/>
        </w:rPr>
        <w:t>Romeris</w:t>
      </w:r>
      <w:proofErr w:type="spellEnd"/>
      <w:r>
        <w:rPr>
          <w:w w:val="105"/>
          <w:sz w:val="20"/>
          <w:szCs w:val="20"/>
        </w:rPr>
        <w:t xml:space="preserve"> university, </w:t>
      </w:r>
      <w:proofErr w:type="spellStart"/>
      <w:r w:rsidRPr="000B7A7F">
        <w:rPr>
          <w:w w:val="105"/>
          <w:sz w:val="20"/>
          <w:szCs w:val="20"/>
        </w:rPr>
        <w:t>Ateities</w:t>
      </w:r>
      <w:proofErr w:type="spellEnd"/>
      <w:r w:rsidRPr="000B7A7F">
        <w:rPr>
          <w:w w:val="105"/>
          <w:sz w:val="20"/>
          <w:szCs w:val="20"/>
        </w:rPr>
        <w:t xml:space="preserve"> </w:t>
      </w:r>
      <w:proofErr w:type="spellStart"/>
      <w:r w:rsidRPr="000B7A7F">
        <w:rPr>
          <w:w w:val="105"/>
          <w:sz w:val="20"/>
          <w:szCs w:val="20"/>
        </w:rPr>
        <w:t>st.</w:t>
      </w:r>
      <w:proofErr w:type="spellEnd"/>
      <w:r w:rsidRPr="000B7A7F">
        <w:rPr>
          <w:w w:val="105"/>
          <w:sz w:val="20"/>
          <w:szCs w:val="20"/>
        </w:rPr>
        <w:t xml:space="preserve"> 20, LT-08303 Vilnius, Lithuania</w:t>
      </w:r>
    </w:p>
    <w:p w14:paraId="69020668" w14:textId="77777777" w:rsidR="00642A34" w:rsidRPr="00642A34" w:rsidRDefault="00642A34" w:rsidP="00642A34">
      <w:pPr>
        <w:pStyle w:val="BodyText"/>
      </w:pPr>
    </w:p>
    <w:p w14:paraId="0DBCA651" w14:textId="3A7EDF06" w:rsidR="00642A34" w:rsidRPr="000B7A7F" w:rsidRDefault="00642A34" w:rsidP="00642A34">
      <w:pPr>
        <w:spacing w:before="184" w:line="252" w:lineRule="auto"/>
        <w:ind w:left="933" w:right="1423" w:hanging="1"/>
        <w:jc w:val="center"/>
        <w:rPr>
          <w:spacing w:val="1"/>
          <w:sz w:val="18"/>
          <w:szCs w:val="18"/>
        </w:rPr>
      </w:pPr>
      <w:r w:rsidRPr="00642A34">
        <w:rPr>
          <w:sz w:val="20"/>
          <w:szCs w:val="20"/>
        </w:rPr>
        <w:t>*</w:t>
      </w:r>
      <w:r w:rsidRPr="000B7A7F">
        <w:rPr>
          <w:sz w:val="18"/>
          <w:szCs w:val="18"/>
        </w:rPr>
        <w:t>Corresponding</w:t>
      </w:r>
      <w:r w:rsidRPr="000B7A7F">
        <w:rPr>
          <w:spacing w:val="1"/>
          <w:sz w:val="18"/>
          <w:szCs w:val="18"/>
        </w:rPr>
        <w:t xml:space="preserve"> </w:t>
      </w:r>
      <w:r w:rsidRPr="000B7A7F">
        <w:rPr>
          <w:sz w:val="18"/>
          <w:szCs w:val="18"/>
        </w:rPr>
        <w:t>author</w:t>
      </w:r>
      <w:r w:rsidRPr="000B7A7F">
        <w:rPr>
          <w:spacing w:val="1"/>
          <w:sz w:val="18"/>
          <w:szCs w:val="18"/>
        </w:rPr>
        <w:t xml:space="preserve"> </w:t>
      </w:r>
      <w:r w:rsidRPr="000B7A7F">
        <w:rPr>
          <w:sz w:val="18"/>
          <w:szCs w:val="18"/>
        </w:rPr>
        <w:t>E-mail:</w:t>
      </w:r>
      <w:r w:rsidR="000B7A7F" w:rsidRPr="000B7A7F">
        <w:rPr>
          <w:spacing w:val="1"/>
          <w:sz w:val="18"/>
          <w:szCs w:val="18"/>
        </w:rPr>
        <w:t xml:space="preserve"> </w:t>
      </w:r>
      <w:r w:rsidR="000B7A7F" w:rsidRPr="000B7A7F">
        <w:rPr>
          <w:color w:val="0000FF"/>
          <w:sz w:val="18"/>
          <w:szCs w:val="18"/>
        </w:rPr>
        <w:t>gintare.guleviciute@mruni.eu</w:t>
      </w:r>
      <w:r w:rsidRPr="000B7A7F">
        <w:rPr>
          <w:sz w:val="18"/>
          <w:szCs w:val="18"/>
        </w:rPr>
        <w:t>;</w:t>
      </w:r>
      <w:r w:rsidRPr="000B7A7F">
        <w:rPr>
          <w:spacing w:val="1"/>
          <w:sz w:val="18"/>
          <w:szCs w:val="18"/>
        </w:rPr>
        <w:t xml:space="preserve"> </w:t>
      </w:r>
      <w:r w:rsidRPr="000B7A7F">
        <w:rPr>
          <w:sz w:val="18"/>
          <w:szCs w:val="18"/>
        </w:rPr>
        <w:t>Contributing</w:t>
      </w:r>
      <w:r w:rsidRPr="000B7A7F">
        <w:rPr>
          <w:spacing w:val="13"/>
          <w:sz w:val="18"/>
          <w:szCs w:val="18"/>
        </w:rPr>
        <w:t xml:space="preserve"> </w:t>
      </w:r>
      <w:r w:rsidRPr="000B7A7F">
        <w:rPr>
          <w:sz w:val="18"/>
          <w:szCs w:val="18"/>
        </w:rPr>
        <w:t>authors:</w:t>
      </w:r>
      <w:r w:rsidRPr="000B7A7F">
        <w:rPr>
          <w:spacing w:val="11"/>
          <w:sz w:val="18"/>
          <w:szCs w:val="18"/>
        </w:rPr>
        <w:t xml:space="preserve"> </w:t>
      </w:r>
      <w:r w:rsidR="000B7A7F">
        <w:rPr>
          <w:color w:val="0000FF"/>
          <w:sz w:val="18"/>
          <w:szCs w:val="18"/>
        </w:rPr>
        <w:t>arvydasg@mruni.eu</w:t>
      </w:r>
      <w:r w:rsidRPr="000B7A7F">
        <w:rPr>
          <w:sz w:val="18"/>
          <w:szCs w:val="18"/>
        </w:rPr>
        <w:t>;</w:t>
      </w:r>
      <w:r w:rsidRPr="000B7A7F">
        <w:rPr>
          <w:spacing w:val="14"/>
          <w:sz w:val="18"/>
          <w:szCs w:val="18"/>
        </w:rPr>
        <w:t xml:space="preserve"> </w:t>
      </w:r>
      <w:hyperlink r:id="rId7" w:history="1">
        <w:r w:rsidR="00E85BDE" w:rsidRPr="00E85BDE">
          <w:rPr>
            <w:rStyle w:val="Hyperlink"/>
            <w:sz w:val="18"/>
            <w:szCs w:val="18"/>
            <w:u w:val="none"/>
          </w:rPr>
          <w:t>maciuliene@mruni.eu</w:t>
        </w:r>
      </w:hyperlink>
      <w:r w:rsidR="00E85BDE" w:rsidRPr="00E85BDE">
        <w:rPr>
          <w:color w:val="0000FF"/>
          <w:sz w:val="18"/>
          <w:szCs w:val="18"/>
        </w:rPr>
        <w:t>, skaidre.zickiene@sa.vu.lt</w:t>
      </w:r>
    </w:p>
    <w:p w14:paraId="19451F6F" w14:textId="77777777" w:rsidR="00642A34" w:rsidRPr="000B7A7F" w:rsidRDefault="00642A34" w:rsidP="00642A34">
      <w:pPr>
        <w:spacing w:line="256" w:lineRule="exact"/>
        <w:ind w:left="851" w:right="1329"/>
        <w:jc w:val="center"/>
        <w:rPr>
          <w:sz w:val="18"/>
          <w:szCs w:val="18"/>
        </w:rPr>
      </w:pPr>
      <w:r w:rsidRPr="000B7A7F">
        <w:rPr>
          <w:position w:val="8"/>
          <w:sz w:val="18"/>
          <w:szCs w:val="18"/>
        </w:rPr>
        <w:t>†</w:t>
      </w:r>
      <w:r w:rsidRPr="000B7A7F">
        <w:rPr>
          <w:sz w:val="18"/>
          <w:szCs w:val="18"/>
        </w:rPr>
        <w:t>These</w:t>
      </w:r>
      <w:r w:rsidRPr="000B7A7F">
        <w:rPr>
          <w:spacing w:val="12"/>
          <w:sz w:val="18"/>
          <w:szCs w:val="18"/>
        </w:rPr>
        <w:t xml:space="preserve"> </w:t>
      </w:r>
      <w:r w:rsidRPr="000B7A7F">
        <w:rPr>
          <w:sz w:val="18"/>
          <w:szCs w:val="18"/>
        </w:rPr>
        <w:t>authors</w:t>
      </w:r>
      <w:r w:rsidRPr="000B7A7F">
        <w:rPr>
          <w:spacing w:val="19"/>
          <w:sz w:val="18"/>
          <w:szCs w:val="18"/>
        </w:rPr>
        <w:t xml:space="preserve"> </w:t>
      </w:r>
      <w:r w:rsidRPr="000B7A7F">
        <w:rPr>
          <w:sz w:val="18"/>
          <w:szCs w:val="18"/>
        </w:rPr>
        <w:t>contributed</w:t>
      </w:r>
      <w:r w:rsidRPr="000B7A7F">
        <w:rPr>
          <w:spacing w:val="21"/>
          <w:sz w:val="18"/>
          <w:szCs w:val="18"/>
        </w:rPr>
        <w:t xml:space="preserve"> </w:t>
      </w:r>
      <w:r w:rsidRPr="000B7A7F">
        <w:rPr>
          <w:sz w:val="18"/>
          <w:szCs w:val="18"/>
        </w:rPr>
        <w:t>equally</w:t>
      </w:r>
      <w:r w:rsidRPr="000B7A7F">
        <w:rPr>
          <w:spacing w:val="16"/>
          <w:sz w:val="18"/>
          <w:szCs w:val="18"/>
        </w:rPr>
        <w:t xml:space="preserve"> </w:t>
      </w:r>
      <w:r w:rsidRPr="000B7A7F">
        <w:rPr>
          <w:sz w:val="18"/>
          <w:szCs w:val="18"/>
        </w:rPr>
        <w:t>to</w:t>
      </w:r>
      <w:r w:rsidRPr="000B7A7F">
        <w:rPr>
          <w:spacing w:val="15"/>
          <w:sz w:val="18"/>
          <w:szCs w:val="18"/>
        </w:rPr>
        <w:t xml:space="preserve"> </w:t>
      </w:r>
      <w:r w:rsidRPr="000B7A7F">
        <w:rPr>
          <w:sz w:val="18"/>
          <w:szCs w:val="18"/>
        </w:rPr>
        <w:t>this</w:t>
      </w:r>
      <w:r w:rsidRPr="000B7A7F">
        <w:rPr>
          <w:spacing w:val="19"/>
          <w:sz w:val="18"/>
          <w:szCs w:val="18"/>
        </w:rPr>
        <w:t xml:space="preserve"> </w:t>
      </w:r>
      <w:r w:rsidRPr="000B7A7F">
        <w:rPr>
          <w:sz w:val="18"/>
          <w:szCs w:val="18"/>
        </w:rPr>
        <w:t>work.</w:t>
      </w:r>
    </w:p>
    <w:p w14:paraId="22BB9837" w14:textId="77777777" w:rsidR="0087064F" w:rsidRDefault="0087064F">
      <w:pPr>
        <w:pStyle w:val="BodyText"/>
        <w:spacing w:before="6"/>
        <w:rPr>
          <w:b/>
          <w:sz w:val="27"/>
        </w:rPr>
      </w:pPr>
    </w:p>
    <w:p w14:paraId="0A842535" w14:textId="77777777" w:rsidR="00642A34" w:rsidRPr="00642A34" w:rsidRDefault="00642A34">
      <w:pPr>
        <w:pStyle w:val="BodyText"/>
        <w:spacing w:before="6"/>
        <w:rPr>
          <w:sz w:val="28"/>
        </w:rPr>
      </w:pPr>
    </w:p>
    <w:p w14:paraId="11CB4316" w14:textId="77777777" w:rsidR="0087064F" w:rsidRPr="00642A34" w:rsidRDefault="00443FC9">
      <w:pPr>
        <w:pStyle w:val="Heading2"/>
        <w:spacing w:before="98"/>
        <w:rPr>
          <w:rFonts w:ascii="Times New Roman" w:hAnsi="Times New Roman" w:cs="Times New Roman"/>
        </w:rPr>
      </w:pPr>
      <w:bookmarkStart w:id="2" w:name="﻿Abstract"/>
      <w:bookmarkEnd w:id="2"/>
      <w:r w:rsidRPr="00642A34">
        <w:rPr>
          <w:rFonts w:ascii="Times New Roman" w:hAnsi="Times New Roman" w:cs="Times New Roman"/>
        </w:rPr>
        <w:t>Abstract</w:t>
      </w:r>
    </w:p>
    <w:p w14:paraId="435A43D2" w14:textId="77777777" w:rsidR="00A75B5B" w:rsidRDefault="00A75B5B" w:rsidP="00A75B5B">
      <w:pPr>
        <w:pStyle w:val="BodyText"/>
        <w:spacing w:before="12" w:line="249" w:lineRule="auto"/>
        <w:ind w:left="100" w:right="116"/>
        <w:jc w:val="both"/>
      </w:pPr>
    </w:p>
    <w:p w14:paraId="554A266A" w14:textId="223209BF" w:rsidR="00A75B5B" w:rsidRDefault="00DB5173" w:rsidP="00DB5173">
      <w:pPr>
        <w:pStyle w:val="BodyText"/>
        <w:spacing w:before="12" w:line="249" w:lineRule="auto"/>
        <w:ind w:left="100" w:right="116"/>
        <w:jc w:val="both"/>
      </w:pPr>
      <w:r>
        <w:t xml:space="preserve">In the development of marketing theory and practice, there is a lack of an analysis of modern and post-modern sociological theories that is both cognitively and value-oriented.  In this respect, there is also a need for an analysis of modern and post-modern sociological theories that emerged after World War II and are still relevant in the 21st century. In addition to this, marketing should be analyzed in the context of changing business models. Business is facing the challenges of sustainability in a complex environment where innovative solutions are needed to make progress. The main objective of this article is to discuss different approach to </w:t>
      </w:r>
      <w:r w:rsidR="00F5068F">
        <w:t xml:space="preserve">social and sustainable </w:t>
      </w:r>
      <w:r w:rsidRPr="00DB5173">
        <w:t>marketing and business models in relation to general methodology of modern and postmodern sociological theories</w:t>
      </w:r>
      <w:r>
        <w:t xml:space="preserve">. </w:t>
      </w:r>
    </w:p>
    <w:p w14:paraId="10B5B227" w14:textId="77777777" w:rsidR="00A75B5B" w:rsidRDefault="00A75B5B" w:rsidP="00A75B5B">
      <w:pPr>
        <w:pStyle w:val="BodyText"/>
        <w:spacing w:before="12" w:line="249" w:lineRule="auto"/>
        <w:ind w:left="100" w:right="116"/>
        <w:jc w:val="both"/>
      </w:pPr>
    </w:p>
    <w:p w14:paraId="554FF158" w14:textId="77777777" w:rsidR="0087064F" w:rsidRPr="00642A34" w:rsidRDefault="0087064F">
      <w:pPr>
        <w:pStyle w:val="BodyText"/>
        <w:spacing w:before="7"/>
        <w:rPr>
          <w:sz w:val="21"/>
        </w:rPr>
      </w:pPr>
    </w:p>
    <w:p w14:paraId="76EA983A" w14:textId="01229307" w:rsidR="0087064F" w:rsidRPr="00642A34" w:rsidRDefault="00443FC9">
      <w:pPr>
        <w:pStyle w:val="BodyText"/>
        <w:spacing w:line="249" w:lineRule="auto"/>
        <w:ind w:left="100"/>
      </w:pPr>
      <w:r w:rsidRPr="00642A34">
        <w:rPr>
          <w:b/>
        </w:rPr>
        <w:t>Keywords</w:t>
      </w:r>
      <w:r w:rsidRPr="00642A34">
        <w:rPr>
          <w:b/>
          <w:spacing w:val="14"/>
        </w:rPr>
        <w:t xml:space="preserve"> </w:t>
      </w:r>
      <w:r w:rsidRPr="00642A34">
        <w:t>Social</w:t>
      </w:r>
      <w:r w:rsidRPr="00642A34">
        <w:rPr>
          <w:spacing w:val="-5"/>
        </w:rPr>
        <w:t xml:space="preserve"> </w:t>
      </w:r>
      <w:r w:rsidRPr="00642A34">
        <w:t>marketing</w:t>
      </w:r>
      <w:r w:rsidRPr="00642A34">
        <w:rPr>
          <w:spacing w:val="-4"/>
        </w:rPr>
        <w:t xml:space="preserve"> </w:t>
      </w:r>
      <w:r w:rsidRPr="00642A34">
        <w:t>·</w:t>
      </w:r>
      <w:r w:rsidRPr="00642A34">
        <w:rPr>
          <w:spacing w:val="-4"/>
        </w:rPr>
        <w:t xml:space="preserve"> </w:t>
      </w:r>
      <w:r w:rsidRPr="00642A34">
        <w:t>Sustainable</w:t>
      </w:r>
      <w:r w:rsidRPr="00642A34">
        <w:rPr>
          <w:spacing w:val="-5"/>
        </w:rPr>
        <w:t xml:space="preserve"> </w:t>
      </w:r>
      <w:r w:rsidR="00E85BDE">
        <w:t>marketing</w:t>
      </w:r>
      <w:r w:rsidRPr="00642A34">
        <w:rPr>
          <w:spacing w:val="-3"/>
        </w:rPr>
        <w:t xml:space="preserve"> </w:t>
      </w:r>
      <w:r w:rsidRPr="00642A34">
        <w:t>·</w:t>
      </w:r>
      <w:r w:rsidRPr="00642A34">
        <w:rPr>
          <w:spacing w:val="-4"/>
        </w:rPr>
        <w:t xml:space="preserve"> </w:t>
      </w:r>
      <w:r w:rsidR="00E85BDE">
        <w:t>Business models</w:t>
      </w:r>
      <w:r w:rsidRPr="00642A34">
        <w:rPr>
          <w:spacing w:val="14"/>
        </w:rPr>
        <w:t xml:space="preserve"> </w:t>
      </w:r>
      <w:r w:rsidRPr="00642A34">
        <w:t>·</w:t>
      </w:r>
      <w:r w:rsidRPr="00642A34">
        <w:rPr>
          <w:spacing w:val="15"/>
        </w:rPr>
        <w:t xml:space="preserve"> </w:t>
      </w:r>
      <w:r w:rsidR="00E85BDE">
        <w:t>Sociology</w:t>
      </w:r>
    </w:p>
    <w:p w14:paraId="63821403" w14:textId="77777777" w:rsidR="00F5068F" w:rsidRDefault="00F5068F">
      <w:pPr>
        <w:pStyle w:val="BodyText"/>
        <w:spacing w:before="6"/>
        <w:rPr>
          <w:sz w:val="22"/>
        </w:rPr>
      </w:pPr>
    </w:p>
    <w:p w14:paraId="014388D5" w14:textId="77777777" w:rsidR="00F5068F" w:rsidRDefault="00F5068F">
      <w:pPr>
        <w:pStyle w:val="BodyText"/>
        <w:spacing w:before="6"/>
        <w:rPr>
          <w:sz w:val="22"/>
        </w:rPr>
      </w:pPr>
    </w:p>
    <w:p w14:paraId="6953879A" w14:textId="77777777" w:rsidR="00F5068F" w:rsidRPr="00642A34" w:rsidRDefault="00F5068F">
      <w:pPr>
        <w:pStyle w:val="BodyText"/>
        <w:spacing w:before="6"/>
        <w:rPr>
          <w:sz w:val="32"/>
        </w:rPr>
      </w:pPr>
    </w:p>
    <w:p w14:paraId="2DDDB95E" w14:textId="62911A39" w:rsidR="0087064F" w:rsidRPr="00642A34" w:rsidRDefault="00E95A80" w:rsidP="00E95A80">
      <w:pPr>
        <w:pStyle w:val="Heading1"/>
        <w:tabs>
          <w:tab w:val="left" w:pos="333"/>
        </w:tabs>
        <w:ind w:left="99" w:firstLine="0"/>
        <w:rPr>
          <w:rFonts w:ascii="Times New Roman" w:hAnsi="Times New Roman" w:cs="Times New Roman"/>
        </w:rPr>
      </w:pPr>
      <w:bookmarkStart w:id="3" w:name="﻿1﻿_﻿Introduction"/>
      <w:bookmarkEnd w:id="3"/>
      <w:r>
        <w:rPr>
          <w:rFonts w:ascii="Times New Roman" w:hAnsi="Times New Roman" w:cs="Times New Roman"/>
        </w:rPr>
        <w:t xml:space="preserve">1. </w:t>
      </w:r>
      <w:r w:rsidR="00642A34">
        <w:rPr>
          <w:rFonts w:ascii="Times New Roman" w:hAnsi="Times New Roman" w:cs="Times New Roman"/>
        </w:rPr>
        <w:t>Introduction</w:t>
      </w:r>
    </w:p>
    <w:p w14:paraId="2E1D1C99" w14:textId="77777777" w:rsidR="0087064F" w:rsidRPr="00642A34" w:rsidRDefault="0087064F">
      <w:pPr>
        <w:pStyle w:val="BodyText"/>
        <w:spacing w:before="7"/>
        <w:rPr>
          <w:b/>
        </w:rPr>
      </w:pPr>
    </w:p>
    <w:p w14:paraId="002025D1" w14:textId="77777777" w:rsidR="00F5068F" w:rsidRDefault="00E85BDE" w:rsidP="00DB5173">
      <w:pPr>
        <w:pStyle w:val="BodyText"/>
        <w:spacing w:before="12" w:line="249" w:lineRule="auto"/>
        <w:ind w:left="100" w:right="116"/>
        <w:jc w:val="both"/>
      </w:pPr>
      <w:r>
        <w:lastRenderedPageBreak/>
        <w:tab/>
      </w:r>
      <w:r w:rsidR="00A6117D">
        <w:t xml:space="preserve">Usually, marketing theory and practice, as a rather empirical subject in terms of its methodology and the specific methods applied, is approached from a narrower perspective - only by defining, interpreting and evaluating marketing as such within the framework of its own object. However, the literature on the subject shows a general lack of methodological approaches from other social sciences, such as economics, political science or sociology. </w:t>
      </w:r>
    </w:p>
    <w:p w14:paraId="41A991ED" w14:textId="200ADFC4" w:rsidR="00DB5173" w:rsidRDefault="00F5068F" w:rsidP="00DB5173">
      <w:pPr>
        <w:pStyle w:val="BodyText"/>
        <w:spacing w:before="12" w:line="249" w:lineRule="auto"/>
        <w:ind w:left="100" w:right="116"/>
        <w:jc w:val="both"/>
      </w:pPr>
      <w:r>
        <w:tab/>
      </w:r>
      <w:r w:rsidR="00DB5173">
        <w:t xml:space="preserve">Also, </w:t>
      </w:r>
      <w:r>
        <w:t>there is a lack of theoretical</w:t>
      </w:r>
      <w:r w:rsidR="00DB5173" w:rsidRPr="00DB5173">
        <w:t xml:space="preserve"> marketing </w:t>
      </w:r>
      <w:r>
        <w:t>analysis</w:t>
      </w:r>
      <w:r w:rsidR="00DB5173" w:rsidRPr="00DB5173">
        <w:t xml:space="preserve"> in the context of changing business models.</w:t>
      </w:r>
      <w:r>
        <w:t xml:space="preserve"> </w:t>
      </w:r>
      <w:r w:rsidR="00E85BDE" w:rsidRPr="00E85BDE">
        <w:t xml:space="preserve">The impact of the coronavirus crisis is very different and it is important to share good practice, how businesses are transforming, new experiences and </w:t>
      </w:r>
      <w:r w:rsidR="00E85BDE">
        <w:t xml:space="preserve">new </w:t>
      </w:r>
      <w:r>
        <w:t xml:space="preserve">social and sustainable </w:t>
      </w:r>
      <w:r w:rsidR="00E85BDE">
        <w:t xml:space="preserve">marketing </w:t>
      </w:r>
      <w:r w:rsidR="00E85BDE" w:rsidRPr="00E85BDE">
        <w:t>strategies are being applied.</w:t>
      </w:r>
      <w:r w:rsidR="00DB5173" w:rsidRPr="00DB5173">
        <w:t xml:space="preserve"> </w:t>
      </w:r>
      <w:r w:rsidR="00DB5173">
        <w:t xml:space="preserve">However, the change of business models in the context of the COVID-19 pandemic is too little explored and there is a strong need for new knowledge on how businesses manage to adapt their business models and achieve growth in such extreme conditions. </w:t>
      </w:r>
    </w:p>
    <w:p w14:paraId="5DA1B91C" w14:textId="27CFE4EA" w:rsidR="00F5068F" w:rsidRDefault="00F5068F" w:rsidP="00DB5173">
      <w:pPr>
        <w:pStyle w:val="BodyText"/>
        <w:spacing w:before="12" w:line="249" w:lineRule="auto"/>
        <w:ind w:left="100" w:right="116"/>
        <w:jc w:val="both"/>
      </w:pPr>
      <w:r>
        <w:tab/>
      </w:r>
      <w:r w:rsidRPr="00F5068F">
        <w:t>The global economic recovery in the context of COVID-19 is undoubtedly receiving the most attention. Businesses have been hit by shocks, many businesses have been shut down, activities have been banned, and the state, in cooperation with business and other stakeholders, is addressing the issue of providing support to businesses, continuing to provide services or operating, responding and taking new opportunities to save business. The global crisis has posed enormous challenges for business, forcing them to make changes, to change their business models, to help them not only overcome the crisis but also to grow, harness mobility and dynamic skills.</w:t>
      </w:r>
      <w:r>
        <w:t xml:space="preserve"> The special attention is focused on social and sustainable marketing as the new approach. </w:t>
      </w:r>
    </w:p>
    <w:p w14:paraId="31B93BEC" w14:textId="77777777" w:rsidR="00E85BDE" w:rsidRDefault="00A6117D" w:rsidP="00A6117D">
      <w:pPr>
        <w:pStyle w:val="BodyText"/>
        <w:spacing w:before="12" w:line="249" w:lineRule="auto"/>
        <w:ind w:left="100" w:right="116"/>
        <w:jc w:val="both"/>
      </w:pPr>
      <w:r>
        <w:tab/>
      </w:r>
    </w:p>
    <w:p w14:paraId="7B896172" w14:textId="5CDBCEBA" w:rsidR="00E85BDE" w:rsidRPr="00642A34" w:rsidRDefault="00E85BDE" w:rsidP="00E85BDE">
      <w:pPr>
        <w:pStyle w:val="Heading1"/>
        <w:tabs>
          <w:tab w:val="left" w:pos="333"/>
        </w:tabs>
        <w:ind w:left="99" w:firstLine="0"/>
        <w:rPr>
          <w:rFonts w:ascii="Times New Roman" w:hAnsi="Times New Roman" w:cs="Times New Roman"/>
        </w:rPr>
      </w:pPr>
      <w:r w:rsidRPr="00642A34">
        <w:rPr>
          <w:rFonts w:ascii="Times New Roman" w:hAnsi="Times New Roman" w:cs="Times New Roman"/>
        </w:rPr>
        <w:t>2.</w:t>
      </w:r>
      <w:r>
        <w:rPr>
          <w:rFonts w:ascii="Times New Roman" w:hAnsi="Times New Roman" w:cs="Times New Roman"/>
        </w:rPr>
        <w:t xml:space="preserve"> Sociological </w:t>
      </w:r>
      <w:r w:rsidRPr="005770C1">
        <w:rPr>
          <w:rFonts w:ascii="Times New Roman" w:hAnsi="Times New Roman" w:cs="Times New Roman"/>
        </w:rPr>
        <w:t>approach</w:t>
      </w:r>
      <w:r>
        <w:rPr>
          <w:rFonts w:ascii="Times New Roman" w:hAnsi="Times New Roman" w:cs="Times New Roman"/>
        </w:rPr>
        <w:t xml:space="preserve"> to marketing</w:t>
      </w:r>
    </w:p>
    <w:p w14:paraId="70FAC7A9" w14:textId="77777777" w:rsidR="00E85BDE" w:rsidRDefault="00E85BDE" w:rsidP="00A6117D">
      <w:pPr>
        <w:pStyle w:val="BodyText"/>
        <w:spacing w:before="12" w:line="249" w:lineRule="auto"/>
        <w:ind w:left="100" w:right="116"/>
        <w:jc w:val="both"/>
      </w:pPr>
    </w:p>
    <w:p w14:paraId="16C84222" w14:textId="7299B3B3" w:rsidR="00A6117D" w:rsidRDefault="00A6117D" w:rsidP="00A6117D">
      <w:pPr>
        <w:pStyle w:val="BodyText"/>
        <w:spacing w:before="12" w:line="249" w:lineRule="auto"/>
        <w:ind w:left="100" w:right="116"/>
        <w:jc w:val="both"/>
      </w:pPr>
      <w:r>
        <w:t xml:space="preserve">An excursus of modern sociological theories should begin with the post-war period in the Western world, when the theory of structural functionalism emerged, the essence of which is that the social fabric is made up of structures, each with its own functions. Thus, Parsons was interested in social systems with a certain number of functional prerequisites. According to this author, each situation (status), with its own role that individuals play, meets appropriate </w:t>
      </w:r>
      <w:proofErr w:type="spellStart"/>
      <w:r>
        <w:t>behavioural</w:t>
      </w:r>
      <w:proofErr w:type="spellEnd"/>
      <w:r>
        <w:t xml:space="preserve"> expectations, which do not have to be contradictory, and, acting according to rules, individuals behave according to an expected pattern of </w:t>
      </w:r>
      <w:r w:rsidR="004D7334">
        <w:t>standardized</w:t>
      </w:r>
      <w:r>
        <w:t xml:space="preserve"> </w:t>
      </w:r>
      <w:proofErr w:type="spellStart"/>
      <w:r>
        <w:t>behaviour</w:t>
      </w:r>
      <w:proofErr w:type="spellEnd"/>
      <w:r>
        <w:t xml:space="preserve"> (Parsons, 1951). However, the theory of structural functionalism does not explain the changes, it only states about the current state of equilibrium in society, and cannot answer about the components of creativity, motivation and innovation, also in relation to marketing and its development. Structural functionalism does not go beyond the new level of needs and expectations shaped by marketing, but limits itself to integrating them into an existing system or situation in order to achieve the </w:t>
      </w:r>
      <w:r w:rsidR="004D7334">
        <w:t>“</w:t>
      </w:r>
      <w:r>
        <w:t>status quo</w:t>
      </w:r>
      <w:r w:rsidR="004D7334">
        <w:t>”</w:t>
      </w:r>
      <w:r>
        <w:t xml:space="preserve">. This sometimes static, sometimes adaptive and fatalistic situation is fundamentally opposed to marketing as an innovative way of expanding the range and intensity of sales of products (in business) or the range and intensity of service provision (in the public and non-commercial sectors) - and therefore cannot explain it. The theory of structural functionalism, which is opposed to innovation, has been attempted to change by the representatives of </w:t>
      </w:r>
      <w:proofErr w:type="spellStart"/>
      <w:r>
        <w:t>neofunctionalism</w:t>
      </w:r>
      <w:proofErr w:type="spellEnd"/>
      <w:r>
        <w:t xml:space="preserve"> P. </w:t>
      </w:r>
      <w:proofErr w:type="spellStart"/>
      <w:r>
        <w:t>Colomy</w:t>
      </w:r>
      <w:proofErr w:type="spellEnd"/>
      <w:r>
        <w:t>, J. Alexander and others (</w:t>
      </w:r>
      <w:proofErr w:type="spellStart"/>
      <w:r w:rsidRPr="007D086F">
        <w:t>Leonavičius</w:t>
      </w:r>
      <w:proofErr w:type="spellEnd"/>
      <w:r w:rsidRPr="007D086F">
        <w:t xml:space="preserve"> et.al, 2005</w:t>
      </w:r>
      <w:r>
        <w:t xml:space="preserve">). They argued that the intertwining of social systems provides a tension </w:t>
      </w:r>
      <w:r>
        <w:lastRenderedPageBreak/>
        <w:t xml:space="preserve">that becomes a source of both variation and social control, and that variation and innovation are not seen as an increase in adaptation, but rather as a consequence of individuation and institutional tension (Alexander, 1985).  </w:t>
      </w:r>
    </w:p>
    <w:p w14:paraId="1B9DC35B" w14:textId="679C68EA" w:rsidR="00A6117D" w:rsidRDefault="00A6117D" w:rsidP="00A6117D">
      <w:pPr>
        <w:pStyle w:val="BodyText"/>
        <w:spacing w:before="12" w:line="249" w:lineRule="auto"/>
        <w:ind w:left="100" w:right="116"/>
        <w:jc w:val="both"/>
      </w:pPr>
      <w:r>
        <w:tab/>
      </w:r>
      <w:bookmarkStart w:id="4" w:name="_Hlk144300627"/>
      <w:r>
        <w:t xml:space="preserve">Particularly relevant to the interpretation of marketing theory and practice from the sociological theories is the theory of symbolic interactionism, </w:t>
      </w:r>
      <w:bookmarkEnd w:id="4"/>
      <w:r>
        <w:t xml:space="preserve">which </w:t>
      </w:r>
      <w:r w:rsidR="004D7334">
        <w:t>emphasized</w:t>
      </w:r>
      <w:r>
        <w:t xml:space="preserve"> social interactions and processes rather than structures. The greatest achievement of symbolic interactionism is that it explains through interaction the human capacity to think and reflect (</w:t>
      </w:r>
      <w:proofErr w:type="spellStart"/>
      <w:r>
        <w:t>Blumer</w:t>
      </w:r>
      <w:proofErr w:type="spellEnd"/>
      <w:r>
        <w:t xml:space="preserve">, 1962, 1969). In this way, </w:t>
      </w:r>
      <w:proofErr w:type="spellStart"/>
      <w:r>
        <w:t>Blumer</w:t>
      </w:r>
      <w:proofErr w:type="spellEnd"/>
      <w:r>
        <w:t xml:space="preserve"> distinguishes symbolic interactionism and its implications for human thinking. Thinking analyses real-world objects, which can be divided into three types: 1) physical objects (commodity, raw material, etc.), 2) social objects (buyer, seller, service provider, recipient, etc.), 3) abstract objects (ideas, principles, general methodology, etc.). </w:t>
      </w:r>
      <w:proofErr w:type="spellStart"/>
      <w:r>
        <w:t>Blumer's</w:t>
      </w:r>
      <w:proofErr w:type="spellEnd"/>
      <w:r>
        <w:t xml:space="preserve"> key methodological principle is not the distinction or grouping of objects, but the way in which they are interpreted</w:t>
      </w:r>
      <w:r w:rsidR="00E95A80">
        <w:t xml:space="preserve"> </w:t>
      </w:r>
      <w:r>
        <w:t xml:space="preserve">and given meaning by people. People react to a sign without thinking, but they already react to a symbol by thinking. Symbols are social objects that convey meanings, and those meanings are given by people. In this way, any </w:t>
      </w:r>
      <w:bookmarkStart w:id="5" w:name="_Hlk144300761"/>
      <w:r>
        <w:t xml:space="preserve">marketing sign can become a symbol if it is presented by a human being. </w:t>
      </w:r>
      <w:bookmarkEnd w:id="5"/>
      <w:r>
        <w:t xml:space="preserve">Symbols facilitate people's interaction with the world by defining, </w:t>
      </w:r>
      <w:proofErr w:type="spellStart"/>
      <w:r>
        <w:t>categorising</w:t>
      </w:r>
      <w:proofErr w:type="spellEnd"/>
      <w:r>
        <w:t xml:space="preserve"> and making sense of the objects, physical actions and words around them. They bring order, facilitate perception, and improve problem-solving capabilities. Both linguistic and visual symbols are important, and if we </w:t>
      </w:r>
      <w:proofErr w:type="spellStart"/>
      <w:r>
        <w:t>analyse</w:t>
      </w:r>
      <w:proofErr w:type="spellEnd"/>
      <w:r>
        <w:t xml:space="preserve"> 21st century expression, visual symbols, especially from the point of view of the younger generations, are beginning to predominate, even though it has been shown time and time again in research that linguistic symbols are more enriching to thinking, more meaningful for reflection and more meaningful for analysis. In any case, advertising, logos, representations and other marketing events are developed on the basis of an innovative philosophy of things expressed in marketing symbols. For the sake of visual clarity, such a philosophy can simply be described as a </w:t>
      </w:r>
      <w:r w:rsidR="00E95A80">
        <w:t>“</w:t>
      </w:r>
      <w:proofErr w:type="spellStart"/>
      <w:r>
        <w:t>thingology</w:t>
      </w:r>
      <w:proofErr w:type="spellEnd"/>
      <w:r w:rsidR="00E95A80">
        <w:t>”</w:t>
      </w:r>
      <w:r>
        <w:t>, which has been given methodological access by none other than sociological theory in the form of symbolic interactionism.</w:t>
      </w:r>
    </w:p>
    <w:p w14:paraId="0E5C4BF5" w14:textId="7506BCF7" w:rsidR="00A6117D" w:rsidRDefault="00A6117D" w:rsidP="00A6117D">
      <w:pPr>
        <w:pStyle w:val="BodyText"/>
        <w:spacing w:before="12" w:line="249" w:lineRule="auto"/>
        <w:ind w:left="100" w:right="116"/>
        <w:jc w:val="both"/>
      </w:pPr>
      <w:r>
        <w:tab/>
        <w:t xml:space="preserve">Another relevant modern sociological theory that can contribute to the interpretation of marketing could be </w:t>
      </w:r>
      <w:bookmarkStart w:id="6" w:name="_Hlk144300797"/>
      <w:r>
        <w:t>dramaturgical theory</w:t>
      </w:r>
      <w:bookmarkEnd w:id="6"/>
      <w:r>
        <w:t>, which is based on impression management</w:t>
      </w:r>
      <w:r w:rsidR="00E95A80">
        <w:t xml:space="preserve"> </w:t>
      </w:r>
      <w:r>
        <w:t xml:space="preserve">(Goffman, 1959, 1961), and it is the impression, often the </w:t>
      </w:r>
      <w:bookmarkStart w:id="7" w:name="_Hlk144300833"/>
      <w:r>
        <w:t>initial impression of seeing a product or service, and then of buying or receiving it, that is the central axis of marketing</w:t>
      </w:r>
      <w:bookmarkEnd w:id="7"/>
      <w:r>
        <w:t xml:space="preserve">, around which all the other elements of marketing turn. In addition to impression management, dramaturgical theory has other important interpretative scheme that can contribute to the interpretation of marketing, such as its frame analysis (Goffman 1974). Through the </w:t>
      </w:r>
      <w:r w:rsidR="00477546">
        <w:t>“</w:t>
      </w:r>
      <w:r>
        <w:t>frame</w:t>
      </w:r>
      <w:r w:rsidR="00477546">
        <w:t>”</w:t>
      </w:r>
      <w:r>
        <w:t>, as through a window, one actually looks at the world, the frame constitutes a kind of interpretative field that gives meaning to events and phenomena and has the function of guiding action (</w:t>
      </w:r>
      <w:proofErr w:type="spellStart"/>
      <w:r>
        <w:t>Ritzer</w:t>
      </w:r>
      <w:proofErr w:type="spellEnd"/>
      <w:r>
        <w:t xml:space="preserve">, 1996). Another important theory for the development of marketing is </w:t>
      </w:r>
      <w:bookmarkStart w:id="8" w:name="_Hlk144300902"/>
      <w:r>
        <w:t>social network theory</w:t>
      </w:r>
      <w:bookmarkEnd w:id="8"/>
      <w:r>
        <w:t xml:space="preserve">, developed by R. Burt (1981), M. Castells (2004) and others.  This theory </w:t>
      </w:r>
      <w:proofErr w:type="spellStart"/>
      <w:r>
        <w:t>emphasises</w:t>
      </w:r>
      <w:proofErr w:type="spellEnd"/>
      <w:r>
        <w:t xml:space="preserve"> the importance of horizontal information networks based on modern digital technologies for information exchange and participation in public life. Indeed, public relations and marketing are no longer conceivable without the computer, the mobile phone, blogs, web portals, etc. The subject of digital marketing has become one of the main university social science subjects, with no shortage of teachers or students, and articles on this subject are beginning to dominate the </w:t>
      </w:r>
      <w:r>
        <w:lastRenderedPageBreak/>
        <w:t>academic journals on marketing.</w:t>
      </w:r>
    </w:p>
    <w:p w14:paraId="05DABDF0" w14:textId="518494BE" w:rsidR="00A6117D" w:rsidRDefault="00A6117D" w:rsidP="00A6117D">
      <w:pPr>
        <w:pStyle w:val="BodyText"/>
        <w:spacing w:before="12" w:line="249" w:lineRule="auto"/>
        <w:ind w:left="100" w:right="116"/>
        <w:jc w:val="both"/>
      </w:pPr>
      <w:r>
        <w:tab/>
        <w:t xml:space="preserve">Not all social science or sociological theories provide a positive methodological basis for the development of marketing, and there are more or less potentially negative theories that could be used to </w:t>
      </w:r>
      <w:proofErr w:type="spellStart"/>
      <w:r>
        <w:t>criticise</w:t>
      </w:r>
      <w:proofErr w:type="spellEnd"/>
      <w:r>
        <w:t xml:space="preserve"> or evaluate the subject of marketing and the methods it uses. In economics, the theories of asymmetric information are a good example of this, while in sociology, the theory of postmodernism is a good example. If the theories of asymmetric information</w:t>
      </w:r>
      <w:r w:rsidR="00477546">
        <w:t xml:space="preserve"> </w:t>
      </w:r>
      <w:r>
        <w:t xml:space="preserve">refer to the potentially false content or forms of advertising that distort the market and actually harm the consumers of products and services, or are excessive, the sociological theory of postmodernism methodologically </w:t>
      </w:r>
      <w:proofErr w:type="spellStart"/>
      <w:r>
        <w:t>criticises</w:t>
      </w:r>
      <w:proofErr w:type="spellEnd"/>
      <w:r>
        <w:t xml:space="preserve"> the whole of recent human history and the social sciences, with all their approaches and methods, and it can be said that postmodernism is totally negative and pessimistic about modern progress and development. For example, the French postmodernist </w:t>
      </w:r>
      <w:proofErr w:type="spellStart"/>
      <w:r>
        <w:t>Baudrillard</w:t>
      </w:r>
      <w:proofErr w:type="spellEnd"/>
      <w:r>
        <w:t xml:space="preserve">, who argued that consumption had become the basis of the social order, wrote that the most important thing about goods is their sign function, which is communicated by advertising. Marketing should multiply an unbroken chain of signs that will arouse the consumer's passion to buy and consume. </w:t>
      </w:r>
      <w:r w:rsidR="006D281F">
        <w:t>“</w:t>
      </w:r>
      <w:r>
        <w:t>We do not buy a product, but it</w:t>
      </w:r>
      <w:r w:rsidR="006D281F">
        <w:t>’</w:t>
      </w:r>
      <w:r>
        <w:t>s brand value or image</w:t>
      </w:r>
      <w:r w:rsidR="006D281F">
        <w:t>”</w:t>
      </w:r>
      <w:r>
        <w:t xml:space="preserve"> (</w:t>
      </w:r>
      <w:proofErr w:type="spellStart"/>
      <w:r>
        <w:t>Baudrillard</w:t>
      </w:r>
      <w:proofErr w:type="spellEnd"/>
      <w:r>
        <w:t xml:space="preserve">, 1975). According to </w:t>
      </w:r>
      <w:proofErr w:type="spellStart"/>
      <w:r>
        <w:t>Baudrillard</w:t>
      </w:r>
      <w:proofErr w:type="spellEnd"/>
      <w:r>
        <w:t>, the function of consumer goods is not only to satisfy the needs of individuals, but also to bind them together according to signs of status, identity, belonging, prestige and social position (</w:t>
      </w:r>
      <w:proofErr w:type="spellStart"/>
      <w:r>
        <w:t>Leonavičius</w:t>
      </w:r>
      <w:proofErr w:type="spellEnd"/>
      <w:r>
        <w:t xml:space="preserve"> et. al, 2005). However, it should be noted that </w:t>
      </w:r>
      <w:proofErr w:type="spellStart"/>
      <w:r>
        <w:t>Baudrillard</w:t>
      </w:r>
      <w:proofErr w:type="spellEnd"/>
      <w:r>
        <w:t xml:space="preserve">, like other postmodernists, does not consider these signs to be truly significant. He calls them simply </w:t>
      </w:r>
      <w:r w:rsidR="006D281F">
        <w:t>“</w:t>
      </w:r>
      <w:r>
        <w:t>simulacra</w:t>
      </w:r>
      <w:r w:rsidR="006D281F">
        <w:t>”</w:t>
      </w:r>
      <w:r>
        <w:t xml:space="preserve">, i.e. fictitious signs that do not conceal any profound meaning and cannot explain or improve the world in principle. This would also be the purpose of marketing: to draw </w:t>
      </w:r>
      <w:r w:rsidR="006D281F">
        <w:t>“</w:t>
      </w:r>
      <w:r>
        <w:t>simulacra</w:t>
      </w:r>
      <w:r w:rsidR="006D281F">
        <w:t>”</w:t>
      </w:r>
      <w:r>
        <w:t xml:space="preserve"> from the historical past that are needed for present-day consumption and, by using them passively, to adapt them to everyday life, without any serious progress being sought, because progress is impossible in principle, whether scientifically, socio-politically or culturally. This theory </w:t>
      </w:r>
      <w:proofErr w:type="spellStart"/>
      <w:r>
        <w:t>emphasises</w:t>
      </w:r>
      <w:proofErr w:type="spellEnd"/>
      <w:r>
        <w:t xml:space="preserve"> flexibility, liquidity, adaptation and fatalism, and is fundamentally alien to the understanding and making sense of clearer identities. However, this then raises a methodological issue that is not so insignificant for marketing, and in fact constitutes a contradiction in terms, since marketing signs, symbols, logos, etc. require distinctiveness, identity and clarity. What about </w:t>
      </w:r>
      <w:r w:rsidR="006D281F">
        <w:t>“</w:t>
      </w:r>
      <w:r>
        <w:t>simulacra</w:t>
      </w:r>
      <w:proofErr w:type="gramStart"/>
      <w:r w:rsidR="006D281F">
        <w:t>”</w:t>
      </w:r>
      <w:r>
        <w:t xml:space="preserve"> ?</w:t>
      </w:r>
      <w:proofErr w:type="gramEnd"/>
      <w:r>
        <w:t xml:space="preserve"> After all, they are essentially the opposite of identity, of specificity, they do not draw clearer lines, so what then? It could be argued that postmodernism, by talking so much about advertising, signs, </w:t>
      </w:r>
      <w:r w:rsidR="006D281F">
        <w:t>“</w:t>
      </w:r>
      <w:r>
        <w:t>simulacra</w:t>
      </w:r>
      <w:r w:rsidR="006D281F">
        <w:t>”</w:t>
      </w:r>
      <w:r>
        <w:t>, is denying itself, and its nihilistic, meaningless world exists in an airless space where there is no depth, no hidden dimension, no fixed ground - everything is visible, open and changing (</w:t>
      </w:r>
      <w:proofErr w:type="spellStart"/>
      <w:r>
        <w:t>Leonavičius</w:t>
      </w:r>
      <w:proofErr w:type="spellEnd"/>
      <w:r>
        <w:t xml:space="preserve"> et.al, 2005). Such a world is filled with dead meanings and stagnant forms and is hyperreal, in which the tension between reality and illusion disappears and </w:t>
      </w:r>
      <w:proofErr w:type="spellStart"/>
      <w:r>
        <w:t>hyperreality</w:t>
      </w:r>
      <w:proofErr w:type="spellEnd"/>
      <w:r>
        <w:t xml:space="preserve"> is more real than reality (</w:t>
      </w:r>
      <w:proofErr w:type="spellStart"/>
      <w:r>
        <w:t>Baudrillard</w:t>
      </w:r>
      <w:proofErr w:type="spellEnd"/>
      <w:r>
        <w:t xml:space="preserve">, 1975, 1988, 1994). </w:t>
      </w:r>
    </w:p>
    <w:p w14:paraId="6D540211" w14:textId="1283F6FA" w:rsidR="00A6117D" w:rsidRDefault="006203E4" w:rsidP="00A6117D">
      <w:pPr>
        <w:pStyle w:val="BodyText"/>
        <w:spacing w:line="249" w:lineRule="auto"/>
        <w:ind w:left="100" w:right="117"/>
        <w:jc w:val="both"/>
      </w:pPr>
      <w:r>
        <w:tab/>
      </w:r>
      <w:r w:rsidR="00A6117D">
        <w:t xml:space="preserve">It is not only on the basis of postmodernism that one can </w:t>
      </w:r>
      <w:proofErr w:type="spellStart"/>
      <w:r w:rsidR="00A6117D">
        <w:t>criticise</w:t>
      </w:r>
      <w:proofErr w:type="spellEnd"/>
      <w:r w:rsidR="00A6117D">
        <w:t xml:space="preserve"> the contemporary world and its important attribute, such as marketing. For example, the neo-Marxist Erich Fromm, a member of the Frankfurt School, published in 1976 a work entitled </w:t>
      </w:r>
      <w:r w:rsidR="009D4425">
        <w:t>“</w:t>
      </w:r>
      <w:r w:rsidR="00A6117D">
        <w:t>To Have or to Be?</w:t>
      </w:r>
      <w:r w:rsidR="009D4425">
        <w:t xml:space="preserve">” </w:t>
      </w:r>
      <w:r w:rsidR="00A6117D">
        <w:t xml:space="preserve">where he wrote that </w:t>
      </w:r>
      <w:r>
        <w:t>“</w:t>
      </w:r>
      <w:r w:rsidR="00A6117D">
        <w:t>possession</w:t>
      </w:r>
      <w:r>
        <w:t>”</w:t>
      </w:r>
      <w:r w:rsidR="00A6117D">
        <w:t xml:space="preserve">, which is promoted by marketing, and which focuses on the engagement of material values, consumerism, power and aggression, leading the world to psychological and ecological destruction through the interplay of greed, envy and violence, must be </w:t>
      </w:r>
      <w:r w:rsidR="00A6117D">
        <w:lastRenderedPageBreak/>
        <w:t>opposed by a presence based on love, the desire to share and meaningful, creative and productive activities.</w:t>
      </w:r>
    </w:p>
    <w:p w14:paraId="409D2A5C" w14:textId="77777777" w:rsidR="00A6117D" w:rsidRDefault="00A6117D" w:rsidP="00A6117D">
      <w:pPr>
        <w:pStyle w:val="BodyText"/>
        <w:spacing w:line="249" w:lineRule="auto"/>
        <w:ind w:left="100" w:right="117"/>
        <w:jc w:val="both"/>
      </w:pPr>
    </w:p>
    <w:p w14:paraId="776055E4" w14:textId="77777777" w:rsidR="00642A34" w:rsidRDefault="00642A34">
      <w:pPr>
        <w:pStyle w:val="BodyText"/>
        <w:spacing w:before="9" w:line="249" w:lineRule="auto"/>
        <w:ind w:left="100" w:right="116" w:firstLine="226"/>
        <w:jc w:val="both"/>
      </w:pPr>
    </w:p>
    <w:p w14:paraId="5275A4DA" w14:textId="69F3B3AE" w:rsidR="00642A34" w:rsidRPr="00642A34" w:rsidRDefault="00E85BDE" w:rsidP="00642A34">
      <w:pPr>
        <w:pStyle w:val="Heading1"/>
        <w:tabs>
          <w:tab w:val="left" w:pos="333"/>
        </w:tabs>
        <w:ind w:left="99" w:firstLine="0"/>
        <w:rPr>
          <w:rFonts w:ascii="Times New Roman" w:hAnsi="Times New Roman" w:cs="Times New Roman"/>
        </w:rPr>
      </w:pPr>
      <w:r>
        <w:rPr>
          <w:rFonts w:ascii="Times New Roman" w:hAnsi="Times New Roman" w:cs="Times New Roman"/>
        </w:rPr>
        <w:t>3</w:t>
      </w:r>
      <w:r w:rsidR="00642A34" w:rsidRPr="00642A34">
        <w:rPr>
          <w:rFonts w:ascii="Times New Roman" w:hAnsi="Times New Roman" w:cs="Times New Roman"/>
        </w:rPr>
        <w:t>.</w:t>
      </w:r>
      <w:r w:rsidR="00642A34">
        <w:rPr>
          <w:rFonts w:ascii="Times New Roman" w:hAnsi="Times New Roman" w:cs="Times New Roman"/>
        </w:rPr>
        <w:t xml:space="preserve"> </w:t>
      </w:r>
      <w:r w:rsidR="005770C1" w:rsidRPr="005770C1">
        <w:rPr>
          <w:rFonts w:ascii="Times New Roman" w:hAnsi="Times New Roman" w:cs="Times New Roman"/>
        </w:rPr>
        <w:t>Postmodern marketing approach</w:t>
      </w:r>
    </w:p>
    <w:p w14:paraId="43B75A02" w14:textId="77777777" w:rsidR="0087064F" w:rsidRPr="00642A34" w:rsidRDefault="0087064F">
      <w:pPr>
        <w:pStyle w:val="BodyText"/>
        <w:spacing w:before="9"/>
        <w:rPr>
          <w:b/>
          <w:sz w:val="21"/>
        </w:rPr>
      </w:pPr>
      <w:bookmarkStart w:id="9" w:name="﻿1.1﻿_﻿Can_social_marketing_help_in_the_"/>
      <w:bookmarkEnd w:id="9"/>
    </w:p>
    <w:p w14:paraId="69E38A75" w14:textId="381F1602" w:rsidR="00A6117D" w:rsidRDefault="006203E4" w:rsidP="00A6117D">
      <w:pPr>
        <w:pStyle w:val="BodyText"/>
        <w:spacing w:before="1" w:line="249" w:lineRule="auto"/>
        <w:ind w:left="100" w:right="116"/>
        <w:jc w:val="both"/>
      </w:pPr>
      <w:r>
        <w:tab/>
      </w:r>
      <w:r w:rsidR="00A6117D">
        <w:t xml:space="preserve">Brown (2008) states, that </w:t>
      </w:r>
      <w:bookmarkStart w:id="10" w:name="_Hlk144301104"/>
      <w:r w:rsidR="00A6117D">
        <w:t xml:space="preserve">postmodern marketing </w:t>
      </w:r>
      <w:bookmarkEnd w:id="10"/>
      <w:r w:rsidR="00A6117D">
        <w:t xml:space="preserve">is </w:t>
      </w:r>
      <w:proofErr w:type="spellStart"/>
      <w:r w:rsidR="00A6117D">
        <w:t>plurivalent</w:t>
      </w:r>
      <w:proofErr w:type="spellEnd"/>
      <w:r w:rsidR="00A6117D">
        <w:t xml:space="preserve"> and open to multiple, highly personal, often irreconcilable interpretations and that retrospection is the defining feature of the present postmodern</w:t>
      </w:r>
      <w:r>
        <w:t xml:space="preserve"> </w:t>
      </w:r>
      <w:r w:rsidR="00A6117D">
        <w:t>epoch. Such statement is based on the sight to market environment which is full of retro goods and services, as</w:t>
      </w:r>
      <w:r>
        <w:t xml:space="preserve"> </w:t>
      </w:r>
      <w:r w:rsidR="00A6117D">
        <w:t>old</w:t>
      </w:r>
      <w:r w:rsidR="00E95A80">
        <w:t xml:space="preserve"> </w:t>
      </w:r>
      <w:r w:rsidR="00A6117D">
        <w:t>fashioned brands were renewed and successfully relaunched.</w:t>
      </w:r>
    </w:p>
    <w:p w14:paraId="5721697B" w14:textId="1C25C1CE" w:rsidR="00A6117D" w:rsidRDefault="006203E4" w:rsidP="00A6117D">
      <w:pPr>
        <w:pStyle w:val="BodyText"/>
        <w:spacing w:before="1" w:line="249" w:lineRule="auto"/>
        <w:ind w:left="100" w:right="116"/>
        <w:jc w:val="both"/>
      </w:pPr>
      <w:r>
        <w:tab/>
      </w:r>
      <w:r w:rsidR="00A6117D">
        <w:t>The service sector is also adopting a time-was ethos: retro casinos, retro restaurants, retro retail stores, retro holiday resorts, retro home pages and retro roller coasters are two a penny (Brown, 2008). This means refusing the modern marketing as new and improved thinking and returning to retro ethics (Brown (2001a, b).</w:t>
      </w:r>
    </w:p>
    <w:p w14:paraId="2FBC1177" w14:textId="5A676825" w:rsidR="00A6117D" w:rsidRDefault="0091598E" w:rsidP="00A6117D">
      <w:pPr>
        <w:pStyle w:val="BodyText"/>
        <w:spacing w:before="1" w:line="249" w:lineRule="auto"/>
        <w:ind w:left="100" w:right="116"/>
        <w:jc w:val="both"/>
      </w:pPr>
      <w:r>
        <w:tab/>
      </w:r>
      <w:proofErr w:type="spellStart"/>
      <w:r w:rsidR="00A6117D" w:rsidRPr="00A6117D">
        <w:t>F</w:t>
      </w:r>
      <w:r>
        <w:t>i</w:t>
      </w:r>
      <w:r w:rsidR="00A6117D" w:rsidRPr="00A6117D">
        <w:t>rat</w:t>
      </w:r>
      <w:proofErr w:type="spellEnd"/>
      <w:r w:rsidR="00A6117D" w:rsidRPr="00A6117D">
        <w:t xml:space="preserve">, Dholakia, </w:t>
      </w:r>
      <w:proofErr w:type="spellStart"/>
      <w:r w:rsidR="00A6117D" w:rsidRPr="00A6117D">
        <w:t>Venkatesh</w:t>
      </w:r>
      <w:proofErr w:type="spellEnd"/>
      <w:r w:rsidR="00A6117D" w:rsidRPr="00A6117D">
        <w:t xml:space="preserve"> (1995) states, that according to postmodernism, many of the fundamental modernist ideas regarding the individual, self, freedom, agency, and structure are arbitrary and ephemeral rather than essential and fixe; the existence persistence of such ideas depend on the continued dominance of the mythical system “the imaginary”. Analyzing postmodern conditions </w:t>
      </w:r>
      <w:proofErr w:type="spellStart"/>
      <w:r w:rsidR="00A6117D" w:rsidRPr="00A6117D">
        <w:t>F</w:t>
      </w:r>
      <w:r>
        <w:t>i</w:t>
      </w:r>
      <w:r w:rsidR="00A6117D" w:rsidRPr="00A6117D">
        <w:t>rat</w:t>
      </w:r>
      <w:proofErr w:type="spellEnd"/>
      <w:r w:rsidR="00A6117D" w:rsidRPr="00A6117D">
        <w:t xml:space="preserve"> and </w:t>
      </w:r>
      <w:proofErr w:type="spellStart"/>
      <w:r w:rsidR="00A6117D" w:rsidRPr="00A6117D">
        <w:t>Venkatesh</w:t>
      </w:r>
      <w:proofErr w:type="spellEnd"/>
      <w:r w:rsidR="00A6117D" w:rsidRPr="00A6117D">
        <w:t xml:space="preserve"> (1993,1995) point out </w:t>
      </w:r>
      <w:proofErr w:type="spellStart"/>
      <w:r w:rsidR="00A6117D" w:rsidRPr="00A6117D">
        <w:t>hyperreality</w:t>
      </w:r>
      <w:proofErr w:type="spellEnd"/>
      <w:r w:rsidR="00A6117D" w:rsidRPr="00A6117D">
        <w:t xml:space="preserve">, fragmentation, reversals of production and consumption, </w:t>
      </w:r>
      <w:r w:rsidRPr="00A6117D">
        <w:t>decentering</w:t>
      </w:r>
      <w:r w:rsidR="00A6117D" w:rsidRPr="00A6117D">
        <w:t xml:space="preserve"> of the subject, paradoxical juxtapositions (of opposites), and loss of commitment. </w:t>
      </w:r>
      <w:proofErr w:type="spellStart"/>
      <w:r w:rsidR="00A6117D" w:rsidRPr="00A6117D">
        <w:t>F</w:t>
      </w:r>
      <w:r>
        <w:t>i</w:t>
      </w:r>
      <w:r w:rsidR="00A6117D" w:rsidRPr="00A6117D">
        <w:t>rat</w:t>
      </w:r>
      <w:proofErr w:type="spellEnd"/>
      <w:r w:rsidR="00A6117D" w:rsidRPr="00A6117D">
        <w:t xml:space="preserve">, Dholakia, </w:t>
      </w:r>
      <w:proofErr w:type="spellStart"/>
      <w:r w:rsidR="00A6117D" w:rsidRPr="00A6117D">
        <w:t>Venkatesh</w:t>
      </w:r>
      <w:proofErr w:type="spellEnd"/>
      <w:r w:rsidR="00A6117D" w:rsidRPr="00A6117D">
        <w:t xml:space="preserve"> (1995) </w:t>
      </w:r>
      <w:r>
        <w:t>define</w:t>
      </w:r>
      <w:r w:rsidR="00A6117D" w:rsidRPr="00A6117D">
        <w:t xml:space="preserve">, that one major force that fragments life experiences in contemporary society is the fragmented moments in consumption experiences and, especially, </w:t>
      </w:r>
      <w:bookmarkStart w:id="11" w:name="_Hlk144301144"/>
      <w:r w:rsidR="00A6117D" w:rsidRPr="00A6117D">
        <w:t xml:space="preserve">in marketing communication, e.g. fragmentation in television commercial </w:t>
      </w:r>
      <w:bookmarkEnd w:id="11"/>
      <w:r w:rsidR="00A6117D" w:rsidRPr="00A6117D">
        <w:t xml:space="preserve">by slicing it in the middle. In the discussion about </w:t>
      </w:r>
      <w:proofErr w:type="spellStart"/>
      <w:r w:rsidR="00A6117D" w:rsidRPr="00A6117D">
        <w:t>hyperreality</w:t>
      </w:r>
      <w:proofErr w:type="spellEnd"/>
      <w:r w:rsidR="00A6117D" w:rsidRPr="00A6117D">
        <w:t xml:space="preserve">, authors argue, that reality and simulations become intertwined, and the boundaries between them blur, therefore, consumption and marketing tend to be the most fertile ground for the </w:t>
      </w:r>
      <w:proofErr w:type="spellStart"/>
      <w:r w:rsidR="00A6117D" w:rsidRPr="00A6117D">
        <w:t>hyperreality</w:t>
      </w:r>
      <w:proofErr w:type="spellEnd"/>
      <w:r w:rsidR="00A6117D" w:rsidRPr="00A6117D">
        <w:t>, and marketers need to navigate this hyperreal environment by creating authentic experiences and meaningful interactions with consumers. Marketing is the primary institution which reinforces the reversals in production and consumption. Production losing its exclusive status in culture and consumption becomes the way through which individuals define their self-images for themselves, also to others.  Consumers begin to visualize “the self” as a marketable entity, to be customized and produced, to be positioned and promoted, as a product (</w:t>
      </w:r>
      <w:proofErr w:type="spellStart"/>
      <w:r>
        <w:t>Fi</w:t>
      </w:r>
      <w:r w:rsidR="00A6117D" w:rsidRPr="00A6117D">
        <w:t>rat</w:t>
      </w:r>
      <w:proofErr w:type="spellEnd"/>
      <w:r w:rsidR="00A6117D" w:rsidRPr="00A6117D">
        <w:t xml:space="preserve">, Dholakia, </w:t>
      </w:r>
      <w:proofErr w:type="spellStart"/>
      <w:r w:rsidR="00A6117D" w:rsidRPr="00A6117D">
        <w:t>Venkatesh</w:t>
      </w:r>
      <w:proofErr w:type="spellEnd"/>
      <w:r>
        <w:t xml:space="preserve">, </w:t>
      </w:r>
      <w:r w:rsidR="00A6117D" w:rsidRPr="00A6117D">
        <w:t xml:space="preserve">1995). The effect of this is the </w:t>
      </w:r>
      <w:r w:rsidRPr="00A6117D">
        <w:t>decentering</w:t>
      </w:r>
      <w:r w:rsidR="00A6117D" w:rsidRPr="00A6117D">
        <w:t xml:space="preserve"> of the subject, as subject of the modernist narratives is decentered and confused with the object, it can be multiplied or changed depending on the context, e.g. dogs as Coca Cola brand object. Fragmentation, </w:t>
      </w:r>
      <w:proofErr w:type="spellStart"/>
      <w:r w:rsidR="00A6117D" w:rsidRPr="00A6117D">
        <w:t>hyperreality</w:t>
      </w:r>
      <w:proofErr w:type="spellEnd"/>
      <w:r w:rsidR="00A6117D" w:rsidRPr="00A6117D">
        <w:t xml:space="preserve">, the </w:t>
      </w:r>
      <w:r w:rsidRPr="00A6117D">
        <w:t>decentered</w:t>
      </w:r>
      <w:r>
        <w:t xml:space="preserve"> </w:t>
      </w:r>
      <w:r w:rsidR="00A6117D" w:rsidRPr="00A6117D">
        <w:t xml:space="preserve">subject – these postmodern conditions create the situation for juxtapositions of opposites. The possibility to come with different self-images in fragmented moments makes the consumer free from compliance to a single image, and roles played throughout life. </w:t>
      </w:r>
      <w:proofErr w:type="spellStart"/>
      <w:r w:rsidR="00A6117D" w:rsidRPr="00A6117D">
        <w:t>F</w:t>
      </w:r>
      <w:r>
        <w:t>i</w:t>
      </w:r>
      <w:r w:rsidR="00A6117D" w:rsidRPr="00A6117D">
        <w:t>rat</w:t>
      </w:r>
      <w:proofErr w:type="spellEnd"/>
      <w:r w:rsidR="00A6117D" w:rsidRPr="00A6117D">
        <w:t xml:space="preserve">, Dholakia, </w:t>
      </w:r>
      <w:bookmarkStart w:id="12" w:name="_Hlk143877884"/>
      <w:proofErr w:type="spellStart"/>
      <w:r w:rsidR="00A6117D" w:rsidRPr="00A6117D">
        <w:t>Venkatesh</w:t>
      </w:r>
      <w:proofErr w:type="spellEnd"/>
      <w:r w:rsidR="00A6117D" w:rsidRPr="00A6117D">
        <w:t xml:space="preserve"> (1995) argue, that the consumer of postmodern culture values and enjoys the paradox and the playfulness, the difference and the satire that such juxtapositions provide and enable. Authors observe the loss of commitment in late modernity and in postmodern culture, as postmodern consumer takes up some projects without taking serious responsibility, and it is observed in all spheres of life: in personal relationships, professional tasks, </w:t>
      </w:r>
      <w:r w:rsidR="00A6117D" w:rsidRPr="00A6117D">
        <w:lastRenderedPageBreak/>
        <w:t>consumption activities, etc.</w:t>
      </w:r>
      <w:bookmarkEnd w:id="12"/>
    </w:p>
    <w:p w14:paraId="6706DF71" w14:textId="77777777" w:rsidR="002E54D7" w:rsidRDefault="002E54D7" w:rsidP="00A6117D">
      <w:pPr>
        <w:pStyle w:val="BodyText"/>
        <w:spacing w:before="1" w:line="249" w:lineRule="auto"/>
        <w:ind w:left="100" w:right="116"/>
        <w:jc w:val="both"/>
      </w:pPr>
    </w:p>
    <w:p w14:paraId="5C820E16" w14:textId="6ABF4749" w:rsidR="002E54D7" w:rsidRPr="00642A34" w:rsidRDefault="00E85BDE" w:rsidP="005770C1">
      <w:pPr>
        <w:pStyle w:val="Heading1"/>
        <w:tabs>
          <w:tab w:val="left" w:pos="333"/>
        </w:tabs>
        <w:ind w:left="99" w:firstLine="0"/>
        <w:rPr>
          <w:rFonts w:ascii="Times New Roman" w:hAnsi="Times New Roman" w:cs="Times New Roman"/>
        </w:rPr>
      </w:pPr>
      <w:r>
        <w:rPr>
          <w:rFonts w:ascii="Times New Roman" w:hAnsi="Times New Roman" w:cs="Times New Roman"/>
        </w:rPr>
        <w:t>4</w:t>
      </w:r>
      <w:r w:rsidR="005770C1" w:rsidRPr="00642A34">
        <w:rPr>
          <w:rFonts w:ascii="Times New Roman" w:hAnsi="Times New Roman" w:cs="Times New Roman"/>
        </w:rPr>
        <w:t>.</w:t>
      </w:r>
      <w:r w:rsidR="005770C1">
        <w:rPr>
          <w:rFonts w:ascii="Times New Roman" w:hAnsi="Times New Roman" w:cs="Times New Roman"/>
        </w:rPr>
        <w:t xml:space="preserve"> </w:t>
      </w:r>
      <w:r w:rsidR="002E54D7">
        <w:rPr>
          <w:rFonts w:ascii="Times New Roman" w:hAnsi="Times New Roman" w:cs="Times New Roman"/>
        </w:rPr>
        <w:t>New approach to modern marketing</w:t>
      </w:r>
    </w:p>
    <w:p w14:paraId="3F42C415" w14:textId="77777777" w:rsidR="002E54D7" w:rsidRDefault="002E54D7" w:rsidP="00A6117D">
      <w:pPr>
        <w:pStyle w:val="BodyText"/>
        <w:spacing w:before="1" w:line="249" w:lineRule="auto"/>
        <w:ind w:left="100" w:right="116"/>
        <w:jc w:val="both"/>
      </w:pPr>
    </w:p>
    <w:p w14:paraId="096D4FAC" w14:textId="1A6D477B" w:rsidR="002E54D7" w:rsidRPr="002E54D7" w:rsidRDefault="0091598E" w:rsidP="002E54D7">
      <w:pPr>
        <w:pStyle w:val="BodyText"/>
        <w:spacing w:before="1" w:line="249" w:lineRule="auto"/>
        <w:ind w:left="100" w:right="116"/>
        <w:jc w:val="both"/>
        <w:rPr>
          <w:lang w:val="en-GB"/>
        </w:rPr>
      </w:pPr>
      <w:bookmarkStart w:id="13" w:name="_Hlk144301430"/>
      <w:r>
        <w:rPr>
          <w:lang w:val="en"/>
        </w:rPr>
        <w:tab/>
      </w:r>
      <w:r w:rsidR="002E54D7" w:rsidRPr="002E54D7">
        <w:rPr>
          <w:lang w:val="en"/>
        </w:rPr>
        <w:t xml:space="preserve">In experiential marketing research consumers are examined as emotional and narcissistic individuals who use consumption as a way to create meaningful experiences, so </w:t>
      </w:r>
      <w:r w:rsidR="002E54D7" w:rsidRPr="002E54D7">
        <w:rPr>
          <w:lang w:val="en-GB"/>
        </w:rPr>
        <w:t xml:space="preserve">the rise of experiential marketing </w:t>
      </w:r>
      <w:bookmarkEnd w:id="13"/>
      <w:r w:rsidR="002E54D7" w:rsidRPr="002E54D7">
        <w:rPr>
          <w:lang w:val="en-GB"/>
        </w:rPr>
        <w:t>(Pine, Gilmore, 2011) can be considered as one of the principles of postmodern consumer culture. This research trend is related with the Consumer Culture Theory (CCT) tradition within the marketing field (</w:t>
      </w:r>
      <w:proofErr w:type="spellStart"/>
      <w:r w:rsidR="002E54D7" w:rsidRPr="002E54D7">
        <w:rPr>
          <w:lang w:val="en-GB"/>
        </w:rPr>
        <w:t>Arnould</w:t>
      </w:r>
      <w:proofErr w:type="spellEnd"/>
      <w:r w:rsidR="002E54D7" w:rsidRPr="002E54D7">
        <w:rPr>
          <w:lang w:val="en-GB"/>
        </w:rPr>
        <w:t>, Thompson, 2005) and involves studies of the multi-sensory, experiential and emotive dimensions of consumption behaviour (Hirschman, Holbrook,1982). Holbrook and Hirschman (1982)</w:t>
      </w:r>
      <w:r>
        <w:rPr>
          <w:lang w:val="en-GB"/>
        </w:rPr>
        <w:t xml:space="preserve"> </w:t>
      </w:r>
      <w:r w:rsidR="002E54D7" w:rsidRPr="002E54D7">
        <w:rPr>
          <w:lang w:val="en-GB"/>
        </w:rPr>
        <w:t xml:space="preserve">states, that </w:t>
      </w:r>
      <w:r w:rsidR="002E54D7" w:rsidRPr="002E54D7">
        <w:rPr>
          <w:lang w:val="en"/>
        </w:rPr>
        <w:t xml:space="preserve">consumers already are not so rational in perceiving information, they are equally </w:t>
      </w:r>
      <w:r w:rsidR="002E54D7" w:rsidRPr="002E54D7">
        <w:rPr>
          <w:lang w:val="en-GB"/>
        </w:rPr>
        <w:t>emotional and irrational and are influenced by symbolic meanings, hedonic responses, and aesthetic criteria</w:t>
      </w:r>
      <w:r>
        <w:rPr>
          <w:lang w:val="en-GB"/>
        </w:rPr>
        <w:t>.</w:t>
      </w:r>
    </w:p>
    <w:p w14:paraId="7E4E519A" w14:textId="77777777" w:rsidR="0091598E" w:rsidRDefault="0091598E" w:rsidP="002E54D7">
      <w:pPr>
        <w:pStyle w:val="BodyText"/>
        <w:spacing w:before="1" w:line="249" w:lineRule="auto"/>
        <w:ind w:left="100" w:right="116"/>
        <w:jc w:val="both"/>
        <w:rPr>
          <w:lang w:val="en-GB"/>
        </w:rPr>
      </w:pPr>
      <w:r>
        <w:rPr>
          <w:lang w:val="en-GB"/>
        </w:rPr>
        <w:tab/>
      </w:r>
      <w:r w:rsidR="002E54D7" w:rsidRPr="002E54D7">
        <w:rPr>
          <w:lang w:val="en-GB"/>
        </w:rPr>
        <w:t>Ordinary and extraordinary experiences are most often analysed as standing within and outside the sphere of everyday life (</w:t>
      </w:r>
      <w:proofErr w:type="spellStart"/>
      <w:r w:rsidR="002E54D7" w:rsidRPr="002E54D7">
        <w:rPr>
          <w:lang w:val="en-GB"/>
        </w:rPr>
        <w:t>Bhattacharjee</w:t>
      </w:r>
      <w:proofErr w:type="spellEnd"/>
      <w:r w:rsidR="002E54D7" w:rsidRPr="002E54D7">
        <w:rPr>
          <w:lang w:val="en-GB"/>
        </w:rPr>
        <w:t xml:space="preserve">, Mogilner, 2013), as extraordinary experiences holds a set of </w:t>
      </w:r>
      <w:proofErr w:type="spellStart"/>
      <w:r w:rsidR="002E54D7" w:rsidRPr="002E54D7">
        <w:rPr>
          <w:lang w:val="en-GB"/>
        </w:rPr>
        <w:t>antistructural</w:t>
      </w:r>
      <w:proofErr w:type="spellEnd"/>
      <w:r w:rsidR="002E54D7" w:rsidRPr="002E54D7">
        <w:rPr>
          <w:lang w:val="en-GB"/>
        </w:rPr>
        <w:t xml:space="preserve"> characteristics (Turner, 1974) for instance positive and collaborative interactions among participants, attenuated boundaries, similar and shared goals, a sacred nature which escapes the logics of the market, a diminished sense of individuality in favour of communal ideals (Schouten et al., 2007; </w:t>
      </w:r>
      <w:proofErr w:type="spellStart"/>
      <w:r w:rsidR="002E54D7" w:rsidRPr="002E54D7">
        <w:rPr>
          <w:lang w:val="en-GB"/>
        </w:rPr>
        <w:t>Tumbat</w:t>
      </w:r>
      <w:proofErr w:type="spellEnd"/>
      <w:r w:rsidR="002E54D7" w:rsidRPr="002E54D7">
        <w:rPr>
          <w:lang w:val="en-GB"/>
        </w:rPr>
        <w:t xml:space="preserve">, Belk, 2011). </w:t>
      </w:r>
    </w:p>
    <w:p w14:paraId="419641A4" w14:textId="313EC81E" w:rsidR="002E54D7" w:rsidRDefault="0091598E" w:rsidP="002E54D7">
      <w:pPr>
        <w:pStyle w:val="BodyText"/>
        <w:spacing w:before="1" w:line="249" w:lineRule="auto"/>
        <w:ind w:left="100" w:right="116"/>
        <w:jc w:val="both"/>
        <w:rPr>
          <w:lang w:val="en-GB"/>
        </w:rPr>
      </w:pPr>
      <w:r>
        <w:rPr>
          <w:lang w:val="en-GB"/>
        </w:rPr>
        <w:tab/>
      </w:r>
      <w:r w:rsidR="002E54D7" w:rsidRPr="002E54D7">
        <w:rPr>
          <w:lang w:val="en-GB"/>
        </w:rPr>
        <w:t xml:space="preserve">According to </w:t>
      </w:r>
      <w:proofErr w:type="spellStart"/>
      <w:r w:rsidR="002E54D7" w:rsidRPr="002E54D7">
        <w:rPr>
          <w:lang w:val="en-GB"/>
        </w:rPr>
        <w:t>Firat</w:t>
      </w:r>
      <w:proofErr w:type="spellEnd"/>
      <w:r w:rsidR="002E54D7" w:rsidRPr="002E54D7">
        <w:rPr>
          <w:lang w:val="en-GB"/>
        </w:rPr>
        <w:t xml:space="preserve">, </w:t>
      </w:r>
      <w:proofErr w:type="spellStart"/>
      <w:r w:rsidR="002E54D7" w:rsidRPr="002E54D7">
        <w:rPr>
          <w:lang w:val="en-GB"/>
        </w:rPr>
        <w:t>Venkatesh</w:t>
      </w:r>
      <w:proofErr w:type="spellEnd"/>
      <w:r w:rsidR="002E54D7" w:rsidRPr="002E54D7">
        <w:rPr>
          <w:lang w:val="en-GB"/>
        </w:rPr>
        <w:t xml:space="preserve"> (1995) postmodern consumers are in search of </w:t>
      </w:r>
      <w:proofErr w:type="spellStart"/>
      <w:r w:rsidR="002E54D7" w:rsidRPr="002E54D7">
        <w:rPr>
          <w:lang w:val="en-GB"/>
        </w:rPr>
        <w:t>liberatory</w:t>
      </w:r>
      <w:proofErr w:type="spellEnd"/>
      <w:r w:rsidR="002E54D7" w:rsidRPr="002E54D7">
        <w:rPr>
          <w:lang w:val="en-GB"/>
        </w:rPr>
        <w:t xml:space="preserve"> experiences in order to escape the limits and constraints of daily routine life and reinvent their sense of self. Though recent studies reveal that consumers are finally seeking for something extraordinary, Skandalis, </w:t>
      </w:r>
      <w:proofErr w:type="spellStart"/>
      <w:r w:rsidR="002E54D7" w:rsidRPr="002E54D7">
        <w:rPr>
          <w:lang w:val="en-GB"/>
        </w:rPr>
        <w:t>Byrom</w:t>
      </w:r>
      <w:proofErr w:type="spellEnd"/>
      <w:r w:rsidR="002E54D7" w:rsidRPr="002E54D7">
        <w:rPr>
          <w:lang w:val="en-GB"/>
        </w:rPr>
        <w:t>, Banister (2019) research revealed, that music fans (Primavera festival) were not looking for an escape from everyday life through their participation, instead they accepted the everyday nature of the festival. The lack of escape paradoxically allowed them to maintain focus on the actual music experience itself. R</w:t>
      </w:r>
      <w:proofErr w:type="spellStart"/>
      <w:r w:rsidR="002E54D7" w:rsidRPr="002E54D7">
        <w:rPr>
          <w:lang w:val="en"/>
        </w:rPr>
        <w:t>esearchers</w:t>
      </w:r>
      <w:proofErr w:type="spellEnd"/>
      <w:r w:rsidR="002E54D7" w:rsidRPr="002E54D7">
        <w:rPr>
          <w:lang w:val="en"/>
        </w:rPr>
        <w:t xml:space="preserve"> also found out, that despite the fact that </w:t>
      </w:r>
      <w:r w:rsidR="002E54D7" w:rsidRPr="002E54D7">
        <w:rPr>
          <w:lang w:val="en-GB"/>
        </w:rPr>
        <w:t>sustaining marketplace tensions can lead to the destruction of consumers' extraordinary experiences (</w:t>
      </w:r>
      <w:proofErr w:type="spellStart"/>
      <w:r w:rsidR="002E54D7" w:rsidRPr="002E54D7">
        <w:rPr>
          <w:lang w:val="en-GB"/>
        </w:rPr>
        <w:t>Canniford</w:t>
      </w:r>
      <w:proofErr w:type="spellEnd"/>
      <w:r w:rsidR="002E54D7" w:rsidRPr="002E54D7">
        <w:rPr>
          <w:lang w:val="en-GB"/>
        </w:rPr>
        <w:t xml:space="preserve">, Shankar, 2013), that namely the sustainable existence of such tensions leads to the creation of meaningful festival experiences, likewise, any occurring marketplace tensions and/or contradictions do not necessarily need to be actively resolved to construct meaningful and/or satisfactory consumption experiences (Skandalis, </w:t>
      </w:r>
      <w:proofErr w:type="spellStart"/>
      <w:r w:rsidR="002E54D7" w:rsidRPr="002E54D7">
        <w:rPr>
          <w:lang w:val="en-GB"/>
        </w:rPr>
        <w:t>Byrom</w:t>
      </w:r>
      <w:proofErr w:type="spellEnd"/>
      <w:r w:rsidR="002E54D7" w:rsidRPr="002E54D7">
        <w:rPr>
          <w:lang w:val="en-GB"/>
        </w:rPr>
        <w:t xml:space="preserve">, Banister, 2019). </w:t>
      </w:r>
    </w:p>
    <w:p w14:paraId="1C211D68" w14:textId="77777777" w:rsidR="005770C1" w:rsidRDefault="005770C1" w:rsidP="002E54D7">
      <w:pPr>
        <w:pStyle w:val="BodyText"/>
        <w:spacing w:before="1" w:line="249" w:lineRule="auto"/>
        <w:ind w:left="100" w:right="116"/>
        <w:jc w:val="both"/>
        <w:rPr>
          <w:lang w:val="en-GB"/>
        </w:rPr>
      </w:pPr>
    </w:p>
    <w:p w14:paraId="39A672C7" w14:textId="0BD99200" w:rsidR="005770C1" w:rsidRPr="00642A34" w:rsidRDefault="00E85BDE" w:rsidP="005770C1">
      <w:pPr>
        <w:pStyle w:val="Heading1"/>
        <w:tabs>
          <w:tab w:val="left" w:pos="333"/>
        </w:tabs>
        <w:ind w:left="99" w:firstLine="0"/>
        <w:rPr>
          <w:rFonts w:ascii="Times New Roman" w:hAnsi="Times New Roman" w:cs="Times New Roman"/>
        </w:rPr>
      </w:pPr>
      <w:r>
        <w:rPr>
          <w:rFonts w:ascii="Times New Roman" w:hAnsi="Times New Roman" w:cs="Times New Roman"/>
        </w:rPr>
        <w:t>5</w:t>
      </w:r>
      <w:r w:rsidR="005770C1" w:rsidRPr="00642A34">
        <w:rPr>
          <w:rFonts w:ascii="Times New Roman" w:hAnsi="Times New Roman" w:cs="Times New Roman"/>
        </w:rPr>
        <w:t>.</w:t>
      </w:r>
      <w:r w:rsidR="005770C1">
        <w:rPr>
          <w:rFonts w:ascii="Times New Roman" w:hAnsi="Times New Roman" w:cs="Times New Roman"/>
        </w:rPr>
        <w:t xml:space="preserve"> </w:t>
      </w:r>
      <w:r w:rsidR="005770C1" w:rsidRPr="005770C1">
        <w:rPr>
          <w:rFonts w:ascii="Times New Roman" w:hAnsi="Times New Roman" w:cs="Times New Roman"/>
        </w:rPr>
        <w:t>Theoretical aspects of the business model</w:t>
      </w:r>
      <w:r w:rsidR="004A6101">
        <w:rPr>
          <w:rFonts w:ascii="Times New Roman" w:hAnsi="Times New Roman" w:cs="Times New Roman"/>
        </w:rPr>
        <w:t xml:space="preserve"> based on </w:t>
      </w:r>
      <w:r w:rsidR="004A6101" w:rsidRPr="00F5068F">
        <w:rPr>
          <w:rFonts w:ascii="Times New Roman" w:hAnsi="Times New Roman" w:cs="Times New Roman"/>
        </w:rPr>
        <w:t>social and</w:t>
      </w:r>
      <w:r w:rsidR="0091598E">
        <w:rPr>
          <w:rFonts w:ascii="Times New Roman" w:hAnsi="Times New Roman" w:cs="Times New Roman"/>
        </w:rPr>
        <w:t xml:space="preserve"> </w:t>
      </w:r>
      <w:r w:rsidR="004A6101" w:rsidRPr="00F5068F">
        <w:rPr>
          <w:rFonts w:ascii="Times New Roman" w:hAnsi="Times New Roman" w:cs="Times New Roman"/>
        </w:rPr>
        <w:t>sustainable marketing</w:t>
      </w:r>
    </w:p>
    <w:p w14:paraId="2F853863" w14:textId="77777777" w:rsidR="005770C1" w:rsidRDefault="005770C1" w:rsidP="002E54D7">
      <w:pPr>
        <w:pStyle w:val="BodyText"/>
        <w:spacing w:before="1" w:line="249" w:lineRule="auto"/>
        <w:ind w:left="100" w:right="116"/>
        <w:jc w:val="both"/>
        <w:rPr>
          <w:lang w:val="en-GB"/>
        </w:rPr>
      </w:pPr>
    </w:p>
    <w:p w14:paraId="5404BE23" w14:textId="260F39A2" w:rsidR="005770C1" w:rsidRPr="005770C1" w:rsidRDefault="0091598E" w:rsidP="005770C1">
      <w:pPr>
        <w:pStyle w:val="BodyText"/>
        <w:spacing w:before="1" w:line="249" w:lineRule="auto"/>
        <w:ind w:left="100" w:right="116"/>
        <w:jc w:val="both"/>
      </w:pPr>
      <w:bookmarkStart w:id="14" w:name="_Hlk144301716"/>
      <w:r>
        <w:t xml:space="preserve">New marketing approaches are usually taking into account business models, because marketing should be adopted to different business models. </w:t>
      </w:r>
      <w:bookmarkEnd w:id="14"/>
      <w:r w:rsidR="005770C1" w:rsidRPr="005770C1">
        <w:t xml:space="preserve">When analyzing the theoretical aspects of the business model, it </w:t>
      </w:r>
      <w:bookmarkStart w:id="15" w:name="_Hlk144301870"/>
      <w:r w:rsidR="005770C1" w:rsidRPr="005770C1">
        <w:t xml:space="preserve">should be stated that </w:t>
      </w:r>
      <w:r>
        <w:t xml:space="preserve">new </w:t>
      </w:r>
      <w:r w:rsidR="005770C1" w:rsidRPr="005770C1">
        <w:t>scientific literature is based on few crises</w:t>
      </w:r>
      <w:r>
        <w:t>, which lead the reconceptualization of business model and marketing itself</w:t>
      </w:r>
      <w:r w:rsidR="005770C1" w:rsidRPr="005770C1">
        <w:t>: financial crisis (</w:t>
      </w:r>
      <w:proofErr w:type="spellStart"/>
      <w:r w:rsidR="005770C1" w:rsidRPr="005770C1">
        <w:t>Cucculelli</w:t>
      </w:r>
      <w:proofErr w:type="spellEnd"/>
      <w:r w:rsidR="005770C1" w:rsidRPr="005770C1">
        <w:t xml:space="preserve">, Peruzzi (2020); </w:t>
      </w:r>
      <w:proofErr w:type="spellStart"/>
      <w:r w:rsidR="005770C1" w:rsidRPr="005770C1">
        <w:t>Gyori</w:t>
      </w:r>
      <w:proofErr w:type="spellEnd"/>
      <w:r w:rsidR="005770C1" w:rsidRPr="005770C1">
        <w:t xml:space="preserve"> et at. (2021); Cruz et al. (2021)), climate crisis (</w:t>
      </w:r>
      <w:proofErr w:type="spellStart"/>
      <w:r w:rsidR="005770C1" w:rsidRPr="005770C1">
        <w:t>Ruiu</w:t>
      </w:r>
      <w:proofErr w:type="spellEnd"/>
      <w:r w:rsidR="005770C1" w:rsidRPr="005770C1">
        <w:t xml:space="preserve"> et al. (2020), Newell (2020), </w:t>
      </w:r>
      <w:proofErr w:type="spellStart"/>
      <w:r w:rsidR="005770C1" w:rsidRPr="005770C1">
        <w:t>Lidskog</w:t>
      </w:r>
      <w:proofErr w:type="spellEnd"/>
      <w:r w:rsidR="005770C1" w:rsidRPr="005770C1">
        <w:t xml:space="preserve"> et al. (2020)) and most of the attention of the latest scientific research is based on Covid-19 crisis </w:t>
      </w:r>
      <w:bookmarkEnd w:id="15"/>
      <w:r w:rsidR="005770C1" w:rsidRPr="005770C1">
        <w:t xml:space="preserve">(Ritter, Pedersen (2020), </w:t>
      </w:r>
      <w:proofErr w:type="spellStart"/>
      <w:r w:rsidR="005770C1" w:rsidRPr="005770C1">
        <w:t>Negrutiu</w:t>
      </w:r>
      <w:proofErr w:type="spellEnd"/>
      <w:r w:rsidR="005770C1" w:rsidRPr="005770C1">
        <w:t xml:space="preserve"> (2021), </w:t>
      </w:r>
      <w:proofErr w:type="spellStart"/>
      <w:r w:rsidR="005770C1" w:rsidRPr="005770C1">
        <w:t>Kronblad</w:t>
      </w:r>
      <w:proofErr w:type="spellEnd"/>
      <w:r w:rsidR="005770C1" w:rsidRPr="005770C1">
        <w:t xml:space="preserve">, </w:t>
      </w:r>
      <w:proofErr w:type="spellStart"/>
      <w:r w:rsidR="005770C1" w:rsidRPr="005770C1">
        <w:t>Pregmark</w:t>
      </w:r>
      <w:proofErr w:type="spellEnd"/>
      <w:r w:rsidR="005770C1" w:rsidRPr="005770C1">
        <w:t xml:space="preserve"> (2021), </w:t>
      </w:r>
      <w:proofErr w:type="spellStart"/>
      <w:r w:rsidR="005770C1" w:rsidRPr="005770C1">
        <w:t>Gregurec</w:t>
      </w:r>
      <w:proofErr w:type="spellEnd"/>
      <w:r w:rsidR="005770C1" w:rsidRPr="005770C1">
        <w:t xml:space="preserve"> et al. (2021), </w:t>
      </w:r>
      <w:proofErr w:type="spellStart"/>
      <w:r w:rsidR="005770C1" w:rsidRPr="005770C1">
        <w:t>Klimanov</w:t>
      </w:r>
      <w:proofErr w:type="spellEnd"/>
      <w:r w:rsidR="005770C1" w:rsidRPr="005770C1">
        <w:t xml:space="preserve"> et al. (2021), </w:t>
      </w:r>
      <w:proofErr w:type="spellStart"/>
      <w:r w:rsidR="005770C1" w:rsidRPr="005770C1">
        <w:t>Bienkowska</w:t>
      </w:r>
      <w:proofErr w:type="spellEnd"/>
      <w:r w:rsidR="005770C1" w:rsidRPr="005770C1">
        <w:t xml:space="preserve"> et al. (2020), </w:t>
      </w:r>
      <w:proofErr w:type="spellStart"/>
      <w:r w:rsidR="005770C1" w:rsidRPr="005770C1">
        <w:t>Ratten</w:t>
      </w:r>
      <w:proofErr w:type="spellEnd"/>
      <w:r w:rsidR="005770C1" w:rsidRPr="005770C1">
        <w:t xml:space="preserve"> </w:t>
      </w:r>
      <w:r w:rsidR="005770C1" w:rsidRPr="005770C1">
        <w:lastRenderedPageBreak/>
        <w:t xml:space="preserve">(2021), Gordon-Wilson (2021), Dvorak et al. (2021), </w:t>
      </w:r>
      <w:proofErr w:type="spellStart"/>
      <w:r w:rsidR="005770C1" w:rsidRPr="005770C1">
        <w:t>Katare</w:t>
      </w:r>
      <w:proofErr w:type="spellEnd"/>
      <w:r w:rsidR="005770C1" w:rsidRPr="005770C1">
        <w:t xml:space="preserve"> et at. (2021), </w:t>
      </w:r>
      <w:proofErr w:type="spellStart"/>
      <w:r w:rsidR="005770C1" w:rsidRPr="005770C1">
        <w:t>Jankelova</w:t>
      </w:r>
      <w:proofErr w:type="spellEnd"/>
      <w:r w:rsidR="005770C1" w:rsidRPr="005770C1">
        <w:t xml:space="preserve"> et al. (2021), </w:t>
      </w:r>
      <w:proofErr w:type="spellStart"/>
      <w:r w:rsidR="005770C1" w:rsidRPr="005770C1">
        <w:t>Nenonen</w:t>
      </w:r>
      <w:proofErr w:type="spellEnd"/>
      <w:r w:rsidR="005770C1" w:rsidRPr="005770C1">
        <w:t xml:space="preserve">, </w:t>
      </w:r>
      <w:proofErr w:type="spellStart"/>
      <w:r w:rsidR="005770C1" w:rsidRPr="005770C1">
        <w:t>Storbacka</w:t>
      </w:r>
      <w:proofErr w:type="spellEnd"/>
      <w:r w:rsidR="005770C1" w:rsidRPr="005770C1">
        <w:t xml:space="preserve"> (2020), Hameed et al. (2021))</w:t>
      </w:r>
      <w:r>
        <w:t>.</w:t>
      </w:r>
    </w:p>
    <w:p w14:paraId="5AFBF6FB" w14:textId="77777777" w:rsidR="005770C1" w:rsidRPr="005770C1" w:rsidRDefault="005770C1" w:rsidP="005770C1">
      <w:pPr>
        <w:pStyle w:val="BodyText"/>
        <w:spacing w:before="1" w:line="249" w:lineRule="auto"/>
        <w:ind w:left="100" w:right="116"/>
        <w:rPr>
          <w:b/>
          <w:bCs/>
        </w:rPr>
      </w:pPr>
    </w:p>
    <w:p w14:paraId="0F3ED95F" w14:textId="0757476A" w:rsidR="005770C1" w:rsidRDefault="005770C1" w:rsidP="005770C1">
      <w:pPr>
        <w:pStyle w:val="BodyText"/>
        <w:spacing w:before="1" w:line="249" w:lineRule="auto"/>
        <w:ind w:left="100" w:right="116"/>
        <w:jc w:val="both"/>
        <w:rPr>
          <w:b/>
          <w:bCs/>
        </w:rPr>
      </w:pPr>
      <w:r w:rsidRPr="005770C1">
        <w:rPr>
          <w:b/>
          <w:bCs/>
        </w:rPr>
        <w:t xml:space="preserve">Table 1. </w:t>
      </w:r>
      <w:r w:rsidRPr="005770C1">
        <w:t xml:space="preserve">Scientific research based on </w:t>
      </w:r>
      <w:proofErr w:type="spellStart"/>
      <w:r w:rsidRPr="005770C1">
        <w:t>reconceptualizing</w:t>
      </w:r>
      <w:proofErr w:type="spellEnd"/>
      <w:r w:rsidRPr="005770C1">
        <w:t xml:space="preserve"> the business model </w:t>
      </w:r>
      <w:r w:rsidR="00945ED9">
        <w:t xml:space="preserve">and marketing strategy </w:t>
      </w:r>
      <w:r w:rsidRPr="005770C1">
        <w:t>during financial and climate crises</w:t>
      </w:r>
    </w:p>
    <w:p w14:paraId="7925D159" w14:textId="77777777" w:rsidR="005770C1" w:rsidRPr="005770C1" w:rsidRDefault="005770C1" w:rsidP="005770C1">
      <w:pPr>
        <w:pStyle w:val="BodyText"/>
        <w:spacing w:before="1" w:line="249" w:lineRule="auto"/>
        <w:ind w:left="100" w:right="116"/>
        <w:rPr>
          <w:b/>
          <w:bCs/>
        </w:rPr>
      </w:pPr>
    </w:p>
    <w:tbl>
      <w:tblPr>
        <w:tblStyle w:val="TableGrid"/>
        <w:tblW w:w="0" w:type="auto"/>
        <w:tblInd w:w="85" w:type="dxa"/>
        <w:tblLook w:val="04A0" w:firstRow="1" w:lastRow="0" w:firstColumn="1" w:lastColumn="0" w:noHBand="0" w:noVBand="1"/>
      </w:tblPr>
      <w:tblGrid>
        <w:gridCol w:w="1530"/>
        <w:gridCol w:w="1440"/>
        <w:gridCol w:w="3780"/>
      </w:tblGrid>
      <w:tr w:rsidR="00150426" w:rsidRPr="00150426" w14:paraId="10288EFF" w14:textId="77777777" w:rsidTr="00150426">
        <w:tc>
          <w:tcPr>
            <w:tcW w:w="1530" w:type="dxa"/>
          </w:tcPr>
          <w:p w14:paraId="3ADD3A3E" w14:textId="77777777" w:rsidR="00150426" w:rsidRPr="005770C1" w:rsidRDefault="00150426" w:rsidP="005770C1">
            <w:pPr>
              <w:pStyle w:val="BodyText"/>
              <w:widowControl w:val="0"/>
              <w:autoSpaceDE w:val="0"/>
              <w:autoSpaceDN w:val="0"/>
              <w:spacing w:before="1" w:line="249" w:lineRule="auto"/>
              <w:ind w:left="100" w:right="116"/>
              <w:jc w:val="both"/>
              <w:rPr>
                <w:b/>
                <w:bCs/>
                <w:sz w:val="18"/>
                <w:szCs w:val="18"/>
              </w:rPr>
            </w:pPr>
            <w:r w:rsidRPr="005770C1">
              <w:rPr>
                <w:b/>
                <w:bCs/>
                <w:sz w:val="18"/>
                <w:szCs w:val="18"/>
              </w:rPr>
              <w:t>Authors</w:t>
            </w:r>
          </w:p>
        </w:tc>
        <w:tc>
          <w:tcPr>
            <w:tcW w:w="1440" w:type="dxa"/>
          </w:tcPr>
          <w:p w14:paraId="5410408D" w14:textId="77777777" w:rsidR="00150426" w:rsidRPr="005770C1" w:rsidRDefault="00150426" w:rsidP="005770C1">
            <w:pPr>
              <w:pStyle w:val="BodyText"/>
              <w:widowControl w:val="0"/>
              <w:autoSpaceDE w:val="0"/>
              <w:autoSpaceDN w:val="0"/>
              <w:spacing w:before="1" w:line="249" w:lineRule="auto"/>
              <w:ind w:left="100" w:right="116"/>
              <w:jc w:val="both"/>
              <w:rPr>
                <w:b/>
                <w:bCs/>
                <w:sz w:val="18"/>
                <w:szCs w:val="18"/>
              </w:rPr>
            </w:pPr>
            <w:r w:rsidRPr="005770C1">
              <w:rPr>
                <w:b/>
                <w:bCs/>
                <w:sz w:val="18"/>
                <w:szCs w:val="18"/>
              </w:rPr>
              <w:t>Analyzed crisis</w:t>
            </w:r>
          </w:p>
        </w:tc>
        <w:tc>
          <w:tcPr>
            <w:tcW w:w="3780" w:type="dxa"/>
          </w:tcPr>
          <w:p w14:paraId="447D2606" w14:textId="77777777" w:rsidR="00150426" w:rsidRPr="005770C1" w:rsidRDefault="00150426" w:rsidP="005770C1">
            <w:pPr>
              <w:pStyle w:val="BodyText"/>
              <w:widowControl w:val="0"/>
              <w:autoSpaceDE w:val="0"/>
              <w:autoSpaceDN w:val="0"/>
              <w:spacing w:before="1" w:line="249" w:lineRule="auto"/>
              <w:ind w:left="100" w:right="116"/>
              <w:jc w:val="both"/>
              <w:rPr>
                <w:b/>
                <w:bCs/>
                <w:sz w:val="18"/>
                <w:szCs w:val="18"/>
              </w:rPr>
            </w:pPr>
            <w:r w:rsidRPr="005770C1">
              <w:rPr>
                <w:b/>
                <w:bCs/>
                <w:sz w:val="18"/>
                <w:szCs w:val="18"/>
              </w:rPr>
              <w:t xml:space="preserve">Main conclusions based on </w:t>
            </w:r>
            <w:proofErr w:type="spellStart"/>
            <w:r w:rsidRPr="005770C1">
              <w:rPr>
                <w:b/>
                <w:bCs/>
                <w:sz w:val="18"/>
                <w:szCs w:val="18"/>
              </w:rPr>
              <w:t>reconceptualizing</w:t>
            </w:r>
            <w:proofErr w:type="spellEnd"/>
            <w:r w:rsidRPr="005770C1">
              <w:rPr>
                <w:b/>
                <w:bCs/>
                <w:sz w:val="18"/>
                <w:szCs w:val="18"/>
              </w:rPr>
              <w:t xml:space="preserve"> the business model</w:t>
            </w:r>
          </w:p>
        </w:tc>
      </w:tr>
      <w:tr w:rsidR="00150426" w:rsidRPr="00150426" w14:paraId="71575532" w14:textId="77777777" w:rsidTr="00150426">
        <w:tc>
          <w:tcPr>
            <w:tcW w:w="1530" w:type="dxa"/>
          </w:tcPr>
          <w:p w14:paraId="7F0285CE" w14:textId="77777777" w:rsidR="00150426" w:rsidRPr="005770C1" w:rsidRDefault="00150426" w:rsidP="005770C1">
            <w:pPr>
              <w:pStyle w:val="BodyText"/>
              <w:widowControl w:val="0"/>
              <w:autoSpaceDE w:val="0"/>
              <w:autoSpaceDN w:val="0"/>
              <w:spacing w:before="1" w:line="249" w:lineRule="auto"/>
              <w:ind w:left="100" w:right="116"/>
              <w:rPr>
                <w:b/>
                <w:bCs/>
                <w:sz w:val="18"/>
                <w:szCs w:val="18"/>
              </w:rPr>
            </w:pPr>
            <w:proofErr w:type="spellStart"/>
            <w:r w:rsidRPr="005770C1">
              <w:rPr>
                <w:sz w:val="18"/>
                <w:szCs w:val="18"/>
              </w:rPr>
              <w:t>Cucculelli</w:t>
            </w:r>
            <w:proofErr w:type="spellEnd"/>
            <w:r w:rsidRPr="005770C1">
              <w:rPr>
                <w:sz w:val="18"/>
                <w:szCs w:val="18"/>
              </w:rPr>
              <w:t>, Peruzzi (2020)</w:t>
            </w:r>
          </w:p>
        </w:tc>
        <w:tc>
          <w:tcPr>
            <w:tcW w:w="1440" w:type="dxa"/>
          </w:tcPr>
          <w:p w14:paraId="1ED42061"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Financial crisis</w:t>
            </w:r>
          </w:p>
        </w:tc>
        <w:tc>
          <w:tcPr>
            <w:tcW w:w="3780" w:type="dxa"/>
          </w:tcPr>
          <w:p w14:paraId="33E4F352" w14:textId="746E36F5"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 xml:space="preserve">Firms are more likely than average to adopt an intangible-driven </w:t>
            </w:r>
            <w:r w:rsidR="002C113C">
              <w:rPr>
                <w:sz w:val="18"/>
                <w:szCs w:val="18"/>
              </w:rPr>
              <w:t xml:space="preserve">and sustainable </w:t>
            </w:r>
            <w:r w:rsidRPr="005770C1">
              <w:rPr>
                <w:sz w:val="18"/>
                <w:szCs w:val="18"/>
              </w:rPr>
              <w:t>business model</w:t>
            </w:r>
            <w:r w:rsidR="00870951">
              <w:rPr>
                <w:sz w:val="18"/>
                <w:szCs w:val="18"/>
              </w:rPr>
              <w:t xml:space="preserve"> and marketing strategy</w:t>
            </w:r>
            <w:r w:rsidRPr="005770C1">
              <w:rPr>
                <w:sz w:val="18"/>
                <w:szCs w:val="18"/>
              </w:rPr>
              <w:t>.</w:t>
            </w:r>
          </w:p>
        </w:tc>
      </w:tr>
      <w:tr w:rsidR="00150426" w:rsidRPr="00150426" w14:paraId="75C728CF" w14:textId="77777777" w:rsidTr="00150426">
        <w:tc>
          <w:tcPr>
            <w:tcW w:w="1530" w:type="dxa"/>
          </w:tcPr>
          <w:p w14:paraId="3E6C5926" w14:textId="77777777" w:rsidR="00150426" w:rsidRPr="005770C1" w:rsidRDefault="00150426"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Gyori</w:t>
            </w:r>
            <w:proofErr w:type="spellEnd"/>
            <w:r w:rsidRPr="005770C1">
              <w:rPr>
                <w:sz w:val="18"/>
                <w:szCs w:val="18"/>
              </w:rPr>
              <w:t xml:space="preserve"> et at. (2021)</w:t>
            </w:r>
          </w:p>
        </w:tc>
        <w:tc>
          <w:tcPr>
            <w:tcW w:w="1440" w:type="dxa"/>
          </w:tcPr>
          <w:p w14:paraId="5DA4D58E"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Financial crisis</w:t>
            </w:r>
          </w:p>
        </w:tc>
        <w:tc>
          <w:tcPr>
            <w:tcW w:w="3780" w:type="dxa"/>
          </w:tcPr>
          <w:p w14:paraId="2988879C" w14:textId="6C6EC533"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Business model</w:t>
            </w:r>
            <w:r w:rsidR="00870951">
              <w:rPr>
                <w:sz w:val="18"/>
                <w:szCs w:val="18"/>
              </w:rPr>
              <w:t xml:space="preserve"> and marketing actions</w:t>
            </w:r>
            <w:r w:rsidRPr="005770C1">
              <w:rPr>
                <w:sz w:val="18"/>
                <w:szCs w:val="18"/>
              </w:rPr>
              <w:t xml:space="preserve"> should be based on sustainability.</w:t>
            </w:r>
          </w:p>
        </w:tc>
      </w:tr>
      <w:tr w:rsidR="00150426" w:rsidRPr="00150426" w14:paraId="60822435" w14:textId="77777777" w:rsidTr="00150426">
        <w:tc>
          <w:tcPr>
            <w:tcW w:w="1530" w:type="dxa"/>
          </w:tcPr>
          <w:p w14:paraId="747595CA"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Cruz et al. (2021)</w:t>
            </w:r>
          </w:p>
        </w:tc>
        <w:tc>
          <w:tcPr>
            <w:tcW w:w="1440" w:type="dxa"/>
          </w:tcPr>
          <w:p w14:paraId="5E006BAE"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Financial crisis</w:t>
            </w:r>
          </w:p>
        </w:tc>
        <w:tc>
          <w:tcPr>
            <w:tcW w:w="3780" w:type="dxa"/>
          </w:tcPr>
          <w:p w14:paraId="3282D716" w14:textId="43AADEE0"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 xml:space="preserve">Structural changes </w:t>
            </w:r>
            <w:r w:rsidR="0091598E">
              <w:rPr>
                <w:sz w:val="18"/>
                <w:szCs w:val="18"/>
              </w:rPr>
              <w:t>focused on marketing and business model should be done.</w:t>
            </w:r>
          </w:p>
        </w:tc>
      </w:tr>
      <w:tr w:rsidR="00150426" w:rsidRPr="00150426" w14:paraId="6902F9F9" w14:textId="77777777" w:rsidTr="00150426">
        <w:tc>
          <w:tcPr>
            <w:tcW w:w="1530" w:type="dxa"/>
          </w:tcPr>
          <w:p w14:paraId="7BB3EE73" w14:textId="77777777" w:rsidR="00150426" w:rsidRPr="005770C1" w:rsidRDefault="00150426"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Ruiu</w:t>
            </w:r>
            <w:proofErr w:type="spellEnd"/>
            <w:r w:rsidRPr="005770C1">
              <w:rPr>
                <w:sz w:val="18"/>
                <w:szCs w:val="18"/>
              </w:rPr>
              <w:t xml:space="preserve"> et al. (2020)</w:t>
            </w:r>
          </w:p>
        </w:tc>
        <w:tc>
          <w:tcPr>
            <w:tcW w:w="1440" w:type="dxa"/>
          </w:tcPr>
          <w:p w14:paraId="40CFB2E1"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Climate crisis</w:t>
            </w:r>
          </w:p>
        </w:tc>
        <w:tc>
          <w:tcPr>
            <w:tcW w:w="3780" w:type="dxa"/>
          </w:tcPr>
          <w:p w14:paraId="6BE27081" w14:textId="0E15831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Business sectors should establish a dialogue with a constellation of stakeholders</w:t>
            </w:r>
            <w:r w:rsidR="0091598E">
              <w:rPr>
                <w:sz w:val="18"/>
                <w:szCs w:val="18"/>
              </w:rPr>
              <w:t xml:space="preserve"> focused on sustainability,</w:t>
            </w:r>
          </w:p>
        </w:tc>
      </w:tr>
      <w:tr w:rsidR="00150426" w:rsidRPr="00150426" w14:paraId="3AF04AF6" w14:textId="77777777" w:rsidTr="00150426">
        <w:tc>
          <w:tcPr>
            <w:tcW w:w="1530" w:type="dxa"/>
          </w:tcPr>
          <w:p w14:paraId="323CC210"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Newell (2020)</w:t>
            </w:r>
          </w:p>
        </w:tc>
        <w:tc>
          <w:tcPr>
            <w:tcW w:w="1440" w:type="dxa"/>
          </w:tcPr>
          <w:p w14:paraId="5FEDBC46"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Climate crisis</w:t>
            </w:r>
          </w:p>
        </w:tc>
        <w:tc>
          <w:tcPr>
            <w:tcW w:w="3780" w:type="dxa"/>
          </w:tcPr>
          <w:p w14:paraId="03C5162C" w14:textId="6E05F255"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Ensuring that business</w:t>
            </w:r>
            <w:r w:rsidR="00870951">
              <w:rPr>
                <w:sz w:val="18"/>
                <w:szCs w:val="18"/>
              </w:rPr>
              <w:t xml:space="preserve"> </w:t>
            </w:r>
            <w:r w:rsidRPr="005770C1">
              <w:rPr>
                <w:sz w:val="18"/>
                <w:szCs w:val="18"/>
              </w:rPr>
              <w:t xml:space="preserve">strategies for securing profits are compatible with societal goals and </w:t>
            </w:r>
            <w:r w:rsidR="0091598E">
              <w:rPr>
                <w:sz w:val="18"/>
                <w:szCs w:val="18"/>
              </w:rPr>
              <w:t>social marketing.</w:t>
            </w:r>
          </w:p>
        </w:tc>
      </w:tr>
      <w:tr w:rsidR="00150426" w:rsidRPr="00150426" w14:paraId="6FF3D95F" w14:textId="77777777" w:rsidTr="00150426">
        <w:tc>
          <w:tcPr>
            <w:tcW w:w="1530" w:type="dxa"/>
          </w:tcPr>
          <w:p w14:paraId="2F7882F4" w14:textId="77777777" w:rsidR="00150426" w:rsidRPr="005770C1" w:rsidRDefault="00150426"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Lidskog</w:t>
            </w:r>
            <w:proofErr w:type="spellEnd"/>
            <w:r w:rsidRPr="005770C1">
              <w:rPr>
                <w:sz w:val="18"/>
                <w:szCs w:val="18"/>
              </w:rPr>
              <w:t xml:space="preserve"> et al. (2020)</w:t>
            </w:r>
          </w:p>
        </w:tc>
        <w:tc>
          <w:tcPr>
            <w:tcW w:w="1440" w:type="dxa"/>
          </w:tcPr>
          <w:p w14:paraId="3D449E56" w14:textId="77777777"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Climate crisis</w:t>
            </w:r>
          </w:p>
        </w:tc>
        <w:tc>
          <w:tcPr>
            <w:tcW w:w="3780" w:type="dxa"/>
          </w:tcPr>
          <w:p w14:paraId="6A5F9569" w14:textId="379DCF7B" w:rsidR="00150426" w:rsidRPr="005770C1" w:rsidRDefault="00150426" w:rsidP="005770C1">
            <w:pPr>
              <w:pStyle w:val="BodyText"/>
              <w:widowControl w:val="0"/>
              <w:autoSpaceDE w:val="0"/>
              <w:autoSpaceDN w:val="0"/>
              <w:spacing w:before="1" w:line="249" w:lineRule="auto"/>
              <w:ind w:left="100" w:right="116"/>
              <w:rPr>
                <w:sz w:val="18"/>
                <w:szCs w:val="18"/>
              </w:rPr>
            </w:pPr>
            <w:r w:rsidRPr="005770C1">
              <w:rPr>
                <w:sz w:val="18"/>
                <w:szCs w:val="18"/>
              </w:rPr>
              <w:t xml:space="preserve">Governmental actions are necessary for business to adopt </w:t>
            </w:r>
            <w:r w:rsidR="002C113C">
              <w:rPr>
                <w:sz w:val="18"/>
                <w:szCs w:val="18"/>
              </w:rPr>
              <w:t>sustainable</w:t>
            </w:r>
            <w:r w:rsidRPr="005770C1">
              <w:rPr>
                <w:sz w:val="18"/>
                <w:szCs w:val="18"/>
              </w:rPr>
              <w:t xml:space="preserve"> business</w:t>
            </w:r>
            <w:r w:rsidR="00870951">
              <w:rPr>
                <w:sz w:val="18"/>
                <w:szCs w:val="18"/>
              </w:rPr>
              <w:t xml:space="preserve"> and marketing</w:t>
            </w:r>
            <w:r w:rsidRPr="005770C1">
              <w:rPr>
                <w:sz w:val="18"/>
                <w:szCs w:val="18"/>
              </w:rPr>
              <w:t xml:space="preserve"> model.</w:t>
            </w:r>
          </w:p>
        </w:tc>
      </w:tr>
    </w:tbl>
    <w:p w14:paraId="78E717DB" w14:textId="77777777" w:rsidR="005770C1" w:rsidRPr="005770C1" w:rsidRDefault="005770C1" w:rsidP="005770C1">
      <w:pPr>
        <w:pStyle w:val="BodyText"/>
        <w:spacing w:before="1" w:line="249" w:lineRule="auto"/>
        <w:ind w:left="100" w:right="116"/>
        <w:rPr>
          <w:b/>
          <w:bCs/>
        </w:rPr>
      </w:pPr>
    </w:p>
    <w:p w14:paraId="548B209F" w14:textId="6BD4B6B1" w:rsidR="005770C1" w:rsidRPr="005770C1" w:rsidRDefault="005770C1" w:rsidP="00150426">
      <w:pPr>
        <w:pStyle w:val="BodyText"/>
        <w:spacing w:before="1" w:line="249" w:lineRule="auto"/>
        <w:ind w:left="100" w:right="116"/>
        <w:jc w:val="both"/>
      </w:pPr>
      <w:r w:rsidRPr="005770C1">
        <w:t xml:space="preserve">Scientific research based on financial and climate crisis stresses out the importance of sustainability, intangible driven elements, role of stakeholders (health care and medical associations, media/journalists and decision-makers), governmental actions and structural changes as the crucial elements for </w:t>
      </w:r>
      <w:proofErr w:type="spellStart"/>
      <w:r w:rsidRPr="005770C1">
        <w:t>reconceptualizing</w:t>
      </w:r>
      <w:proofErr w:type="spellEnd"/>
      <w:r w:rsidRPr="005770C1">
        <w:t xml:space="preserve"> new business models. But the theoretical literature is quite limited in scales of financial and climate crises. More information and research can be found when analyzing Covid-19 crisis (see Tab</w:t>
      </w:r>
      <w:r w:rsidR="00150426">
        <w:t>l</w:t>
      </w:r>
      <w:r w:rsidRPr="005770C1">
        <w:t>e 2).</w:t>
      </w:r>
    </w:p>
    <w:p w14:paraId="786F5B89" w14:textId="77777777" w:rsidR="005770C1" w:rsidRPr="005770C1" w:rsidRDefault="005770C1" w:rsidP="00150426">
      <w:pPr>
        <w:pStyle w:val="BodyText"/>
        <w:spacing w:before="1" w:line="249" w:lineRule="auto"/>
        <w:ind w:left="100" w:right="116"/>
        <w:jc w:val="both"/>
      </w:pPr>
    </w:p>
    <w:p w14:paraId="63178690" w14:textId="01FD5635" w:rsidR="005770C1" w:rsidRPr="005770C1" w:rsidRDefault="005770C1" w:rsidP="005770C1">
      <w:pPr>
        <w:pStyle w:val="BodyText"/>
        <w:spacing w:before="1" w:line="249" w:lineRule="auto"/>
        <w:ind w:left="100" w:right="116"/>
        <w:jc w:val="both"/>
        <w:rPr>
          <w:b/>
          <w:bCs/>
        </w:rPr>
      </w:pPr>
      <w:r w:rsidRPr="005770C1">
        <w:rPr>
          <w:b/>
          <w:bCs/>
        </w:rPr>
        <w:t xml:space="preserve">Table 2. </w:t>
      </w:r>
      <w:r w:rsidRPr="005770C1">
        <w:t xml:space="preserve">Scientific research based on </w:t>
      </w:r>
      <w:proofErr w:type="spellStart"/>
      <w:r w:rsidRPr="005770C1">
        <w:t>reconceptualizing</w:t>
      </w:r>
      <w:proofErr w:type="spellEnd"/>
      <w:r w:rsidRPr="005770C1">
        <w:t xml:space="preserve"> the business model </w:t>
      </w:r>
      <w:r w:rsidR="00945ED9">
        <w:t xml:space="preserve">and marketing strategy </w:t>
      </w:r>
      <w:r w:rsidRPr="005770C1">
        <w:t>during Covid-19 crisis</w:t>
      </w:r>
    </w:p>
    <w:p w14:paraId="18921C74" w14:textId="77777777" w:rsidR="005770C1" w:rsidRPr="005770C1" w:rsidRDefault="005770C1" w:rsidP="005770C1">
      <w:pPr>
        <w:pStyle w:val="BodyText"/>
        <w:spacing w:before="1" w:line="249" w:lineRule="auto"/>
        <w:ind w:left="100" w:right="116"/>
        <w:jc w:val="both"/>
        <w:rPr>
          <w:b/>
          <w:bCs/>
        </w:rPr>
      </w:pPr>
    </w:p>
    <w:tbl>
      <w:tblPr>
        <w:tblStyle w:val="TableGrid"/>
        <w:tblW w:w="0" w:type="auto"/>
        <w:tblInd w:w="85" w:type="dxa"/>
        <w:tblLook w:val="04A0" w:firstRow="1" w:lastRow="0" w:firstColumn="1" w:lastColumn="0" w:noHBand="0" w:noVBand="1"/>
      </w:tblPr>
      <w:tblGrid>
        <w:gridCol w:w="1530"/>
        <w:gridCol w:w="1440"/>
        <w:gridCol w:w="3780"/>
      </w:tblGrid>
      <w:tr w:rsidR="004A6101" w:rsidRPr="005770C1" w14:paraId="1467B4BD" w14:textId="77777777" w:rsidTr="004A6101">
        <w:tc>
          <w:tcPr>
            <w:tcW w:w="1530" w:type="dxa"/>
          </w:tcPr>
          <w:p w14:paraId="385A5553" w14:textId="77777777" w:rsidR="004A6101" w:rsidRPr="005770C1" w:rsidRDefault="004A6101" w:rsidP="005770C1">
            <w:pPr>
              <w:pStyle w:val="BodyText"/>
              <w:widowControl w:val="0"/>
              <w:autoSpaceDE w:val="0"/>
              <w:autoSpaceDN w:val="0"/>
              <w:spacing w:before="1" w:line="249" w:lineRule="auto"/>
              <w:ind w:left="100" w:right="116"/>
              <w:jc w:val="both"/>
              <w:rPr>
                <w:sz w:val="18"/>
                <w:szCs w:val="18"/>
              </w:rPr>
            </w:pPr>
            <w:r w:rsidRPr="005770C1">
              <w:rPr>
                <w:b/>
                <w:bCs/>
                <w:sz w:val="18"/>
                <w:szCs w:val="18"/>
              </w:rPr>
              <w:t>Authors</w:t>
            </w:r>
          </w:p>
        </w:tc>
        <w:tc>
          <w:tcPr>
            <w:tcW w:w="1440" w:type="dxa"/>
          </w:tcPr>
          <w:p w14:paraId="7C881A0E" w14:textId="77777777" w:rsidR="004A6101" w:rsidRPr="005770C1" w:rsidRDefault="004A6101" w:rsidP="005770C1">
            <w:pPr>
              <w:pStyle w:val="BodyText"/>
              <w:widowControl w:val="0"/>
              <w:autoSpaceDE w:val="0"/>
              <w:autoSpaceDN w:val="0"/>
              <w:spacing w:before="1" w:line="249" w:lineRule="auto"/>
              <w:ind w:left="100" w:right="116"/>
              <w:jc w:val="both"/>
              <w:rPr>
                <w:sz w:val="18"/>
                <w:szCs w:val="18"/>
              </w:rPr>
            </w:pPr>
            <w:r w:rsidRPr="005770C1">
              <w:rPr>
                <w:b/>
                <w:bCs/>
                <w:sz w:val="18"/>
                <w:szCs w:val="18"/>
              </w:rPr>
              <w:t>Analyzed crisis</w:t>
            </w:r>
          </w:p>
        </w:tc>
        <w:tc>
          <w:tcPr>
            <w:tcW w:w="3780" w:type="dxa"/>
          </w:tcPr>
          <w:p w14:paraId="53D45903" w14:textId="77777777" w:rsidR="004A6101" w:rsidRPr="005770C1" w:rsidRDefault="004A6101" w:rsidP="005770C1">
            <w:pPr>
              <w:pStyle w:val="BodyText"/>
              <w:widowControl w:val="0"/>
              <w:autoSpaceDE w:val="0"/>
              <w:autoSpaceDN w:val="0"/>
              <w:spacing w:before="1" w:line="249" w:lineRule="auto"/>
              <w:ind w:left="100" w:right="116"/>
              <w:jc w:val="both"/>
              <w:rPr>
                <w:sz w:val="18"/>
                <w:szCs w:val="18"/>
              </w:rPr>
            </w:pPr>
            <w:r w:rsidRPr="005770C1">
              <w:rPr>
                <w:b/>
                <w:bCs/>
                <w:sz w:val="18"/>
                <w:szCs w:val="18"/>
              </w:rPr>
              <w:t xml:space="preserve">Main conclusions based on </w:t>
            </w:r>
            <w:proofErr w:type="spellStart"/>
            <w:r w:rsidRPr="005770C1">
              <w:rPr>
                <w:b/>
                <w:bCs/>
                <w:sz w:val="18"/>
                <w:szCs w:val="18"/>
              </w:rPr>
              <w:t>reconceptualizing</w:t>
            </w:r>
            <w:proofErr w:type="spellEnd"/>
            <w:r w:rsidRPr="005770C1">
              <w:rPr>
                <w:b/>
                <w:bCs/>
                <w:sz w:val="18"/>
                <w:szCs w:val="18"/>
              </w:rPr>
              <w:t xml:space="preserve"> the business model</w:t>
            </w:r>
          </w:p>
        </w:tc>
      </w:tr>
      <w:tr w:rsidR="004A6101" w:rsidRPr="005770C1" w14:paraId="58D852E3" w14:textId="77777777" w:rsidTr="004A6101">
        <w:tc>
          <w:tcPr>
            <w:tcW w:w="1530" w:type="dxa"/>
          </w:tcPr>
          <w:p w14:paraId="41C8094C"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Negrutiu</w:t>
            </w:r>
            <w:proofErr w:type="spellEnd"/>
            <w:r w:rsidRPr="005770C1">
              <w:rPr>
                <w:sz w:val="18"/>
                <w:szCs w:val="18"/>
              </w:rPr>
              <w:t xml:space="preserve"> (2021)</w:t>
            </w:r>
          </w:p>
        </w:tc>
        <w:tc>
          <w:tcPr>
            <w:tcW w:w="1440" w:type="dxa"/>
          </w:tcPr>
          <w:p w14:paraId="32198393"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0A181488" w14:textId="01D4FF93"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Future business models</w:t>
            </w:r>
            <w:r w:rsidR="00870951">
              <w:rPr>
                <w:sz w:val="18"/>
                <w:szCs w:val="18"/>
              </w:rPr>
              <w:t xml:space="preserve"> and marketing actions</w:t>
            </w:r>
            <w:r w:rsidRPr="005770C1">
              <w:rPr>
                <w:sz w:val="18"/>
                <w:szCs w:val="18"/>
              </w:rPr>
              <w:t xml:space="preserve"> will be digital and </w:t>
            </w:r>
            <w:r w:rsidR="0091598E">
              <w:rPr>
                <w:sz w:val="18"/>
                <w:szCs w:val="18"/>
              </w:rPr>
              <w:t>sustainable.</w:t>
            </w:r>
          </w:p>
        </w:tc>
      </w:tr>
      <w:tr w:rsidR="004A6101" w:rsidRPr="005770C1" w14:paraId="18D9B79C" w14:textId="77777777" w:rsidTr="004A6101">
        <w:tc>
          <w:tcPr>
            <w:tcW w:w="1530" w:type="dxa"/>
          </w:tcPr>
          <w:p w14:paraId="7DF0B21E"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Kronblad</w:t>
            </w:r>
            <w:proofErr w:type="spellEnd"/>
            <w:r w:rsidRPr="005770C1">
              <w:rPr>
                <w:sz w:val="18"/>
                <w:szCs w:val="18"/>
              </w:rPr>
              <w:t xml:space="preserve">, </w:t>
            </w:r>
            <w:proofErr w:type="spellStart"/>
            <w:r w:rsidRPr="005770C1">
              <w:rPr>
                <w:sz w:val="18"/>
                <w:szCs w:val="18"/>
              </w:rPr>
              <w:t>Pregmark</w:t>
            </w:r>
            <w:proofErr w:type="spellEnd"/>
            <w:r w:rsidRPr="005770C1">
              <w:rPr>
                <w:sz w:val="18"/>
                <w:szCs w:val="18"/>
              </w:rPr>
              <w:t xml:space="preserve"> (2021)</w:t>
            </w:r>
          </w:p>
        </w:tc>
        <w:tc>
          <w:tcPr>
            <w:tcW w:w="1440" w:type="dxa"/>
          </w:tcPr>
          <w:p w14:paraId="15EE1912"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5FB75F8E" w14:textId="36FEF2EF"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Results have defined 4 main business models based on digital transformation trajectory</w:t>
            </w:r>
            <w:r w:rsidR="00870951">
              <w:rPr>
                <w:sz w:val="18"/>
                <w:szCs w:val="18"/>
              </w:rPr>
              <w:t xml:space="preserve"> and sustainability in marketing strategy</w:t>
            </w:r>
            <w:r w:rsidRPr="005770C1">
              <w:rPr>
                <w:sz w:val="18"/>
                <w:szCs w:val="18"/>
              </w:rPr>
              <w:t>.</w:t>
            </w:r>
          </w:p>
        </w:tc>
      </w:tr>
      <w:tr w:rsidR="004A6101" w:rsidRPr="005770C1" w14:paraId="77388BDA" w14:textId="77777777" w:rsidTr="004A6101">
        <w:tc>
          <w:tcPr>
            <w:tcW w:w="1530" w:type="dxa"/>
          </w:tcPr>
          <w:p w14:paraId="73659A29"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Gregurec</w:t>
            </w:r>
            <w:proofErr w:type="spellEnd"/>
            <w:r w:rsidRPr="005770C1">
              <w:rPr>
                <w:sz w:val="18"/>
                <w:szCs w:val="18"/>
              </w:rPr>
              <w:t xml:space="preserve"> et al. (2021)</w:t>
            </w:r>
          </w:p>
        </w:tc>
        <w:tc>
          <w:tcPr>
            <w:tcW w:w="1440" w:type="dxa"/>
          </w:tcPr>
          <w:p w14:paraId="1BD80378"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1825A506" w14:textId="305C51AF"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SMEs needs to redefine sustainable business models</w:t>
            </w:r>
            <w:r w:rsidR="00870951">
              <w:rPr>
                <w:sz w:val="18"/>
                <w:szCs w:val="18"/>
              </w:rPr>
              <w:t xml:space="preserve"> and marketing strategies</w:t>
            </w:r>
            <w:r w:rsidRPr="005770C1">
              <w:rPr>
                <w:sz w:val="18"/>
                <w:szCs w:val="18"/>
              </w:rPr>
              <w:t>.</w:t>
            </w:r>
          </w:p>
        </w:tc>
      </w:tr>
      <w:tr w:rsidR="004A6101" w:rsidRPr="005770C1" w14:paraId="35B48172" w14:textId="77777777" w:rsidTr="004A6101">
        <w:tc>
          <w:tcPr>
            <w:tcW w:w="1530" w:type="dxa"/>
          </w:tcPr>
          <w:p w14:paraId="4F5A1EA2"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Chin et al. (2021)</w:t>
            </w:r>
          </w:p>
        </w:tc>
        <w:tc>
          <w:tcPr>
            <w:tcW w:w="1440" w:type="dxa"/>
          </w:tcPr>
          <w:p w14:paraId="4F56112E"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64E1638A" w14:textId="2598128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 xml:space="preserve">Defines the importance of culture in </w:t>
            </w:r>
            <w:r w:rsidR="00870951">
              <w:rPr>
                <w:sz w:val="18"/>
                <w:szCs w:val="18"/>
              </w:rPr>
              <w:t xml:space="preserve">social </w:t>
            </w:r>
            <w:r w:rsidRPr="005770C1">
              <w:rPr>
                <w:sz w:val="18"/>
                <w:szCs w:val="18"/>
              </w:rPr>
              <w:t>business models</w:t>
            </w:r>
            <w:r w:rsidR="00870951">
              <w:rPr>
                <w:sz w:val="18"/>
                <w:szCs w:val="18"/>
              </w:rPr>
              <w:t xml:space="preserve"> and marketing</w:t>
            </w:r>
            <w:r w:rsidRPr="005770C1">
              <w:rPr>
                <w:sz w:val="18"/>
                <w:szCs w:val="18"/>
              </w:rPr>
              <w:t xml:space="preserve"> innovation.</w:t>
            </w:r>
          </w:p>
        </w:tc>
      </w:tr>
      <w:tr w:rsidR="004A6101" w:rsidRPr="005770C1" w14:paraId="7E20FD6F" w14:textId="77777777" w:rsidTr="004A6101">
        <w:tc>
          <w:tcPr>
            <w:tcW w:w="1530" w:type="dxa"/>
          </w:tcPr>
          <w:p w14:paraId="68D6C3DC"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Klimanov</w:t>
            </w:r>
            <w:proofErr w:type="spellEnd"/>
            <w:r w:rsidRPr="005770C1">
              <w:rPr>
                <w:sz w:val="18"/>
                <w:szCs w:val="18"/>
              </w:rPr>
              <w:t xml:space="preserve"> et al. (2021)</w:t>
            </w:r>
          </w:p>
        </w:tc>
        <w:tc>
          <w:tcPr>
            <w:tcW w:w="1440" w:type="dxa"/>
          </w:tcPr>
          <w:p w14:paraId="1224B9C6"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2621EA29" w14:textId="63BA43BE"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 xml:space="preserve">Technological </w:t>
            </w:r>
            <w:r w:rsidR="00870951">
              <w:rPr>
                <w:sz w:val="18"/>
                <w:szCs w:val="18"/>
              </w:rPr>
              <w:t xml:space="preserve">and social </w:t>
            </w:r>
            <w:r w:rsidRPr="005770C1">
              <w:rPr>
                <w:sz w:val="18"/>
                <w:szCs w:val="18"/>
              </w:rPr>
              <w:t>innovations should be applied</w:t>
            </w:r>
            <w:r w:rsidR="00870951">
              <w:rPr>
                <w:sz w:val="18"/>
                <w:szCs w:val="18"/>
              </w:rPr>
              <w:t>.</w:t>
            </w:r>
          </w:p>
        </w:tc>
      </w:tr>
      <w:tr w:rsidR="004A6101" w:rsidRPr="005770C1" w14:paraId="2F469364" w14:textId="77777777" w:rsidTr="004A6101">
        <w:tc>
          <w:tcPr>
            <w:tcW w:w="1530" w:type="dxa"/>
          </w:tcPr>
          <w:p w14:paraId="52A783A9"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Bienkowska</w:t>
            </w:r>
            <w:proofErr w:type="spellEnd"/>
            <w:r w:rsidRPr="005770C1">
              <w:rPr>
                <w:sz w:val="18"/>
                <w:szCs w:val="18"/>
              </w:rPr>
              <w:t xml:space="preserve"> et </w:t>
            </w:r>
            <w:r w:rsidRPr="005770C1">
              <w:rPr>
                <w:sz w:val="18"/>
                <w:szCs w:val="18"/>
              </w:rPr>
              <w:lastRenderedPageBreak/>
              <w:t>al. (2020)</w:t>
            </w:r>
          </w:p>
        </w:tc>
        <w:tc>
          <w:tcPr>
            <w:tcW w:w="1440" w:type="dxa"/>
          </w:tcPr>
          <w:p w14:paraId="7F72B971"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lastRenderedPageBreak/>
              <w:t xml:space="preserve">Covid-19 </w:t>
            </w:r>
            <w:r w:rsidRPr="005770C1">
              <w:rPr>
                <w:sz w:val="18"/>
                <w:szCs w:val="18"/>
              </w:rPr>
              <w:lastRenderedPageBreak/>
              <w:t>crisis</w:t>
            </w:r>
          </w:p>
        </w:tc>
        <w:tc>
          <w:tcPr>
            <w:tcW w:w="3780" w:type="dxa"/>
          </w:tcPr>
          <w:p w14:paraId="2EF95BE1" w14:textId="23A18A4B"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lastRenderedPageBreak/>
              <w:t>Business model</w:t>
            </w:r>
            <w:r w:rsidR="00870951">
              <w:rPr>
                <w:sz w:val="18"/>
                <w:szCs w:val="18"/>
              </w:rPr>
              <w:t xml:space="preserve"> and marketing</w:t>
            </w:r>
            <w:r w:rsidRPr="005770C1">
              <w:rPr>
                <w:sz w:val="18"/>
                <w:szCs w:val="18"/>
              </w:rPr>
              <w:t xml:space="preserve"> innovations </w:t>
            </w:r>
            <w:r w:rsidRPr="005770C1">
              <w:rPr>
                <w:sz w:val="18"/>
                <w:szCs w:val="18"/>
              </w:rPr>
              <w:lastRenderedPageBreak/>
              <w:t>are treated as a lever for organizational sustainability.</w:t>
            </w:r>
          </w:p>
        </w:tc>
      </w:tr>
      <w:tr w:rsidR="004A6101" w:rsidRPr="005770C1" w14:paraId="71F54E8F" w14:textId="77777777" w:rsidTr="004A6101">
        <w:tc>
          <w:tcPr>
            <w:tcW w:w="1530" w:type="dxa"/>
          </w:tcPr>
          <w:p w14:paraId="41913633"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lastRenderedPageBreak/>
              <w:t>Ratten</w:t>
            </w:r>
            <w:proofErr w:type="spellEnd"/>
            <w:r w:rsidRPr="005770C1">
              <w:rPr>
                <w:sz w:val="18"/>
                <w:szCs w:val="18"/>
              </w:rPr>
              <w:t xml:space="preserve"> (2021)</w:t>
            </w:r>
          </w:p>
        </w:tc>
        <w:tc>
          <w:tcPr>
            <w:tcW w:w="1440" w:type="dxa"/>
          </w:tcPr>
          <w:p w14:paraId="7AD91851"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5184E295" w14:textId="5C9CD490"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 xml:space="preserve">Entrepreneurs should pivot their business models </w:t>
            </w:r>
            <w:r w:rsidR="00870951">
              <w:rPr>
                <w:sz w:val="18"/>
                <w:szCs w:val="18"/>
              </w:rPr>
              <w:t xml:space="preserve">and marketing strategies </w:t>
            </w:r>
            <w:r w:rsidRPr="005770C1">
              <w:rPr>
                <w:sz w:val="18"/>
                <w:szCs w:val="18"/>
              </w:rPr>
              <w:t>in response to change.</w:t>
            </w:r>
          </w:p>
        </w:tc>
      </w:tr>
      <w:tr w:rsidR="004A6101" w:rsidRPr="005770C1" w14:paraId="38DFBFAA" w14:textId="77777777" w:rsidTr="004A6101">
        <w:tc>
          <w:tcPr>
            <w:tcW w:w="1530" w:type="dxa"/>
          </w:tcPr>
          <w:p w14:paraId="6AD3BB62"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Gordon-Wilson (2021)</w:t>
            </w:r>
          </w:p>
        </w:tc>
        <w:tc>
          <w:tcPr>
            <w:tcW w:w="1440" w:type="dxa"/>
          </w:tcPr>
          <w:p w14:paraId="57C88D1F"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3862944A" w14:textId="3DD9FBFD"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Business model during the covid-19 crisis should retain the customers</w:t>
            </w:r>
            <w:r w:rsidR="00870951">
              <w:rPr>
                <w:sz w:val="18"/>
                <w:szCs w:val="18"/>
              </w:rPr>
              <w:t>.</w:t>
            </w:r>
          </w:p>
        </w:tc>
      </w:tr>
      <w:tr w:rsidR="004A6101" w:rsidRPr="005770C1" w14:paraId="54879260" w14:textId="77777777" w:rsidTr="004A6101">
        <w:tc>
          <w:tcPr>
            <w:tcW w:w="1530" w:type="dxa"/>
          </w:tcPr>
          <w:p w14:paraId="7AC89BFE"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Dvorak et al. (2021)</w:t>
            </w:r>
          </w:p>
        </w:tc>
        <w:tc>
          <w:tcPr>
            <w:tcW w:w="1440" w:type="dxa"/>
          </w:tcPr>
          <w:p w14:paraId="7D156B29"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240AFC8E" w14:textId="0C92B872"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More positive interest of both analyzed groups towards e-commerce business models</w:t>
            </w:r>
            <w:r w:rsidR="00870951">
              <w:rPr>
                <w:sz w:val="18"/>
                <w:szCs w:val="18"/>
              </w:rPr>
              <w:t xml:space="preserve"> and e-marketing</w:t>
            </w:r>
            <w:r w:rsidRPr="005770C1">
              <w:rPr>
                <w:sz w:val="18"/>
                <w:szCs w:val="18"/>
              </w:rPr>
              <w:t>.</w:t>
            </w:r>
          </w:p>
        </w:tc>
      </w:tr>
      <w:tr w:rsidR="004A6101" w:rsidRPr="005770C1" w14:paraId="373535B1" w14:textId="77777777" w:rsidTr="004A6101">
        <w:tc>
          <w:tcPr>
            <w:tcW w:w="1530" w:type="dxa"/>
          </w:tcPr>
          <w:p w14:paraId="70074EF4"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Katare</w:t>
            </w:r>
            <w:proofErr w:type="spellEnd"/>
            <w:r w:rsidRPr="005770C1">
              <w:rPr>
                <w:sz w:val="18"/>
                <w:szCs w:val="18"/>
              </w:rPr>
              <w:t xml:space="preserve"> et at. (2021)</w:t>
            </w:r>
          </w:p>
        </w:tc>
        <w:tc>
          <w:tcPr>
            <w:tcW w:w="1440" w:type="dxa"/>
          </w:tcPr>
          <w:p w14:paraId="636CDDED"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7D300B7A" w14:textId="78489AC8"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 xml:space="preserve">Business model changes were necessary due to the pandemic (like investment in </w:t>
            </w:r>
            <w:r w:rsidR="00870951">
              <w:rPr>
                <w:sz w:val="18"/>
                <w:szCs w:val="18"/>
              </w:rPr>
              <w:t>sustainable marketing).</w:t>
            </w:r>
          </w:p>
        </w:tc>
      </w:tr>
      <w:tr w:rsidR="004A6101" w:rsidRPr="005770C1" w14:paraId="0671F02C" w14:textId="77777777" w:rsidTr="004A6101">
        <w:tc>
          <w:tcPr>
            <w:tcW w:w="1530" w:type="dxa"/>
          </w:tcPr>
          <w:p w14:paraId="1423EC5F" w14:textId="77777777" w:rsidR="004A6101" w:rsidRPr="005770C1" w:rsidRDefault="004A6101" w:rsidP="005770C1">
            <w:pPr>
              <w:pStyle w:val="BodyText"/>
              <w:widowControl w:val="0"/>
              <w:autoSpaceDE w:val="0"/>
              <w:autoSpaceDN w:val="0"/>
              <w:spacing w:before="1" w:line="249" w:lineRule="auto"/>
              <w:ind w:left="100" w:right="116"/>
              <w:rPr>
                <w:sz w:val="18"/>
                <w:szCs w:val="18"/>
              </w:rPr>
            </w:pPr>
            <w:proofErr w:type="spellStart"/>
            <w:r w:rsidRPr="005770C1">
              <w:rPr>
                <w:sz w:val="18"/>
                <w:szCs w:val="18"/>
              </w:rPr>
              <w:t>Nenonen</w:t>
            </w:r>
            <w:proofErr w:type="spellEnd"/>
            <w:r w:rsidRPr="005770C1">
              <w:rPr>
                <w:sz w:val="18"/>
                <w:szCs w:val="18"/>
              </w:rPr>
              <w:t xml:space="preserve">, </w:t>
            </w:r>
            <w:proofErr w:type="spellStart"/>
            <w:r w:rsidRPr="005770C1">
              <w:rPr>
                <w:sz w:val="18"/>
                <w:szCs w:val="18"/>
              </w:rPr>
              <w:t>Storbacka</w:t>
            </w:r>
            <w:proofErr w:type="spellEnd"/>
            <w:r w:rsidRPr="005770C1">
              <w:rPr>
                <w:sz w:val="18"/>
                <w:szCs w:val="18"/>
              </w:rPr>
              <w:t xml:space="preserve"> (2020)</w:t>
            </w:r>
          </w:p>
        </w:tc>
        <w:tc>
          <w:tcPr>
            <w:tcW w:w="1440" w:type="dxa"/>
          </w:tcPr>
          <w:p w14:paraId="412FB222"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4B8D4A8D" w14:textId="756A45B5"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Business model should be based on</w:t>
            </w:r>
            <w:r w:rsidR="00870951">
              <w:rPr>
                <w:sz w:val="18"/>
                <w:szCs w:val="18"/>
              </w:rPr>
              <w:t xml:space="preserve"> social and sustainable</w:t>
            </w:r>
            <w:r w:rsidRPr="005770C1">
              <w:rPr>
                <w:sz w:val="18"/>
                <w:szCs w:val="18"/>
              </w:rPr>
              <w:t xml:space="preserve"> market-shaping strategy</w:t>
            </w:r>
            <w:r w:rsidR="00870951">
              <w:rPr>
                <w:sz w:val="18"/>
                <w:szCs w:val="18"/>
              </w:rPr>
              <w:t>.</w:t>
            </w:r>
          </w:p>
        </w:tc>
      </w:tr>
      <w:tr w:rsidR="004A6101" w:rsidRPr="005770C1" w14:paraId="61DA01F5" w14:textId="77777777" w:rsidTr="004A6101">
        <w:tc>
          <w:tcPr>
            <w:tcW w:w="1530" w:type="dxa"/>
          </w:tcPr>
          <w:p w14:paraId="5C177F81"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Hameed et al. (2021)</w:t>
            </w:r>
          </w:p>
        </w:tc>
        <w:tc>
          <w:tcPr>
            <w:tcW w:w="1440" w:type="dxa"/>
          </w:tcPr>
          <w:p w14:paraId="0C83688F"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Covid-19 crisis</w:t>
            </w:r>
          </w:p>
        </w:tc>
        <w:tc>
          <w:tcPr>
            <w:tcW w:w="3780" w:type="dxa"/>
          </w:tcPr>
          <w:p w14:paraId="7771BFDA" w14:textId="77777777" w:rsidR="004A6101" w:rsidRPr="005770C1" w:rsidRDefault="004A6101" w:rsidP="005770C1">
            <w:pPr>
              <w:pStyle w:val="BodyText"/>
              <w:widowControl w:val="0"/>
              <w:autoSpaceDE w:val="0"/>
              <w:autoSpaceDN w:val="0"/>
              <w:spacing w:before="1" w:line="249" w:lineRule="auto"/>
              <w:ind w:left="100" w:right="116"/>
              <w:rPr>
                <w:sz w:val="18"/>
                <w:szCs w:val="18"/>
              </w:rPr>
            </w:pPr>
            <w:r w:rsidRPr="005770C1">
              <w:rPr>
                <w:sz w:val="18"/>
                <w:szCs w:val="18"/>
              </w:rPr>
              <w:t>Organizational readiness should be taken into account for successful business model changes.</w:t>
            </w:r>
          </w:p>
        </w:tc>
      </w:tr>
    </w:tbl>
    <w:p w14:paraId="038A0646" w14:textId="77777777" w:rsidR="005770C1" w:rsidRPr="005770C1" w:rsidRDefault="005770C1" w:rsidP="005770C1">
      <w:pPr>
        <w:pStyle w:val="BodyText"/>
        <w:spacing w:before="1" w:line="249" w:lineRule="auto"/>
        <w:ind w:left="100" w:right="116"/>
      </w:pPr>
    </w:p>
    <w:p w14:paraId="611F5EFB" w14:textId="6EB407EB" w:rsidR="005770C1" w:rsidRPr="005770C1" w:rsidRDefault="005770C1" w:rsidP="004A6101">
      <w:pPr>
        <w:pStyle w:val="BodyText"/>
        <w:spacing w:before="1" w:line="249" w:lineRule="auto"/>
        <w:ind w:left="100" w:right="116"/>
        <w:jc w:val="both"/>
      </w:pPr>
      <w:r w:rsidRPr="005770C1">
        <w:t xml:space="preserve">The analysis of scientific research based on </w:t>
      </w:r>
      <w:proofErr w:type="spellStart"/>
      <w:r w:rsidRPr="005770C1">
        <w:t>reconceptualizing</w:t>
      </w:r>
      <w:proofErr w:type="spellEnd"/>
      <w:r w:rsidRPr="005770C1">
        <w:t xml:space="preserve"> the business model during Covid-19 crisis revealed different types of business models, defined by authors: </w:t>
      </w:r>
      <w:proofErr w:type="spellStart"/>
      <w:r w:rsidRPr="005770C1">
        <w:t>antifragile</w:t>
      </w:r>
      <w:proofErr w:type="spellEnd"/>
      <w:r w:rsidRPr="005770C1">
        <w:t xml:space="preserve">, robust, adaptive, suspended, aided, retired business models (Ritter, Pedersen (2020)); remote service provider, collaboration platform, dynamic talent </w:t>
      </w:r>
      <w:proofErr w:type="spellStart"/>
      <w:r w:rsidRPr="005770C1">
        <w:t>deployer</w:t>
      </w:r>
      <w:proofErr w:type="spellEnd"/>
      <w:r w:rsidRPr="005770C1">
        <w:t>, high-touch digital retailer, data visionary and resilient and flexible operator (</w:t>
      </w:r>
      <w:proofErr w:type="spellStart"/>
      <w:r w:rsidRPr="005770C1">
        <w:t>Negrutiu</w:t>
      </w:r>
      <w:proofErr w:type="spellEnd"/>
      <w:r w:rsidRPr="005770C1">
        <w:t xml:space="preserve"> (2021)); </w:t>
      </w:r>
      <w:proofErr w:type="spellStart"/>
      <w:r w:rsidRPr="005770C1">
        <w:t>thrivers</w:t>
      </w:r>
      <w:proofErr w:type="spellEnd"/>
      <w:r w:rsidRPr="005770C1">
        <w:t xml:space="preserve">: fully digitalized organizations in terms of their business model; accelerators: organizations, which have new opportunities because of Covid-19; </w:t>
      </w:r>
      <w:proofErr w:type="spellStart"/>
      <w:r w:rsidRPr="005770C1">
        <w:t>crisispreneurs</w:t>
      </w:r>
      <w:proofErr w:type="spellEnd"/>
      <w:r w:rsidRPr="005770C1">
        <w:t xml:space="preserve">: have managed to release entrepreneurial capability in the crisis; </w:t>
      </w:r>
      <w:proofErr w:type="spellStart"/>
      <w:r w:rsidRPr="005770C1">
        <w:t>endurers</w:t>
      </w:r>
      <w:proofErr w:type="spellEnd"/>
      <w:r w:rsidRPr="005770C1">
        <w:t>: have little chance of innovating themselves out of this crisis (</w:t>
      </w:r>
      <w:proofErr w:type="spellStart"/>
      <w:r w:rsidRPr="005770C1">
        <w:t>Kronblad</w:t>
      </w:r>
      <w:proofErr w:type="spellEnd"/>
      <w:r w:rsidRPr="005770C1">
        <w:t xml:space="preserve">, </w:t>
      </w:r>
      <w:proofErr w:type="spellStart"/>
      <w:r w:rsidRPr="005770C1">
        <w:t>Pregmark</w:t>
      </w:r>
      <w:proofErr w:type="spellEnd"/>
      <w:r w:rsidRPr="005770C1">
        <w:t xml:space="preserve"> (2021)). </w:t>
      </w:r>
      <w:bookmarkStart w:id="16" w:name="_Hlk144302567"/>
      <w:r w:rsidRPr="005770C1">
        <w:t xml:space="preserve">Sustainability was mentioned as an important factor when </w:t>
      </w:r>
      <w:proofErr w:type="spellStart"/>
      <w:r w:rsidRPr="005770C1">
        <w:t>reconceptualizing</w:t>
      </w:r>
      <w:proofErr w:type="spellEnd"/>
      <w:r w:rsidRPr="005770C1">
        <w:t xml:space="preserve"> business model</w:t>
      </w:r>
      <w:r w:rsidR="00870951">
        <w:t xml:space="preserve"> and marketing strategy</w:t>
      </w:r>
      <w:r w:rsidRPr="005770C1">
        <w:t xml:space="preserve"> (</w:t>
      </w:r>
      <w:bookmarkEnd w:id="16"/>
      <w:proofErr w:type="spellStart"/>
      <w:r w:rsidRPr="005770C1">
        <w:t>Gregurec</w:t>
      </w:r>
      <w:proofErr w:type="spellEnd"/>
      <w:r w:rsidRPr="005770C1">
        <w:t xml:space="preserve"> et al. (2021), </w:t>
      </w:r>
      <w:proofErr w:type="spellStart"/>
      <w:r w:rsidRPr="005770C1">
        <w:t>Bienkowska</w:t>
      </w:r>
      <w:proofErr w:type="spellEnd"/>
      <w:r w:rsidRPr="005770C1">
        <w:t xml:space="preserve"> et al. (2020)), the “Bottom of Pyramid” approach, which suggests incorporating social goals into value creation logic of business models were suggested (Chin et al. (2021)). Innovations were defined as important factor in theoretical research: </w:t>
      </w:r>
      <w:proofErr w:type="spellStart"/>
      <w:r w:rsidRPr="005770C1">
        <w:t>Klimanov</w:t>
      </w:r>
      <w:proofErr w:type="spellEnd"/>
      <w:r w:rsidRPr="005770C1">
        <w:t xml:space="preserve"> et al. (2021) research demonstrated how technological innovations can be implemented through Channel  mix  optimization, Virtual (remote) selling approaches, Digital  consumer  demand analysis, Self-service  and  B2B  e-commerce, Smart product recommendations, Automation to drive effectiveness; </w:t>
      </w:r>
      <w:proofErr w:type="spellStart"/>
      <w:r w:rsidRPr="005770C1">
        <w:t>Nenonen</w:t>
      </w:r>
      <w:proofErr w:type="spellEnd"/>
      <w:r w:rsidRPr="005770C1">
        <w:t xml:space="preserve">, </w:t>
      </w:r>
      <w:proofErr w:type="spellStart"/>
      <w:r w:rsidRPr="005770C1">
        <w:t>Storbacka</w:t>
      </w:r>
      <w:proofErr w:type="spellEnd"/>
      <w:r w:rsidRPr="005770C1">
        <w:t xml:space="preserve"> (2020) research show that business model </w:t>
      </w:r>
      <w:r w:rsidR="00870951">
        <w:t xml:space="preserve">and marketing strategy </w:t>
      </w:r>
      <w:r w:rsidRPr="005770C1">
        <w:t>should be based on innovative market-shaping strategy and it can be followed by steps: analyzing the current state of organizational capabilities, developing tools and learning modules, as well as providing support to teams.</w:t>
      </w:r>
    </w:p>
    <w:p w14:paraId="47A4AFE5" w14:textId="77777777" w:rsidR="000012CA" w:rsidRDefault="000012CA">
      <w:pPr>
        <w:jc w:val="both"/>
        <w:rPr>
          <w:sz w:val="16"/>
        </w:rPr>
      </w:pPr>
    </w:p>
    <w:p w14:paraId="69CD37C5" w14:textId="77777777" w:rsidR="002E54D7" w:rsidRDefault="002E54D7">
      <w:pPr>
        <w:jc w:val="both"/>
        <w:rPr>
          <w:sz w:val="16"/>
        </w:rPr>
      </w:pPr>
    </w:p>
    <w:p w14:paraId="13FCBD22" w14:textId="25EA4DF1" w:rsidR="000012CA" w:rsidRPr="00642A34" w:rsidRDefault="000012CA" w:rsidP="000012CA">
      <w:pPr>
        <w:pStyle w:val="Heading1"/>
        <w:tabs>
          <w:tab w:val="left" w:pos="333"/>
        </w:tabs>
        <w:ind w:left="99" w:firstLine="0"/>
        <w:rPr>
          <w:rFonts w:ascii="Times New Roman" w:hAnsi="Times New Roman" w:cs="Times New Roman"/>
        </w:rPr>
      </w:pPr>
      <w:r>
        <w:rPr>
          <w:rFonts w:ascii="Times New Roman" w:hAnsi="Times New Roman" w:cs="Times New Roman"/>
        </w:rPr>
        <w:t>3</w:t>
      </w:r>
      <w:r w:rsidRPr="00642A34">
        <w:rPr>
          <w:rFonts w:ascii="Times New Roman" w:hAnsi="Times New Roman" w:cs="Times New Roman"/>
        </w:rPr>
        <w:t>.</w:t>
      </w:r>
      <w:r>
        <w:rPr>
          <w:rFonts w:ascii="Times New Roman" w:hAnsi="Times New Roman" w:cs="Times New Roman"/>
        </w:rPr>
        <w:t xml:space="preserve"> Discussion and conclusions</w:t>
      </w:r>
    </w:p>
    <w:p w14:paraId="1AC6759B" w14:textId="77777777" w:rsidR="0096092E" w:rsidRDefault="0096092E" w:rsidP="0096092E">
      <w:pPr>
        <w:pStyle w:val="BodyText"/>
        <w:spacing w:before="1" w:line="249" w:lineRule="auto"/>
        <w:ind w:left="100" w:right="116"/>
        <w:jc w:val="both"/>
      </w:pPr>
    </w:p>
    <w:p w14:paraId="2C891314" w14:textId="7799285D" w:rsidR="00870951" w:rsidRDefault="00870951" w:rsidP="00870951">
      <w:pPr>
        <w:pStyle w:val="BodyText"/>
        <w:spacing w:before="1" w:line="249" w:lineRule="auto"/>
        <w:ind w:left="100" w:right="116"/>
        <w:jc w:val="both"/>
      </w:pPr>
      <w:bookmarkStart w:id="17" w:name="_Hlk144300638"/>
      <w:r>
        <w:tab/>
        <w:t xml:space="preserve">After analysis of modern sociological theories focused on marketing there can be seen different approaches. Symbolic interactionism could be the most relevant to the interpretation of marketing theory and practice since marketing sign can become a symbol if it is presented by a human being. Dramaturgical theory also </w:t>
      </w:r>
      <w:r w:rsidR="00945ED9">
        <w:t>is</w:t>
      </w:r>
      <w:r>
        <w:t xml:space="preserve"> </w:t>
      </w:r>
      <w:r>
        <w:lastRenderedPageBreak/>
        <w:t xml:space="preserve">closely connected since initial impression of seeing a product and then buying it, is the central axis of marketing. Social network theory is relevant now since all marketing is becoming digital. Postmodern approach to marketing is focused on marketing communication, where fragmentation is really relevant. In experiential marketing consumers’ consumption to create meaningful experiences is the most important element. </w:t>
      </w:r>
    </w:p>
    <w:p w14:paraId="2DC6412B" w14:textId="62FB770B" w:rsidR="0096092E" w:rsidRPr="00642A34" w:rsidRDefault="00870951" w:rsidP="00870951">
      <w:pPr>
        <w:pStyle w:val="BodyText"/>
        <w:spacing w:before="1" w:line="249" w:lineRule="auto"/>
        <w:ind w:left="100" w:right="116"/>
        <w:jc w:val="both"/>
        <w:rPr>
          <w:sz w:val="16"/>
        </w:rPr>
      </w:pPr>
      <w:r>
        <w:tab/>
        <w:t xml:space="preserve">New marketing approaches are usually taking into account business models, since marketing should be adopted according to selected business model. New scientific literature is presenting the analysis of reconceptualization of business model and marketing in addition to the most relevant events - financial crisis, climate crisis and Covid-19 crisis. Sustainability and social marketing are the key elements defined in new scientific research articles for </w:t>
      </w:r>
      <w:proofErr w:type="spellStart"/>
      <w:r>
        <w:t>reconceptualizing</w:t>
      </w:r>
      <w:proofErr w:type="spellEnd"/>
      <w:r>
        <w:t xml:space="preserve"> business model and marketing strategy. More attention should be focused on this matter in the future research.</w:t>
      </w:r>
    </w:p>
    <w:p w14:paraId="30E2ABE5" w14:textId="77777777" w:rsidR="0087064F" w:rsidRDefault="0087064F">
      <w:pPr>
        <w:pStyle w:val="BodyText"/>
        <w:spacing w:before="10"/>
        <w:rPr>
          <w:sz w:val="23"/>
        </w:rPr>
      </w:pPr>
      <w:bookmarkStart w:id="18" w:name="﻿2﻿_﻿Discussion_and_conclusions"/>
      <w:bookmarkEnd w:id="17"/>
      <w:bookmarkEnd w:id="18"/>
    </w:p>
    <w:p w14:paraId="4B53E05F" w14:textId="77777777" w:rsidR="0087064F" w:rsidRPr="00642A34" w:rsidRDefault="0087064F">
      <w:pPr>
        <w:pStyle w:val="BodyText"/>
        <w:spacing w:before="1"/>
        <w:rPr>
          <w:sz w:val="21"/>
        </w:rPr>
      </w:pPr>
    </w:p>
    <w:p w14:paraId="6BD36FE8" w14:textId="77777777" w:rsidR="0087064F" w:rsidRPr="00642A34" w:rsidRDefault="00443FC9">
      <w:pPr>
        <w:pStyle w:val="Heading2"/>
        <w:spacing w:before="1"/>
        <w:rPr>
          <w:rFonts w:ascii="Times New Roman" w:hAnsi="Times New Roman" w:cs="Times New Roman"/>
        </w:rPr>
      </w:pPr>
      <w:r w:rsidRPr="00642A34">
        <w:rPr>
          <w:rFonts w:ascii="Times New Roman" w:hAnsi="Times New Roman" w:cs="Times New Roman"/>
          <w:w w:val="95"/>
        </w:rPr>
        <w:t>Declarations</w:t>
      </w:r>
    </w:p>
    <w:p w14:paraId="29790E7E" w14:textId="77777777" w:rsidR="0087064F" w:rsidRPr="00642A34" w:rsidRDefault="0087064F">
      <w:pPr>
        <w:pStyle w:val="BodyText"/>
        <w:spacing w:before="7"/>
        <w:rPr>
          <w:b/>
        </w:rPr>
      </w:pPr>
    </w:p>
    <w:p w14:paraId="242DD151" w14:textId="77777777" w:rsidR="0087064F" w:rsidRPr="00642A34" w:rsidRDefault="00443FC9">
      <w:pPr>
        <w:ind w:left="100"/>
        <w:jc w:val="both"/>
        <w:rPr>
          <w:sz w:val="16"/>
        </w:rPr>
      </w:pPr>
      <w:r w:rsidRPr="00642A34">
        <w:rPr>
          <w:b/>
          <w:spacing w:val="-1"/>
          <w:w w:val="95"/>
          <w:sz w:val="16"/>
        </w:rPr>
        <w:t>Competing</w:t>
      </w:r>
      <w:r w:rsidRPr="00642A34">
        <w:rPr>
          <w:b/>
          <w:spacing w:val="-12"/>
          <w:w w:val="95"/>
          <w:sz w:val="16"/>
        </w:rPr>
        <w:t xml:space="preserve"> </w:t>
      </w:r>
      <w:r w:rsidRPr="00642A34">
        <w:rPr>
          <w:b/>
          <w:w w:val="95"/>
          <w:sz w:val="16"/>
        </w:rPr>
        <w:t>interests</w:t>
      </w:r>
      <w:r w:rsidRPr="00642A34">
        <w:rPr>
          <w:b/>
          <w:spacing w:val="38"/>
          <w:w w:val="95"/>
          <w:sz w:val="16"/>
        </w:rPr>
        <w:t xml:space="preserve"> </w:t>
      </w:r>
      <w:r w:rsidRPr="00642A34">
        <w:rPr>
          <w:w w:val="95"/>
          <w:sz w:val="16"/>
        </w:rPr>
        <w:t>No</w:t>
      </w:r>
      <w:r w:rsidRPr="00642A34">
        <w:rPr>
          <w:spacing w:val="1"/>
          <w:w w:val="95"/>
          <w:sz w:val="16"/>
        </w:rPr>
        <w:t xml:space="preserve"> </w:t>
      </w:r>
      <w:r w:rsidRPr="00642A34">
        <w:rPr>
          <w:w w:val="95"/>
          <w:sz w:val="16"/>
        </w:rPr>
        <w:t>potential</w:t>
      </w:r>
      <w:r w:rsidRPr="00642A34">
        <w:rPr>
          <w:spacing w:val="2"/>
          <w:w w:val="95"/>
          <w:sz w:val="16"/>
        </w:rPr>
        <w:t xml:space="preserve"> </w:t>
      </w:r>
      <w:r w:rsidRPr="00642A34">
        <w:rPr>
          <w:w w:val="95"/>
          <w:sz w:val="16"/>
        </w:rPr>
        <w:t>conflict</w:t>
      </w:r>
      <w:r w:rsidRPr="00642A34">
        <w:rPr>
          <w:spacing w:val="2"/>
          <w:w w:val="95"/>
          <w:sz w:val="16"/>
        </w:rPr>
        <w:t xml:space="preserve"> </w:t>
      </w:r>
      <w:r w:rsidRPr="00642A34">
        <w:rPr>
          <w:w w:val="95"/>
          <w:sz w:val="16"/>
        </w:rPr>
        <w:t>of</w:t>
      </w:r>
      <w:r w:rsidRPr="00642A34">
        <w:rPr>
          <w:spacing w:val="2"/>
          <w:w w:val="95"/>
          <w:sz w:val="16"/>
        </w:rPr>
        <w:t xml:space="preserve"> </w:t>
      </w:r>
      <w:r w:rsidRPr="00642A34">
        <w:rPr>
          <w:w w:val="95"/>
          <w:sz w:val="16"/>
        </w:rPr>
        <w:t>interest</w:t>
      </w:r>
      <w:r w:rsidRPr="00642A34">
        <w:rPr>
          <w:spacing w:val="2"/>
          <w:w w:val="95"/>
          <w:sz w:val="16"/>
        </w:rPr>
        <w:t xml:space="preserve"> </w:t>
      </w:r>
      <w:r w:rsidRPr="00642A34">
        <w:rPr>
          <w:w w:val="95"/>
          <w:sz w:val="16"/>
        </w:rPr>
        <w:t>was</w:t>
      </w:r>
      <w:r w:rsidRPr="00642A34">
        <w:rPr>
          <w:spacing w:val="1"/>
          <w:w w:val="95"/>
          <w:sz w:val="16"/>
        </w:rPr>
        <w:t xml:space="preserve"> </w:t>
      </w:r>
      <w:r w:rsidRPr="00642A34">
        <w:rPr>
          <w:w w:val="95"/>
          <w:sz w:val="16"/>
        </w:rPr>
        <w:t>reported</w:t>
      </w:r>
      <w:r w:rsidRPr="00642A34">
        <w:rPr>
          <w:spacing w:val="2"/>
          <w:w w:val="95"/>
          <w:sz w:val="16"/>
        </w:rPr>
        <w:t xml:space="preserve"> </w:t>
      </w:r>
      <w:r w:rsidRPr="00642A34">
        <w:rPr>
          <w:w w:val="95"/>
          <w:sz w:val="16"/>
        </w:rPr>
        <w:t>by</w:t>
      </w:r>
      <w:r w:rsidRPr="00642A34">
        <w:rPr>
          <w:spacing w:val="2"/>
          <w:w w:val="95"/>
          <w:sz w:val="16"/>
        </w:rPr>
        <w:t xml:space="preserve"> </w:t>
      </w:r>
      <w:r w:rsidRPr="00642A34">
        <w:rPr>
          <w:w w:val="95"/>
          <w:sz w:val="16"/>
        </w:rPr>
        <w:t>the</w:t>
      </w:r>
      <w:r w:rsidRPr="00642A34">
        <w:rPr>
          <w:spacing w:val="2"/>
          <w:w w:val="95"/>
          <w:sz w:val="16"/>
        </w:rPr>
        <w:t xml:space="preserve"> </w:t>
      </w:r>
      <w:r w:rsidRPr="00642A34">
        <w:rPr>
          <w:w w:val="95"/>
          <w:sz w:val="16"/>
        </w:rPr>
        <w:t>author.</w:t>
      </w:r>
    </w:p>
    <w:p w14:paraId="0CC3C63A" w14:textId="77777777" w:rsidR="0087064F" w:rsidRPr="00642A34" w:rsidRDefault="0087064F">
      <w:pPr>
        <w:pStyle w:val="BodyText"/>
        <w:spacing w:before="5"/>
      </w:pPr>
    </w:p>
    <w:p w14:paraId="4D986295" w14:textId="77777777" w:rsidR="0087064F" w:rsidRPr="00642A34" w:rsidRDefault="00443FC9">
      <w:pPr>
        <w:spacing w:line="247" w:lineRule="auto"/>
        <w:ind w:left="100" w:right="116"/>
        <w:jc w:val="both"/>
        <w:rPr>
          <w:sz w:val="16"/>
        </w:rPr>
      </w:pPr>
      <w:r w:rsidRPr="00642A34">
        <w:rPr>
          <w:b/>
          <w:w w:val="95"/>
          <w:sz w:val="16"/>
        </w:rPr>
        <w:t>Open Access</w:t>
      </w:r>
      <w:r w:rsidRPr="00642A34">
        <w:rPr>
          <w:b/>
          <w:spacing w:val="1"/>
          <w:w w:val="95"/>
          <w:sz w:val="16"/>
        </w:rPr>
        <w:t xml:space="preserve"> </w:t>
      </w:r>
      <w:r w:rsidRPr="00642A34">
        <w:rPr>
          <w:w w:val="95"/>
          <w:sz w:val="16"/>
        </w:rPr>
        <w:t>This article is licensed under a Creative Commons Attribution 4.0 International License,</w:t>
      </w:r>
      <w:r w:rsidRPr="00642A34">
        <w:rPr>
          <w:spacing w:val="1"/>
          <w:w w:val="95"/>
          <w:sz w:val="16"/>
        </w:rPr>
        <w:t xml:space="preserve"> </w:t>
      </w:r>
      <w:r w:rsidRPr="00642A34">
        <w:rPr>
          <w:sz w:val="16"/>
        </w:rPr>
        <w:t>which</w:t>
      </w:r>
      <w:r w:rsidRPr="00642A34">
        <w:rPr>
          <w:spacing w:val="10"/>
          <w:sz w:val="16"/>
        </w:rPr>
        <w:t xml:space="preserve"> </w:t>
      </w:r>
      <w:r w:rsidRPr="00642A34">
        <w:rPr>
          <w:sz w:val="16"/>
        </w:rPr>
        <w:t>permits</w:t>
      </w:r>
      <w:r w:rsidRPr="00642A34">
        <w:rPr>
          <w:spacing w:val="10"/>
          <w:sz w:val="16"/>
        </w:rPr>
        <w:t xml:space="preserve"> </w:t>
      </w:r>
      <w:r w:rsidRPr="00642A34">
        <w:rPr>
          <w:sz w:val="16"/>
        </w:rPr>
        <w:t>use,</w:t>
      </w:r>
      <w:r w:rsidRPr="00642A34">
        <w:rPr>
          <w:spacing w:val="10"/>
          <w:sz w:val="16"/>
        </w:rPr>
        <w:t xml:space="preserve"> </w:t>
      </w:r>
      <w:r w:rsidRPr="00642A34">
        <w:rPr>
          <w:sz w:val="16"/>
        </w:rPr>
        <w:t>sharing,</w:t>
      </w:r>
      <w:r w:rsidRPr="00642A34">
        <w:rPr>
          <w:spacing w:val="10"/>
          <w:sz w:val="16"/>
        </w:rPr>
        <w:t xml:space="preserve"> </w:t>
      </w:r>
      <w:r w:rsidRPr="00642A34">
        <w:rPr>
          <w:sz w:val="16"/>
        </w:rPr>
        <w:t>adaptation,</w:t>
      </w:r>
      <w:r w:rsidRPr="00642A34">
        <w:rPr>
          <w:spacing w:val="11"/>
          <w:sz w:val="16"/>
        </w:rPr>
        <w:t xml:space="preserve"> </w:t>
      </w:r>
      <w:r w:rsidRPr="00642A34">
        <w:rPr>
          <w:sz w:val="16"/>
        </w:rPr>
        <w:t>distribution</w:t>
      </w:r>
      <w:r w:rsidRPr="00642A34">
        <w:rPr>
          <w:spacing w:val="10"/>
          <w:sz w:val="16"/>
        </w:rPr>
        <w:t xml:space="preserve"> </w:t>
      </w:r>
      <w:r w:rsidRPr="00642A34">
        <w:rPr>
          <w:sz w:val="16"/>
        </w:rPr>
        <w:t>and</w:t>
      </w:r>
      <w:r w:rsidRPr="00642A34">
        <w:rPr>
          <w:spacing w:val="10"/>
          <w:sz w:val="16"/>
        </w:rPr>
        <w:t xml:space="preserve"> </w:t>
      </w:r>
      <w:r w:rsidRPr="00642A34">
        <w:rPr>
          <w:sz w:val="16"/>
        </w:rPr>
        <w:t>reproduction</w:t>
      </w:r>
      <w:r w:rsidRPr="00642A34">
        <w:rPr>
          <w:spacing w:val="10"/>
          <w:sz w:val="16"/>
        </w:rPr>
        <w:t xml:space="preserve"> </w:t>
      </w:r>
      <w:r w:rsidRPr="00642A34">
        <w:rPr>
          <w:sz w:val="16"/>
        </w:rPr>
        <w:t>in</w:t>
      </w:r>
      <w:r w:rsidRPr="00642A34">
        <w:rPr>
          <w:spacing w:val="11"/>
          <w:sz w:val="16"/>
        </w:rPr>
        <w:t xml:space="preserve"> </w:t>
      </w:r>
      <w:r w:rsidRPr="00642A34">
        <w:rPr>
          <w:sz w:val="16"/>
        </w:rPr>
        <w:t>any</w:t>
      </w:r>
      <w:r w:rsidRPr="00642A34">
        <w:rPr>
          <w:spacing w:val="10"/>
          <w:sz w:val="16"/>
        </w:rPr>
        <w:t xml:space="preserve"> </w:t>
      </w:r>
      <w:r w:rsidRPr="00642A34">
        <w:rPr>
          <w:sz w:val="16"/>
        </w:rPr>
        <w:t>medium</w:t>
      </w:r>
      <w:r w:rsidRPr="00642A34">
        <w:rPr>
          <w:spacing w:val="10"/>
          <w:sz w:val="16"/>
        </w:rPr>
        <w:t xml:space="preserve"> </w:t>
      </w:r>
      <w:r w:rsidRPr="00642A34">
        <w:rPr>
          <w:sz w:val="16"/>
        </w:rPr>
        <w:t>or</w:t>
      </w:r>
      <w:r w:rsidRPr="00642A34">
        <w:rPr>
          <w:spacing w:val="10"/>
          <w:sz w:val="16"/>
        </w:rPr>
        <w:t xml:space="preserve"> </w:t>
      </w:r>
      <w:r w:rsidRPr="00642A34">
        <w:rPr>
          <w:sz w:val="16"/>
        </w:rPr>
        <w:t>format,</w:t>
      </w:r>
      <w:r w:rsidRPr="00642A34">
        <w:rPr>
          <w:spacing w:val="11"/>
          <w:sz w:val="16"/>
        </w:rPr>
        <w:t xml:space="preserve"> </w:t>
      </w:r>
      <w:r w:rsidRPr="00642A34">
        <w:rPr>
          <w:sz w:val="16"/>
        </w:rPr>
        <w:t>as</w:t>
      </w:r>
      <w:r w:rsidRPr="00642A34">
        <w:rPr>
          <w:spacing w:val="10"/>
          <w:sz w:val="16"/>
        </w:rPr>
        <w:t xml:space="preserve"> </w:t>
      </w:r>
      <w:r w:rsidRPr="00642A34">
        <w:rPr>
          <w:sz w:val="16"/>
        </w:rPr>
        <w:t>long</w:t>
      </w:r>
      <w:r w:rsidRPr="00642A34">
        <w:rPr>
          <w:spacing w:val="-38"/>
          <w:sz w:val="16"/>
        </w:rPr>
        <w:t xml:space="preserve"> </w:t>
      </w:r>
      <w:r w:rsidRPr="00642A34">
        <w:rPr>
          <w:sz w:val="16"/>
        </w:rPr>
        <w:t>as you give appropriate credit to the original author(s) and the source, provide a link to the Creative</w:t>
      </w:r>
      <w:r w:rsidRPr="00642A34">
        <w:rPr>
          <w:spacing w:val="1"/>
          <w:sz w:val="16"/>
        </w:rPr>
        <w:t xml:space="preserve"> </w:t>
      </w:r>
      <w:r w:rsidRPr="00642A34">
        <w:rPr>
          <w:sz w:val="16"/>
        </w:rPr>
        <w:t xml:space="preserve">Commons </w:t>
      </w:r>
      <w:proofErr w:type="spellStart"/>
      <w:r w:rsidRPr="00642A34">
        <w:rPr>
          <w:sz w:val="16"/>
        </w:rPr>
        <w:t>licence</w:t>
      </w:r>
      <w:proofErr w:type="spellEnd"/>
      <w:r w:rsidRPr="00642A34">
        <w:rPr>
          <w:sz w:val="16"/>
        </w:rPr>
        <w:t>, and indicate if changes were made. The images or other third party material in this</w:t>
      </w:r>
      <w:r w:rsidRPr="00642A34">
        <w:rPr>
          <w:spacing w:val="1"/>
          <w:sz w:val="16"/>
        </w:rPr>
        <w:t xml:space="preserve"> </w:t>
      </w:r>
      <w:r w:rsidRPr="00642A34">
        <w:rPr>
          <w:sz w:val="16"/>
        </w:rPr>
        <w:t xml:space="preserve">article are included in the article’s Creative Commons </w:t>
      </w:r>
      <w:proofErr w:type="spellStart"/>
      <w:r w:rsidRPr="00642A34">
        <w:rPr>
          <w:sz w:val="16"/>
        </w:rPr>
        <w:t>licence</w:t>
      </w:r>
      <w:proofErr w:type="spellEnd"/>
      <w:r w:rsidRPr="00642A34">
        <w:rPr>
          <w:sz w:val="16"/>
        </w:rPr>
        <w:t>, unless indicated otherwise in a credit line</w:t>
      </w:r>
      <w:r w:rsidRPr="00642A34">
        <w:rPr>
          <w:spacing w:val="1"/>
          <w:sz w:val="16"/>
        </w:rPr>
        <w:t xml:space="preserve"> </w:t>
      </w:r>
      <w:r w:rsidRPr="00642A34">
        <w:rPr>
          <w:sz w:val="16"/>
        </w:rPr>
        <w:t>to</w:t>
      </w:r>
      <w:r w:rsidRPr="00642A34">
        <w:rPr>
          <w:spacing w:val="-6"/>
          <w:sz w:val="16"/>
        </w:rPr>
        <w:t xml:space="preserve"> </w:t>
      </w:r>
      <w:r w:rsidRPr="00642A34">
        <w:rPr>
          <w:sz w:val="16"/>
        </w:rPr>
        <w:t>the</w:t>
      </w:r>
      <w:r w:rsidRPr="00642A34">
        <w:rPr>
          <w:spacing w:val="-6"/>
          <w:sz w:val="16"/>
        </w:rPr>
        <w:t xml:space="preserve"> </w:t>
      </w:r>
      <w:r w:rsidRPr="00642A34">
        <w:rPr>
          <w:sz w:val="16"/>
        </w:rPr>
        <w:t>material.</w:t>
      </w:r>
      <w:r w:rsidRPr="00642A34">
        <w:rPr>
          <w:spacing w:val="-5"/>
          <w:sz w:val="16"/>
        </w:rPr>
        <w:t xml:space="preserve"> </w:t>
      </w:r>
      <w:r w:rsidRPr="00642A34">
        <w:rPr>
          <w:sz w:val="16"/>
        </w:rPr>
        <w:t>If</w:t>
      </w:r>
      <w:r w:rsidRPr="00642A34">
        <w:rPr>
          <w:spacing w:val="-6"/>
          <w:sz w:val="16"/>
        </w:rPr>
        <w:t xml:space="preserve"> </w:t>
      </w:r>
      <w:r w:rsidRPr="00642A34">
        <w:rPr>
          <w:sz w:val="16"/>
        </w:rPr>
        <w:t>material</w:t>
      </w:r>
      <w:r w:rsidRPr="00642A34">
        <w:rPr>
          <w:spacing w:val="-5"/>
          <w:sz w:val="16"/>
        </w:rPr>
        <w:t xml:space="preserve"> </w:t>
      </w:r>
      <w:r w:rsidRPr="00642A34">
        <w:rPr>
          <w:sz w:val="16"/>
        </w:rPr>
        <w:t>is</w:t>
      </w:r>
      <w:r w:rsidRPr="00642A34">
        <w:rPr>
          <w:spacing w:val="-6"/>
          <w:sz w:val="16"/>
        </w:rPr>
        <w:t xml:space="preserve"> </w:t>
      </w:r>
      <w:r w:rsidRPr="00642A34">
        <w:rPr>
          <w:sz w:val="16"/>
        </w:rPr>
        <w:t>not</w:t>
      </w:r>
      <w:r w:rsidRPr="00642A34">
        <w:rPr>
          <w:spacing w:val="-5"/>
          <w:sz w:val="16"/>
        </w:rPr>
        <w:t xml:space="preserve"> </w:t>
      </w:r>
      <w:r w:rsidRPr="00642A34">
        <w:rPr>
          <w:sz w:val="16"/>
        </w:rPr>
        <w:t>included</w:t>
      </w:r>
      <w:r w:rsidRPr="00642A34">
        <w:rPr>
          <w:spacing w:val="-6"/>
          <w:sz w:val="16"/>
        </w:rPr>
        <w:t xml:space="preserve"> </w:t>
      </w:r>
      <w:r w:rsidRPr="00642A34">
        <w:rPr>
          <w:sz w:val="16"/>
        </w:rPr>
        <w:t>in</w:t>
      </w:r>
      <w:r w:rsidRPr="00642A34">
        <w:rPr>
          <w:spacing w:val="-5"/>
          <w:sz w:val="16"/>
        </w:rPr>
        <w:t xml:space="preserve"> </w:t>
      </w:r>
      <w:r w:rsidRPr="00642A34">
        <w:rPr>
          <w:sz w:val="16"/>
        </w:rPr>
        <w:t>the</w:t>
      </w:r>
      <w:r w:rsidRPr="00642A34">
        <w:rPr>
          <w:spacing w:val="-6"/>
          <w:sz w:val="16"/>
        </w:rPr>
        <w:t xml:space="preserve"> </w:t>
      </w:r>
      <w:r w:rsidRPr="00642A34">
        <w:rPr>
          <w:sz w:val="16"/>
        </w:rPr>
        <w:t>article’s</w:t>
      </w:r>
      <w:r w:rsidRPr="00642A34">
        <w:rPr>
          <w:spacing w:val="-5"/>
          <w:sz w:val="16"/>
        </w:rPr>
        <w:t xml:space="preserve"> </w:t>
      </w:r>
      <w:r w:rsidRPr="00642A34">
        <w:rPr>
          <w:sz w:val="16"/>
        </w:rPr>
        <w:t>Creative</w:t>
      </w:r>
      <w:r w:rsidRPr="00642A34">
        <w:rPr>
          <w:spacing w:val="-6"/>
          <w:sz w:val="16"/>
        </w:rPr>
        <w:t xml:space="preserve"> </w:t>
      </w:r>
      <w:r w:rsidRPr="00642A34">
        <w:rPr>
          <w:sz w:val="16"/>
        </w:rPr>
        <w:t>Commons</w:t>
      </w:r>
      <w:r w:rsidRPr="00642A34">
        <w:rPr>
          <w:spacing w:val="-5"/>
          <w:sz w:val="16"/>
        </w:rPr>
        <w:t xml:space="preserve"> </w:t>
      </w:r>
      <w:proofErr w:type="spellStart"/>
      <w:r w:rsidRPr="00642A34">
        <w:rPr>
          <w:sz w:val="16"/>
        </w:rPr>
        <w:t>licence</w:t>
      </w:r>
      <w:proofErr w:type="spellEnd"/>
      <w:r w:rsidRPr="00642A34">
        <w:rPr>
          <w:spacing w:val="-6"/>
          <w:sz w:val="16"/>
        </w:rPr>
        <w:t xml:space="preserve"> </w:t>
      </w:r>
      <w:r w:rsidRPr="00642A34">
        <w:rPr>
          <w:sz w:val="16"/>
        </w:rPr>
        <w:t>and</w:t>
      </w:r>
      <w:r w:rsidRPr="00642A34">
        <w:rPr>
          <w:spacing w:val="-5"/>
          <w:sz w:val="16"/>
        </w:rPr>
        <w:t xml:space="preserve"> </w:t>
      </w:r>
      <w:r w:rsidRPr="00642A34">
        <w:rPr>
          <w:sz w:val="16"/>
        </w:rPr>
        <w:t>your</w:t>
      </w:r>
      <w:r w:rsidRPr="00642A34">
        <w:rPr>
          <w:spacing w:val="-6"/>
          <w:sz w:val="16"/>
        </w:rPr>
        <w:t xml:space="preserve"> </w:t>
      </w:r>
      <w:r w:rsidRPr="00642A34">
        <w:rPr>
          <w:sz w:val="16"/>
        </w:rPr>
        <w:t>intended</w:t>
      </w:r>
      <w:r w:rsidRPr="00642A34">
        <w:rPr>
          <w:spacing w:val="-5"/>
          <w:sz w:val="16"/>
        </w:rPr>
        <w:t xml:space="preserve"> </w:t>
      </w:r>
      <w:r w:rsidRPr="00642A34">
        <w:rPr>
          <w:sz w:val="16"/>
        </w:rPr>
        <w:t>use</w:t>
      </w:r>
      <w:r w:rsidRPr="00642A34">
        <w:rPr>
          <w:spacing w:val="-38"/>
          <w:sz w:val="16"/>
        </w:rPr>
        <w:t xml:space="preserve"> </w:t>
      </w:r>
      <w:r w:rsidRPr="00642A34">
        <w:rPr>
          <w:sz w:val="16"/>
        </w:rPr>
        <w:t>is not permitted by statutory regulation or exceeds the permitted use, you will need to obtain permission</w:t>
      </w:r>
      <w:r w:rsidRPr="00642A34">
        <w:rPr>
          <w:spacing w:val="1"/>
          <w:sz w:val="16"/>
        </w:rPr>
        <w:t xml:space="preserve"> </w:t>
      </w:r>
      <w:r w:rsidRPr="00642A34">
        <w:rPr>
          <w:sz w:val="16"/>
        </w:rPr>
        <w:t xml:space="preserve">directly from the copyright holder. To view a copy of this </w:t>
      </w:r>
      <w:proofErr w:type="spellStart"/>
      <w:r w:rsidRPr="00642A34">
        <w:rPr>
          <w:sz w:val="16"/>
        </w:rPr>
        <w:t>licence</w:t>
      </w:r>
      <w:proofErr w:type="spellEnd"/>
      <w:r w:rsidRPr="00642A34">
        <w:rPr>
          <w:sz w:val="16"/>
        </w:rPr>
        <w:t xml:space="preserve">, visit </w:t>
      </w:r>
      <w:hyperlink r:id="rId8">
        <w:r w:rsidRPr="00642A34">
          <w:rPr>
            <w:color w:val="0000FF"/>
            <w:sz w:val="16"/>
          </w:rPr>
          <w:t>http://creativecommons.org/</w:t>
        </w:r>
      </w:hyperlink>
      <w:r w:rsidRPr="00642A34">
        <w:rPr>
          <w:color w:val="0000FF"/>
          <w:spacing w:val="1"/>
          <w:sz w:val="16"/>
        </w:rPr>
        <w:t xml:space="preserve"> </w:t>
      </w:r>
      <w:hyperlink r:id="rId9">
        <w:r w:rsidRPr="00642A34">
          <w:rPr>
            <w:color w:val="0000FF"/>
            <w:sz w:val="16"/>
          </w:rPr>
          <w:t>licenses/by/4.0/</w:t>
        </w:r>
      </w:hyperlink>
      <w:r w:rsidRPr="00642A34">
        <w:rPr>
          <w:sz w:val="16"/>
        </w:rPr>
        <w:t>.</w:t>
      </w:r>
    </w:p>
    <w:p w14:paraId="38AF3D66" w14:textId="77777777" w:rsidR="0087064F" w:rsidRPr="00642A34" w:rsidRDefault="0087064F">
      <w:pPr>
        <w:pStyle w:val="BodyText"/>
        <w:rPr>
          <w:sz w:val="18"/>
        </w:rPr>
      </w:pPr>
    </w:p>
    <w:p w14:paraId="35D343BA" w14:textId="77777777" w:rsidR="0087064F" w:rsidRPr="00642A34" w:rsidRDefault="0087064F">
      <w:pPr>
        <w:pStyle w:val="BodyText"/>
      </w:pPr>
    </w:p>
    <w:p w14:paraId="04DA0FF7" w14:textId="77777777" w:rsidR="0087064F" w:rsidRPr="00642A34" w:rsidRDefault="00443FC9">
      <w:pPr>
        <w:pStyle w:val="Heading1"/>
        <w:ind w:left="100" w:firstLine="0"/>
        <w:rPr>
          <w:rFonts w:ascii="Times New Roman" w:hAnsi="Times New Roman" w:cs="Times New Roman"/>
        </w:rPr>
      </w:pPr>
      <w:bookmarkStart w:id="19" w:name="﻿References"/>
      <w:bookmarkEnd w:id="19"/>
      <w:r w:rsidRPr="00642A34">
        <w:rPr>
          <w:rFonts w:ascii="Times New Roman" w:hAnsi="Times New Roman" w:cs="Times New Roman"/>
          <w:w w:val="95"/>
        </w:rPr>
        <w:t>References</w:t>
      </w:r>
    </w:p>
    <w:p w14:paraId="3CA31E98" w14:textId="77777777" w:rsidR="0087064F" w:rsidRPr="00642A34" w:rsidRDefault="0087064F">
      <w:pPr>
        <w:pStyle w:val="BodyText"/>
        <w:spacing w:before="6"/>
        <w:rPr>
          <w:b/>
          <w:sz w:val="19"/>
        </w:rPr>
      </w:pPr>
    </w:p>
    <w:p w14:paraId="6B8C16F5" w14:textId="3DFCE7AF" w:rsidR="004D7334" w:rsidRDefault="004D7334" w:rsidP="00E95A80">
      <w:pPr>
        <w:spacing w:line="247" w:lineRule="auto"/>
        <w:ind w:left="440" w:hanging="341"/>
        <w:jc w:val="both"/>
        <w:rPr>
          <w:color w:val="000000" w:themeColor="text1"/>
          <w:sz w:val="16"/>
        </w:rPr>
      </w:pPr>
      <w:bookmarkStart w:id="20" w:name="_bookmark2"/>
      <w:bookmarkEnd w:id="20"/>
      <w:r w:rsidRPr="004D7334">
        <w:rPr>
          <w:sz w:val="16"/>
        </w:rPr>
        <w:t>Alexander</w:t>
      </w:r>
      <w:r>
        <w:rPr>
          <w:sz w:val="16"/>
        </w:rPr>
        <w:t xml:space="preserve">, L. D. (1985). </w:t>
      </w:r>
      <w:r w:rsidRPr="004D7334">
        <w:rPr>
          <w:sz w:val="16"/>
        </w:rPr>
        <w:t>Successfully implementing strategic decisions</w:t>
      </w:r>
      <w:r>
        <w:rPr>
          <w:sz w:val="16"/>
        </w:rPr>
        <w:t xml:space="preserve">. </w:t>
      </w:r>
      <w:r w:rsidRPr="008C1769">
        <w:rPr>
          <w:i/>
          <w:iCs/>
          <w:sz w:val="16"/>
        </w:rPr>
        <w:t>Long Range Planning</w:t>
      </w:r>
      <w:r>
        <w:rPr>
          <w:sz w:val="16"/>
        </w:rPr>
        <w:t xml:space="preserve">, </w:t>
      </w:r>
      <w:r w:rsidRPr="004D7334">
        <w:rPr>
          <w:sz w:val="16"/>
        </w:rPr>
        <w:t>Volume 18, Issue 3, June 1985, Pages 91-97</w:t>
      </w:r>
      <w:r>
        <w:rPr>
          <w:sz w:val="16"/>
        </w:rPr>
        <w:t xml:space="preserve">. </w:t>
      </w:r>
      <w:hyperlink r:id="rId10" w:history="1">
        <w:r w:rsidRPr="00E95A80">
          <w:rPr>
            <w:rStyle w:val="Hyperlink"/>
            <w:color w:val="000000" w:themeColor="text1"/>
            <w:sz w:val="16"/>
            <w:u w:val="none"/>
          </w:rPr>
          <w:t>https://doi.org/10.1016/0024-6301(85)90161-X</w:t>
        </w:r>
      </w:hyperlink>
    </w:p>
    <w:p w14:paraId="033AB96F" w14:textId="6279483D" w:rsidR="008F127D" w:rsidRDefault="008F127D" w:rsidP="00E95A80">
      <w:pPr>
        <w:spacing w:line="247" w:lineRule="auto"/>
        <w:ind w:left="440" w:hanging="341"/>
        <w:jc w:val="both"/>
        <w:rPr>
          <w:sz w:val="16"/>
        </w:rPr>
      </w:pPr>
      <w:proofErr w:type="spellStart"/>
      <w:r w:rsidRPr="004A6101">
        <w:rPr>
          <w:sz w:val="16"/>
        </w:rPr>
        <w:t>Amankwah-Amoah</w:t>
      </w:r>
      <w:proofErr w:type="spellEnd"/>
      <w:r w:rsidRPr="004A6101">
        <w:rPr>
          <w:sz w:val="16"/>
        </w:rPr>
        <w:t>, J., Khan, Z.,</w:t>
      </w:r>
      <w:r w:rsidR="008C1769">
        <w:rPr>
          <w:sz w:val="16"/>
        </w:rPr>
        <w:t xml:space="preserve"> </w:t>
      </w:r>
      <w:r w:rsidRPr="004A6101">
        <w:rPr>
          <w:sz w:val="16"/>
        </w:rPr>
        <w:t>Wood, G. (2020).</w:t>
      </w:r>
      <w:r w:rsidR="008C1769" w:rsidRPr="008C1769">
        <w:rPr>
          <w:sz w:val="16"/>
        </w:rPr>
        <w:t xml:space="preserve"> </w:t>
      </w:r>
      <w:r w:rsidR="008C1769" w:rsidRPr="004A6101">
        <w:rPr>
          <w:sz w:val="16"/>
        </w:rPr>
        <w:t xml:space="preserve">COVID-19 and business failures: The paradoxes of experience, scale, and scope for theory and practice. </w:t>
      </w:r>
      <w:r w:rsidRPr="004A6101">
        <w:rPr>
          <w:sz w:val="16"/>
        </w:rPr>
        <w:t xml:space="preserve"> </w:t>
      </w:r>
      <w:r w:rsidRPr="008C1769">
        <w:rPr>
          <w:i/>
          <w:iCs/>
          <w:sz w:val="16"/>
        </w:rPr>
        <w:t>European Management Journal</w:t>
      </w:r>
      <w:r w:rsidRPr="004A6101">
        <w:rPr>
          <w:sz w:val="16"/>
        </w:rPr>
        <w:t xml:space="preserve">. </w:t>
      </w:r>
    </w:p>
    <w:p w14:paraId="1665008F" w14:textId="2CFB4CAD" w:rsidR="008C1769" w:rsidRPr="008F127D" w:rsidRDefault="008C1769" w:rsidP="00E95A80">
      <w:pPr>
        <w:spacing w:line="247" w:lineRule="auto"/>
        <w:ind w:left="440" w:hanging="341"/>
        <w:jc w:val="both"/>
        <w:rPr>
          <w:sz w:val="16"/>
        </w:rPr>
      </w:pPr>
      <w:proofErr w:type="spellStart"/>
      <w:r w:rsidRPr="002E54D7">
        <w:rPr>
          <w:sz w:val="16"/>
        </w:rPr>
        <w:t>Arnould</w:t>
      </w:r>
      <w:proofErr w:type="spellEnd"/>
      <w:r w:rsidRPr="002E54D7">
        <w:rPr>
          <w:sz w:val="16"/>
        </w:rPr>
        <w:t>, E., Thompson, C. (2005). Consumer culture theory (CCT): Twenty years of</w:t>
      </w:r>
      <w:r>
        <w:rPr>
          <w:sz w:val="16"/>
        </w:rPr>
        <w:t xml:space="preserve"> </w:t>
      </w:r>
      <w:r w:rsidRPr="002E54D7">
        <w:rPr>
          <w:sz w:val="16"/>
        </w:rPr>
        <w:t xml:space="preserve">research. </w:t>
      </w:r>
      <w:r w:rsidRPr="008C1769">
        <w:rPr>
          <w:i/>
          <w:iCs/>
          <w:sz w:val="16"/>
        </w:rPr>
        <w:t>Journal of Consumer Research</w:t>
      </w:r>
      <w:r w:rsidRPr="002E54D7">
        <w:rPr>
          <w:sz w:val="16"/>
        </w:rPr>
        <w:t>, 31(4), 868–882.</w:t>
      </w:r>
    </w:p>
    <w:p w14:paraId="0902FDF7" w14:textId="11A6C3B2" w:rsidR="006D281F" w:rsidRDefault="006D281F" w:rsidP="00E95A80">
      <w:pPr>
        <w:spacing w:line="247" w:lineRule="auto"/>
        <w:ind w:left="440" w:hanging="341"/>
        <w:jc w:val="both"/>
        <w:rPr>
          <w:sz w:val="16"/>
        </w:rPr>
      </w:pPr>
      <w:proofErr w:type="spellStart"/>
      <w:r w:rsidRPr="006D281F">
        <w:rPr>
          <w:sz w:val="16"/>
        </w:rPr>
        <w:t>Baudrillard</w:t>
      </w:r>
      <w:proofErr w:type="spellEnd"/>
      <w:r w:rsidRPr="006D281F">
        <w:rPr>
          <w:sz w:val="16"/>
        </w:rPr>
        <w:t>,</w:t>
      </w:r>
      <w:r>
        <w:rPr>
          <w:sz w:val="16"/>
        </w:rPr>
        <w:t xml:space="preserve"> J. (1975). </w:t>
      </w:r>
      <w:r w:rsidRPr="006D281F">
        <w:rPr>
          <w:sz w:val="16"/>
        </w:rPr>
        <w:t xml:space="preserve"> The Mirror of Production</w:t>
      </w:r>
      <w:r>
        <w:rPr>
          <w:sz w:val="16"/>
        </w:rPr>
        <w:t xml:space="preserve">, </w:t>
      </w:r>
      <w:r w:rsidRPr="006D281F">
        <w:rPr>
          <w:sz w:val="16"/>
        </w:rPr>
        <w:t>trans. Mark Poster, St. Louis: Telos Press</w:t>
      </w:r>
      <w:r>
        <w:rPr>
          <w:sz w:val="16"/>
        </w:rPr>
        <w:t>.</w:t>
      </w:r>
    </w:p>
    <w:p w14:paraId="684BDE61" w14:textId="7EF84B23" w:rsidR="006D281F" w:rsidRDefault="006D281F" w:rsidP="00E95A80">
      <w:pPr>
        <w:spacing w:line="247" w:lineRule="auto"/>
        <w:ind w:left="440" w:hanging="341"/>
        <w:jc w:val="both"/>
        <w:rPr>
          <w:sz w:val="16"/>
        </w:rPr>
      </w:pPr>
      <w:proofErr w:type="spellStart"/>
      <w:r w:rsidRPr="006D281F">
        <w:rPr>
          <w:sz w:val="16"/>
        </w:rPr>
        <w:t>Baudrillard</w:t>
      </w:r>
      <w:proofErr w:type="spellEnd"/>
      <w:r w:rsidRPr="006D281F">
        <w:rPr>
          <w:sz w:val="16"/>
        </w:rPr>
        <w:t>,</w:t>
      </w:r>
      <w:r>
        <w:rPr>
          <w:sz w:val="16"/>
        </w:rPr>
        <w:t xml:space="preserve"> J. (1988). </w:t>
      </w:r>
      <w:r w:rsidRPr="006D281F">
        <w:rPr>
          <w:sz w:val="16"/>
        </w:rPr>
        <w:t xml:space="preserve"> The Ecstasy of Communication</w:t>
      </w:r>
      <w:r>
        <w:rPr>
          <w:sz w:val="16"/>
        </w:rPr>
        <w:t xml:space="preserve">. </w:t>
      </w:r>
      <w:proofErr w:type="spellStart"/>
      <w:r w:rsidRPr="006D281F">
        <w:rPr>
          <w:sz w:val="16"/>
        </w:rPr>
        <w:t>Semiotext</w:t>
      </w:r>
      <w:proofErr w:type="spellEnd"/>
      <w:r w:rsidRPr="006D281F">
        <w:rPr>
          <w:sz w:val="16"/>
        </w:rPr>
        <w:t>(e) Publisher</w:t>
      </w:r>
      <w:r>
        <w:rPr>
          <w:sz w:val="16"/>
        </w:rPr>
        <w:t>.</w:t>
      </w:r>
      <w:r w:rsidRPr="006D281F">
        <w:rPr>
          <w:sz w:val="16"/>
        </w:rPr>
        <w:tab/>
      </w:r>
    </w:p>
    <w:p w14:paraId="1876933A" w14:textId="44EE2109" w:rsidR="006D281F" w:rsidRDefault="006D281F" w:rsidP="006D281F">
      <w:pPr>
        <w:spacing w:line="247" w:lineRule="auto"/>
        <w:ind w:left="440" w:hanging="341"/>
        <w:jc w:val="both"/>
        <w:rPr>
          <w:sz w:val="16"/>
        </w:rPr>
      </w:pPr>
      <w:proofErr w:type="spellStart"/>
      <w:r w:rsidRPr="006D281F">
        <w:rPr>
          <w:sz w:val="16"/>
        </w:rPr>
        <w:t>Baudrillard</w:t>
      </w:r>
      <w:proofErr w:type="spellEnd"/>
      <w:r w:rsidRPr="006D281F">
        <w:rPr>
          <w:sz w:val="16"/>
        </w:rPr>
        <w:t>,</w:t>
      </w:r>
      <w:r>
        <w:rPr>
          <w:sz w:val="16"/>
        </w:rPr>
        <w:t xml:space="preserve"> J. (1994). </w:t>
      </w:r>
      <w:r w:rsidRPr="006D281F">
        <w:rPr>
          <w:sz w:val="16"/>
        </w:rPr>
        <w:t>Simulacra and simulation</w:t>
      </w:r>
      <w:r>
        <w:rPr>
          <w:sz w:val="16"/>
        </w:rPr>
        <w:t xml:space="preserve">, </w:t>
      </w:r>
      <w:r w:rsidRPr="006D281F">
        <w:rPr>
          <w:sz w:val="16"/>
        </w:rPr>
        <w:t xml:space="preserve">trans. Sheila </w:t>
      </w:r>
      <w:proofErr w:type="spellStart"/>
      <w:r w:rsidRPr="006D281F">
        <w:rPr>
          <w:sz w:val="16"/>
        </w:rPr>
        <w:t>Faria</w:t>
      </w:r>
      <w:proofErr w:type="spellEnd"/>
      <w:r w:rsidRPr="006D281F">
        <w:rPr>
          <w:sz w:val="16"/>
        </w:rPr>
        <w:t xml:space="preserve"> Glaser, University of Michigan Press</w:t>
      </w:r>
      <w:r>
        <w:rPr>
          <w:sz w:val="16"/>
        </w:rPr>
        <w:t>.</w:t>
      </w:r>
    </w:p>
    <w:p w14:paraId="135766F6" w14:textId="25EC081E" w:rsidR="008C1769" w:rsidRDefault="008C1769" w:rsidP="006D281F">
      <w:pPr>
        <w:spacing w:line="247" w:lineRule="auto"/>
        <w:ind w:left="440" w:hanging="341"/>
        <w:jc w:val="both"/>
        <w:rPr>
          <w:sz w:val="16"/>
        </w:rPr>
      </w:pPr>
      <w:proofErr w:type="spellStart"/>
      <w:r w:rsidRPr="002E54D7">
        <w:rPr>
          <w:sz w:val="16"/>
        </w:rPr>
        <w:t>Bhattacharjee</w:t>
      </w:r>
      <w:proofErr w:type="spellEnd"/>
      <w:r w:rsidRPr="002E54D7">
        <w:rPr>
          <w:sz w:val="16"/>
        </w:rPr>
        <w:t>, A., Mogilner, C. (2013). Happiness from ordinary and extraordinary</w:t>
      </w:r>
      <w:r>
        <w:rPr>
          <w:sz w:val="16"/>
        </w:rPr>
        <w:t xml:space="preserve"> </w:t>
      </w:r>
      <w:r w:rsidRPr="002E54D7">
        <w:rPr>
          <w:sz w:val="16"/>
        </w:rPr>
        <w:t xml:space="preserve">experiences. </w:t>
      </w:r>
      <w:r w:rsidRPr="008C1769">
        <w:rPr>
          <w:i/>
          <w:iCs/>
          <w:sz w:val="16"/>
        </w:rPr>
        <w:t>Journal of Consumer Research</w:t>
      </w:r>
      <w:r w:rsidRPr="002E54D7">
        <w:rPr>
          <w:sz w:val="16"/>
        </w:rPr>
        <w:t>, 41(1), 1–17.</w:t>
      </w:r>
    </w:p>
    <w:p w14:paraId="0BAE054A" w14:textId="5AF6EB21" w:rsidR="008C1769" w:rsidRDefault="008C1769" w:rsidP="006D281F">
      <w:pPr>
        <w:spacing w:line="247" w:lineRule="auto"/>
        <w:ind w:left="440" w:hanging="341"/>
        <w:jc w:val="both"/>
        <w:rPr>
          <w:sz w:val="16"/>
        </w:rPr>
      </w:pPr>
      <w:proofErr w:type="spellStart"/>
      <w:r w:rsidRPr="004A6101">
        <w:rPr>
          <w:sz w:val="16"/>
        </w:rPr>
        <w:t>Bienkowska</w:t>
      </w:r>
      <w:proofErr w:type="spellEnd"/>
      <w:r w:rsidRPr="004A6101">
        <w:rPr>
          <w:sz w:val="16"/>
        </w:rPr>
        <w:t xml:space="preserve">, </w:t>
      </w:r>
      <w:proofErr w:type="gramStart"/>
      <w:r w:rsidRPr="004A6101">
        <w:rPr>
          <w:sz w:val="16"/>
        </w:rPr>
        <w:t>A</w:t>
      </w:r>
      <w:proofErr w:type="gramEnd"/>
      <w:r w:rsidRPr="004A6101">
        <w:rPr>
          <w:sz w:val="16"/>
        </w:rPr>
        <w:t xml:space="preserve">; </w:t>
      </w:r>
      <w:proofErr w:type="spellStart"/>
      <w:r w:rsidRPr="004A6101">
        <w:rPr>
          <w:sz w:val="16"/>
        </w:rPr>
        <w:t>Tworek</w:t>
      </w:r>
      <w:proofErr w:type="spellEnd"/>
      <w:r w:rsidRPr="004A6101">
        <w:rPr>
          <w:sz w:val="16"/>
        </w:rPr>
        <w:t xml:space="preserve">, K and </w:t>
      </w:r>
      <w:proofErr w:type="spellStart"/>
      <w:r w:rsidRPr="004A6101">
        <w:rPr>
          <w:sz w:val="16"/>
        </w:rPr>
        <w:t>Zablocka-Kluczka</w:t>
      </w:r>
      <w:proofErr w:type="spellEnd"/>
      <w:r w:rsidRPr="004A6101">
        <w:rPr>
          <w:sz w:val="16"/>
        </w:rPr>
        <w:t xml:space="preserve">, A. (2020) Organizational Reliability Model Verification in the Crisis Escalation Phase Caused by the COVID-19 Pandemic. </w:t>
      </w:r>
      <w:r w:rsidRPr="008C1769">
        <w:rPr>
          <w:i/>
          <w:iCs/>
          <w:sz w:val="16"/>
        </w:rPr>
        <w:t>Sustainability</w:t>
      </w:r>
      <w:r w:rsidRPr="004A6101">
        <w:rPr>
          <w:sz w:val="16"/>
        </w:rPr>
        <w:t xml:space="preserve">, 12 (10) </w:t>
      </w:r>
    </w:p>
    <w:p w14:paraId="2AAA411C" w14:textId="49B8AF72" w:rsidR="004D7334" w:rsidRDefault="004D7334" w:rsidP="00E95A80">
      <w:pPr>
        <w:spacing w:line="247" w:lineRule="auto"/>
        <w:ind w:left="440" w:hanging="341"/>
        <w:jc w:val="both"/>
        <w:rPr>
          <w:sz w:val="16"/>
        </w:rPr>
      </w:pPr>
      <w:proofErr w:type="spellStart"/>
      <w:r w:rsidRPr="004D7334">
        <w:rPr>
          <w:sz w:val="16"/>
        </w:rPr>
        <w:t>Blumer</w:t>
      </w:r>
      <w:proofErr w:type="spellEnd"/>
      <w:r w:rsidRPr="004D7334">
        <w:rPr>
          <w:sz w:val="16"/>
        </w:rPr>
        <w:t>, H. (1969). Symbolic interactionism: Perspective and methods. Englewood Cliffs, NJ: Prentice Hall.</w:t>
      </w:r>
    </w:p>
    <w:p w14:paraId="376B6DDB" w14:textId="7F9A56DA" w:rsidR="008C1769" w:rsidRDefault="008C1769" w:rsidP="00E95A80">
      <w:pPr>
        <w:spacing w:line="247" w:lineRule="auto"/>
        <w:ind w:left="440" w:hanging="341"/>
        <w:jc w:val="both"/>
        <w:rPr>
          <w:sz w:val="16"/>
        </w:rPr>
      </w:pPr>
      <w:proofErr w:type="spellStart"/>
      <w:r w:rsidRPr="004A6101">
        <w:rPr>
          <w:sz w:val="16"/>
        </w:rPr>
        <w:t>Breier</w:t>
      </w:r>
      <w:proofErr w:type="spellEnd"/>
      <w:r w:rsidRPr="004A6101">
        <w:rPr>
          <w:sz w:val="16"/>
        </w:rPr>
        <w:t xml:space="preserve">, M., </w:t>
      </w:r>
      <w:proofErr w:type="spellStart"/>
      <w:r w:rsidRPr="004A6101">
        <w:rPr>
          <w:sz w:val="16"/>
        </w:rPr>
        <w:t>Kallmuenzer</w:t>
      </w:r>
      <w:proofErr w:type="spellEnd"/>
      <w:r w:rsidRPr="004A6101">
        <w:rPr>
          <w:sz w:val="16"/>
        </w:rPr>
        <w:t>, A.</w:t>
      </w:r>
      <w:proofErr w:type="gramStart"/>
      <w:r w:rsidRPr="004A6101">
        <w:rPr>
          <w:sz w:val="16"/>
        </w:rPr>
        <w:t xml:space="preserve">,  </w:t>
      </w:r>
      <w:proofErr w:type="spellStart"/>
      <w:r w:rsidRPr="004A6101">
        <w:rPr>
          <w:sz w:val="16"/>
        </w:rPr>
        <w:t>Clauss</w:t>
      </w:r>
      <w:proofErr w:type="spellEnd"/>
      <w:proofErr w:type="gramEnd"/>
      <w:r w:rsidRPr="004A6101">
        <w:rPr>
          <w:sz w:val="16"/>
        </w:rPr>
        <w:t xml:space="preserve">, T.,  </w:t>
      </w:r>
      <w:proofErr w:type="spellStart"/>
      <w:r w:rsidRPr="004A6101">
        <w:rPr>
          <w:sz w:val="16"/>
        </w:rPr>
        <w:t>Gast</w:t>
      </w:r>
      <w:proofErr w:type="spellEnd"/>
      <w:r w:rsidRPr="004A6101">
        <w:rPr>
          <w:sz w:val="16"/>
        </w:rPr>
        <w:t xml:space="preserve">, J., Kraus, S., Tiberius, V. (2021). The role of business model innovation in the hospitality industry during the COVID-19 crisis. </w:t>
      </w:r>
      <w:r w:rsidRPr="008C1769">
        <w:rPr>
          <w:i/>
          <w:iCs/>
          <w:sz w:val="16"/>
        </w:rPr>
        <w:t>International Journal of Hospitality Management</w:t>
      </w:r>
      <w:r w:rsidRPr="004A6101">
        <w:rPr>
          <w:sz w:val="16"/>
        </w:rPr>
        <w:t>.</w:t>
      </w:r>
    </w:p>
    <w:p w14:paraId="461CB3CD" w14:textId="50E84E15" w:rsidR="00A6117D" w:rsidRPr="00A6117D" w:rsidRDefault="00A6117D" w:rsidP="00E95A80">
      <w:pPr>
        <w:spacing w:line="247" w:lineRule="auto"/>
        <w:ind w:left="440" w:hanging="341"/>
        <w:jc w:val="both"/>
        <w:rPr>
          <w:sz w:val="16"/>
        </w:rPr>
      </w:pPr>
      <w:r w:rsidRPr="00A6117D">
        <w:rPr>
          <w:sz w:val="16"/>
        </w:rPr>
        <w:t>Brown, S. (2008)</w:t>
      </w:r>
      <w:r w:rsidR="008C1769">
        <w:rPr>
          <w:sz w:val="16"/>
        </w:rPr>
        <w:t xml:space="preserve">. </w:t>
      </w:r>
      <w:r w:rsidRPr="00A6117D">
        <w:rPr>
          <w:sz w:val="16"/>
        </w:rPr>
        <w:t>Postmodern Marketing? p. 19-32 in The Marketing Book Edited by Baker, M. J; Hart S. Sixth Edition.  (2008). Elsevier Ltd</w:t>
      </w:r>
    </w:p>
    <w:p w14:paraId="562A99C3" w14:textId="51C71749" w:rsidR="00A6117D" w:rsidRPr="00A6117D" w:rsidRDefault="00A6117D" w:rsidP="00E95A80">
      <w:pPr>
        <w:spacing w:line="247" w:lineRule="auto"/>
        <w:ind w:left="440" w:hanging="341"/>
        <w:jc w:val="both"/>
        <w:rPr>
          <w:sz w:val="16"/>
        </w:rPr>
      </w:pPr>
      <w:r w:rsidRPr="00A6117D">
        <w:rPr>
          <w:sz w:val="16"/>
        </w:rPr>
        <w:t>Brown, S. (2001a). Marketing – The Retro Revolution, Sage, London.</w:t>
      </w:r>
    </w:p>
    <w:p w14:paraId="1E7FA549" w14:textId="3B59A2F6" w:rsidR="00A6117D" w:rsidRDefault="00A6117D" w:rsidP="00E95A80">
      <w:pPr>
        <w:spacing w:line="247" w:lineRule="auto"/>
        <w:ind w:left="440" w:hanging="341"/>
        <w:jc w:val="both"/>
        <w:rPr>
          <w:sz w:val="16"/>
        </w:rPr>
      </w:pPr>
      <w:r w:rsidRPr="00A6117D">
        <w:rPr>
          <w:sz w:val="16"/>
        </w:rPr>
        <w:t xml:space="preserve">Brown, S. (2001b). Torment your customers (they’ll love it), </w:t>
      </w:r>
      <w:r w:rsidRPr="008C1769">
        <w:rPr>
          <w:i/>
          <w:iCs/>
          <w:sz w:val="16"/>
        </w:rPr>
        <w:t>Harvard Business Review</w:t>
      </w:r>
      <w:r w:rsidRPr="00A6117D">
        <w:rPr>
          <w:sz w:val="16"/>
        </w:rPr>
        <w:t>, 79(9), 82–88.</w:t>
      </w:r>
    </w:p>
    <w:p w14:paraId="53042F97" w14:textId="510AFB9C" w:rsidR="00477546" w:rsidRDefault="00477546" w:rsidP="00E95A80">
      <w:pPr>
        <w:spacing w:line="247" w:lineRule="auto"/>
        <w:ind w:left="440" w:hanging="341"/>
        <w:jc w:val="both"/>
        <w:rPr>
          <w:sz w:val="16"/>
        </w:rPr>
      </w:pPr>
      <w:r w:rsidRPr="00477546">
        <w:rPr>
          <w:sz w:val="16"/>
        </w:rPr>
        <w:t>Burt, M. R.</w:t>
      </w:r>
      <w:r w:rsidR="008C1769">
        <w:rPr>
          <w:sz w:val="16"/>
        </w:rPr>
        <w:t xml:space="preserve"> (1981).</w:t>
      </w:r>
      <w:r w:rsidRPr="00477546">
        <w:rPr>
          <w:sz w:val="16"/>
        </w:rPr>
        <w:t xml:space="preserve"> Cultural myths and supports for rape. </w:t>
      </w:r>
      <w:r w:rsidRPr="008C1769">
        <w:rPr>
          <w:i/>
          <w:iCs/>
          <w:sz w:val="16"/>
        </w:rPr>
        <w:t>Journal of Personality and Social Psychology</w:t>
      </w:r>
      <w:r w:rsidRPr="00477546">
        <w:rPr>
          <w:sz w:val="16"/>
        </w:rPr>
        <w:t xml:space="preserve">, 38, </w:t>
      </w:r>
      <w:r w:rsidRPr="00477546">
        <w:rPr>
          <w:sz w:val="16"/>
        </w:rPr>
        <w:lastRenderedPageBreak/>
        <w:t>217–230.</w:t>
      </w:r>
    </w:p>
    <w:p w14:paraId="576EC4B3" w14:textId="07F611DB" w:rsidR="008C1769" w:rsidRDefault="008C1769" w:rsidP="00E95A80">
      <w:pPr>
        <w:spacing w:line="247" w:lineRule="auto"/>
        <w:ind w:left="440" w:hanging="341"/>
        <w:jc w:val="both"/>
        <w:rPr>
          <w:sz w:val="16"/>
        </w:rPr>
      </w:pPr>
      <w:proofErr w:type="spellStart"/>
      <w:r w:rsidRPr="002E54D7">
        <w:rPr>
          <w:sz w:val="16"/>
        </w:rPr>
        <w:t>Canniford</w:t>
      </w:r>
      <w:proofErr w:type="spellEnd"/>
      <w:r w:rsidRPr="002E54D7">
        <w:rPr>
          <w:sz w:val="16"/>
        </w:rPr>
        <w:t>, R., Shankar, A. (2013). Purifying practices: How consumers assemble romantic</w:t>
      </w:r>
      <w:r>
        <w:rPr>
          <w:sz w:val="16"/>
        </w:rPr>
        <w:t xml:space="preserve"> </w:t>
      </w:r>
      <w:r w:rsidRPr="002E54D7">
        <w:rPr>
          <w:sz w:val="16"/>
        </w:rPr>
        <w:t xml:space="preserve">experiences of nature. </w:t>
      </w:r>
      <w:r w:rsidRPr="008C1769">
        <w:rPr>
          <w:i/>
          <w:iCs/>
          <w:sz w:val="16"/>
        </w:rPr>
        <w:t>Journal of Consumer Research</w:t>
      </w:r>
      <w:r w:rsidRPr="002E54D7">
        <w:rPr>
          <w:sz w:val="16"/>
        </w:rPr>
        <w:t>, 39(5), 1051–1069.</w:t>
      </w:r>
    </w:p>
    <w:p w14:paraId="3E8DD133" w14:textId="71546258" w:rsidR="00477546" w:rsidRDefault="00477546" w:rsidP="00E95A80">
      <w:pPr>
        <w:spacing w:line="247" w:lineRule="auto"/>
        <w:ind w:left="440" w:hanging="341"/>
        <w:jc w:val="both"/>
        <w:rPr>
          <w:sz w:val="16"/>
        </w:rPr>
      </w:pPr>
      <w:r w:rsidRPr="00477546">
        <w:rPr>
          <w:sz w:val="16"/>
        </w:rPr>
        <w:t>Castells, M. (2004). The Power of Identity: The Information Age</w:t>
      </w:r>
      <w:r w:rsidR="008C1769">
        <w:rPr>
          <w:sz w:val="16"/>
        </w:rPr>
        <w:t xml:space="preserve">. </w:t>
      </w:r>
      <w:r w:rsidRPr="008C1769">
        <w:rPr>
          <w:i/>
          <w:iCs/>
          <w:sz w:val="16"/>
        </w:rPr>
        <w:t>Economy, Society and Culture</w:t>
      </w:r>
      <w:r w:rsidRPr="00477546">
        <w:rPr>
          <w:sz w:val="16"/>
        </w:rPr>
        <w:t>, Volume II. Blackwell: Oxford.</w:t>
      </w:r>
    </w:p>
    <w:p w14:paraId="4E176CCB" w14:textId="174FD11D" w:rsidR="008C1769" w:rsidRDefault="008C1769" w:rsidP="00E95A80">
      <w:pPr>
        <w:spacing w:line="247" w:lineRule="auto"/>
        <w:ind w:left="440" w:hanging="341"/>
        <w:jc w:val="both"/>
        <w:rPr>
          <w:sz w:val="16"/>
        </w:rPr>
      </w:pPr>
      <w:r w:rsidRPr="004A6101">
        <w:rPr>
          <w:sz w:val="16"/>
        </w:rPr>
        <w:t xml:space="preserve">Chin, TC; Hu, QQ; Rowley, C.; Wang, SY. (2021) Business models in the Asia-Pacific: dynamic balancing of multiple cultures, innovation and value creation. </w:t>
      </w:r>
      <w:r w:rsidRPr="008C1769">
        <w:rPr>
          <w:i/>
          <w:iCs/>
          <w:sz w:val="16"/>
        </w:rPr>
        <w:t>Asia Pacific Business Review</w:t>
      </w:r>
      <w:r w:rsidRPr="004A6101">
        <w:rPr>
          <w:sz w:val="16"/>
        </w:rPr>
        <w:t>, 27 (3</w:t>
      </w:r>
      <w:proofErr w:type="gramStart"/>
      <w:r w:rsidRPr="004A6101">
        <w:rPr>
          <w:sz w:val="16"/>
        </w:rPr>
        <w:t>) ,</w:t>
      </w:r>
      <w:proofErr w:type="gramEnd"/>
      <w:r w:rsidRPr="004A6101">
        <w:rPr>
          <w:sz w:val="16"/>
        </w:rPr>
        <w:t xml:space="preserve"> pp.331-341 </w:t>
      </w:r>
    </w:p>
    <w:p w14:paraId="64AE4B9F" w14:textId="3C51CBBB" w:rsidR="008C1769" w:rsidRPr="004A6101" w:rsidRDefault="008C1769" w:rsidP="008C1769">
      <w:pPr>
        <w:spacing w:line="247" w:lineRule="auto"/>
        <w:ind w:left="440" w:hanging="341"/>
        <w:jc w:val="both"/>
        <w:rPr>
          <w:sz w:val="16"/>
        </w:rPr>
      </w:pPr>
      <w:r w:rsidRPr="004A6101">
        <w:rPr>
          <w:sz w:val="16"/>
        </w:rPr>
        <w:t xml:space="preserve">Cruz, J; </w:t>
      </w:r>
      <w:proofErr w:type="spellStart"/>
      <w:r w:rsidRPr="004A6101">
        <w:rPr>
          <w:sz w:val="16"/>
        </w:rPr>
        <w:t>Nicolau</w:t>
      </w:r>
      <w:proofErr w:type="spellEnd"/>
      <w:r w:rsidRPr="004A6101">
        <w:rPr>
          <w:sz w:val="16"/>
        </w:rPr>
        <w:t xml:space="preserve">, J and Rodrigues, PMM. </w:t>
      </w:r>
      <w:r>
        <w:rPr>
          <w:sz w:val="16"/>
        </w:rPr>
        <w:t>(</w:t>
      </w:r>
      <w:r w:rsidRPr="004A6101">
        <w:rPr>
          <w:sz w:val="16"/>
        </w:rPr>
        <w:t>2021</w:t>
      </w:r>
      <w:r>
        <w:rPr>
          <w:sz w:val="16"/>
        </w:rPr>
        <w:t>)</w:t>
      </w:r>
      <w:r w:rsidRPr="004A6101">
        <w:rPr>
          <w:sz w:val="16"/>
        </w:rPr>
        <w:t xml:space="preserve">. Structural Changes in the Duration of Bull Markets and Business Cycle Dynamics. </w:t>
      </w:r>
      <w:r w:rsidRPr="008C1769">
        <w:rPr>
          <w:i/>
          <w:iCs/>
          <w:sz w:val="16"/>
        </w:rPr>
        <w:t>Asia Pacific Financial Markets</w:t>
      </w:r>
      <w:r w:rsidRPr="004A6101">
        <w:rPr>
          <w:sz w:val="16"/>
        </w:rPr>
        <w:t>, 28 (3</w:t>
      </w:r>
      <w:proofErr w:type="gramStart"/>
      <w:r w:rsidRPr="004A6101">
        <w:rPr>
          <w:sz w:val="16"/>
        </w:rPr>
        <w:t>) ,</w:t>
      </w:r>
      <w:proofErr w:type="gramEnd"/>
      <w:r w:rsidRPr="004A6101">
        <w:rPr>
          <w:sz w:val="16"/>
        </w:rPr>
        <w:t xml:space="preserve"> pp.333-352 </w:t>
      </w:r>
    </w:p>
    <w:p w14:paraId="0D9800E9" w14:textId="77777777" w:rsidR="008C1769" w:rsidRPr="004A6101" w:rsidRDefault="008C1769" w:rsidP="008C1769">
      <w:pPr>
        <w:spacing w:line="247" w:lineRule="auto"/>
        <w:ind w:left="440" w:hanging="341"/>
        <w:jc w:val="both"/>
        <w:rPr>
          <w:sz w:val="16"/>
        </w:rPr>
      </w:pPr>
      <w:proofErr w:type="spellStart"/>
      <w:r w:rsidRPr="004A6101">
        <w:rPr>
          <w:sz w:val="16"/>
        </w:rPr>
        <w:t>Cucculelli</w:t>
      </w:r>
      <w:proofErr w:type="spellEnd"/>
      <w:r w:rsidRPr="004A6101">
        <w:rPr>
          <w:sz w:val="16"/>
        </w:rPr>
        <w:t xml:space="preserve">, M and Peruzzi, V. (2020) Post-crisis firm survival, business model changes, and learning: evidence from the Italian manufacturing industry. </w:t>
      </w:r>
      <w:r w:rsidRPr="00612C0C">
        <w:rPr>
          <w:i/>
          <w:iCs/>
          <w:sz w:val="16"/>
        </w:rPr>
        <w:t xml:space="preserve">Small </w:t>
      </w:r>
      <w:proofErr w:type="spellStart"/>
      <w:r w:rsidRPr="00612C0C">
        <w:rPr>
          <w:i/>
          <w:iCs/>
          <w:sz w:val="16"/>
        </w:rPr>
        <w:t>Busines</w:t>
      </w:r>
      <w:proofErr w:type="spellEnd"/>
      <w:r w:rsidRPr="00612C0C">
        <w:rPr>
          <w:i/>
          <w:iCs/>
          <w:sz w:val="16"/>
        </w:rPr>
        <w:t xml:space="preserve"> Economics</w:t>
      </w:r>
      <w:r w:rsidRPr="004A6101">
        <w:rPr>
          <w:sz w:val="16"/>
        </w:rPr>
        <w:t xml:space="preserve">, 54 (2), pp.459-474 </w:t>
      </w:r>
    </w:p>
    <w:p w14:paraId="1B679E93" w14:textId="423FC1CC" w:rsidR="008C1769" w:rsidRPr="004A6101" w:rsidRDefault="008C1769" w:rsidP="008C1769">
      <w:pPr>
        <w:spacing w:line="247" w:lineRule="auto"/>
        <w:ind w:left="440" w:hanging="341"/>
        <w:jc w:val="both"/>
        <w:rPr>
          <w:sz w:val="16"/>
        </w:rPr>
      </w:pPr>
      <w:r w:rsidRPr="004A6101">
        <w:rPr>
          <w:sz w:val="16"/>
        </w:rPr>
        <w:t xml:space="preserve">Di </w:t>
      </w:r>
      <w:proofErr w:type="spellStart"/>
      <w:r w:rsidRPr="004A6101">
        <w:rPr>
          <w:sz w:val="16"/>
        </w:rPr>
        <w:t>Vaio</w:t>
      </w:r>
      <w:proofErr w:type="spellEnd"/>
      <w:r w:rsidRPr="004A6101">
        <w:rPr>
          <w:sz w:val="16"/>
        </w:rPr>
        <w:t>, A.</w:t>
      </w:r>
      <w:proofErr w:type="gramStart"/>
      <w:r w:rsidRPr="004A6101">
        <w:rPr>
          <w:sz w:val="16"/>
        </w:rPr>
        <w:t xml:space="preserve">,  </w:t>
      </w:r>
      <w:proofErr w:type="spellStart"/>
      <w:r w:rsidRPr="004A6101">
        <w:rPr>
          <w:sz w:val="16"/>
        </w:rPr>
        <w:t>Boccia</w:t>
      </w:r>
      <w:proofErr w:type="spellEnd"/>
      <w:proofErr w:type="gramEnd"/>
      <w:r w:rsidRPr="004A6101">
        <w:rPr>
          <w:sz w:val="16"/>
        </w:rPr>
        <w:t xml:space="preserve">, F., </w:t>
      </w:r>
      <w:proofErr w:type="spellStart"/>
      <w:r w:rsidRPr="004A6101">
        <w:rPr>
          <w:sz w:val="16"/>
        </w:rPr>
        <w:t>Landriani</w:t>
      </w:r>
      <w:proofErr w:type="spellEnd"/>
      <w:r w:rsidRPr="004A6101">
        <w:rPr>
          <w:sz w:val="16"/>
        </w:rPr>
        <w:t xml:space="preserve"> , L., </w:t>
      </w:r>
      <w:proofErr w:type="spellStart"/>
      <w:r w:rsidRPr="004A6101">
        <w:rPr>
          <w:sz w:val="16"/>
        </w:rPr>
        <w:t>Palladino</w:t>
      </w:r>
      <w:proofErr w:type="spellEnd"/>
      <w:r w:rsidRPr="004A6101">
        <w:rPr>
          <w:sz w:val="16"/>
        </w:rPr>
        <w:t xml:space="preserve">, R. (2020). Artificial Intelligence in the </w:t>
      </w:r>
      <w:proofErr w:type="spellStart"/>
      <w:r w:rsidRPr="004A6101">
        <w:rPr>
          <w:sz w:val="16"/>
        </w:rPr>
        <w:t>Agri</w:t>
      </w:r>
      <w:proofErr w:type="spellEnd"/>
      <w:r w:rsidRPr="004A6101">
        <w:rPr>
          <w:sz w:val="16"/>
        </w:rPr>
        <w:t xml:space="preserve">-Food System: Rethinking Sustainable Business Models in the COVID-19 Scenario. </w:t>
      </w:r>
      <w:r w:rsidR="00612C0C" w:rsidRPr="00612C0C">
        <w:rPr>
          <w:i/>
          <w:iCs/>
          <w:sz w:val="16"/>
        </w:rPr>
        <w:t>Sustainability</w:t>
      </w:r>
      <w:r w:rsidR="00612C0C" w:rsidRPr="004A6101">
        <w:rPr>
          <w:sz w:val="16"/>
        </w:rPr>
        <w:t>.</w:t>
      </w:r>
    </w:p>
    <w:p w14:paraId="713B1C28" w14:textId="77777777" w:rsidR="008C1769" w:rsidRPr="004A6101" w:rsidRDefault="008C1769" w:rsidP="008C1769">
      <w:pPr>
        <w:spacing w:line="247" w:lineRule="auto"/>
        <w:ind w:left="440" w:hanging="341"/>
        <w:jc w:val="both"/>
        <w:rPr>
          <w:sz w:val="16"/>
        </w:rPr>
      </w:pPr>
      <w:r w:rsidRPr="004A6101">
        <w:rPr>
          <w:sz w:val="16"/>
        </w:rPr>
        <w:t xml:space="preserve">Dvorak, J; </w:t>
      </w:r>
      <w:proofErr w:type="spellStart"/>
      <w:r w:rsidRPr="004A6101">
        <w:rPr>
          <w:sz w:val="16"/>
        </w:rPr>
        <w:t>Komarkova</w:t>
      </w:r>
      <w:proofErr w:type="spellEnd"/>
      <w:r w:rsidRPr="004A6101">
        <w:rPr>
          <w:sz w:val="16"/>
        </w:rPr>
        <w:t xml:space="preserve">, L and </w:t>
      </w:r>
      <w:proofErr w:type="spellStart"/>
      <w:r w:rsidRPr="004A6101">
        <w:rPr>
          <w:sz w:val="16"/>
        </w:rPr>
        <w:t>Stehlik</w:t>
      </w:r>
      <w:proofErr w:type="spellEnd"/>
      <w:r w:rsidRPr="004A6101">
        <w:rPr>
          <w:sz w:val="16"/>
        </w:rPr>
        <w:t xml:space="preserve">, L. (2021). The effect of the COVID-19 crisis on the perception of </w:t>
      </w:r>
      <w:proofErr w:type="spellStart"/>
      <w:r w:rsidRPr="004A6101">
        <w:rPr>
          <w:sz w:val="16"/>
        </w:rPr>
        <w:t>digitisation</w:t>
      </w:r>
      <w:proofErr w:type="spellEnd"/>
      <w:r w:rsidRPr="004A6101">
        <w:rPr>
          <w:sz w:val="16"/>
        </w:rPr>
        <w:t xml:space="preserve"> in the purchasing process: customers and </w:t>
      </w:r>
      <w:proofErr w:type="gramStart"/>
      <w:r w:rsidRPr="004A6101">
        <w:rPr>
          <w:sz w:val="16"/>
        </w:rPr>
        <w:t>retailers</w:t>
      </w:r>
      <w:proofErr w:type="gramEnd"/>
      <w:r w:rsidRPr="004A6101">
        <w:rPr>
          <w:sz w:val="16"/>
        </w:rPr>
        <w:t xml:space="preserve"> perspective. </w:t>
      </w:r>
      <w:r w:rsidRPr="00612C0C">
        <w:rPr>
          <w:i/>
          <w:iCs/>
          <w:sz w:val="16"/>
        </w:rPr>
        <w:t>Journal of Entrepreneurship in Emerging Economies</w:t>
      </w:r>
      <w:r w:rsidRPr="004A6101">
        <w:rPr>
          <w:sz w:val="16"/>
        </w:rPr>
        <w:t>, 13 (4</w:t>
      </w:r>
      <w:proofErr w:type="gramStart"/>
      <w:r w:rsidRPr="004A6101">
        <w:rPr>
          <w:sz w:val="16"/>
        </w:rPr>
        <w:t>) ,</w:t>
      </w:r>
      <w:proofErr w:type="gramEnd"/>
      <w:r w:rsidRPr="004A6101">
        <w:rPr>
          <w:sz w:val="16"/>
        </w:rPr>
        <w:t xml:space="preserve"> pp.628-647 </w:t>
      </w:r>
    </w:p>
    <w:p w14:paraId="61C52F23" w14:textId="2A834395" w:rsidR="008C1769" w:rsidRDefault="008C1769" w:rsidP="00E95A80">
      <w:pPr>
        <w:spacing w:line="247" w:lineRule="auto"/>
        <w:ind w:left="440" w:hanging="341"/>
        <w:jc w:val="both"/>
        <w:rPr>
          <w:sz w:val="16"/>
        </w:rPr>
      </w:pPr>
      <w:proofErr w:type="spellStart"/>
      <w:r w:rsidRPr="004A6101">
        <w:rPr>
          <w:sz w:val="16"/>
        </w:rPr>
        <w:t>Eisenhardt</w:t>
      </w:r>
      <w:proofErr w:type="spellEnd"/>
      <w:r w:rsidRPr="004A6101">
        <w:rPr>
          <w:sz w:val="16"/>
        </w:rPr>
        <w:t xml:space="preserve">, </w:t>
      </w:r>
      <w:proofErr w:type="gramStart"/>
      <w:r w:rsidRPr="004A6101">
        <w:rPr>
          <w:sz w:val="16"/>
        </w:rPr>
        <w:t>K .</w:t>
      </w:r>
      <w:proofErr w:type="gramEnd"/>
      <w:r w:rsidRPr="004A6101">
        <w:rPr>
          <w:sz w:val="16"/>
        </w:rPr>
        <w:t xml:space="preserve">M. &amp; Martin, J. A. (2000). Dynamic capabilities: What are they? </w:t>
      </w:r>
      <w:r w:rsidR="00612C0C" w:rsidRPr="00612C0C">
        <w:rPr>
          <w:i/>
          <w:iCs/>
          <w:sz w:val="16"/>
        </w:rPr>
        <w:t>Strategic management journal</w:t>
      </w:r>
    </w:p>
    <w:p w14:paraId="7611D8F4" w14:textId="6708255A" w:rsidR="00A6117D" w:rsidRDefault="00A6117D" w:rsidP="00E95A80">
      <w:pPr>
        <w:spacing w:line="247" w:lineRule="auto"/>
        <w:ind w:left="440" w:hanging="341"/>
        <w:jc w:val="both"/>
        <w:rPr>
          <w:sz w:val="16"/>
        </w:rPr>
      </w:pPr>
      <w:proofErr w:type="spellStart"/>
      <w:r w:rsidRPr="00A6117D">
        <w:rPr>
          <w:sz w:val="16"/>
        </w:rPr>
        <w:t>Firat</w:t>
      </w:r>
      <w:proofErr w:type="spellEnd"/>
      <w:r w:rsidRPr="00A6117D">
        <w:rPr>
          <w:sz w:val="16"/>
        </w:rPr>
        <w:t xml:space="preserve">, F., </w:t>
      </w:r>
      <w:proofErr w:type="spellStart"/>
      <w:r w:rsidRPr="00A6117D">
        <w:rPr>
          <w:sz w:val="16"/>
        </w:rPr>
        <w:t>Venkatesh</w:t>
      </w:r>
      <w:proofErr w:type="spellEnd"/>
      <w:r w:rsidRPr="00A6117D">
        <w:rPr>
          <w:sz w:val="16"/>
        </w:rPr>
        <w:t xml:space="preserve">, A. (1993).  Postmodernity: The age of marketing. </w:t>
      </w:r>
      <w:r w:rsidRPr="00612C0C">
        <w:rPr>
          <w:i/>
          <w:iCs/>
          <w:sz w:val="16"/>
        </w:rPr>
        <w:t>International Journal of Research in Marketing</w:t>
      </w:r>
      <w:r w:rsidRPr="00A6117D">
        <w:rPr>
          <w:sz w:val="16"/>
        </w:rPr>
        <w:t>, 10(3), 227-249.</w:t>
      </w:r>
    </w:p>
    <w:p w14:paraId="5E9C6A81" w14:textId="1961112A" w:rsidR="008C1769" w:rsidRPr="00A6117D" w:rsidRDefault="008C1769" w:rsidP="00E95A80">
      <w:pPr>
        <w:spacing w:line="247" w:lineRule="auto"/>
        <w:ind w:left="440" w:hanging="341"/>
        <w:jc w:val="both"/>
        <w:rPr>
          <w:sz w:val="16"/>
        </w:rPr>
      </w:pPr>
      <w:proofErr w:type="spellStart"/>
      <w:r w:rsidRPr="002E54D7">
        <w:rPr>
          <w:sz w:val="16"/>
        </w:rPr>
        <w:t>Firat</w:t>
      </w:r>
      <w:proofErr w:type="spellEnd"/>
      <w:r w:rsidRPr="002E54D7">
        <w:rPr>
          <w:sz w:val="16"/>
        </w:rPr>
        <w:t xml:space="preserve">, F., </w:t>
      </w:r>
      <w:proofErr w:type="spellStart"/>
      <w:r w:rsidRPr="002E54D7">
        <w:rPr>
          <w:sz w:val="16"/>
        </w:rPr>
        <w:t>Venkatesh</w:t>
      </w:r>
      <w:proofErr w:type="spellEnd"/>
      <w:r w:rsidRPr="002E54D7">
        <w:rPr>
          <w:sz w:val="16"/>
        </w:rPr>
        <w:t xml:space="preserve">, A. (1995). </w:t>
      </w:r>
      <w:proofErr w:type="spellStart"/>
      <w:r w:rsidRPr="002E54D7">
        <w:rPr>
          <w:sz w:val="16"/>
        </w:rPr>
        <w:t>Liberatory</w:t>
      </w:r>
      <w:proofErr w:type="spellEnd"/>
      <w:r w:rsidRPr="002E54D7">
        <w:rPr>
          <w:sz w:val="16"/>
        </w:rPr>
        <w:t xml:space="preserve"> postmodernism and the re-enchantment of</w:t>
      </w:r>
      <w:r>
        <w:rPr>
          <w:sz w:val="16"/>
        </w:rPr>
        <w:t xml:space="preserve"> </w:t>
      </w:r>
      <w:r w:rsidRPr="002E54D7">
        <w:rPr>
          <w:sz w:val="16"/>
        </w:rPr>
        <w:t xml:space="preserve">consumption. </w:t>
      </w:r>
      <w:r w:rsidRPr="00612C0C">
        <w:rPr>
          <w:i/>
          <w:iCs/>
          <w:sz w:val="16"/>
        </w:rPr>
        <w:t>Journal of Consumer Research</w:t>
      </w:r>
      <w:r w:rsidRPr="002E54D7">
        <w:rPr>
          <w:sz w:val="16"/>
        </w:rPr>
        <w:t>, 22(3), 239–267.</w:t>
      </w:r>
    </w:p>
    <w:p w14:paraId="50A47C33" w14:textId="00C06BA0" w:rsidR="00A6117D" w:rsidRDefault="00A6117D" w:rsidP="00E95A80">
      <w:pPr>
        <w:spacing w:line="247" w:lineRule="auto"/>
        <w:ind w:left="440" w:hanging="341"/>
        <w:jc w:val="both"/>
        <w:rPr>
          <w:sz w:val="16"/>
        </w:rPr>
      </w:pPr>
      <w:proofErr w:type="spellStart"/>
      <w:r w:rsidRPr="00A6117D">
        <w:rPr>
          <w:sz w:val="16"/>
        </w:rPr>
        <w:t>F</w:t>
      </w:r>
      <w:r w:rsidR="009D4425">
        <w:rPr>
          <w:sz w:val="16"/>
        </w:rPr>
        <w:t>i</w:t>
      </w:r>
      <w:r w:rsidRPr="00A6117D">
        <w:rPr>
          <w:sz w:val="16"/>
        </w:rPr>
        <w:t>rat</w:t>
      </w:r>
      <w:proofErr w:type="spellEnd"/>
      <w:r w:rsidRPr="00A6117D">
        <w:rPr>
          <w:sz w:val="16"/>
        </w:rPr>
        <w:t xml:space="preserve">, F., Dholakia, N., </w:t>
      </w:r>
      <w:proofErr w:type="spellStart"/>
      <w:r w:rsidRPr="00A6117D">
        <w:rPr>
          <w:sz w:val="16"/>
        </w:rPr>
        <w:t>Venkatesh</w:t>
      </w:r>
      <w:proofErr w:type="spellEnd"/>
      <w:r w:rsidRPr="00A6117D">
        <w:rPr>
          <w:sz w:val="16"/>
        </w:rPr>
        <w:t xml:space="preserve">, A. (1995).  Marketing in a postmodern world. </w:t>
      </w:r>
      <w:r w:rsidRPr="00612C0C">
        <w:rPr>
          <w:i/>
          <w:iCs/>
          <w:sz w:val="16"/>
        </w:rPr>
        <w:t>European Journal of Marketing</w:t>
      </w:r>
      <w:r w:rsidRPr="00A6117D">
        <w:rPr>
          <w:sz w:val="16"/>
        </w:rPr>
        <w:t xml:space="preserve"> 29(1), 40-56 DOI: 10.1108/03090569510075334</w:t>
      </w:r>
    </w:p>
    <w:p w14:paraId="63EFE4DA" w14:textId="62DA458C" w:rsidR="009D4425" w:rsidRDefault="009D4425" w:rsidP="00E95A80">
      <w:pPr>
        <w:spacing w:line="247" w:lineRule="auto"/>
        <w:ind w:left="440" w:hanging="341"/>
        <w:jc w:val="both"/>
        <w:rPr>
          <w:sz w:val="16"/>
        </w:rPr>
      </w:pPr>
      <w:r w:rsidRPr="009D4425">
        <w:rPr>
          <w:sz w:val="16"/>
        </w:rPr>
        <w:t>Fromm</w:t>
      </w:r>
      <w:r>
        <w:rPr>
          <w:sz w:val="16"/>
        </w:rPr>
        <w:t xml:space="preserve">, E. (1976). </w:t>
      </w:r>
      <w:r w:rsidRPr="009D4425">
        <w:rPr>
          <w:sz w:val="16"/>
        </w:rPr>
        <w:t xml:space="preserve">To Have </w:t>
      </w:r>
      <w:proofErr w:type="gramStart"/>
      <w:r w:rsidRPr="009D4425">
        <w:rPr>
          <w:sz w:val="16"/>
        </w:rPr>
        <w:t>Or</w:t>
      </w:r>
      <w:proofErr w:type="gramEnd"/>
      <w:r w:rsidRPr="009D4425">
        <w:rPr>
          <w:sz w:val="16"/>
        </w:rPr>
        <w:t xml:space="preserve"> to Be?</w:t>
      </w:r>
      <w:r>
        <w:rPr>
          <w:sz w:val="16"/>
        </w:rPr>
        <w:t xml:space="preserve"> </w:t>
      </w:r>
      <w:r w:rsidRPr="009D4425">
        <w:rPr>
          <w:sz w:val="16"/>
        </w:rPr>
        <w:t>Harper &amp; Row</w:t>
      </w:r>
      <w:r>
        <w:rPr>
          <w:sz w:val="16"/>
        </w:rPr>
        <w:t xml:space="preserve"> publishing.</w:t>
      </w:r>
    </w:p>
    <w:p w14:paraId="1C7FE9E3" w14:textId="3869704C" w:rsidR="00E95A80" w:rsidRDefault="00E95A80" w:rsidP="00E95A80">
      <w:pPr>
        <w:spacing w:line="247" w:lineRule="auto"/>
        <w:ind w:left="440" w:hanging="341"/>
        <w:jc w:val="both"/>
        <w:rPr>
          <w:sz w:val="16"/>
        </w:rPr>
      </w:pPr>
      <w:r w:rsidRPr="00E95A80">
        <w:rPr>
          <w:sz w:val="16"/>
        </w:rPr>
        <w:t>Goffman, E. (1959). The presentation of self in everyday life. Doubleday.</w:t>
      </w:r>
    </w:p>
    <w:p w14:paraId="3EBDE316" w14:textId="33361797" w:rsidR="00E95A80" w:rsidRDefault="00E95A80" w:rsidP="00E95A80">
      <w:pPr>
        <w:spacing w:line="247" w:lineRule="auto"/>
        <w:ind w:left="440" w:hanging="341"/>
        <w:jc w:val="both"/>
        <w:rPr>
          <w:sz w:val="16"/>
        </w:rPr>
      </w:pPr>
      <w:r w:rsidRPr="00E95A80">
        <w:rPr>
          <w:sz w:val="16"/>
        </w:rPr>
        <w:t>Goffman, E. (1961). Asylums: Essays on the social situation of mental patient and other inmates. New York: Anchor Books.</w:t>
      </w:r>
    </w:p>
    <w:p w14:paraId="5C7993CB" w14:textId="5F329684" w:rsidR="00E95A80" w:rsidRDefault="00E95A80" w:rsidP="00E95A80">
      <w:pPr>
        <w:spacing w:line="247" w:lineRule="auto"/>
        <w:ind w:left="440" w:hanging="341"/>
        <w:jc w:val="both"/>
        <w:rPr>
          <w:sz w:val="16"/>
        </w:rPr>
      </w:pPr>
      <w:r w:rsidRPr="00E95A80">
        <w:rPr>
          <w:sz w:val="16"/>
        </w:rPr>
        <w:t>Goffman, E. (1974). Frame analysis: An essay on the organization of experience. Harvard University Press.</w:t>
      </w:r>
    </w:p>
    <w:p w14:paraId="36E65583" w14:textId="77777777" w:rsidR="008C1769" w:rsidRPr="004A6101" w:rsidRDefault="008C1769" w:rsidP="008C1769">
      <w:pPr>
        <w:spacing w:line="247" w:lineRule="auto"/>
        <w:ind w:left="440" w:hanging="341"/>
        <w:jc w:val="both"/>
        <w:rPr>
          <w:sz w:val="16"/>
        </w:rPr>
      </w:pPr>
      <w:r w:rsidRPr="004A6101">
        <w:rPr>
          <w:sz w:val="16"/>
        </w:rPr>
        <w:t>Gordon-Wilson, S. (2021) Consumption practices during the COVID-19 crisis</w:t>
      </w:r>
      <w:r w:rsidRPr="00612C0C">
        <w:rPr>
          <w:i/>
          <w:iCs/>
          <w:sz w:val="16"/>
        </w:rPr>
        <w:t>. International Journal of Consumer Studies</w:t>
      </w:r>
      <w:r w:rsidRPr="004A6101">
        <w:rPr>
          <w:sz w:val="16"/>
        </w:rPr>
        <w:t xml:space="preserve">. DOI10.1111/ijcs.12701 </w:t>
      </w:r>
    </w:p>
    <w:p w14:paraId="3D6B5888" w14:textId="77777777" w:rsidR="008C1769" w:rsidRPr="004A6101" w:rsidRDefault="008C1769" w:rsidP="008C1769">
      <w:pPr>
        <w:spacing w:line="247" w:lineRule="auto"/>
        <w:ind w:left="440" w:hanging="341"/>
        <w:jc w:val="both"/>
        <w:rPr>
          <w:sz w:val="16"/>
        </w:rPr>
      </w:pPr>
      <w:proofErr w:type="spellStart"/>
      <w:r w:rsidRPr="004A6101">
        <w:rPr>
          <w:sz w:val="16"/>
        </w:rPr>
        <w:t>Gregurec</w:t>
      </w:r>
      <w:proofErr w:type="spellEnd"/>
      <w:r w:rsidRPr="004A6101">
        <w:rPr>
          <w:sz w:val="16"/>
        </w:rPr>
        <w:t xml:space="preserve">, I; </w:t>
      </w:r>
      <w:proofErr w:type="spellStart"/>
      <w:r w:rsidRPr="004A6101">
        <w:rPr>
          <w:sz w:val="16"/>
        </w:rPr>
        <w:t>Furjan</w:t>
      </w:r>
      <w:proofErr w:type="spellEnd"/>
      <w:r w:rsidRPr="004A6101">
        <w:rPr>
          <w:sz w:val="16"/>
        </w:rPr>
        <w:t>, MT and Tomicic-</w:t>
      </w:r>
      <w:proofErr w:type="spellStart"/>
      <w:r w:rsidRPr="004A6101">
        <w:rPr>
          <w:sz w:val="16"/>
        </w:rPr>
        <w:t>Pupek</w:t>
      </w:r>
      <w:proofErr w:type="spellEnd"/>
      <w:r w:rsidRPr="004A6101">
        <w:rPr>
          <w:sz w:val="16"/>
        </w:rPr>
        <w:t xml:space="preserve">, K. (2021) The Impact of COVID-19 on Sustainable Business Models in SMEs. </w:t>
      </w:r>
      <w:r w:rsidRPr="00612C0C">
        <w:rPr>
          <w:i/>
          <w:iCs/>
          <w:sz w:val="16"/>
        </w:rPr>
        <w:t>Sustainability</w:t>
      </w:r>
      <w:r w:rsidRPr="004A6101">
        <w:rPr>
          <w:sz w:val="16"/>
        </w:rPr>
        <w:t xml:space="preserve">, 13 (3) </w:t>
      </w:r>
    </w:p>
    <w:p w14:paraId="5A30405B" w14:textId="77777777" w:rsidR="008C1769" w:rsidRPr="004A6101" w:rsidRDefault="008C1769" w:rsidP="008C1769">
      <w:pPr>
        <w:spacing w:line="247" w:lineRule="auto"/>
        <w:ind w:left="440" w:hanging="341"/>
        <w:jc w:val="both"/>
        <w:rPr>
          <w:sz w:val="16"/>
        </w:rPr>
      </w:pPr>
      <w:proofErr w:type="spellStart"/>
      <w:r w:rsidRPr="004A6101">
        <w:rPr>
          <w:sz w:val="16"/>
        </w:rPr>
        <w:t>Gyori</w:t>
      </w:r>
      <w:proofErr w:type="spellEnd"/>
      <w:r w:rsidRPr="004A6101">
        <w:rPr>
          <w:sz w:val="16"/>
        </w:rPr>
        <w:t xml:space="preserve">, Z; Khan, Y and </w:t>
      </w:r>
      <w:proofErr w:type="spellStart"/>
      <w:r w:rsidRPr="004A6101">
        <w:rPr>
          <w:sz w:val="16"/>
        </w:rPr>
        <w:t>Szegedi</w:t>
      </w:r>
      <w:proofErr w:type="spellEnd"/>
      <w:r w:rsidRPr="004A6101">
        <w:rPr>
          <w:sz w:val="16"/>
        </w:rPr>
        <w:t xml:space="preserve">, K. (2021) Business Model and Principles of a Values-Based Bank-Case Study of </w:t>
      </w:r>
      <w:proofErr w:type="spellStart"/>
      <w:r w:rsidRPr="004A6101">
        <w:rPr>
          <w:sz w:val="16"/>
        </w:rPr>
        <w:t>MagNet</w:t>
      </w:r>
      <w:proofErr w:type="spellEnd"/>
      <w:r w:rsidRPr="004A6101">
        <w:rPr>
          <w:sz w:val="16"/>
        </w:rPr>
        <w:t xml:space="preserve"> Hungarian Community Bank. </w:t>
      </w:r>
      <w:r w:rsidRPr="00612C0C">
        <w:rPr>
          <w:i/>
          <w:iCs/>
          <w:sz w:val="16"/>
        </w:rPr>
        <w:t>Sustainability</w:t>
      </w:r>
      <w:r w:rsidRPr="004A6101">
        <w:rPr>
          <w:sz w:val="16"/>
        </w:rPr>
        <w:t xml:space="preserve">, 13 (16) </w:t>
      </w:r>
    </w:p>
    <w:p w14:paraId="31697CD2" w14:textId="14A5AF35" w:rsidR="008C1769" w:rsidRDefault="008C1769" w:rsidP="00E95A80">
      <w:pPr>
        <w:spacing w:line="247" w:lineRule="auto"/>
        <w:ind w:left="440" w:hanging="341"/>
        <w:jc w:val="both"/>
        <w:rPr>
          <w:sz w:val="16"/>
        </w:rPr>
      </w:pPr>
      <w:r w:rsidRPr="004A6101">
        <w:rPr>
          <w:sz w:val="16"/>
        </w:rPr>
        <w:t xml:space="preserve">Hameed, NSS; </w:t>
      </w:r>
      <w:proofErr w:type="spellStart"/>
      <w:r w:rsidRPr="004A6101">
        <w:rPr>
          <w:sz w:val="16"/>
        </w:rPr>
        <w:t>Salamzadeh</w:t>
      </w:r>
      <w:proofErr w:type="spellEnd"/>
      <w:r w:rsidRPr="004A6101">
        <w:rPr>
          <w:sz w:val="16"/>
        </w:rPr>
        <w:t xml:space="preserve">, Y; Rahim, A.; </w:t>
      </w:r>
      <w:proofErr w:type="spellStart"/>
      <w:r w:rsidRPr="004A6101">
        <w:rPr>
          <w:sz w:val="16"/>
        </w:rPr>
        <w:t>Salamzadeh</w:t>
      </w:r>
      <w:proofErr w:type="spellEnd"/>
      <w:r w:rsidRPr="004A6101">
        <w:rPr>
          <w:sz w:val="16"/>
        </w:rPr>
        <w:t xml:space="preserve">, A. (2021). The impact of business process reengineering on organizational performance during the coronavirus pandemic: moderating role of strategic thinking. Foresight https://doi.org/10.1108/FS-02-2021-0036 </w:t>
      </w:r>
    </w:p>
    <w:p w14:paraId="2ECF98CA" w14:textId="6D637B59" w:rsidR="002E54D7" w:rsidRPr="002E54D7" w:rsidRDefault="002E54D7" w:rsidP="00E95A80">
      <w:pPr>
        <w:spacing w:line="247" w:lineRule="auto"/>
        <w:ind w:left="440" w:hanging="341"/>
        <w:jc w:val="both"/>
        <w:rPr>
          <w:sz w:val="16"/>
        </w:rPr>
      </w:pPr>
      <w:r w:rsidRPr="002E54D7">
        <w:rPr>
          <w:sz w:val="16"/>
        </w:rPr>
        <w:t>Holbrook, M., Hirschman, E. (1982). The experiential aspects of consumption:</w:t>
      </w:r>
      <w:r>
        <w:rPr>
          <w:sz w:val="16"/>
        </w:rPr>
        <w:t xml:space="preserve"> </w:t>
      </w:r>
      <w:r w:rsidRPr="002E54D7">
        <w:rPr>
          <w:sz w:val="16"/>
        </w:rPr>
        <w:t xml:space="preserve">Consumer fantasies, feelings, and fun. </w:t>
      </w:r>
      <w:r w:rsidRPr="00612C0C">
        <w:rPr>
          <w:i/>
          <w:iCs/>
          <w:sz w:val="16"/>
        </w:rPr>
        <w:t>Journal of Consumer Research</w:t>
      </w:r>
      <w:r w:rsidRPr="002E54D7">
        <w:rPr>
          <w:sz w:val="16"/>
        </w:rPr>
        <w:t>, 9(2), 132–140.</w:t>
      </w:r>
    </w:p>
    <w:p w14:paraId="48150AFB" w14:textId="7890714C" w:rsidR="002E54D7" w:rsidRDefault="002E54D7" w:rsidP="00E95A80">
      <w:pPr>
        <w:spacing w:line="247" w:lineRule="auto"/>
        <w:ind w:left="440" w:hanging="341"/>
        <w:jc w:val="both"/>
        <w:rPr>
          <w:sz w:val="16"/>
        </w:rPr>
      </w:pPr>
      <w:r w:rsidRPr="002E54D7">
        <w:rPr>
          <w:sz w:val="16"/>
        </w:rPr>
        <w:t>Hirschman, E., Holbrook, M. (1982). Hedonic consumption: Emerging concepts,</w:t>
      </w:r>
      <w:r>
        <w:rPr>
          <w:sz w:val="16"/>
        </w:rPr>
        <w:t xml:space="preserve"> </w:t>
      </w:r>
      <w:r w:rsidRPr="002E54D7">
        <w:rPr>
          <w:sz w:val="16"/>
        </w:rPr>
        <w:t xml:space="preserve">methods and propositions. </w:t>
      </w:r>
      <w:r w:rsidRPr="00612C0C">
        <w:rPr>
          <w:i/>
          <w:iCs/>
          <w:sz w:val="16"/>
        </w:rPr>
        <w:t>Journal of Marketing</w:t>
      </w:r>
      <w:r w:rsidRPr="002E54D7">
        <w:rPr>
          <w:sz w:val="16"/>
        </w:rPr>
        <w:t>, 46(3), 92–101.</w:t>
      </w:r>
    </w:p>
    <w:p w14:paraId="07F6C151" w14:textId="77777777" w:rsidR="008C1769" w:rsidRDefault="008C1769" w:rsidP="008C1769">
      <w:pPr>
        <w:spacing w:line="247" w:lineRule="auto"/>
        <w:ind w:left="440" w:hanging="341"/>
        <w:jc w:val="both"/>
        <w:rPr>
          <w:sz w:val="16"/>
        </w:rPr>
      </w:pPr>
      <w:proofErr w:type="spellStart"/>
      <w:r w:rsidRPr="004A6101">
        <w:rPr>
          <w:sz w:val="16"/>
        </w:rPr>
        <w:t>Jankelova</w:t>
      </w:r>
      <w:proofErr w:type="spellEnd"/>
      <w:r w:rsidRPr="004A6101">
        <w:rPr>
          <w:sz w:val="16"/>
        </w:rPr>
        <w:t xml:space="preserve">, N; </w:t>
      </w:r>
      <w:proofErr w:type="spellStart"/>
      <w:r w:rsidRPr="004A6101">
        <w:rPr>
          <w:sz w:val="16"/>
        </w:rPr>
        <w:t>Joniakova</w:t>
      </w:r>
      <w:proofErr w:type="spellEnd"/>
      <w:r w:rsidRPr="004A6101">
        <w:rPr>
          <w:sz w:val="16"/>
        </w:rPr>
        <w:t xml:space="preserve">, Z; </w:t>
      </w:r>
      <w:proofErr w:type="spellStart"/>
      <w:r w:rsidRPr="004A6101">
        <w:rPr>
          <w:sz w:val="16"/>
        </w:rPr>
        <w:t>Blštáková</w:t>
      </w:r>
      <w:proofErr w:type="spellEnd"/>
      <w:r w:rsidRPr="004A6101">
        <w:rPr>
          <w:sz w:val="16"/>
        </w:rPr>
        <w:t xml:space="preserve">, J.; </w:t>
      </w:r>
      <w:proofErr w:type="spellStart"/>
      <w:r w:rsidRPr="004A6101">
        <w:rPr>
          <w:sz w:val="16"/>
        </w:rPr>
        <w:t>Procházková</w:t>
      </w:r>
      <w:proofErr w:type="spellEnd"/>
      <w:r w:rsidRPr="004A6101">
        <w:rPr>
          <w:sz w:val="16"/>
        </w:rPr>
        <w:t xml:space="preserve">, K.; </w:t>
      </w:r>
      <w:proofErr w:type="spellStart"/>
      <w:r w:rsidRPr="004A6101">
        <w:rPr>
          <w:sz w:val="16"/>
        </w:rPr>
        <w:t>Skorková</w:t>
      </w:r>
      <w:proofErr w:type="spellEnd"/>
      <w:r w:rsidRPr="004A6101">
        <w:rPr>
          <w:sz w:val="16"/>
        </w:rPr>
        <w:t xml:space="preserve">, L.; </w:t>
      </w:r>
      <w:proofErr w:type="spellStart"/>
      <w:r w:rsidRPr="004A6101">
        <w:rPr>
          <w:sz w:val="16"/>
        </w:rPr>
        <w:t>Abuladze</w:t>
      </w:r>
      <w:proofErr w:type="spellEnd"/>
      <w:r w:rsidRPr="004A6101">
        <w:rPr>
          <w:sz w:val="16"/>
        </w:rPr>
        <w:t xml:space="preserve">, L. (2021). How companies overcome crisis </w:t>
      </w:r>
      <w:proofErr w:type="spellStart"/>
      <w:r w:rsidRPr="004A6101">
        <w:rPr>
          <w:sz w:val="16"/>
        </w:rPr>
        <w:t>throgh</w:t>
      </w:r>
      <w:proofErr w:type="spellEnd"/>
      <w:r w:rsidRPr="004A6101">
        <w:rPr>
          <w:sz w:val="16"/>
        </w:rPr>
        <w:t xml:space="preserve"> the sharing of information and teamwork performance during the Covid-19 pandemic. </w:t>
      </w:r>
      <w:r w:rsidRPr="00612C0C">
        <w:rPr>
          <w:i/>
          <w:iCs/>
          <w:sz w:val="16"/>
        </w:rPr>
        <w:t>Entrepreneurship and Sustainability</w:t>
      </w:r>
      <w:r w:rsidRPr="004A6101">
        <w:rPr>
          <w:sz w:val="16"/>
        </w:rPr>
        <w:t>, 8 (4</w:t>
      </w:r>
      <w:proofErr w:type="gramStart"/>
      <w:r w:rsidRPr="004A6101">
        <w:rPr>
          <w:sz w:val="16"/>
        </w:rPr>
        <w:t>) ,</w:t>
      </w:r>
      <w:proofErr w:type="gramEnd"/>
      <w:r w:rsidRPr="004A6101">
        <w:rPr>
          <w:sz w:val="16"/>
        </w:rPr>
        <w:t xml:space="preserve"> pp.757-772 </w:t>
      </w:r>
    </w:p>
    <w:p w14:paraId="43BFC44F" w14:textId="25D451DF" w:rsidR="008C1769" w:rsidRPr="004A6101" w:rsidRDefault="008C1769" w:rsidP="008C1769">
      <w:pPr>
        <w:spacing w:line="247" w:lineRule="auto"/>
        <w:ind w:left="440" w:hanging="341"/>
        <w:jc w:val="both"/>
        <w:rPr>
          <w:sz w:val="16"/>
        </w:rPr>
      </w:pPr>
      <w:proofErr w:type="spellStart"/>
      <w:r w:rsidRPr="004A6101">
        <w:rPr>
          <w:sz w:val="16"/>
        </w:rPr>
        <w:t>Katare</w:t>
      </w:r>
      <w:proofErr w:type="spellEnd"/>
      <w:r w:rsidRPr="004A6101">
        <w:rPr>
          <w:sz w:val="16"/>
        </w:rPr>
        <w:t xml:space="preserve">, B; Marshall, MI and Valdivia, CB. (2021). Bend or break? Small business survival and strategies during the COVID-19 shock. </w:t>
      </w:r>
      <w:r w:rsidRPr="00612C0C">
        <w:rPr>
          <w:i/>
          <w:iCs/>
          <w:sz w:val="16"/>
        </w:rPr>
        <w:t>International Journal of Disaster Risk Reduction</w:t>
      </w:r>
      <w:r w:rsidRPr="004A6101">
        <w:rPr>
          <w:sz w:val="16"/>
        </w:rPr>
        <w:t xml:space="preserve">, 61. </w:t>
      </w:r>
    </w:p>
    <w:p w14:paraId="2EDAD421" w14:textId="5BA36130" w:rsidR="008C1769" w:rsidRPr="004A6101" w:rsidRDefault="008C1769" w:rsidP="008C1769">
      <w:pPr>
        <w:spacing w:line="247" w:lineRule="auto"/>
        <w:ind w:left="440" w:hanging="341"/>
        <w:jc w:val="both"/>
        <w:rPr>
          <w:sz w:val="16"/>
        </w:rPr>
      </w:pPr>
      <w:proofErr w:type="spellStart"/>
      <w:r w:rsidRPr="004A6101">
        <w:rPr>
          <w:sz w:val="16"/>
        </w:rPr>
        <w:t>Klimanov</w:t>
      </w:r>
      <w:proofErr w:type="spellEnd"/>
      <w:r w:rsidRPr="004A6101">
        <w:rPr>
          <w:sz w:val="16"/>
        </w:rPr>
        <w:t xml:space="preserve">, D; </w:t>
      </w:r>
      <w:proofErr w:type="spellStart"/>
      <w:r w:rsidRPr="004A6101">
        <w:rPr>
          <w:sz w:val="16"/>
        </w:rPr>
        <w:t>Tretyak</w:t>
      </w:r>
      <w:proofErr w:type="spellEnd"/>
      <w:r w:rsidRPr="004A6101">
        <w:rPr>
          <w:sz w:val="16"/>
        </w:rPr>
        <w:t xml:space="preserve">, O; Goren, U.; White, T. (2021). Transformation of Value in Innovative Business Models: The Case of Pharmaceutical Market. </w:t>
      </w:r>
      <w:r w:rsidRPr="00612C0C">
        <w:rPr>
          <w:i/>
          <w:iCs/>
          <w:sz w:val="16"/>
        </w:rPr>
        <w:t>Foresight and STI Governance</w:t>
      </w:r>
      <w:r w:rsidRPr="004A6101">
        <w:rPr>
          <w:sz w:val="16"/>
        </w:rPr>
        <w:t xml:space="preserve">, 15 (3), pp.52-65 </w:t>
      </w:r>
    </w:p>
    <w:p w14:paraId="1C08D021" w14:textId="6579868B" w:rsidR="008C1769" w:rsidRDefault="008C1769" w:rsidP="008C1769">
      <w:pPr>
        <w:spacing w:line="247" w:lineRule="auto"/>
        <w:ind w:left="440" w:hanging="341"/>
        <w:jc w:val="both"/>
        <w:rPr>
          <w:sz w:val="16"/>
        </w:rPr>
      </w:pPr>
      <w:proofErr w:type="spellStart"/>
      <w:r w:rsidRPr="004A6101">
        <w:rPr>
          <w:sz w:val="16"/>
        </w:rPr>
        <w:t>Kronblad</w:t>
      </w:r>
      <w:proofErr w:type="spellEnd"/>
      <w:r w:rsidRPr="004A6101">
        <w:rPr>
          <w:sz w:val="16"/>
        </w:rPr>
        <w:t xml:space="preserve">, C and </w:t>
      </w:r>
      <w:proofErr w:type="spellStart"/>
      <w:r w:rsidRPr="004A6101">
        <w:rPr>
          <w:sz w:val="16"/>
        </w:rPr>
        <w:t>Pregmark</w:t>
      </w:r>
      <w:proofErr w:type="spellEnd"/>
      <w:r w:rsidRPr="004A6101">
        <w:rPr>
          <w:sz w:val="16"/>
        </w:rPr>
        <w:t xml:space="preserve">, JE. (2021) Responding to the COVID-19 crisis: the rapid turn toward digital business models. </w:t>
      </w:r>
      <w:r w:rsidRPr="00612C0C">
        <w:rPr>
          <w:i/>
          <w:iCs/>
          <w:sz w:val="16"/>
        </w:rPr>
        <w:t>Journal of Science and Technology Policy Management</w:t>
      </w:r>
      <w:r w:rsidRPr="004A6101">
        <w:rPr>
          <w:sz w:val="16"/>
        </w:rPr>
        <w:t>, DOI10.1108/JSTPM-10-2020-0155</w:t>
      </w:r>
    </w:p>
    <w:p w14:paraId="022B81F4" w14:textId="6A80F3A5" w:rsidR="00815C66" w:rsidRPr="00815C66" w:rsidRDefault="00815C66" w:rsidP="008C1769">
      <w:pPr>
        <w:spacing w:line="247" w:lineRule="auto"/>
        <w:ind w:left="440" w:hanging="341"/>
        <w:jc w:val="both"/>
        <w:rPr>
          <w:sz w:val="16"/>
        </w:rPr>
      </w:pPr>
      <w:proofErr w:type="spellStart"/>
      <w:r>
        <w:rPr>
          <w:sz w:val="16"/>
        </w:rPr>
        <w:t>Leonavičius</w:t>
      </w:r>
      <w:proofErr w:type="spellEnd"/>
      <w:r>
        <w:rPr>
          <w:sz w:val="16"/>
        </w:rPr>
        <w:t xml:space="preserve">, V., </w:t>
      </w:r>
      <w:proofErr w:type="spellStart"/>
      <w:r>
        <w:rPr>
          <w:sz w:val="16"/>
        </w:rPr>
        <w:t>Norkus</w:t>
      </w:r>
      <w:proofErr w:type="spellEnd"/>
      <w:r>
        <w:rPr>
          <w:sz w:val="16"/>
        </w:rPr>
        <w:t xml:space="preserve">, Z., </w:t>
      </w:r>
      <w:proofErr w:type="spellStart"/>
      <w:r>
        <w:rPr>
          <w:sz w:val="16"/>
        </w:rPr>
        <w:t>Tereškinas</w:t>
      </w:r>
      <w:proofErr w:type="spellEnd"/>
      <w:r>
        <w:rPr>
          <w:sz w:val="16"/>
        </w:rPr>
        <w:t xml:space="preserve">, A. (2005). </w:t>
      </w:r>
      <w:proofErr w:type="spellStart"/>
      <w:r>
        <w:rPr>
          <w:sz w:val="16"/>
        </w:rPr>
        <w:t>Sociologijos</w:t>
      </w:r>
      <w:proofErr w:type="spellEnd"/>
      <w:r>
        <w:rPr>
          <w:sz w:val="16"/>
        </w:rPr>
        <w:t xml:space="preserve"> </w:t>
      </w:r>
      <w:proofErr w:type="spellStart"/>
      <w:r>
        <w:rPr>
          <w:sz w:val="16"/>
        </w:rPr>
        <w:t>teorijos</w:t>
      </w:r>
      <w:proofErr w:type="spellEnd"/>
      <w:r>
        <w:rPr>
          <w:sz w:val="16"/>
        </w:rPr>
        <w:t xml:space="preserve">. Kaunas: </w:t>
      </w:r>
      <w:proofErr w:type="spellStart"/>
      <w:r>
        <w:rPr>
          <w:sz w:val="16"/>
        </w:rPr>
        <w:t>Vytauto</w:t>
      </w:r>
      <w:proofErr w:type="spellEnd"/>
      <w:r>
        <w:rPr>
          <w:sz w:val="16"/>
        </w:rPr>
        <w:t xml:space="preserve"> </w:t>
      </w:r>
      <w:proofErr w:type="spellStart"/>
      <w:r>
        <w:rPr>
          <w:sz w:val="16"/>
        </w:rPr>
        <w:t>Didžiojo</w:t>
      </w:r>
      <w:proofErr w:type="spellEnd"/>
      <w:r>
        <w:rPr>
          <w:sz w:val="16"/>
        </w:rPr>
        <w:t xml:space="preserve"> universitetas.</w:t>
      </w:r>
      <w:bookmarkStart w:id="21" w:name="_GoBack"/>
      <w:bookmarkEnd w:id="21"/>
    </w:p>
    <w:p w14:paraId="1925492C" w14:textId="77777777" w:rsidR="008C1769" w:rsidRPr="004A6101" w:rsidRDefault="008C1769" w:rsidP="008C1769">
      <w:pPr>
        <w:spacing w:line="247" w:lineRule="auto"/>
        <w:ind w:left="440" w:hanging="341"/>
        <w:jc w:val="both"/>
        <w:rPr>
          <w:sz w:val="16"/>
        </w:rPr>
      </w:pPr>
      <w:proofErr w:type="spellStart"/>
      <w:r w:rsidRPr="004A6101">
        <w:rPr>
          <w:sz w:val="16"/>
        </w:rPr>
        <w:t>Lidskog</w:t>
      </w:r>
      <w:proofErr w:type="spellEnd"/>
      <w:r w:rsidRPr="004A6101">
        <w:rPr>
          <w:sz w:val="16"/>
        </w:rPr>
        <w:t xml:space="preserve">, R; </w:t>
      </w:r>
      <w:proofErr w:type="spellStart"/>
      <w:r w:rsidRPr="004A6101">
        <w:rPr>
          <w:sz w:val="16"/>
        </w:rPr>
        <w:t>Elander</w:t>
      </w:r>
      <w:proofErr w:type="spellEnd"/>
      <w:r w:rsidRPr="004A6101">
        <w:rPr>
          <w:sz w:val="16"/>
        </w:rPr>
        <w:t xml:space="preserve">, I and </w:t>
      </w:r>
      <w:proofErr w:type="spellStart"/>
      <w:r w:rsidRPr="004A6101">
        <w:rPr>
          <w:sz w:val="16"/>
        </w:rPr>
        <w:t>Standring</w:t>
      </w:r>
      <w:proofErr w:type="spellEnd"/>
      <w:r w:rsidRPr="004A6101">
        <w:rPr>
          <w:sz w:val="16"/>
        </w:rPr>
        <w:t xml:space="preserve">, A. (2020). COVID-19, the Climate, and Transformative Change: Comparing the Social Anatomies of Crises and Their Regulatory Responses. </w:t>
      </w:r>
      <w:r w:rsidRPr="00612C0C">
        <w:rPr>
          <w:i/>
          <w:iCs/>
          <w:sz w:val="16"/>
        </w:rPr>
        <w:t>Sustainability</w:t>
      </w:r>
      <w:r w:rsidRPr="004A6101">
        <w:rPr>
          <w:sz w:val="16"/>
        </w:rPr>
        <w:t xml:space="preserve">, 12 (16) </w:t>
      </w:r>
    </w:p>
    <w:p w14:paraId="4674E5E4" w14:textId="77777777" w:rsidR="008C1769" w:rsidRPr="004A6101" w:rsidRDefault="008C1769" w:rsidP="008C1769">
      <w:pPr>
        <w:spacing w:line="247" w:lineRule="auto"/>
        <w:ind w:left="440" w:hanging="341"/>
        <w:jc w:val="both"/>
        <w:rPr>
          <w:sz w:val="16"/>
        </w:rPr>
      </w:pPr>
      <w:proofErr w:type="spellStart"/>
      <w:r w:rsidRPr="004A6101">
        <w:rPr>
          <w:sz w:val="16"/>
        </w:rPr>
        <w:t>Liguori</w:t>
      </w:r>
      <w:proofErr w:type="spellEnd"/>
      <w:r w:rsidRPr="004A6101">
        <w:rPr>
          <w:sz w:val="16"/>
        </w:rPr>
        <w:t xml:space="preserve">, E. W., &amp; </w:t>
      </w:r>
      <w:proofErr w:type="spellStart"/>
      <w:r w:rsidRPr="004A6101">
        <w:rPr>
          <w:sz w:val="16"/>
        </w:rPr>
        <w:t>Pittz</w:t>
      </w:r>
      <w:proofErr w:type="spellEnd"/>
      <w:r w:rsidRPr="004A6101">
        <w:rPr>
          <w:sz w:val="16"/>
        </w:rPr>
        <w:t xml:space="preserve">, T. G. (2020). Strategic management journal. Strategies for small business: Surviving and thriving in the era of COVID-19. </w:t>
      </w:r>
    </w:p>
    <w:p w14:paraId="0DA42B8E" w14:textId="77777777" w:rsidR="008C1769" w:rsidRPr="004A6101" w:rsidRDefault="008C1769" w:rsidP="008C1769">
      <w:pPr>
        <w:spacing w:line="247" w:lineRule="auto"/>
        <w:ind w:left="440" w:hanging="341"/>
        <w:jc w:val="both"/>
        <w:rPr>
          <w:sz w:val="16"/>
        </w:rPr>
      </w:pPr>
      <w:r w:rsidRPr="004A6101">
        <w:rPr>
          <w:sz w:val="16"/>
        </w:rPr>
        <w:t xml:space="preserve">Massa, L., </w:t>
      </w:r>
      <w:proofErr w:type="spellStart"/>
      <w:r w:rsidRPr="004A6101">
        <w:rPr>
          <w:sz w:val="16"/>
        </w:rPr>
        <w:t>Tucci</w:t>
      </w:r>
      <w:proofErr w:type="spellEnd"/>
      <w:r w:rsidRPr="004A6101">
        <w:rPr>
          <w:sz w:val="16"/>
        </w:rPr>
        <w:t xml:space="preserve">, C. L., </w:t>
      </w:r>
      <w:proofErr w:type="spellStart"/>
      <w:r w:rsidRPr="004A6101">
        <w:rPr>
          <w:sz w:val="16"/>
        </w:rPr>
        <w:t>Afuah</w:t>
      </w:r>
      <w:proofErr w:type="spellEnd"/>
      <w:r w:rsidRPr="004A6101">
        <w:rPr>
          <w:sz w:val="16"/>
        </w:rPr>
        <w:t xml:space="preserve">, A. (2017). Academy of Management Annals. </w:t>
      </w:r>
      <w:r w:rsidRPr="00612C0C">
        <w:rPr>
          <w:i/>
          <w:iCs/>
          <w:sz w:val="16"/>
        </w:rPr>
        <w:t>A critical assessment of business model research</w:t>
      </w:r>
      <w:r w:rsidRPr="004A6101">
        <w:rPr>
          <w:sz w:val="16"/>
        </w:rPr>
        <w:t xml:space="preserve">. </w:t>
      </w:r>
    </w:p>
    <w:p w14:paraId="6E27A440" w14:textId="77777777" w:rsidR="008C1769" w:rsidRPr="004A6101" w:rsidRDefault="008C1769" w:rsidP="008C1769">
      <w:pPr>
        <w:spacing w:line="247" w:lineRule="auto"/>
        <w:ind w:left="440" w:hanging="341"/>
        <w:jc w:val="both"/>
        <w:rPr>
          <w:sz w:val="16"/>
        </w:rPr>
      </w:pPr>
      <w:proofErr w:type="spellStart"/>
      <w:r w:rsidRPr="004A6101">
        <w:rPr>
          <w:sz w:val="16"/>
        </w:rPr>
        <w:t>Negrutiu</w:t>
      </w:r>
      <w:proofErr w:type="spellEnd"/>
      <w:r w:rsidRPr="004A6101">
        <w:rPr>
          <w:sz w:val="16"/>
        </w:rPr>
        <w:t xml:space="preserve">, C. (2021). Major trends and new business models in supply chain and entrepreneurship after the </w:t>
      </w:r>
      <w:r w:rsidRPr="004A6101">
        <w:rPr>
          <w:sz w:val="16"/>
        </w:rPr>
        <w:lastRenderedPageBreak/>
        <w:t xml:space="preserve">Covid-19 crisis.  </w:t>
      </w:r>
      <w:proofErr w:type="spellStart"/>
      <w:r w:rsidRPr="004A6101">
        <w:rPr>
          <w:sz w:val="16"/>
        </w:rPr>
        <w:t>Studia</w:t>
      </w:r>
      <w:proofErr w:type="spellEnd"/>
      <w:r w:rsidRPr="004A6101">
        <w:rPr>
          <w:sz w:val="16"/>
        </w:rPr>
        <w:t xml:space="preserve"> </w:t>
      </w:r>
      <w:proofErr w:type="spellStart"/>
      <w:r w:rsidRPr="004A6101">
        <w:rPr>
          <w:sz w:val="16"/>
        </w:rPr>
        <w:t>Universitatis</w:t>
      </w:r>
      <w:proofErr w:type="spellEnd"/>
      <w:r w:rsidRPr="004A6101">
        <w:rPr>
          <w:sz w:val="16"/>
        </w:rPr>
        <w:t xml:space="preserve"> </w:t>
      </w:r>
      <w:proofErr w:type="spellStart"/>
      <w:r w:rsidRPr="004A6101">
        <w:rPr>
          <w:sz w:val="16"/>
        </w:rPr>
        <w:t>Vasile</w:t>
      </w:r>
      <w:proofErr w:type="spellEnd"/>
      <w:r w:rsidRPr="004A6101">
        <w:rPr>
          <w:sz w:val="16"/>
        </w:rPr>
        <w:t xml:space="preserve"> </w:t>
      </w:r>
      <w:proofErr w:type="spellStart"/>
      <w:r w:rsidRPr="004A6101">
        <w:rPr>
          <w:sz w:val="16"/>
        </w:rPr>
        <w:t>Goldis</w:t>
      </w:r>
      <w:proofErr w:type="spellEnd"/>
      <w:r w:rsidRPr="004A6101">
        <w:rPr>
          <w:sz w:val="16"/>
        </w:rPr>
        <w:t xml:space="preserve"> Arad </w:t>
      </w:r>
      <w:proofErr w:type="spellStart"/>
      <w:r w:rsidRPr="004A6101">
        <w:rPr>
          <w:sz w:val="16"/>
        </w:rPr>
        <w:t>Seria</w:t>
      </w:r>
      <w:proofErr w:type="spellEnd"/>
      <w:r w:rsidRPr="004A6101">
        <w:rPr>
          <w:sz w:val="16"/>
        </w:rPr>
        <w:t xml:space="preserve"> </w:t>
      </w:r>
      <w:proofErr w:type="spellStart"/>
      <w:r w:rsidRPr="004A6101">
        <w:rPr>
          <w:sz w:val="16"/>
        </w:rPr>
        <w:t>Stiinte</w:t>
      </w:r>
      <w:proofErr w:type="spellEnd"/>
      <w:r w:rsidRPr="004A6101">
        <w:rPr>
          <w:sz w:val="16"/>
        </w:rPr>
        <w:t xml:space="preserve"> </w:t>
      </w:r>
      <w:proofErr w:type="spellStart"/>
      <w:r w:rsidRPr="004A6101">
        <w:rPr>
          <w:sz w:val="16"/>
        </w:rPr>
        <w:t>Economice</w:t>
      </w:r>
      <w:proofErr w:type="spellEnd"/>
      <w:r w:rsidRPr="004A6101">
        <w:rPr>
          <w:sz w:val="16"/>
        </w:rPr>
        <w:t>, 31 (1), pp.84-96.</w:t>
      </w:r>
    </w:p>
    <w:p w14:paraId="01D517E6" w14:textId="77777777" w:rsidR="008C1769" w:rsidRPr="004A6101" w:rsidRDefault="008C1769" w:rsidP="008C1769">
      <w:pPr>
        <w:spacing w:line="247" w:lineRule="auto"/>
        <w:ind w:left="440" w:hanging="341"/>
        <w:jc w:val="both"/>
        <w:rPr>
          <w:sz w:val="16"/>
        </w:rPr>
      </w:pPr>
      <w:proofErr w:type="spellStart"/>
      <w:r w:rsidRPr="004A6101">
        <w:rPr>
          <w:sz w:val="16"/>
        </w:rPr>
        <w:t>Nenonen</w:t>
      </w:r>
      <w:proofErr w:type="spellEnd"/>
      <w:r w:rsidRPr="004A6101">
        <w:rPr>
          <w:sz w:val="16"/>
        </w:rPr>
        <w:t xml:space="preserve">, S., </w:t>
      </w:r>
      <w:proofErr w:type="spellStart"/>
      <w:r w:rsidRPr="004A6101">
        <w:rPr>
          <w:sz w:val="16"/>
        </w:rPr>
        <w:t>Storbacka</w:t>
      </w:r>
      <w:proofErr w:type="spellEnd"/>
      <w:r w:rsidRPr="004A6101">
        <w:rPr>
          <w:sz w:val="16"/>
        </w:rPr>
        <w:t xml:space="preserve">, K. (2020). Don't adapt, shape! Use the crisis to shape your minimum viable system - And the wider market. </w:t>
      </w:r>
      <w:r w:rsidRPr="00612C0C">
        <w:rPr>
          <w:i/>
          <w:iCs/>
          <w:sz w:val="16"/>
        </w:rPr>
        <w:t>Industrial Marketing Management</w:t>
      </w:r>
      <w:r w:rsidRPr="004A6101">
        <w:rPr>
          <w:sz w:val="16"/>
        </w:rPr>
        <w:t xml:space="preserve">, </w:t>
      </w:r>
      <w:proofErr w:type="gramStart"/>
      <w:r w:rsidRPr="004A6101">
        <w:rPr>
          <w:sz w:val="16"/>
        </w:rPr>
        <w:t>88 ,</w:t>
      </w:r>
      <w:proofErr w:type="gramEnd"/>
      <w:r w:rsidRPr="004A6101">
        <w:rPr>
          <w:sz w:val="16"/>
        </w:rPr>
        <w:t xml:space="preserve"> pp.265-271 </w:t>
      </w:r>
    </w:p>
    <w:p w14:paraId="670294B7" w14:textId="77777777" w:rsidR="008C1769" w:rsidRPr="004A6101" w:rsidRDefault="008C1769" w:rsidP="008C1769">
      <w:pPr>
        <w:spacing w:line="247" w:lineRule="auto"/>
        <w:ind w:left="440" w:hanging="341"/>
        <w:jc w:val="both"/>
        <w:rPr>
          <w:sz w:val="16"/>
        </w:rPr>
      </w:pPr>
      <w:r w:rsidRPr="004A6101">
        <w:rPr>
          <w:sz w:val="16"/>
        </w:rPr>
        <w:t xml:space="preserve">Newell, P. (2020). The business of rapid transition. </w:t>
      </w:r>
      <w:r w:rsidRPr="00612C0C">
        <w:rPr>
          <w:i/>
          <w:iCs/>
          <w:sz w:val="16"/>
        </w:rPr>
        <w:t>Wiley Interdisciplinary Reviews – Climate Change</w:t>
      </w:r>
      <w:r w:rsidRPr="004A6101">
        <w:rPr>
          <w:sz w:val="16"/>
        </w:rPr>
        <w:t xml:space="preserve">, 11 (6) </w:t>
      </w:r>
    </w:p>
    <w:p w14:paraId="793BBBDD" w14:textId="77777777" w:rsidR="008C1769" w:rsidRPr="002E54D7" w:rsidRDefault="008C1769" w:rsidP="008C1769">
      <w:pPr>
        <w:spacing w:line="247" w:lineRule="auto"/>
        <w:ind w:left="440" w:hanging="341"/>
        <w:jc w:val="both"/>
        <w:rPr>
          <w:sz w:val="16"/>
        </w:rPr>
      </w:pPr>
      <w:r w:rsidRPr="004D7334">
        <w:rPr>
          <w:sz w:val="16"/>
        </w:rPr>
        <w:t>Parsons, T. (1951) The Social System. Free Press, New York.</w:t>
      </w:r>
    </w:p>
    <w:p w14:paraId="159E6956" w14:textId="22269C20" w:rsidR="008C1769" w:rsidRDefault="008C1769" w:rsidP="008C1769">
      <w:pPr>
        <w:spacing w:line="247" w:lineRule="auto"/>
        <w:ind w:left="440" w:hanging="341"/>
        <w:jc w:val="both"/>
        <w:rPr>
          <w:sz w:val="16"/>
        </w:rPr>
      </w:pPr>
      <w:r w:rsidRPr="002E54D7">
        <w:rPr>
          <w:sz w:val="16"/>
        </w:rPr>
        <w:t>Pine, B., Gilmore, J. (2011). The experience economy, updated edition. Boston: Harvard</w:t>
      </w:r>
      <w:r>
        <w:rPr>
          <w:sz w:val="16"/>
        </w:rPr>
        <w:t xml:space="preserve"> </w:t>
      </w:r>
      <w:r w:rsidRPr="002E54D7">
        <w:rPr>
          <w:sz w:val="16"/>
        </w:rPr>
        <w:t>Business Review Press.</w:t>
      </w:r>
    </w:p>
    <w:p w14:paraId="6910193B" w14:textId="038DBAD3" w:rsidR="008C1769" w:rsidRPr="004A6101" w:rsidRDefault="008C1769" w:rsidP="008C1769">
      <w:pPr>
        <w:spacing w:line="247" w:lineRule="auto"/>
        <w:ind w:left="440" w:hanging="341"/>
        <w:jc w:val="both"/>
        <w:rPr>
          <w:sz w:val="16"/>
        </w:rPr>
      </w:pPr>
      <w:proofErr w:type="spellStart"/>
      <w:r w:rsidRPr="004A6101">
        <w:rPr>
          <w:sz w:val="16"/>
        </w:rPr>
        <w:t>Priyono</w:t>
      </w:r>
      <w:proofErr w:type="spellEnd"/>
      <w:r w:rsidRPr="004A6101">
        <w:rPr>
          <w:sz w:val="16"/>
        </w:rPr>
        <w:t xml:space="preserve">, A., </w:t>
      </w:r>
      <w:proofErr w:type="spellStart"/>
      <w:r w:rsidRPr="004A6101">
        <w:rPr>
          <w:sz w:val="16"/>
        </w:rPr>
        <w:t>Moin</w:t>
      </w:r>
      <w:proofErr w:type="spellEnd"/>
      <w:r w:rsidRPr="004A6101">
        <w:rPr>
          <w:sz w:val="16"/>
        </w:rPr>
        <w:t xml:space="preserve">, A., Vera </w:t>
      </w:r>
      <w:proofErr w:type="spellStart"/>
      <w:r w:rsidRPr="004A6101">
        <w:rPr>
          <w:sz w:val="16"/>
        </w:rPr>
        <w:t>Nur</w:t>
      </w:r>
      <w:proofErr w:type="spellEnd"/>
      <w:r w:rsidRPr="004A6101">
        <w:rPr>
          <w:sz w:val="16"/>
        </w:rPr>
        <w:t xml:space="preserve"> </w:t>
      </w:r>
      <w:proofErr w:type="spellStart"/>
      <w:r w:rsidRPr="004A6101">
        <w:rPr>
          <w:sz w:val="16"/>
        </w:rPr>
        <w:t>Aini</w:t>
      </w:r>
      <w:proofErr w:type="spellEnd"/>
      <w:r w:rsidRPr="004A6101">
        <w:rPr>
          <w:sz w:val="16"/>
        </w:rPr>
        <w:t xml:space="preserve"> </w:t>
      </w:r>
      <w:proofErr w:type="spellStart"/>
      <w:r w:rsidRPr="004A6101">
        <w:rPr>
          <w:sz w:val="16"/>
        </w:rPr>
        <w:t>Oktaviani</w:t>
      </w:r>
      <w:proofErr w:type="spellEnd"/>
      <w:r w:rsidRPr="004A6101">
        <w:rPr>
          <w:sz w:val="16"/>
        </w:rPr>
        <w:t xml:space="preserve"> </w:t>
      </w:r>
      <w:proofErr w:type="spellStart"/>
      <w:r w:rsidRPr="004A6101">
        <w:rPr>
          <w:sz w:val="16"/>
        </w:rPr>
        <w:t>Putri</w:t>
      </w:r>
      <w:proofErr w:type="spellEnd"/>
      <w:r w:rsidRPr="004A6101">
        <w:rPr>
          <w:sz w:val="16"/>
        </w:rPr>
        <w:t xml:space="preserve">, V.N. A. O. (2020). Identifying Digital Transformation Paths in the Business Model of SMEs during the COVID-19 Pandemic. </w:t>
      </w:r>
      <w:r w:rsidR="00612C0C">
        <w:rPr>
          <w:sz w:val="16"/>
        </w:rPr>
        <w:t xml:space="preserve"> </w:t>
      </w:r>
      <w:r w:rsidR="00612C0C" w:rsidRPr="00612C0C">
        <w:rPr>
          <w:i/>
          <w:iCs/>
          <w:sz w:val="16"/>
        </w:rPr>
        <w:t>Journal of Open Innovation: Technology, Market, and Complexity.</w:t>
      </w:r>
    </w:p>
    <w:p w14:paraId="29A4DABB" w14:textId="77777777" w:rsidR="008C1769" w:rsidRPr="004A6101" w:rsidRDefault="008C1769" w:rsidP="008C1769">
      <w:pPr>
        <w:spacing w:line="247" w:lineRule="auto"/>
        <w:ind w:left="440" w:hanging="341"/>
        <w:jc w:val="both"/>
        <w:rPr>
          <w:sz w:val="16"/>
        </w:rPr>
      </w:pPr>
      <w:proofErr w:type="spellStart"/>
      <w:r w:rsidRPr="004A6101">
        <w:rPr>
          <w:sz w:val="16"/>
        </w:rPr>
        <w:t>Ratten</w:t>
      </w:r>
      <w:proofErr w:type="spellEnd"/>
      <w:r w:rsidRPr="004A6101">
        <w:rPr>
          <w:sz w:val="16"/>
        </w:rPr>
        <w:t xml:space="preserve">, V. (2021). Coronavirus (Covid-19) and entrepreneurship: cultural, lifestyle and societal changes. </w:t>
      </w:r>
      <w:r w:rsidRPr="00612C0C">
        <w:rPr>
          <w:i/>
          <w:iCs/>
          <w:sz w:val="16"/>
        </w:rPr>
        <w:t>Journal of Entrepreneurship in Emerging Economies</w:t>
      </w:r>
      <w:r w:rsidRPr="004A6101">
        <w:rPr>
          <w:sz w:val="16"/>
        </w:rPr>
        <w:t>, 13 (4</w:t>
      </w:r>
      <w:proofErr w:type="gramStart"/>
      <w:r w:rsidRPr="004A6101">
        <w:rPr>
          <w:sz w:val="16"/>
        </w:rPr>
        <w:t>) ,</w:t>
      </w:r>
      <w:proofErr w:type="gramEnd"/>
      <w:r w:rsidRPr="004A6101">
        <w:rPr>
          <w:sz w:val="16"/>
        </w:rPr>
        <w:t xml:space="preserve"> pp.747-761 </w:t>
      </w:r>
    </w:p>
    <w:p w14:paraId="3467F9CC" w14:textId="4583DB91" w:rsidR="008C1769" w:rsidRDefault="008C1769" w:rsidP="008C1769">
      <w:pPr>
        <w:spacing w:line="247" w:lineRule="auto"/>
        <w:ind w:left="440" w:hanging="341"/>
        <w:jc w:val="both"/>
        <w:rPr>
          <w:sz w:val="16"/>
        </w:rPr>
      </w:pPr>
      <w:r w:rsidRPr="004A6101">
        <w:rPr>
          <w:sz w:val="16"/>
        </w:rPr>
        <w:t>Ritter, T and Pedersen, CL. (2020). Analyzing the impact of the coronavirus crisis on business models</w:t>
      </w:r>
      <w:r w:rsidR="00612C0C">
        <w:rPr>
          <w:sz w:val="16"/>
        </w:rPr>
        <w:t>.</w:t>
      </w:r>
      <w:r w:rsidRPr="004A6101">
        <w:rPr>
          <w:sz w:val="16"/>
        </w:rPr>
        <w:t xml:space="preserve"> </w:t>
      </w:r>
      <w:r w:rsidRPr="00612C0C">
        <w:rPr>
          <w:i/>
          <w:iCs/>
          <w:sz w:val="16"/>
        </w:rPr>
        <w:t>Industrial Marketing Management</w:t>
      </w:r>
      <w:r w:rsidRPr="004A6101">
        <w:rPr>
          <w:sz w:val="16"/>
        </w:rPr>
        <w:t xml:space="preserve">, </w:t>
      </w:r>
      <w:proofErr w:type="gramStart"/>
      <w:r w:rsidRPr="004A6101">
        <w:rPr>
          <w:sz w:val="16"/>
        </w:rPr>
        <w:t>88 ,</w:t>
      </w:r>
      <w:proofErr w:type="gramEnd"/>
      <w:r w:rsidRPr="004A6101">
        <w:rPr>
          <w:sz w:val="16"/>
        </w:rPr>
        <w:t xml:space="preserve"> pp.214-224 </w:t>
      </w:r>
    </w:p>
    <w:p w14:paraId="57606429" w14:textId="24E3B559" w:rsidR="008C1769" w:rsidRPr="004A6101" w:rsidRDefault="008C1769" w:rsidP="008C1769">
      <w:pPr>
        <w:spacing w:line="247" w:lineRule="auto"/>
        <w:ind w:left="440" w:hanging="341"/>
        <w:jc w:val="both"/>
        <w:rPr>
          <w:sz w:val="16"/>
        </w:rPr>
      </w:pPr>
      <w:proofErr w:type="spellStart"/>
      <w:r w:rsidRPr="00477546">
        <w:rPr>
          <w:sz w:val="16"/>
        </w:rPr>
        <w:t>Ritzer</w:t>
      </w:r>
      <w:proofErr w:type="spellEnd"/>
      <w:r w:rsidRPr="00477546">
        <w:rPr>
          <w:sz w:val="16"/>
        </w:rPr>
        <w:t xml:space="preserve">, G. (1996). The </w:t>
      </w:r>
      <w:proofErr w:type="spellStart"/>
      <w:r w:rsidRPr="00477546">
        <w:rPr>
          <w:sz w:val="16"/>
        </w:rPr>
        <w:t>Mcdonaldization</w:t>
      </w:r>
      <w:proofErr w:type="spellEnd"/>
      <w:r w:rsidRPr="00477546">
        <w:rPr>
          <w:sz w:val="16"/>
        </w:rPr>
        <w:t xml:space="preserve"> of society. Thousand Oaks, CA: Pine Forge Press.</w:t>
      </w:r>
    </w:p>
    <w:p w14:paraId="13E6D3FD" w14:textId="77777777" w:rsidR="008C1769" w:rsidRPr="004A6101" w:rsidRDefault="008C1769" w:rsidP="008C1769">
      <w:pPr>
        <w:spacing w:line="247" w:lineRule="auto"/>
        <w:ind w:left="440" w:hanging="341"/>
        <w:jc w:val="both"/>
        <w:rPr>
          <w:sz w:val="16"/>
        </w:rPr>
      </w:pPr>
      <w:proofErr w:type="spellStart"/>
      <w:r w:rsidRPr="004A6101">
        <w:rPr>
          <w:sz w:val="16"/>
        </w:rPr>
        <w:t>Ruiu</w:t>
      </w:r>
      <w:proofErr w:type="spellEnd"/>
      <w:r w:rsidRPr="004A6101">
        <w:rPr>
          <w:sz w:val="16"/>
        </w:rPr>
        <w:t xml:space="preserve">, ML; </w:t>
      </w:r>
      <w:proofErr w:type="spellStart"/>
      <w:r w:rsidRPr="004A6101">
        <w:rPr>
          <w:sz w:val="16"/>
        </w:rPr>
        <w:t>Ragnedda</w:t>
      </w:r>
      <w:proofErr w:type="spellEnd"/>
      <w:r w:rsidRPr="004A6101">
        <w:rPr>
          <w:sz w:val="16"/>
        </w:rPr>
        <w:t xml:space="preserve">, M and </w:t>
      </w:r>
      <w:proofErr w:type="spellStart"/>
      <w:r w:rsidRPr="004A6101">
        <w:rPr>
          <w:sz w:val="16"/>
        </w:rPr>
        <w:t>Ruiu</w:t>
      </w:r>
      <w:proofErr w:type="spellEnd"/>
      <w:r w:rsidRPr="004A6101">
        <w:rPr>
          <w:sz w:val="16"/>
        </w:rPr>
        <w:t xml:space="preserve">, G. (2020) Similarities and differences in managing the Covid-19 crisis and climate change risk. </w:t>
      </w:r>
      <w:r w:rsidRPr="00612C0C">
        <w:rPr>
          <w:i/>
          <w:iCs/>
          <w:sz w:val="16"/>
        </w:rPr>
        <w:t>Journal of Knowledge Management</w:t>
      </w:r>
      <w:r w:rsidRPr="004A6101">
        <w:rPr>
          <w:sz w:val="16"/>
        </w:rPr>
        <w:t>, 24 (10</w:t>
      </w:r>
      <w:proofErr w:type="gramStart"/>
      <w:r w:rsidRPr="004A6101">
        <w:rPr>
          <w:sz w:val="16"/>
        </w:rPr>
        <w:t>) ,</w:t>
      </w:r>
      <w:proofErr w:type="gramEnd"/>
      <w:r w:rsidRPr="004A6101">
        <w:rPr>
          <w:sz w:val="16"/>
        </w:rPr>
        <w:t xml:space="preserve"> pp.2597-2614 </w:t>
      </w:r>
    </w:p>
    <w:p w14:paraId="034A89A3" w14:textId="4A397FA6" w:rsidR="008C1769" w:rsidRDefault="008C1769" w:rsidP="00E95A80">
      <w:pPr>
        <w:spacing w:line="247" w:lineRule="auto"/>
        <w:ind w:left="440" w:hanging="341"/>
        <w:jc w:val="both"/>
        <w:rPr>
          <w:sz w:val="16"/>
        </w:rPr>
      </w:pPr>
      <w:proofErr w:type="spellStart"/>
      <w:r w:rsidRPr="004A6101">
        <w:rPr>
          <w:sz w:val="16"/>
        </w:rPr>
        <w:t>Seetharaman</w:t>
      </w:r>
      <w:proofErr w:type="spellEnd"/>
      <w:r w:rsidRPr="004A6101">
        <w:rPr>
          <w:sz w:val="16"/>
        </w:rPr>
        <w:t xml:space="preserve">, P. (2020). Business models shifts: Impact of Covid-19 Business models shifts: Impact of Covid-19.  </w:t>
      </w:r>
      <w:r w:rsidR="00612C0C" w:rsidRPr="00612C0C">
        <w:rPr>
          <w:i/>
          <w:iCs/>
          <w:sz w:val="16"/>
        </w:rPr>
        <w:t>International Journal of Information Management.</w:t>
      </w:r>
    </w:p>
    <w:p w14:paraId="698012D8" w14:textId="076DE029" w:rsidR="008C1769" w:rsidRDefault="008C1769" w:rsidP="00E95A80">
      <w:pPr>
        <w:spacing w:line="247" w:lineRule="auto"/>
        <w:ind w:left="440" w:hanging="341"/>
        <w:jc w:val="both"/>
        <w:rPr>
          <w:sz w:val="16"/>
        </w:rPr>
      </w:pPr>
      <w:r w:rsidRPr="002E54D7">
        <w:rPr>
          <w:sz w:val="16"/>
        </w:rPr>
        <w:t xml:space="preserve">Schouten, J., </w:t>
      </w:r>
      <w:proofErr w:type="spellStart"/>
      <w:r w:rsidRPr="002E54D7">
        <w:rPr>
          <w:sz w:val="16"/>
        </w:rPr>
        <w:t>McAlexander</w:t>
      </w:r>
      <w:proofErr w:type="spellEnd"/>
      <w:r w:rsidRPr="002E54D7">
        <w:rPr>
          <w:sz w:val="16"/>
        </w:rPr>
        <w:t>, J., Koenig, H. (2007). Transcendent customer experience</w:t>
      </w:r>
      <w:r>
        <w:rPr>
          <w:sz w:val="16"/>
        </w:rPr>
        <w:t xml:space="preserve"> </w:t>
      </w:r>
      <w:r w:rsidRPr="002E54D7">
        <w:rPr>
          <w:sz w:val="16"/>
        </w:rPr>
        <w:t xml:space="preserve">and brand community. </w:t>
      </w:r>
      <w:r w:rsidRPr="00612C0C">
        <w:rPr>
          <w:i/>
          <w:iCs/>
          <w:sz w:val="16"/>
        </w:rPr>
        <w:t>Journal of the Academy of Marketing Science</w:t>
      </w:r>
      <w:r w:rsidRPr="002E54D7">
        <w:rPr>
          <w:sz w:val="16"/>
        </w:rPr>
        <w:t>, 35(3), 357–368.</w:t>
      </w:r>
    </w:p>
    <w:p w14:paraId="14F9A352" w14:textId="0CC5D2B9" w:rsidR="008C1769" w:rsidRDefault="008C1769" w:rsidP="00E95A80">
      <w:pPr>
        <w:spacing w:line="247" w:lineRule="auto"/>
        <w:ind w:left="440" w:hanging="341"/>
        <w:jc w:val="both"/>
        <w:rPr>
          <w:sz w:val="16"/>
        </w:rPr>
      </w:pPr>
      <w:r w:rsidRPr="002E54D7">
        <w:rPr>
          <w:sz w:val="16"/>
        </w:rPr>
        <w:t xml:space="preserve">Skandalis, A., </w:t>
      </w:r>
      <w:proofErr w:type="spellStart"/>
      <w:r w:rsidRPr="002E54D7">
        <w:rPr>
          <w:sz w:val="16"/>
        </w:rPr>
        <w:t>Byrom</w:t>
      </w:r>
      <w:proofErr w:type="spellEnd"/>
      <w:r w:rsidRPr="002E54D7">
        <w:rPr>
          <w:sz w:val="16"/>
        </w:rPr>
        <w:t>, J., Banister, E. (2019). Experiential marketing and the changing nature of</w:t>
      </w:r>
      <w:r>
        <w:rPr>
          <w:sz w:val="16"/>
        </w:rPr>
        <w:t xml:space="preserve"> </w:t>
      </w:r>
      <w:r w:rsidRPr="002E54D7">
        <w:rPr>
          <w:sz w:val="16"/>
        </w:rPr>
        <w:t xml:space="preserve">extraordinary experiences in post-postmodern consumer culture. </w:t>
      </w:r>
      <w:r w:rsidRPr="00612C0C">
        <w:rPr>
          <w:i/>
          <w:iCs/>
          <w:sz w:val="16"/>
        </w:rPr>
        <w:t>Journal of Business Research</w:t>
      </w:r>
      <w:r w:rsidRPr="002E54D7">
        <w:rPr>
          <w:sz w:val="16"/>
        </w:rPr>
        <w:t>, 97, 43–50</w:t>
      </w:r>
    </w:p>
    <w:p w14:paraId="2E4B4AE7" w14:textId="29DA2FC8" w:rsidR="008C1769" w:rsidRDefault="008C1769" w:rsidP="00E95A80">
      <w:pPr>
        <w:spacing w:line="247" w:lineRule="auto"/>
        <w:ind w:left="440" w:hanging="341"/>
        <w:jc w:val="both"/>
        <w:rPr>
          <w:sz w:val="16"/>
        </w:rPr>
      </w:pPr>
      <w:proofErr w:type="spellStart"/>
      <w:r w:rsidRPr="002E54D7">
        <w:rPr>
          <w:sz w:val="16"/>
        </w:rPr>
        <w:t>Tumbat</w:t>
      </w:r>
      <w:proofErr w:type="spellEnd"/>
      <w:r w:rsidRPr="002E54D7">
        <w:rPr>
          <w:sz w:val="16"/>
        </w:rPr>
        <w:t xml:space="preserve">, G., Belk, R. (2011). Marketplace tensions in extraordinary experiences. </w:t>
      </w:r>
      <w:r w:rsidRPr="00612C0C">
        <w:rPr>
          <w:i/>
          <w:iCs/>
          <w:sz w:val="16"/>
        </w:rPr>
        <w:t>Journal of Consumer Research</w:t>
      </w:r>
      <w:r w:rsidRPr="002E54D7">
        <w:rPr>
          <w:sz w:val="16"/>
        </w:rPr>
        <w:t>, 38(1), 42–61.</w:t>
      </w:r>
    </w:p>
    <w:p w14:paraId="42A3994F" w14:textId="509CE6B3" w:rsidR="002E54D7" w:rsidRPr="002E54D7" w:rsidRDefault="002E54D7" w:rsidP="00E95A80">
      <w:pPr>
        <w:spacing w:line="247" w:lineRule="auto"/>
        <w:ind w:left="440" w:hanging="341"/>
        <w:jc w:val="both"/>
        <w:rPr>
          <w:sz w:val="16"/>
        </w:rPr>
      </w:pPr>
      <w:r w:rsidRPr="002E54D7">
        <w:rPr>
          <w:sz w:val="16"/>
        </w:rPr>
        <w:t>Turner, V. (1974). Dramas, fields, and metaphors: Symbolic action in human society. Ithaca,</w:t>
      </w:r>
      <w:r>
        <w:rPr>
          <w:sz w:val="16"/>
        </w:rPr>
        <w:t xml:space="preserve"> </w:t>
      </w:r>
      <w:r w:rsidRPr="002E54D7">
        <w:rPr>
          <w:sz w:val="16"/>
        </w:rPr>
        <w:t>NY: Cornell University Press.</w:t>
      </w:r>
    </w:p>
    <w:p w14:paraId="2580E45D" w14:textId="4FC9C1BA" w:rsidR="0087064F" w:rsidRPr="00642A34" w:rsidRDefault="0087064F">
      <w:pPr>
        <w:spacing w:line="247" w:lineRule="auto"/>
        <w:ind w:left="100" w:right="118"/>
        <w:jc w:val="both"/>
        <w:rPr>
          <w:sz w:val="16"/>
        </w:rPr>
      </w:pPr>
      <w:bookmarkStart w:id="22" w:name="_bookmark26"/>
      <w:bookmarkEnd w:id="1"/>
      <w:bookmarkEnd w:id="22"/>
    </w:p>
    <w:sectPr w:rsidR="0087064F" w:rsidRPr="00642A34">
      <w:footerReference w:type="even" r:id="rId11"/>
      <w:footerReference w:type="default" r:id="rId12"/>
      <w:pgSz w:w="8790" w:h="13330"/>
      <w:pgMar w:top="920" w:right="900" w:bottom="860" w:left="920" w:header="660" w:footer="664"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10144" w14:textId="77777777" w:rsidR="0031729D" w:rsidRDefault="0031729D">
      <w:r>
        <w:separator/>
      </w:r>
    </w:p>
  </w:endnote>
  <w:endnote w:type="continuationSeparator" w:id="0">
    <w:p w14:paraId="29B405AD" w14:textId="77777777" w:rsidR="0031729D" w:rsidRDefault="003172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40B39" w14:textId="6DBAD7BB" w:rsidR="0087064F" w:rsidRDefault="0087064F">
    <w:pPr>
      <w:pStyle w:val="BodyText"/>
      <w:spacing w:line="14"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7AED8" w14:textId="1D5FD9F1" w:rsidR="0087064F" w:rsidRDefault="0087064F">
    <w:pPr>
      <w:pStyle w:val="BodyText"/>
      <w:spacing w:line="14" w:lineRule="auto"/>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12035" w14:textId="77777777" w:rsidR="0031729D" w:rsidRDefault="0031729D">
      <w:r>
        <w:separator/>
      </w:r>
    </w:p>
  </w:footnote>
  <w:footnote w:type="continuationSeparator" w:id="0">
    <w:p w14:paraId="259B8057" w14:textId="77777777" w:rsidR="0031729D" w:rsidRDefault="0031729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273DF3"/>
    <w:multiLevelType w:val="multilevel"/>
    <w:tmpl w:val="12E4F6BE"/>
    <w:lvl w:ilvl="0">
      <w:start w:val="1"/>
      <w:numFmt w:val="decimal"/>
      <w:lvlText w:val="%1"/>
      <w:lvlJc w:val="left"/>
      <w:pPr>
        <w:ind w:left="332" w:hanging="233"/>
      </w:pPr>
      <w:rPr>
        <w:rFonts w:ascii="Times New Roman" w:eastAsia="Tahoma" w:hAnsi="Times New Roman" w:cs="Times New Roman" w:hint="default"/>
        <w:b/>
        <w:bCs/>
        <w:w w:val="87"/>
        <w:sz w:val="22"/>
        <w:szCs w:val="22"/>
        <w:lang w:val="en-US" w:eastAsia="en-US" w:bidi="ar-SA"/>
      </w:rPr>
    </w:lvl>
    <w:lvl w:ilvl="1">
      <w:start w:val="1"/>
      <w:numFmt w:val="decimal"/>
      <w:lvlText w:val="%1.%2"/>
      <w:lvlJc w:val="left"/>
      <w:pPr>
        <w:ind w:left="457" w:hanging="357"/>
      </w:pPr>
      <w:rPr>
        <w:rFonts w:ascii="Arial" w:eastAsia="Arial" w:hAnsi="Arial" w:cs="Arial" w:hint="default"/>
        <w:b/>
        <w:bCs/>
        <w:w w:val="92"/>
        <w:sz w:val="20"/>
        <w:szCs w:val="20"/>
        <w:lang w:val="en-US" w:eastAsia="en-US" w:bidi="ar-SA"/>
      </w:rPr>
    </w:lvl>
    <w:lvl w:ilvl="2">
      <w:numFmt w:val="bullet"/>
      <w:lvlText w:val="•"/>
      <w:lvlJc w:val="left"/>
      <w:pPr>
        <w:ind w:left="1183" w:hanging="357"/>
      </w:pPr>
      <w:rPr>
        <w:rFonts w:hint="default"/>
        <w:lang w:val="en-US" w:eastAsia="en-US" w:bidi="ar-SA"/>
      </w:rPr>
    </w:lvl>
    <w:lvl w:ilvl="3">
      <w:numFmt w:val="bullet"/>
      <w:lvlText w:val="•"/>
      <w:lvlJc w:val="left"/>
      <w:pPr>
        <w:ind w:left="1906" w:hanging="357"/>
      </w:pPr>
      <w:rPr>
        <w:rFonts w:hint="default"/>
        <w:lang w:val="en-US" w:eastAsia="en-US" w:bidi="ar-SA"/>
      </w:rPr>
    </w:lvl>
    <w:lvl w:ilvl="4">
      <w:numFmt w:val="bullet"/>
      <w:lvlText w:val="•"/>
      <w:lvlJc w:val="left"/>
      <w:pPr>
        <w:ind w:left="2629" w:hanging="357"/>
      </w:pPr>
      <w:rPr>
        <w:rFonts w:hint="default"/>
        <w:lang w:val="en-US" w:eastAsia="en-US" w:bidi="ar-SA"/>
      </w:rPr>
    </w:lvl>
    <w:lvl w:ilvl="5">
      <w:numFmt w:val="bullet"/>
      <w:lvlText w:val="•"/>
      <w:lvlJc w:val="left"/>
      <w:pPr>
        <w:ind w:left="3352" w:hanging="357"/>
      </w:pPr>
      <w:rPr>
        <w:rFonts w:hint="default"/>
        <w:lang w:val="en-US" w:eastAsia="en-US" w:bidi="ar-SA"/>
      </w:rPr>
    </w:lvl>
    <w:lvl w:ilvl="6">
      <w:numFmt w:val="bullet"/>
      <w:lvlText w:val="•"/>
      <w:lvlJc w:val="left"/>
      <w:pPr>
        <w:ind w:left="4075" w:hanging="357"/>
      </w:pPr>
      <w:rPr>
        <w:rFonts w:hint="default"/>
        <w:lang w:val="en-US" w:eastAsia="en-US" w:bidi="ar-SA"/>
      </w:rPr>
    </w:lvl>
    <w:lvl w:ilvl="7">
      <w:numFmt w:val="bullet"/>
      <w:lvlText w:val="•"/>
      <w:lvlJc w:val="left"/>
      <w:pPr>
        <w:ind w:left="4798" w:hanging="357"/>
      </w:pPr>
      <w:rPr>
        <w:rFonts w:hint="default"/>
        <w:lang w:val="en-US" w:eastAsia="en-US" w:bidi="ar-SA"/>
      </w:rPr>
    </w:lvl>
    <w:lvl w:ilvl="8">
      <w:numFmt w:val="bullet"/>
      <w:lvlText w:val="•"/>
      <w:lvlJc w:val="left"/>
      <w:pPr>
        <w:ind w:left="5521" w:hanging="357"/>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64F"/>
    <w:rsid w:val="000012CA"/>
    <w:rsid w:val="000B7A7F"/>
    <w:rsid w:val="00150426"/>
    <w:rsid w:val="00227F7F"/>
    <w:rsid w:val="002C113C"/>
    <w:rsid w:val="002E54D7"/>
    <w:rsid w:val="0031729D"/>
    <w:rsid w:val="00411266"/>
    <w:rsid w:val="00443FC9"/>
    <w:rsid w:val="00477546"/>
    <w:rsid w:val="004A6101"/>
    <w:rsid w:val="004D7334"/>
    <w:rsid w:val="005770C1"/>
    <w:rsid w:val="00612C0C"/>
    <w:rsid w:val="006203E4"/>
    <w:rsid w:val="00642A34"/>
    <w:rsid w:val="006D033A"/>
    <w:rsid w:val="006D281F"/>
    <w:rsid w:val="007B4427"/>
    <w:rsid w:val="007D086F"/>
    <w:rsid w:val="00815C66"/>
    <w:rsid w:val="00852EC8"/>
    <w:rsid w:val="0087064F"/>
    <w:rsid w:val="00870951"/>
    <w:rsid w:val="008C1769"/>
    <w:rsid w:val="008F127D"/>
    <w:rsid w:val="0091598E"/>
    <w:rsid w:val="00933EC1"/>
    <w:rsid w:val="00945ED9"/>
    <w:rsid w:val="0096092E"/>
    <w:rsid w:val="009D4425"/>
    <w:rsid w:val="00A23894"/>
    <w:rsid w:val="00A6117D"/>
    <w:rsid w:val="00A74A3F"/>
    <w:rsid w:val="00A75B5B"/>
    <w:rsid w:val="00C37AB9"/>
    <w:rsid w:val="00D5057F"/>
    <w:rsid w:val="00D765AE"/>
    <w:rsid w:val="00DB5173"/>
    <w:rsid w:val="00E85BDE"/>
    <w:rsid w:val="00E95A80"/>
    <w:rsid w:val="00F506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D43CA6"/>
  <w15:docId w15:val="{0ED6D0F5-E560-452B-B95D-7BC5EC9FC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332" w:hanging="233"/>
      <w:outlineLvl w:val="0"/>
    </w:pPr>
    <w:rPr>
      <w:rFonts w:ascii="Tahoma" w:eastAsia="Tahoma" w:hAnsi="Tahoma" w:cs="Tahoma"/>
      <w:b/>
      <w:bCs/>
    </w:rPr>
  </w:style>
  <w:style w:type="paragraph" w:styleId="Heading2">
    <w:name w:val="heading 2"/>
    <w:basedOn w:val="Normal"/>
    <w:uiPriority w:val="9"/>
    <w:unhideWhenUsed/>
    <w:qFormat/>
    <w:pPr>
      <w:ind w:left="100"/>
      <w:outlineLvl w:val="1"/>
    </w:pPr>
    <w:rPr>
      <w:rFonts w:ascii="Arial" w:eastAsia="Arial" w:hAnsi="Arial" w:cs="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457" w:hanging="358"/>
    </w:pPr>
    <w:rPr>
      <w:rFonts w:ascii="Arial" w:eastAsia="Arial" w:hAnsi="Arial" w:cs="Arial"/>
    </w:rPr>
  </w:style>
  <w:style w:type="paragraph" w:customStyle="1" w:styleId="TableParagraph">
    <w:name w:val="Table Paragraph"/>
    <w:basedOn w:val="Normal"/>
    <w:uiPriority w:val="1"/>
    <w:qFormat/>
  </w:style>
  <w:style w:type="paragraph" w:styleId="Footer">
    <w:name w:val="footer"/>
    <w:basedOn w:val="Normal"/>
    <w:link w:val="FooterChar"/>
    <w:uiPriority w:val="99"/>
    <w:unhideWhenUsed/>
    <w:rsid w:val="00642A34"/>
    <w:pPr>
      <w:tabs>
        <w:tab w:val="center" w:pos="4680"/>
        <w:tab w:val="right" w:pos="9360"/>
      </w:tabs>
    </w:pPr>
  </w:style>
  <w:style w:type="character" w:customStyle="1" w:styleId="FooterChar">
    <w:name w:val="Footer Char"/>
    <w:basedOn w:val="DefaultParagraphFont"/>
    <w:link w:val="Footer"/>
    <w:uiPriority w:val="99"/>
    <w:rsid w:val="00642A34"/>
    <w:rPr>
      <w:rFonts w:ascii="Times New Roman" w:eastAsia="Times New Roman" w:hAnsi="Times New Roman" w:cs="Times New Roman"/>
    </w:rPr>
  </w:style>
  <w:style w:type="paragraph" w:styleId="Header">
    <w:name w:val="header"/>
    <w:basedOn w:val="Normal"/>
    <w:link w:val="HeaderChar"/>
    <w:uiPriority w:val="99"/>
    <w:unhideWhenUsed/>
    <w:rsid w:val="00642A34"/>
    <w:pPr>
      <w:tabs>
        <w:tab w:val="center" w:pos="4680"/>
        <w:tab w:val="right" w:pos="9360"/>
      </w:tabs>
    </w:pPr>
  </w:style>
  <w:style w:type="character" w:customStyle="1" w:styleId="HeaderChar">
    <w:name w:val="Header Char"/>
    <w:basedOn w:val="DefaultParagraphFont"/>
    <w:link w:val="Header"/>
    <w:uiPriority w:val="99"/>
    <w:rsid w:val="00642A34"/>
    <w:rPr>
      <w:rFonts w:ascii="Times New Roman" w:eastAsia="Times New Roman" w:hAnsi="Times New Roman" w:cs="Times New Roman"/>
    </w:rPr>
  </w:style>
  <w:style w:type="character" w:styleId="Hyperlink">
    <w:name w:val="Hyperlink"/>
    <w:basedOn w:val="DefaultParagraphFont"/>
    <w:uiPriority w:val="99"/>
    <w:unhideWhenUsed/>
    <w:rsid w:val="000B7A7F"/>
    <w:rPr>
      <w:color w:val="0000FF" w:themeColor="hyperlink"/>
      <w:u w:val="single"/>
    </w:rPr>
  </w:style>
  <w:style w:type="character" w:customStyle="1" w:styleId="UnresolvedMention">
    <w:name w:val="Unresolved Mention"/>
    <w:basedOn w:val="DefaultParagraphFont"/>
    <w:uiPriority w:val="99"/>
    <w:semiHidden/>
    <w:unhideWhenUsed/>
    <w:rsid w:val="000B7A7F"/>
    <w:rPr>
      <w:color w:val="605E5C"/>
      <w:shd w:val="clear" w:color="auto" w:fill="E1DFDD"/>
    </w:rPr>
  </w:style>
  <w:style w:type="table" w:styleId="TableGrid">
    <w:name w:val="Table Grid"/>
    <w:basedOn w:val="TableNormal"/>
    <w:uiPriority w:val="39"/>
    <w:rsid w:val="005770C1"/>
    <w:pPr>
      <w:widowControl/>
      <w:autoSpaceDE/>
      <w:autoSpaceDN/>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5770C1"/>
    <w:pPr>
      <w:widowControl/>
      <w:tabs>
        <w:tab w:val="decimal" w:pos="360"/>
      </w:tabs>
      <w:autoSpaceDE/>
      <w:autoSpaceDN/>
      <w:spacing w:after="200" w:line="276" w:lineRule="auto"/>
    </w:pPr>
    <w:rPr>
      <w:rFonts w:asciiTheme="minorHAnsi" w:eastAsiaTheme="minorEastAsia" w:hAnsiTheme="minorHAnsi"/>
    </w:rPr>
  </w:style>
  <w:style w:type="paragraph" w:styleId="FootnoteText">
    <w:name w:val="footnote text"/>
    <w:basedOn w:val="Normal"/>
    <w:link w:val="FootnoteTextChar"/>
    <w:uiPriority w:val="99"/>
    <w:unhideWhenUsed/>
    <w:rsid w:val="005770C1"/>
    <w:pPr>
      <w:widowControl/>
      <w:autoSpaceDE/>
      <w:autoSpaceDN/>
    </w:pPr>
    <w:rPr>
      <w:rFonts w:asciiTheme="minorHAnsi" w:eastAsiaTheme="minorEastAsia" w:hAnsiTheme="minorHAnsi"/>
      <w:sz w:val="20"/>
      <w:szCs w:val="20"/>
    </w:rPr>
  </w:style>
  <w:style w:type="character" w:customStyle="1" w:styleId="FootnoteTextChar">
    <w:name w:val="Footnote Text Char"/>
    <w:basedOn w:val="DefaultParagraphFont"/>
    <w:link w:val="FootnoteText"/>
    <w:uiPriority w:val="99"/>
    <w:rsid w:val="005770C1"/>
    <w:rPr>
      <w:rFonts w:eastAsiaTheme="minorEastAsia" w:cs="Times New Roman"/>
      <w:sz w:val="20"/>
      <w:szCs w:val="20"/>
    </w:rPr>
  </w:style>
  <w:style w:type="character" w:styleId="SubtleEmphasis">
    <w:name w:val="Subtle Emphasis"/>
    <w:basedOn w:val="DefaultParagraphFont"/>
    <w:uiPriority w:val="19"/>
    <w:qFormat/>
    <w:rsid w:val="005770C1"/>
    <w:rPr>
      <w:i/>
      <w:iCs/>
    </w:rPr>
  </w:style>
  <w:style w:type="table" w:styleId="LightShading-Accent1">
    <w:name w:val="Light Shading Accent 1"/>
    <w:basedOn w:val="TableNormal"/>
    <w:uiPriority w:val="60"/>
    <w:rsid w:val="005770C1"/>
    <w:pPr>
      <w:widowControl/>
      <w:autoSpaceDE/>
      <w:autoSpaceDN/>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reativecommons.org/licenses/by/4.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ciuliene@mruni.eu"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doi.org/10.1016/0024-6301(85)90161-X" TargetMode="External"/><Relationship Id="rId4" Type="http://schemas.openxmlformats.org/officeDocument/2006/relationships/webSettings" Target="webSettings.xml"/><Relationship Id="rId9" Type="http://schemas.openxmlformats.org/officeDocument/2006/relationships/hyperlink" Target="http://creativecommons.org/licenses/by/4.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5446</Words>
  <Characters>31043</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Gintarė Gulevičiūtė</dc:creator>
  <cp:lastModifiedBy>Arvydas Guogis</cp:lastModifiedBy>
  <cp:revision>4</cp:revision>
  <dcterms:created xsi:type="dcterms:W3CDTF">2023-08-30T18:13:00Z</dcterms:created>
  <dcterms:modified xsi:type="dcterms:W3CDTF">2023-08-30T18:20:00Z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2023-08-01T00:00:00Z</vt:filetime>
  </property>
  <property fmtid="{D5CDD505-2E9C-101B-9397-08002B2CF9AE}" pid="3" name="Creator">
    <vt:lpwstr>Adobe InDesign 18.0 (Windows)</vt:lpwstr>
  </property>
  <property fmtid="{D5CDD505-2E9C-101B-9397-08002B2CF9AE}" pid="4" name="LastSaved">
    <vt:filetime>2023-08-25T00:00:00Z</vt:filetime>
  </property>
</Properties>
</file>